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23BB" w:rsidRPr="00DD2143" w:rsidRDefault="00E723BB">
      <w:pPr>
        <w:spacing w:after="0" w:line="276" w:lineRule="auto"/>
        <w:jc w:val="both"/>
      </w:pPr>
      <w:bookmarkStart w:id="0" w:name="_GoBack"/>
      <w:bookmarkEnd w:id="0"/>
      <w:r w:rsidRPr="00DD2143">
        <w:rPr>
          <w:rFonts w:ascii="Helvetica LT Std Light" w:hAnsi="Helvetica LT Std Light"/>
        </w:rPr>
        <w:t>Anuncio</w:t>
      </w:r>
    </w:p>
    <w:p w:rsidR="00E723BB" w:rsidRPr="00DD2143" w:rsidRDefault="00E723BB">
      <w:pPr>
        <w:spacing w:after="0" w:line="276" w:lineRule="auto"/>
        <w:jc w:val="both"/>
      </w:pPr>
      <w:r w:rsidRPr="00DD2143">
        <w:rPr>
          <w:rFonts w:ascii="Helvetica LT Std Light" w:hAnsi="Helvetica LT Std Light"/>
        </w:rPr>
        <w:t xml:space="preserve">A los efectos oportunos, se hace público que la </w:t>
      </w:r>
      <w:r w:rsidR="00DD2143" w:rsidRPr="00DD2143">
        <w:rPr>
          <w:rFonts w:ascii="Helvetica LT Std Light" w:hAnsi="Helvetica LT Std Light"/>
        </w:rPr>
        <w:t>J</w:t>
      </w:r>
      <w:r w:rsidRPr="00DD2143">
        <w:rPr>
          <w:rFonts w:ascii="Helvetica LT Std Light" w:hAnsi="Helvetica LT Std Light"/>
        </w:rPr>
        <w:t xml:space="preserve">unta de Gobierno de la Diputación Provincial de Ourense adoptó, en su sesión </w:t>
      </w:r>
      <w:r w:rsidR="00DD2143">
        <w:rPr>
          <w:rFonts w:ascii="Helvetica LT Std Light" w:hAnsi="Helvetica LT Std Light"/>
        </w:rPr>
        <w:t>ordinaria</w:t>
      </w:r>
      <w:r w:rsidRPr="00DD2143">
        <w:rPr>
          <w:rFonts w:ascii="Helvetica LT Std Light" w:hAnsi="Helvetica LT Std Light"/>
        </w:rPr>
        <w:t xml:space="preserve"> del día 7 de abril de 2025, el acuerdo de aprobación de las bases reguladoras de la convocatoria del concurso público para la concesión de subvenciones a ayuntamientos de la provincia de Ourense de menos de 5.000 habitantes, para la confección de cartografía digital del callejero municipal y elaboración y colocación de placas de identificación, correspondientes al ejercicio 2025, en los siguientes términos:</w:t>
      </w:r>
    </w:p>
    <w:p w:rsidR="00E723BB" w:rsidRPr="00DD2143" w:rsidRDefault="00DD2143">
      <w:pPr>
        <w:spacing w:after="0" w:line="276" w:lineRule="auto"/>
        <w:contextualSpacing/>
        <w:jc w:val="both"/>
      </w:pPr>
      <w:bookmarkStart w:id="1" w:name="Inicio_texto_de_propuesta"/>
      <w:bookmarkEnd w:id="1"/>
      <w:r w:rsidRPr="00DD2143">
        <w:rPr>
          <w:rFonts w:ascii="Helvetica LT Std Light" w:eastAsia="Times New Roman" w:hAnsi="Helvetica LT Std Light"/>
          <w:b/>
          <w:bCs/>
          <w:u w:val="single"/>
          <w:lang w:eastAsia="es-ES"/>
        </w:rPr>
        <w:t>Primera. -</w:t>
      </w:r>
      <w:r w:rsidR="00E723BB" w:rsidRPr="00DD2143">
        <w:rPr>
          <w:rFonts w:ascii="Helvetica LT Std Light" w:eastAsia="Times New Roman" w:hAnsi="Helvetica LT Std Light"/>
          <w:b/>
          <w:bCs/>
          <w:u w:val="single"/>
          <w:lang w:eastAsia="es-ES"/>
        </w:rPr>
        <w:t xml:space="preserve"> Objeto:</w:t>
      </w:r>
    </w:p>
    <w:p w:rsidR="00E723BB" w:rsidRPr="00DD2143" w:rsidRDefault="00E723BB">
      <w:pPr>
        <w:spacing w:after="0" w:line="276" w:lineRule="auto"/>
        <w:contextualSpacing/>
        <w:jc w:val="both"/>
      </w:pPr>
      <w:r w:rsidRPr="00DD2143">
        <w:rPr>
          <w:rFonts w:ascii="Helvetica LT Std Light" w:eastAsia="Times New Roman" w:hAnsi="Helvetica LT Std Light"/>
          <w:color w:val="000000"/>
          <w:lang w:eastAsia="es-ES"/>
        </w:rPr>
        <w:t>El objeto de estas bases es la regulación de la tramitación y concesión, por parte de la Diputación Provincial de Ourense, de subvenciones a ayuntamientos de menos de 5.000 habitantes, mediante convocatoria pública y a través del procedimiento de concurrencia  no competitiva, con la finalidad de colaborar económicamente  en la confección de cartografía digital del callejero municipal, así como la elaboración y colocación de placas de identificación con la numeración del callejero, en el ejercicio 2025.</w:t>
      </w:r>
    </w:p>
    <w:p w:rsidR="00E723BB" w:rsidRPr="00DD2143" w:rsidRDefault="00DD2143">
      <w:pPr>
        <w:spacing w:after="0" w:line="276" w:lineRule="auto"/>
        <w:contextualSpacing/>
        <w:jc w:val="both"/>
      </w:pPr>
      <w:r w:rsidRPr="00DD2143">
        <w:rPr>
          <w:rFonts w:ascii="Helvetica LT Std Light" w:eastAsia="Times New Roman" w:hAnsi="Helvetica LT Std Light"/>
          <w:b/>
          <w:bCs/>
          <w:u w:val="single"/>
          <w:lang w:eastAsia="es-ES"/>
        </w:rPr>
        <w:t>Segunda. -</w:t>
      </w:r>
      <w:r w:rsidR="00E723BB" w:rsidRPr="00DD2143">
        <w:rPr>
          <w:rFonts w:ascii="Helvetica LT Std Light" w:eastAsia="Times New Roman" w:hAnsi="Helvetica LT Std Light"/>
          <w:b/>
          <w:bCs/>
          <w:u w:val="single"/>
          <w:lang w:eastAsia="es-ES"/>
        </w:rPr>
        <w:t xml:space="preserve"> Beneficiarios:</w:t>
      </w:r>
    </w:p>
    <w:p w:rsidR="00E723BB" w:rsidRPr="00DD2143" w:rsidRDefault="00E723BB">
      <w:pPr>
        <w:spacing w:after="0" w:line="276" w:lineRule="auto"/>
        <w:contextualSpacing/>
        <w:jc w:val="both"/>
      </w:pPr>
      <w:r w:rsidRPr="00DD2143">
        <w:rPr>
          <w:rFonts w:ascii="Helvetica LT Std Light" w:eastAsia="Times New Roman" w:hAnsi="Helvetica LT Std Light"/>
          <w:color w:val="000000"/>
          <w:lang w:eastAsia="es-ES"/>
        </w:rPr>
        <w:t xml:space="preserve">Podrán ser beneficiarios de las subvenciones concedidas al amparo de esta convocatoria, los ayuntamientos de la provincia de Ourense de menos de 5.000 </w:t>
      </w:r>
      <w:r w:rsidR="00DD2143">
        <w:rPr>
          <w:rFonts w:ascii="Helvetica LT Std Light" w:eastAsia="Times New Roman" w:hAnsi="Helvetica LT Std Light"/>
          <w:color w:val="000000"/>
          <w:lang w:eastAsia="es-ES"/>
        </w:rPr>
        <w:t>h</w:t>
      </w:r>
      <w:r w:rsidRPr="00DD2143">
        <w:rPr>
          <w:rFonts w:ascii="Helvetica LT Std Light" w:eastAsia="Times New Roman" w:hAnsi="Helvetica LT Std Light"/>
          <w:color w:val="000000"/>
          <w:lang w:eastAsia="es-ES"/>
        </w:rPr>
        <w:t>abitantes.</w:t>
      </w:r>
    </w:p>
    <w:p w:rsidR="00E723BB" w:rsidRPr="00DD2143" w:rsidRDefault="00DD2143">
      <w:pPr>
        <w:spacing w:after="0" w:line="276" w:lineRule="auto"/>
        <w:contextualSpacing/>
        <w:jc w:val="both"/>
      </w:pPr>
      <w:r w:rsidRPr="00DD2143">
        <w:rPr>
          <w:rFonts w:ascii="Helvetica LT Std Light" w:eastAsia="Times New Roman" w:hAnsi="Helvetica LT Std Light"/>
          <w:b/>
          <w:bCs/>
          <w:u w:val="single"/>
          <w:lang w:eastAsia="es-ES"/>
        </w:rPr>
        <w:t>Tercera. -</w:t>
      </w:r>
      <w:r w:rsidR="00E723BB" w:rsidRPr="00DD2143">
        <w:rPr>
          <w:rFonts w:ascii="Helvetica LT Std Light" w:eastAsia="Times New Roman" w:hAnsi="Helvetica LT Std Light"/>
          <w:b/>
          <w:bCs/>
          <w:u w:val="single"/>
          <w:lang w:eastAsia="es-ES"/>
        </w:rPr>
        <w:t xml:space="preserve"> Disponibilidades presupuestarias:</w:t>
      </w:r>
    </w:p>
    <w:p w:rsidR="00E723BB" w:rsidRPr="00DD2143" w:rsidRDefault="00E723BB">
      <w:pPr>
        <w:spacing w:after="0" w:line="276" w:lineRule="auto"/>
        <w:contextualSpacing/>
        <w:jc w:val="both"/>
      </w:pPr>
      <w:r w:rsidRPr="00DD2143">
        <w:rPr>
          <w:rFonts w:ascii="Helvetica LT Std Light" w:eastAsia="Times New Roman" w:hAnsi="Helvetica LT Std Light"/>
          <w:color w:val="000000"/>
          <w:lang/>
        </w:rPr>
        <w:t>La financiación de las subvenciones reguladas en esta convocatoria se realizará con cargo a la aplicación 45012/46221</w:t>
      </w:r>
      <w:r w:rsidRPr="00DD2143">
        <w:rPr>
          <w:rFonts w:ascii="Helvetica LT Std Light" w:eastAsia="Times New Roman" w:hAnsi="Helvetica LT Std Light"/>
          <w:bCs/>
          <w:color w:val="000000"/>
          <w:lang/>
        </w:rPr>
        <w:t>, hasta el agotamiento del crédito presupuestario.</w:t>
      </w:r>
    </w:p>
    <w:p w:rsidR="00E723BB" w:rsidRPr="00DD2143" w:rsidRDefault="00E723BB">
      <w:pPr>
        <w:spacing w:after="0" w:line="276" w:lineRule="auto"/>
        <w:contextualSpacing/>
        <w:jc w:val="both"/>
      </w:pPr>
      <w:r w:rsidRPr="00DD2143">
        <w:rPr>
          <w:rFonts w:ascii="Helvetica LT Std Light" w:eastAsia="Times New Roman" w:hAnsi="Helvetica LT Std Light"/>
          <w:bCs/>
          <w:lang w:eastAsia="es-ES"/>
        </w:rPr>
        <w:t>La cuantía máxima disponible para la concesión de estas subvenciones es de cien mil euros (</w:t>
      </w:r>
      <w:r w:rsidRPr="00DD2143">
        <w:rPr>
          <w:rFonts w:ascii="Helvetica LT Std Light" w:eastAsia="Times New Roman" w:hAnsi="Helvetica LT Std Light"/>
          <w:bCs/>
          <w:color w:val="000000"/>
          <w:lang w:eastAsia="es-ES"/>
        </w:rPr>
        <w:t>100.000,00 euros).</w:t>
      </w:r>
    </w:p>
    <w:p w:rsidR="00E723BB" w:rsidRPr="00DD2143" w:rsidRDefault="00AB42DF">
      <w:pPr>
        <w:spacing w:after="0" w:line="276" w:lineRule="auto"/>
        <w:contextualSpacing/>
        <w:jc w:val="both"/>
      </w:pPr>
      <w:r w:rsidRPr="00DD2143">
        <w:rPr>
          <w:rFonts w:ascii="Helvetica LT Std Light" w:eastAsia="Times New Roman" w:hAnsi="Helvetica LT Std Light"/>
          <w:b/>
          <w:bCs/>
          <w:u w:val="single"/>
          <w:lang w:eastAsia="es-ES"/>
        </w:rPr>
        <w:t>Cuarta. -</w:t>
      </w:r>
      <w:r w:rsidR="00E723BB" w:rsidRPr="00DD2143">
        <w:rPr>
          <w:rFonts w:ascii="Helvetica LT Std Light" w:eastAsia="Times New Roman" w:hAnsi="Helvetica LT Std Light"/>
          <w:b/>
          <w:bCs/>
          <w:u w:val="single"/>
          <w:lang w:eastAsia="es-ES"/>
        </w:rPr>
        <w:t xml:space="preserve"> Cuantía máxima de las subvenciones:</w:t>
      </w:r>
    </w:p>
    <w:p w:rsidR="00E723BB" w:rsidRPr="00DD2143" w:rsidRDefault="00E723BB">
      <w:pPr>
        <w:spacing w:after="0" w:line="276" w:lineRule="auto"/>
        <w:contextualSpacing/>
        <w:jc w:val="both"/>
      </w:pPr>
      <w:r w:rsidRPr="00DD2143">
        <w:rPr>
          <w:rFonts w:ascii="Helvetica LT Std Light" w:eastAsia="Times New Roman" w:hAnsi="Helvetica LT Std Light"/>
          <w:lang w:eastAsia="es-ES"/>
        </w:rPr>
        <w:t xml:space="preserve">La cuantía de las subvenciones objeto de esta convocatoria consistirá en un porcentaje del presupuesto de los proyectos seleccionados, pudiendo alcanzar, como máximo, el 50% del coste total de cada proyecto. </w:t>
      </w:r>
    </w:p>
    <w:p w:rsidR="00E723BB" w:rsidRPr="00DD2143" w:rsidRDefault="00E723BB">
      <w:pPr>
        <w:spacing w:after="0" w:line="276" w:lineRule="auto"/>
        <w:contextualSpacing/>
        <w:jc w:val="both"/>
      </w:pPr>
      <w:r w:rsidRPr="00DD2143">
        <w:rPr>
          <w:rFonts w:ascii="Helvetica LT Std Light" w:eastAsia="Times New Roman" w:hAnsi="Helvetica LT Std Light"/>
          <w:color w:val="000000"/>
          <w:lang w:eastAsia="es-ES"/>
        </w:rPr>
        <w:t xml:space="preserve">Sin perjuicio del anterior, ningún beneficiario podrá obtener, al amparo de esta convocatoria, subvención por importe superior a 10.000 €. </w:t>
      </w:r>
    </w:p>
    <w:p w:rsidR="00E723BB" w:rsidRPr="00DD2143" w:rsidRDefault="00AB42DF">
      <w:pPr>
        <w:spacing w:after="0" w:line="276" w:lineRule="auto"/>
        <w:contextualSpacing/>
        <w:jc w:val="both"/>
      </w:pPr>
      <w:r w:rsidRPr="00DD2143">
        <w:rPr>
          <w:rFonts w:ascii="Helvetica LT Std Light" w:eastAsia="Times New Roman" w:hAnsi="Helvetica LT Std Light"/>
          <w:b/>
          <w:bCs/>
          <w:u w:val="single"/>
          <w:lang w:eastAsia="es-ES"/>
        </w:rPr>
        <w:t>Quinta. -</w:t>
      </w:r>
      <w:r w:rsidR="00E723BB" w:rsidRPr="00DD2143">
        <w:rPr>
          <w:rFonts w:ascii="Helvetica LT Std Light" w:eastAsia="Times New Roman" w:hAnsi="Helvetica LT Std Light"/>
          <w:b/>
          <w:bCs/>
          <w:u w:val="single"/>
          <w:lang w:eastAsia="es-ES"/>
        </w:rPr>
        <w:t xml:space="preserve"> Solicitudes: lugar y forma de presentación, plazo y documentación:</w:t>
      </w:r>
    </w:p>
    <w:p w:rsidR="00E723BB" w:rsidRPr="00DD2143" w:rsidRDefault="00E723BB">
      <w:pPr>
        <w:spacing w:after="0" w:line="276" w:lineRule="auto"/>
        <w:contextualSpacing/>
        <w:jc w:val="both"/>
      </w:pPr>
      <w:r w:rsidRPr="00DD2143">
        <w:rPr>
          <w:rFonts w:ascii="Helvetica LT Std Light" w:eastAsia="Times New Roman" w:hAnsi="Helvetica LT Std Light"/>
          <w:bCs/>
          <w:u w:val="single"/>
          <w:lang w:eastAsia="es-ES"/>
        </w:rPr>
        <w:t>Quinta 1. Lugar y forma de presentación</w:t>
      </w:r>
      <w:r w:rsidRPr="00DD2143">
        <w:rPr>
          <w:rFonts w:ascii="Helvetica LT Std Light" w:eastAsia="Times New Roman" w:hAnsi="Helvetica LT Std Light"/>
          <w:bCs/>
          <w:lang w:eastAsia="es-ES"/>
        </w:rPr>
        <w:t xml:space="preserve">:      </w:t>
      </w:r>
    </w:p>
    <w:p w:rsidR="00E723BB" w:rsidRPr="00DD2143" w:rsidRDefault="00E723BB">
      <w:pPr>
        <w:spacing w:after="0" w:line="276" w:lineRule="auto"/>
        <w:contextualSpacing/>
        <w:jc w:val="both"/>
      </w:pPr>
      <w:r w:rsidRPr="00DD2143">
        <w:rPr>
          <w:rFonts w:ascii="Helvetica LT Std Light" w:eastAsia="Times New Roman" w:hAnsi="Helvetica LT Std Light"/>
          <w:lang w:eastAsia="es-ES"/>
        </w:rPr>
        <w:t xml:space="preserve">Las solicitudes, subscritas por el interesado o </w:t>
      </w:r>
      <w:r w:rsidR="00AB42DF">
        <w:rPr>
          <w:rFonts w:ascii="Helvetica LT Std Light" w:eastAsia="Times New Roman" w:hAnsi="Helvetica LT Std Light"/>
          <w:lang w:eastAsia="es-ES"/>
        </w:rPr>
        <w:t>por</w:t>
      </w:r>
      <w:r w:rsidRPr="00DD2143">
        <w:rPr>
          <w:rFonts w:ascii="Helvetica LT Std Light" w:eastAsia="Times New Roman" w:hAnsi="Helvetica LT Std Light"/>
          <w:lang w:eastAsia="es-ES"/>
        </w:rPr>
        <w:t xml:space="preserve"> su representante, irán dirigidas a la Presidencia de la Diputación Provincial de Ourense, mediante su presentación en el Registro General de esta entidad de forma telemática, a través del registro general de la sede electrónica de la Diputación </w:t>
      </w:r>
      <w:r w:rsidRPr="00DD2143">
        <w:rPr>
          <w:rFonts w:ascii="Helvetica LT Std Light" w:eastAsia="Times New Roman" w:hAnsi="Helvetica LT Std Light"/>
          <w:color w:val="0000FF"/>
          <w:lang w:eastAsia="es-ES"/>
        </w:rPr>
        <w:t>https://sede.depourense.es/</w:t>
      </w:r>
    </w:p>
    <w:p w:rsidR="00E723BB" w:rsidRPr="00DD2143" w:rsidRDefault="00E723BB">
      <w:pPr>
        <w:spacing w:after="0" w:line="276" w:lineRule="auto"/>
        <w:contextualSpacing/>
        <w:jc w:val="both"/>
      </w:pPr>
      <w:r w:rsidRPr="00DD2143">
        <w:rPr>
          <w:rFonts w:ascii="Helvetica LT Std Light" w:eastAsia="Times New Roman" w:hAnsi="Helvetica LT Std Light"/>
          <w:bCs/>
          <w:u w:val="single"/>
          <w:lang w:eastAsia="es-ES"/>
        </w:rPr>
        <w:t>Quinta 2. Plazo de presentación</w:t>
      </w:r>
      <w:r w:rsidRPr="00DD2143">
        <w:rPr>
          <w:rFonts w:ascii="Helvetica LT Std Light" w:eastAsia="Times New Roman" w:hAnsi="Helvetica LT Std Light"/>
          <w:bCs/>
          <w:lang w:eastAsia="es-ES"/>
        </w:rPr>
        <w:t>:</w:t>
      </w:r>
    </w:p>
    <w:p w:rsidR="00E723BB" w:rsidRPr="00DD2143" w:rsidRDefault="00E723BB">
      <w:pPr>
        <w:spacing w:after="0" w:line="276" w:lineRule="auto"/>
        <w:contextualSpacing/>
        <w:jc w:val="both"/>
      </w:pPr>
      <w:r w:rsidRPr="00DD2143">
        <w:rPr>
          <w:rFonts w:ascii="Helvetica LT Std Light" w:eastAsia="Times New Roman" w:hAnsi="Helvetica LT Std Light"/>
          <w:color w:val="000000"/>
          <w:lang w:eastAsia="es-ES"/>
        </w:rPr>
        <w:t xml:space="preserve">El plazo improrrogable de presentación se iniciará el día 22 de abril de 2025, a partir de las 08:00 horas, y finalizará el 20 de mayo de 2025 a las 23:59 horas, siendo este el último día y hora en el que podrán presentarse válidamente las solicitudes. </w:t>
      </w:r>
    </w:p>
    <w:p w:rsidR="00E723BB" w:rsidRPr="00DD2143" w:rsidRDefault="00E723BB">
      <w:pPr>
        <w:spacing w:after="0" w:line="276" w:lineRule="auto"/>
        <w:contextualSpacing/>
        <w:jc w:val="both"/>
      </w:pPr>
      <w:r w:rsidRPr="00DD2143">
        <w:rPr>
          <w:rFonts w:ascii="Helvetica LT Std Light" w:eastAsia="Times New Roman" w:hAnsi="Helvetica LT Std Light"/>
          <w:color w:val="000000"/>
          <w:lang w:eastAsia="es-ES"/>
        </w:rPr>
        <w:t>Las solicitudes presentadas antes o después de las fechas y horas indicadas en esta base, se considerarán presentadas de forma extemporánea y, en consecuencia, no serán admitidas a trámite.</w:t>
      </w:r>
    </w:p>
    <w:p w:rsidR="00E723BB" w:rsidRPr="00DD2143" w:rsidRDefault="00E723BB">
      <w:pPr>
        <w:spacing w:after="0" w:line="276" w:lineRule="auto"/>
        <w:contextualSpacing/>
        <w:jc w:val="both"/>
      </w:pPr>
      <w:bookmarkStart w:id="2" w:name="_Hlk190617308"/>
      <w:r w:rsidRPr="00DD2143">
        <w:rPr>
          <w:rFonts w:ascii="Helvetica LT Std Light" w:eastAsia="Times New Roman" w:hAnsi="Helvetica LT Std Light"/>
          <w:u w:val="single"/>
          <w:lang w:eastAsia="es-ES"/>
        </w:rPr>
        <w:t>Quinta. 3. Documentación que debe presentarse</w:t>
      </w:r>
      <w:r w:rsidRPr="00DD2143">
        <w:rPr>
          <w:rFonts w:ascii="Helvetica LT Std Light" w:eastAsia="Times New Roman" w:hAnsi="Helvetica LT Std Light"/>
          <w:lang w:eastAsia="es-ES"/>
        </w:rPr>
        <w:t xml:space="preserve">: </w:t>
      </w:r>
      <w:bookmarkEnd w:id="2"/>
    </w:p>
    <w:p w:rsidR="00E723BB" w:rsidRPr="00DD2143" w:rsidRDefault="00E723BB">
      <w:pPr>
        <w:spacing w:after="0" w:line="276" w:lineRule="auto"/>
        <w:contextualSpacing/>
        <w:jc w:val="both"/>
      </w:pPr>
      <w:r w:rsidRPr="00DD2143">
        <w:rPr>
          <w:rFonts w:ascii="Helvetica LT Std Light" w:hAnsi="Helvetica LT Std Light"/>
        </w:rPr>
        <w:lastRenderedPageBreak/>
        <w:t xml:space="preserve">3.1) Solicitud dirigida a la Presidencia de la Diputación en el modelo oficial, recogido en el </w:t>
      </w:r>
      <w:r w:rsidRPr="00DD2143">
        <w:rPr>
          <w:rFonts w:ascii="Helvetica LT Std Light" w:hAnsi="Helvetica LT Std Light"/>
          <w:b/>
          <w:color w:val="000000"/>
        </w:rPr>
        <w:t>anexo I</w:t>
      </w:r>
      <w:r w:rsidRPr="00DD2143">
        <w:rPr>
          <w:rFonts w:ascii="Helvetica LT Std Light" w:hAnsi="Helvetica LT Std Light"/>
          <w:b/>
        </w:rPr>
        <w:t xml:space="preserve"> </w:t>
      </w:r>
      <w:r w:rsidRPr="00DD2143">
        <w:rPr>
          <w:rFonts w:ascii="Helvetica LT Std Light" w:hAnsi="Helvetica LT Std Light"/>
        </w:rPr>
        <w:t>de estas bases</w:t>
      </w:r>
      <w:r w:rsidRPr="00DD2143">
        <w:rPr>
          <w:rFonts w:ascii="Helvetica LT Std Light" w:hAnsi="Helvetica LT Std Light"/>
          <w:i/>
        </w:rPr>
        <w:t xml:space="preserve">. </w:t>
      </w:r>
      <w:r w:rsidRPr="00DD2143">
        <w:rPr>
          <w:rFonts w:ascii="Helvetica LT Std Light" w:hAnsi="Helvetica LT Std Light"/>
        </w:rPr>
        <w:t xml:space="preserve">Deberá </w:t>
      </w:r>
      <w:r w:rsidR="00AB42DF">
        <w:rPr>
          <w:rFonts w:ascii="Helvetica LT Std Light" w:hAnsi="Helvetica LT Std Light"/>
        </w:rPr>
        <w:t>entregar</w:t>
      </w:r>
      <w:r w:rsidRPr="00DD2143">
        <w:rPr>
          <w:rFonts w:ascii="Helvetica LT Std Light" w:hAnsi="Helvetica LT Std Light"/>
        </w:rPr>
        <w:t xml:space="preserve"> una solicitud para cada proyecto presentado. </w:t>
      </w:r>
    </w:p>
    <w:p w:rsidR="00E723BB" w:rsidRPr="00DD2143" w:rsidRDefault="00E723BB">
      <w:pPr>
        <w:spacing w:after="0" w:line="276" w:lineRule="auto"/>
        <w:contextualSpacing/>
        <w:jc w:val="both"/>
      </w:pPr>
      <w:r w:rsidRPr="00DD2143">
        <w:rPr>
          <w:rFonts w:ascii="Helvetica LT Std Light" w:hAnsi="Helvetica LT Std Light"/>
        </w:rPr>
        <w:t xml:space="preserve">3.2) Certificado del acuerdo de aprobación, por el correspondiente órgano </w:t>
      </w:r>
      <w:r w:rsidR="00AB42DF" w:rsidRPr="00DD2143">
        <w:rPr>
          <w:rFonts w:ascii="Helvetica LT Std Light" w:hAnsi="Helvetica LT Std Light"/>
        </w:rPr>
        <w:t>municipal, de</w:t>
      </w:r>
      <w:r w:rsidRPr="00DD2143">
        <w:rPr>
          <w:rFonts w:ascii="Helvetica LT Std Light" w:hAnsi="Helvetica LT Std Light"/>
        </w:rPr>
        <w:t xml:space="preserve"> la solicitud de subvención para el proyecto que se presente.</w:t>
      </w:r>
    </w:p>
    <w:p w:rsidR="00E723BB" w:rsidRPr="00DD2143" w:rsidRDefault="00E723BB">
      <w:pPr>
        <w:spacing w:after="0" w:line="276" w:lineRule="auto"/>
        <w:contextualSpacing/>
        <w:jc w:val="both"/>
      </w:pPr>
      <w:r w:rsidRPr="00DD2143">
        <w:rPr>
          <w:rFonts w:ascii="Helvetica LT Std Light" w:hAnsi="Helvetica LT Std Light"/>
        </w:rPr>
        <w:t xml:space="preserve">3.3) Declaración responsable comprensiva del hecho de no encontrarse incurso el solicitante en las prohibiciones recogidas en el artículo 13 de la Ley general de subvenciones, incluyendo una referencia expresa a la circunstancia de encontrarse la entidad al día en sus deberes tributarios y de Seguridad Social. Para el planteamiento de esta declaración podrá utilizarse el modelo recogido </w:t>
      </w:r>
      <w:r w:rsidRPr="00DD2143">
        <w:rPr>
          <w:rFonts w:ascii="Helvetica LT Std Light" w:hAnsi="Helvetica LT Std Light"/>
          <w:color w:val="000000"/>
        </w:rPr>
        <w:t xml:space="preserve">en el </w:t>
      </w:r>
      <w:r w:rsidRPr="00DD2143">
        <w:rPr>
          <w:rFonts w:ascii="Helvetica LT Std Light" w:hAnsi="Helvetica LT Std Light"/>
          <w:b/>
          <w:color w:val="000000"/>
        </w:rPr>
        <w:t>anexo II</w:t>
      </w:r>
      <w:r w:rsidRPr="00DD2143">
        <w:rPr>
          <w:rFonts w:ascii="Helvetica LT Std Light" w:hAnsi="Helvetica LT Std Light"/>
          <w:color w:val="000000"/>
        </w:rPr>
        <w:t xml:space="preserve"> de estas bases.</w:t>
      </w:r>
    </w:p>
    <w:p w:rsidR="00E723BB" w:rsidRPr="00DD2143" w:rsidRDefault="00E723BB">
      <w:pPr>
        <w:spacing w:after="0" w:line="276" w:lineRule="auto"/>
        <w:contextualSpacing/>
        <w:jc w:val="both"/>
      </w:pPr>
      <w:r w:rsidRPr="00DD2143">
        <w:rPr>
          <w:rFonts w:ascii="Helvetica LT Std Light" w:hAnsi="Helvetica LT Std Light"/>
          <w:color w:val="000000"/>
        </w:rPr>
        <w:t xml:space="preserve">3.4) Declaración del solicitante de la subvención en la que figure el conjunto de subvenciones públicas solicitadas para los mismos fines, tanto las aprobadas o concedidas, como las pendientes, según el modelo </w:t>
      </w:r>
      <w:r w:rsidRPr="00DD2143">
        <w:rPr>
          <w:rFonts w:ascii="Helvetica LT Std Light" w:hAnsi="Helvetica LT Std Light"/>
          <w:b/>
          <w:color w:val="000000"/>
        </w:rPr>
        <w:t>anexo III</w:t>
      </w:r>
      <w:r w:rsidRPr="00DD2143">
        <w:rPr>
          <w:rFonts w:ascii="Helvetica LT Std Light" w:hAnsi="Helvetica LT Std Light"/>
          <w:color w:val="000000"/>
        </w:rPr>
        <w:t>.</w:t>
      </w:r>
    </w:p>
    <w:p w:rsidR="00E723BB" w:rsidRPr="00DD2143" w:rsidRDefault="00E723BB">
      <w:pPr>
        <w:spacing w:after="0" w:line="276" w:lineRule="auto"/>
        <w:contextualSpacing/>
        <w:jc w:val="both"/>
      </w:pPr>
      <w:r w:rsidRPr="00DD2143">
        <w:rPr>
          <w:rFonts w:ascii="Helvetica LT Std Light" w:hAnsi="Helvetica LT Std Light"/>
          <w:color w:val="FF0000"/>
        </w:rPr>
        <w:t xml:space="preserve"> </w:t>
      </w:r>
      <w:r w:rsidRPr="00DD2143">
        <w:rPr>
          <w:rFonts w:ascii="Helvetica LT Std Light" w:hAnsi="Helvetica LT Std Light"/>
        </w:rPr>
        <w:t>3.5)</w:t>
      </w:r>
      <w:r w:rsidRPr="00DD2143">
        <w:rPr>
          <w:rFonts w:ascii="Helvetica LT Std Light" w:hAnsi="Helvetica LT Std Light"/>
          <w:color w:val="000000"/>
        </w:rPr>
        <w:t xml:space="preserve"> Autorización para recibir a través de correo electrónico y/o </w:t>
      </w:r>
      <w:proofErr w:type="spellStart"/>
      <w:r w:rsidRPr="00DD2143">
        <w:rPr>
          <w:rFonts w:ascii="Helvetica LT Std Light" w:hAnsi="Helvetica LT Std Light"/>
          <w:color w:val="000000"/>
        </w:rPr>
        <w:t>sms</w:t>
      </w:r>
      <w:proofErr w:type="spellEnd"/>
      <w:r w:rsidRPr="00DD2143">
        <w:rPr>
          <w:rFonts w:ascii="Helvetica LT Std Light" w:hAnsi="Helvetica LT Std Light"/>
          <w:color w:val="000000"/>
        </w:rPr>
        <w:t xml:space="preserve"> la comunicación del aviso del inicio del plazo de enmienda de deficiencias materiales en la documentación administrativa presentada, de la publicación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w:t>
      </w:r>
      <w:r w:rsidRPr="00DD2143">
        <w:rPr>
          <w:rFonts w:ascii="Helvetica LT Std Light" w:hAnsi="Helvetica LT Std Light"/>
          <w:b/>
          <w:color w:val="000000"/>
        </w:rPr>
        <w:t>anexo IV</w:t>
      </w:r>
      <w:r w:rsidRPr="00DD2143">
        <w:rPr>
          <w:rFonts w:ascii="Helvetica LT Std Light" w:hAnsi="Helvetica LT Std Light"/>
          <w:color w:val="000000"/>
        </w:rPr>
        <w:t xml:space="preserve">. </w:t>
      </w:r>
    </w:p>
    <w:p w:rsidR="00E723BB" w:rsidRPr="00DD2143" w:rsidRDefault="00E723BB">
      <w:pPr>
        <w:spacing w:after="0" w:line="276" w:lineRule="auto"/>
        <w:contextualSpacing/>
        <w:jc w:val="both"/>
      </w:pPr>
      <w:r w:rsidRPr="00DD2143">
        <w:rPr>
          <w:rFonts w:ascii="Helvetica LT Std Light" w:hAnsi="Helvetica LT Std Light"/>
          <w:color w:val="000000"/>
        </w:rPr>
        <w:t>La presentación del documento señalado en el apartado a.5) no es obligatoria, sino voluntaria, pero, en caso de no presentarse, la Diputación no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y la página web y además en el BOP, en el caso de la resolución del procedimiento, conforme con el señalado en las bases 8ª y 11ª, respectivamente.</w:t>
      </w:r>
    </w:p>
    <w:p w:rsidR="00E723BB" w:rsidRPr="00DD2143" w:rsidRDefault="00E723BB">
      <w:pPr>
        <w:spacing w:after="0" w:line="276" w:lineRule="auto"/>
        <w:contextualSpacing/>
        <w:jc w:val="both"/>
      </w:pPr>
      <w:r w:rsidRPr="00DD2143">
        <w:rPr>
          <w:rFonts w:ascii="Helvetica LT Std Light" w:hAnsi="Helvetica LT Std Light"/>
          <w:bCs/>
          <w:lang/>
        </w:rPr>
        <w:t xml:space="preserve">3.6) De conformidad con lo establecido en el artículo 28 de la Ley 39/2015, de 1 de octubre, del procedimiento administrativo común de las administraciones públicas, no será necesario que los solicitantes acerquen el DNI del representante, el </w:t>
      </w:r>
      <w:r w:rsidR="00AB42DF">
        <w:rPr>
          <w:rFonts w:ascii="Helvetica LT Std Light" w:hAnsi="Helvetica LT Std Light"/>
          <w:bCs/>
          <w:lang/>
        </w:rPr>
        <w:t>N</w:t>
      </w:r>
      <w:r w:rsidRPr="00DD2143">
        <w:rPr>
          <w:rFonts w:ascii="Helvetica LT Std Light" w:hAnsi="Helvetica LT Std Light"/>
          <w:bCs/>
          <w:lang/>
        </w:rPr>
        <w:t xml:space="preserve">IF de la entidad, dado que la Diputación comprobará de oficio esta información a través de las plataformas de intermediación de datos de las administraciones públicas. </w:t>
      </w:r>
    </w:p>
    <w:p w:rsidR="00E723BB" w:rsidRPr="00DD2143" w:rsidRDefault="00E723BB">
      <w:pPr>
        <w:spacing w:after="0" w:line="276" w:lineRule="auto"/>
        <w:contextualSpacing/>
        <w:jc w:val="both"/>
      </w:pPr>
      <w:r w:rsidRPr="00DD2143">
        <w:rPr>
          <w:rFonts w:ascii="Helvetica LT Std Light" w:hAnsi="Helvetica LT Std Light"/>
          <w:bCs/>
          <w:lang/>
        </w:rPr>
        <w:t xml:space="preserve">No obstante, en caso de que el solicitante se oponga expresamente a la realización de esta consulta por la Diputación, deberá </w:t>
      </w:r>
      <w:r w:rsidR="00AB42DF">
        <w:rPr>
          <w:rFonts w:ascii="Helvetica LT Std Light" w:hAnsi="Helvetica LT Std Light"/>
          <w:bCs/>
          <w:lang/>
        </w:rPr>
        <w:t>presentar</w:t>
      </w:r>
      <w:r w:rsidRPr="00DD2143">
        <w:rPr>
          <w:rFonts w:ascii="Helvetica LT Std Light" w:hAnsi="Helvetica LT Std Light"/>
          <w:bCs/>
          <w:lang/>
        </w:rPr>
        <w:t xml:space="preserve"> dicha documentación con la solicitud. La oposición a esta consulta podrá formularse mediante escrito que se unirá a la solicitud.</w:t>
      </w:r>
    </w:p>
    <w:p w:rsidR="00E723BB" w:rsidRPr="00DD2143" w:rsidRDefault="00E723BB">
      <w:pPr>
        <w:spacing w:after="0" w:line="276" w:lineRule="auto"/>
        <w:contextualSpacing/>
        <w:jc w:val="both"/>
      </w:pPr>
      <w:r w:rsidRPr="00DD2143">
        <w:rPr>
          <w:rFonts w:ascii="Helvetica LT Std Light" w:hAnsi="Helvetica LT Std Light"/>
          <w:bCs/>
          <w:lang/>
        </w:rPr>
        <w:t xml:space="preserve">En caso de que por razones técnicas no sea posible realizar la consulta de documentación por parte de la Diputación de Ourense, podrá requerirse al solicitante para que acerque los documentos precisos, </w:t>
      </w:r>
      <w:r w:rsidR="00712AA0">
        <w:rPr>
          <w:rFonts w:ascii="Helvetica LT Std Light" w:hAnsi="Helvetica LT Std Light"/>
          <w:bCs/>
          <w:lang/>
        </w:rPr>
        <w:t>lo</w:t>
      </w:r>
      <w:r w:rsidRPr="00DD2143">
        <w:rPr>
          <w:rFonts w:ascii="Helvetica LT Std Light" w:hAnsi="Helvetica LT Std Light"/>
          <w:bCs/>
          <w:lang/>
        </w:rPr>
        <w:t xml:space="preserve"> que se le notificará oportunamente, concediéndole un plazo de diez días hábiles para su presentación.  </w:t>
      </w:r>
      <w:r w:rsidRPr="00DD2143">
        <w:rPr>
          <w:rFonts w:ascii="Helvetica LT Std Light" w:hAnsi="Helvetica LT Std Light"/>
        </w:rPr>
        <w:t xml:space="preserve"> </w:t>
      </w:r>
    </w:p>
    <w:p w:rsidR="00E723BB" w:rsidRPr="00DD2143" w:rsidRDefault="00E723BB">
      <w:pPr>
        <w:spacing w:after="0" w:line="276" w:lineRule="auto"/>
        <w:contextualSpacing/>
        <w:jc w:val="both"/>
      </w:pPr>
      <w:r w:rsidRPr="00DD2143">
        <w:rPr>
          <w:rFonts w:ascii="Helvetica LT Std Light" w:hAnsi="Helvetica LT Std Light"/>
        </w:rPr>
        <w:t>3.7)</w:t>
      </w:r>
      <w:r w:rsidR="00712AA0">
        <w:rPr>
          <w:rFonts w:ascii="Helvetica LT Std Light" w:hAnsi="Helvetica LT Std Light"/>
        </w:rPr>
        <w:t xml:space="preserve"> </w:t>
      </w:r>
      <w:r w:rsidRPr="00DD2143">
        <w:rPr>
          <w:rFonts w:ascii="Helvetica LT Std Light" w:hAnsi="Helvetica LT Std Light"/>
        </w:rPr>
        <w:t>Se presentará una memoria valorada del proyecto a realizar, cumpliendo las siguientes especificaciones:</w:t>
      </w:r>
    </w:p>
    <w:p w:rsidR="00E723BB" w:rsidRPr="00DD2143" w:rsidRDefault="00E723BB">
      <w:pPr>
        <w:spacing w:after="0" w:line="276" w:lineRule="auto"/>
        <w:jc w:val="both"/>
      </w:pPr>
      <w:r w:rsidRPr="00DD2143">
        <w:rPr>
          <w:rFonts w:ascii="Helvetica LT Std Light" w:hAnsi="Helvetica LT Std Light"/>
        </w:rPr>
        <w:lastRenderedPageBreak/>
        <w:t xml:space="preserve">La confección de la cartografía será en formato digital utilizando medios electrónicos y georreferenciada al territorio, con la finalidad de que pueda ser integrada en un </w:t>
      </w:r>
      <w:proofErr w:type="spellStart"/>
      <w:r w:rsidR="00712AA0">
        <w:rPr>
          <w:rFonts w:ascii="Helvetica LT Std Light" w:hAnsi="Helvetica LT Std Light"/>
        </w:rPr>
        <w:t>g</w:t>
      </w:r>
      <w:r w:rsidRPr="00DD2143">
        <w:rPr>
          <w:rFonts w:ascii="Helvetica LT Std Light" w:hAnsi="Helvetica LT Std Light"/>
        </w:rPr>
        <w:t>eoportal</w:t>
      </w:r>
      <w:proofErr w:type="spellEnd"/>
      <w:r w:rsidRPr="00DD2143">
        <w:rPr>
          <w:rFonts w:ascii="Helvetica LT Std Light" w:hAnsi="Helvetica LT Std Light"/>
        </w:rPr>
        <w:t xml:space="preserve"> del municipio o en cualquier visor cartográfico de organismo</w:t>
      </w:r>
      <w:r w:rsidR="00712AA0">
        <w:rPr>
          <w:rFonts w:ascii="Helvetica LT Std Light" w:hAnsi="Helvetica LT Std Light"/>
        </w:rPr>
        <w:t>s</w:t>
      </w:r>
      <w:r w:rsidRPr="00DD2143">
        <w:rPr>
          <w:rFonts w:ascii="Helvetica LT Std Light" w:hAnsi="Helvetica LT Std Light"/>
        </w:rPr>
        <w:t xml:space="preserve"> supramunicipales tales cómo Diputación Provincial, Xunta de Galicia, Instituto Nacional de Estadística u organismo similares. </w:t>
      </w:r>
    </w:p>
    <w:p w:rsidR="00E723BB" w:rsidRPr="00DD2143" w:rsidRDefault="00E723BB">
      <w:pPr>
        <w:spacing w:after="0" w:line="276" w:lineRule="auto"/>
        <w:ind w:left="851" w:hanging="567"/>
        <w:jc w:val="both"/>
      </w:pPr>
      <w:r w:rsidRPr="00DD2143">
        <w:rPr>
          <w:rFonts w:ascii="Helvetica LT Std Light" w:eastAsia="Times New Roman" w:hAnsi="Helvetica LT Std Light"/>
          <w:lang w:eastAsia="es-ES"/>
        </w:rPr>
        <w:t>Esta cartografía cumplirá las siguientes condiciones:</w:t>
      </w:r>
    </w:p>
    <w:p w:rsidR="00E723BB" w:rsidRPr="00DD2143" w:rsidRDefault="00E723BB">
      <w:pPr>
        <w:numPr>
          <w:ilvl w:val="0"/>
          <w:numId w:val="3"/>
        </w:numPr>
        <w:shd w:val="clear" w:color="auto" w:fill="FFFFFF"/>
        <w:spacing w:after="0" w:line="276" w:lineRule="auto"/>
        <w:ind w:left="1418" w:hanging="851"/>
        <w:jc w:val="both"/>
      </w:pPr>
      <w:r w:rsidRPr="00DD2143">
        <w:rPr>
          <w:rFonts w:ascii="Helvetica LT Std Light" w:hAnsi="Helvetica LT Std Light"/>
        </w:rPr>
        <w:t>Integrará</w:t>
      </w:r>
      <w:r w:rsidRPr="00DD2143">
        <w:rPr>
          <w:rFonts w:ascii="Helvetica LT Std Light" w:eastAsia="Times New Roman" w:hAnsi="Helvetica LT Std Light"/>
          <w:lang w:eastAsia="es-ES"/>
        </w:rPr>
        <w:t xml:space="preserve"> </w:t>
      </w:r>
      <w:r w:rsidRPr="00DD2143">
        <w:rPr>
          <w:rFonts w:ascii="Helvetica LT Std Light" w:hAnsi="Helvetica LT Std Light"/>
        </w:rPr>
        <w:t>la cartografía</w:t>
      </w:r>
      <w:r w:rsidRPr="00DD2143">
        <w:rPr>
          <w:rFonts w:ascii="Helvetica LT Std Light" w:eastAsia="Times New Roman" w:hAnsi="Helvetica LT Std Light"/>
          <w:lang w:eastAsia="es-ES"/>
        </w:rPr>
        <w:t xml:space="preserve"> catastral del municipio</w:t>
      </w:r>
      <w:r w:rsidRPr="00DD2143">
        <w:rPr>
          <w:rFonts w:ascii="Helvetica LT Std Light" w:hAnsi="Helvetica LT Std Light"/>
        </w:rPr>
        <w:t>,</w:t>
      </w:r>
      <w:r w:rsidRPr="00DD2143">
        <w:rPr>
          <w:rFonts w:ascii="Helvetica LT Std Light" w:eastAsia="Times New Roman" w:hAnsi="Helvetica LT Std Light"/>
          <w:lang w:eastAsia="es-ES"/>
        </w:rPr>
        <w:t xml:space="preserve"> tanto urbana cómo rústica.</w:t>
      </w:r>
    </w:p>
    <w:p w:rsidR="00E723BB" w:rsidRPr="00DD2143" w:rsidRDefault="00E723BB">
      <w:pPr>
        <w:numPr>
          <w:ilvl w:val="0"/>
          <w:numId w:val="3"/>
        </w:numPr>
        <w:shd w:val="clear" w:color="auto" w:fill="FFFFFF"/>
        <w:spacing w:after="0" w:line="276" w:lineRule="auto"/>
        <w:ind w:left="1418" w:hanging="851"/>
        <w:jc w:val="both"/>
      </w:pPr>
      <w:r w:rsidRPr="00DD2143">
        <w:rPr>
          <w:rFonts w:ascii="Helvetica LT Std Light" w:hAnsi="Helvetica LT Std Light"/>
        </w:rPr>
        <w:t>D</w:t>
      </w:r>
      <w:r w:rsidRPr="00DD2143">
        <w:rPr>
          <w:rFonts w:ascii="Helvetica LT Std Light" w:eastAsia="Times New Roman" w:hAnsi="Helvetica LT Std Light"/>
          <w:lang w:eastAsia="es-ES"/>
        </w:rPr>
        <w:t>elimita</w:t>
      </w:r>
      <w:r w:rsidRPr="00DD2143">
        <w:rPr>
          <w:rFonts w:ascii="Helvetica LT Std Light" w:hAnsi="Helvetica LT Std Light"/>
        </w:rPr>
        <w:t>rá</w:t>
      </w:r>
      <w:r w:rsidRPr="00DD2143">
        <w:rPr>
          <w:rFonts w:ascii="Helvetica LT Std Light" w:eastAsia="Times New Roman" w:hAnsi="Helvetica LT Std Light"/>
          <w:lang w:eastAsia="es-ES"/>
        </w:rPr>
        <w:t xml:space="preserve"> </w:t>
      </w:r>
      <w:r w:rsidRPr="00DD2143">
        <w:rPr>
          <w:rFonts w:ascii="Helvetica LT Std Light" w:hAnsi="Helvetica LT Std Light" w:cs="Helvetica"/>
        </w:rPr>
        <w:t xml:space="preserve">los núcleos de población y las calles recogidas en el callejero del Instituto Nacional de Estadística. </w:t>
      </w:r>
    </w:p>
    <w:p w:rsidR="00E723BB" w:rsidRPr="00DD2143" w:rsidRDefault="00E723BB">
      <w:pPr>
        <w:numPr>
          <w:ilvl w:val="0"/>
          <w:numId w:val="3"/>
        </w:numPr>
        <w:shd w:val="clear" w:color="auto" w:fill="FFFFFF"/>
        <w:spacing w:after="0" w:line="276" w:lineRule="auto"/>
        <w:ind w:left="1418" w:hanging="851"/>
        <w:jc w:val="both"/>
      </w:pPr>
      <w:r w:rsidRPr="00DD2143">
        <w:rPr>
          <w:rFonts w:ascii="Helvetica LT Std Light" w:hAnsi="Helvetica LT Std Light" w:cs="Helvetica"/>
        </w:rPr>
        <w:t xml:space="preserve">En caso de que el ayuntamiento tenga planos de los trabajos preliminares del censo de la nación, la información que contenga esta planimetría deberá ser volcada en el plano digital a obtener; en el caso de no existir, se realizará un volcado de los números asignados a las hojas del padrón del censo de habitantes del municipio. </w:t>
      </w:r>
    </w:p>
    <w:p w:rsidR="00E723BB" w:rsidRPr="00DD2143" w:rsidRDefault="00E723BB">
      <w:pPr>
        <w:numPr>
          <w:ilvl w:val="0"/>
          <w:numId w:val="3"/>
        </w:numPr>
        <w:shd w:val="clear" w:color="auto" w:fill="FFFFFF"/>
        <w:spacing w:after="0" w:line="276" w:lineRule="auto"/>
        <w:ind w:left="1418" w:hanging="851"/>
        <w:jc w:val="both"/>
      </w:pPr>
      <w:r w:rsidRPr="00DD2143">
        <w:rPr>
          <w:rFonts w:ascii="Helvetica LT Std Light" w:hAnsi="Helvetica LT Std Light" w:cs="Helvetica"/>
        </w:rPr>
        <w:t>Se asignará una numeración correlativa siguiendo las directrices fijadas por el Instituto Nacional de Estadística, utilizando para esto orto-imágenes de máxima actualidad, situando sobre el territorio todas las edificaciones e identificándolas con el número municipal y el lugar/vía pública, estableciendo una relación entre el número actual y el numero nuevo; esta información deberá ser verificada en el campo, señalando las edificaciones a las que se le colocará placa identificativa.</w:t>
      </w:r>
    </w:p>
    <w:p w:rsidR="00E723BB" w:rsidRPr="00DD2143" w:rsidRDefault="00E723BB">
      <w:pPr>
        <w:numPr>
          <w:ilvl w:val="0"/>
          <w:numId w:val="3"/>
        </w:numPr>
        <w:shd w:val="clear" w:color="auto" w:fill="FFFFFF"/>
        <w:spacing w:after="0" w:line="276" w:lineRule="auto"/>
        <w:ind w:left="1418" w:hanging="851"/>
        <w:jc w:val="both"/>
      </w:pPr>
      <w:r w:rsidRPr="00DD2143">
        <w:rPr>
          <w:rFonts w:ascii="Helvetica LT Std Light" w:hAnsi="Helvetica LT Std Light" w:cs="Helvetica"/>
        </w:rPr>
        <w:t>Los criterios que determinarán las edificaciones a las que se le colocará placa con el número municipal son los siguientes:</w:t>
      </w:r>
    </w:p>
    <w:p w:rsidR="00E723BB" w:rsidRPr="00DD2143" w:rsidRDefault="00E723BB">
      <w:pPr>
        <w:numPr>
          <w:ilvl w:val="1"/>
          <w:numId w:val="3"/>
        </w:numPr>
        <w:shd w:val="clear" w:color="auto" w:fill="FFFFFF"/>
        <w:spacing w:after="0" w:line="276" w:lineRule="auto"/>
        <w:ind w:left="2268" w:hanging="851"/>
        <w:jc w:val="both"/>
      </w:pPr>
      <w:r w:rsidRPr="00DD2143">
        <w:rPr>
          <w:rFonts w:ascii="Helvetica LT Std Light" w:hAnsi="Helvetica LT Std Light" w:cs="Helvetica"/>
        </w:rPr>
        <w:t>Edificaciones con ciudadanos censados.</w:t>
      </w:r>
    </w:p>
    <w:p w:rsidR="00E723BB" w:rsidRPr="00DD2143" w:rsidRDefault="00E723BB">
      <w:pPr>
        <w:numPr>
          <w:ilvl w:val="1"/>
          <w:numId w:val="3"/>
        </w:numPr>
        <w:shd w:val="clear" w:color="auto" w:fill="FFFFFF"/>
        <w:spacing w:after="0" w:line="276" w:lineRule="auto"/>
        <w:ind w:left="2268" w:hanging="851"/>
        <w:jc w:val="both"/>
      </w:pPr>
      <w:r w:rsidRPr="00DD2143">
        <w:rPr>
          <w:rFonts w:ascii="Helvetica LT Std Light" w:hAnsi="Helvetica LT Std Light" w:cs="Helvetica"/>
        </w:rPr>
        <w:t xml:space="preserve">Edificaciones que reúnan las condiciones necesarias de habitabilidad. </w:t>
      </w:r>
    </w:p>
    <w:p w:rsidR="00E723BB" w:rsidRPr="00DD2143" w:rsidRDefault="00E723BB">
      <w:pPr>
        <w:numPr>
          <w:ilvl w:val="1"/>
          <w:numId w:val="3"/>
        </w:numPr>
        <w:shd w:val="clear" w:color="auto" w:fill="FFFFFF"/>
        <w:spacing w:after="0" w:line="276" w:lineRule="auto"/>
        <w:ind w:left="2268" w:hanging="851"/>
        <w:jc w:val="both"/>
      </w:pPr>
      <w:r w:rsidRPr="00DD2143">
        <w:rPr>
          <w:rFonts w:ascii="Helvetica LT Std Light" w:hAnsi="Helvetica LT Std Light" w:cs="Helvetica"/>
        </w:rPr>
        <w:t xml:space="preserve">Inmuebles en los que se desarrollen actividades comerciales, industrial </w:t>
      </w:r>
      <w:r w:rsidR="00712AA0">
        <w:rPr>
          <w:rFonts w:ascii="Helvetica LT Std Light" w:hAnsi="Helvetica LT Std Light" w:cs="Helvetica"/>
        </w:rPr>
        <w:t>de</w:t>
      </w:r>
      <w:r w:rsidRPr="00DD2143">
        <w:rPr>
          <w:rFonts w:ascii="Helvetica LT Std Light" w:hAnsi="Helvetica LT Std Light" w:cs="Helvetica"/>
        </w:rPr>
        <w:t xml:space="preserve"> cualquier uso que necesite identificación de número municipal (por ejemplo, locales sociales, colegios, entidades deportivas).</w:t>
      </w:r>
    </w:p>
    <w:p w:rsidR="00E723BB" w:rsidRPr="00DD2143" w:rsidRDefault="00E723BB">
      <w:pPr>
        <w:numPr>
          <w:ilvl w:val="0"/>
          <w:numId w:val="3"/>
        </w:numPr>
        <w:shd w:val="clear" w:color="auto" w:fill="FFFFFF"/>
        <w:spacing w:after="0" w:line="276" w:lineRule="auto"/>
        <w:ind w:left="1418" w:hanging="851"/>
        <w:jc w:val="both"/>
      </w:pPr>
      <w:r w:rsidRPr="00DD2143">
        <w:rPr>
          <w:rFonts w:ascii="Helvetica LT Std Light" w:hAnsi="Helvetica LT Std Light" w:cs="Helvetica"/>
        </w:rPr>
        <w:t>Diseño de una placa de identificación; en dicha placa, deberá figurar tanto el número municipal como la vía o núcleo al que pertenece.</w:t>
      </w:r>
    </w:p>
    <w:p w:rsidR="00E723BB" w:rsidRPr="00DD2143" w:rsidRDefault="00E723BB">
      <w:pPr>
        <w:numPr>
          <w:ilvl w:val="0"/>
          <w:numId w:val="3"/>
        </w:numPr>
        <w:shd w:val="clear" w:color="auto" w:fill="FFFFFF"/>
        <w:spacing w:after="0" w:line="276" w:lineRule="auto"/>
        <w:ind w:left="1418" w:hanging="851"/>
        <w:jc w:val="both"/>
      </w:pPr>
      <w:r w:rsidRPr="00DD2143">
        <w:rPr>
          <w:rFonts w:ascii="Helvetica LT Std Light" w:hAnsi="Helvetica LT Std Light" w:cs="Helvetica"/>
        </w:rPr>
        <w:t>Colocación de todas las placas a las edificaciones señaladas.</w:t>
      </w:r>
    </w:p>
    <w:p w:rsidR="00E723BB" w:rsidRPr="00DD2143" w:rsidRDefault="00E723BB">
      <w:pPr>
        <w:numPr>
          <w:ilvl w:val="0"/>
          <w:numId w:val="3"/>
        </w:numPr>
        <w:shd w:val="clear" w:color="auto" w:fill="FFFFFF"/>
        <w:spacing w:after="0" w:line="276" w:lineRule="auto"/>
        <w:ind w:left="1418" w:hanging="851"/>
        <w:jc w:val="both"/>
      </w:pPr>
      <w:r w:rsidRPr="00DD2143">
        <w:rPr>
          <w:rFonts w:ascii="Helvetica LT Std Light" w:hAnsi="Helvetica LT Std Light" w:cs="Helvetica"/>
        </w:rPr>
        <w:t>Realizar en el padrón de habitantes todas las alteraciones, asignando a las hojas del padrón la nueva numeración.</w:t>
      </w:r>
    </w:p>
    <w:p w:rsidR="00E723BB" w:rsidRPr="00DD2143" w:rsidRDefault="00E723BB">
      <w:pPr>
        <w:numPr>
          <w:ilvl w:val="0"/>
          <w:numId w:val="3"/>
        </w:numPr>
        <w:shd w:val="clear" w:color="auto" w:fill="FFFFFF"/>
        <w:spacing w:after="0" w:line="276" w:lineRule="auto"/>
        <w:ind w:left="1418" w:hanging="851"/>
        <w:jc w:val="both"/>
      </w:pPr>
      <w:r w:rsidRPr="00DD2143">
        <w:rPr>
          <w:rFonts w:ascii="Helvetica LT Std Light" w:hAnsi="Helvetica LT Std Light" w:cs="Helvetica"/>
        </w:rPr>
        <w:t xml:space="preserve">Exportación de la nueva numeración a la base de datos catastral de acuerdo a las especificaciones fijadas por la Gerencia Territorial del Catastro de Ourense, así como a la entidad recaudadora del municipio. </w:t>
      </w:r>
    </w:p>
    <w:p w:rsidR="00E723BB" w:rsidRPr="00DD2143" w:rsidRDefault="00E723BB">
      <w:pPr>
        <w:numPr>
          <w:ilvl w:val="0"/>
          <w:numId w:val="3"/>
        </w:numPr>
        <w:shd w:val="clear" w:color="auto" w:fill="FFFFFF"/>
        <w:spacing w:after="0" w:line="276" w:lineRule="auto"/>
        <w:ind w:left="1418" w:hanging="851"/>
        <w:jc w:val="both"/>
      </w:pPr>
      <w:r w:rsidRPr="00DD2143">
        <w:rPr>
          <w:rFonts w:ascii="Helvetica LT Std Light" w:hAnsi="Helvetica LT Std Light" w:cs="Helvetica"/>
        </w:rPr>
        <w:t>Suministro de la información a la entidad recaudadora del municipio.</w:t>
      </w:r>
    </w:p>
    <w:p w:rsidR="00E723BB" w:rsidRPr="00DD2143" w:rsidRDefault="00E723BB">
      <w:pPr>
        <w:numPr>
          <w:ilvl w:val="0"/>
          <w:numId w:val="3"/>
        </w:numPr>
        <w:shd w:val="clear" w:color="auto" w:fill="FFFFFF"/>
        <w:spacing w:after="0" w:line="276" w:lineRule="auto"/>
        <w:ind w:left="1418" w:hanging="851"/>
        <w:contextualSpacing/>
        <w:jc w:val="both"/>
      </w:pPr>
      <w:r w:rsidRPr="00DD2143">
        <w:rPr>
          <w:rFonts w:ascii="Helvetica LT Std Light" w:hAnsi="Helvetica LT Std Light" w:cs="Helvetica"/>
        </w:rPr>
        <w:t>Visor web del callejero municipal que cumpla con los siguientes requisitos técnicos:</w:t>
      </w:r>
    </w:p>
    <w:p w:rsidR="00E723BB" w:rsidRPr="00DD2143" w:rsidRDefault="00E723BB">
      <w:pPr>
        <w:numPr>
          <w:ilvl w:val="1"/>
          <w:numId w:val="3"/>
        </w:numPr>
        <w:shd w:val="clear" w:color="auto" w:fill="FFFFFF"/>
        <w:spacing w:after="0" w:line="276" w:lineRule="auto"/>
        <w:ind w:left="2268" w:hanging="709"/>
        <w:contextualSpacing/>
        <w:jc w:val="both"/>
      </w:pPr>
      <w:r w:rsidRPr="00DD2143">
        <w:rPr>
          <w:rFonts w:ascii="Helvetica LT Std Light" w:hAnsi="Helvetica LT Std Light" w:cs="Helvetica"/>
        </w:rPr>
        <w:t>Busca por calle o núcleo.</w:t>
      </w:r>
    </w:p>
    <w:p w:rsidR="00E723BB" w:rsidRPr="00DD2143" w:rsidRDefault="00E723BB">
      <w:pPr>
        <w:numPr>
          <w:ilvl w:val="1"/>
          <w:numId w:val="3"/>
        </w:numPr>
        <w:shd w:val="clear" w:color="auto" w:fill="FFFFFF"/>
        <w:spacing w:after="0" w:line="276" w:lineRule="auto"/>
        <w:ind w:left="2268" w:hanging="709"/>
        <w:contextualSpacing/>
        <w:jc w:val="both"/>
      </w:pPr>
      <w:r w:rsidRPr="00DD2143">
        <w:rPr>
          <w:rFonts w:ascii="Helvetica LT Std Light" w:hAnsi="Helvetica LT Std Light" w:cs="Helvetica"/>
        </w:rPr>
        <w:t>Desplegar pop up con datos de punto seleccionado (datos de callejero)</w:t>
      </w:r>
    </w:p>
    <w:p w:rsidR="00E723BB" w:rsidRPr="00DD2143" w:rsidRDefault="00E723BB">
      <w:pPr>
        <w:numPr>
          <w:ilvl w:val="1"/>
          <w:numId w:val="3"/>
        </w:numPr>
        <w:shd w:val="clear" w:color="auto" w:fill="FFFFFF"/>
        <w:spacing w:after="0" w:line="276" w:lineRule="auto"/>
        <w:ind w:left="2268" w:hanging="709"/>
        <w:contextualSpacing/>
        <w:jc w:val="both"/>
      </w:pPr>
      <w:r w:rsidRPr="00DD2143">
        <w:rPr>
          <w:rFonts w:ascii="Helvetica LT Std Light" w:hAnsi="Helvetica LT Std Light" w:cs="Helvetica"/>
        </w:rPr>
        <w:lastRenderedPageBreak/>
        <w:t>Utilizar diversos mapas de fondo:</w:t>
      </w:r>
    </w:p>
    <w:p w:rsidR="00E723BB" w:rsidRPr="00DD2143" w:rsidRDefault="00E723BB">
      <w:pPr>
        <w:numPr>
          <w:ilvl w:val="2"/>
          <w:numId w:val="3"/>
        </w:numPr>
        <w:shd w:val="clear" w:color="auto" w:fill="FFFFFF"/>
        <w:spacing w:after="0" w:line="276" w:lineRule="auto"/>
        <w:ind w:left="2835" w:hanging="567"/>
        <w:contextualSpacing/>
        <w:jc w:val="both"/>
      </w:pPr>
      <w:r w:rsidRPr="00DD2143">
        <w:rPr>
          <w:rFonts w:ascii="Helvetica LT Std Light" w:hAnsi="Helvetica LT Std Light" w:cs="Helvetica"/>
        </w:rPr>
        <w:t xml:space="preserve">La cartografía catastral se visualizará en tiempo real (realizar </w:t>
      </w:r>
      <w:r w:rsidR="00712AA0">
        <w:rPr>
          <w:rFonts w:ascii="Helvetica LT Std Light" w:hAnsi="Helvetica LT Std Light" w:cs="Helvetica"/>
        </w:rPr>
        <w:t>búsquedas</w:t>
      </w:r>
      <w:r w:rsidRPr="00DD2143">
        <w:rPr>
          <w:rFonts w:ascii="Helvetica LT Std Light" w:hAnsi="Helvetica LT Std Light" w:cs="Helvetica"/>
        </w:rPr>
        <w:t xml:space="preserve"> por referencia catastral y enlace al catastro)</w:t>
      </w:r>
    </w:p>
    <w:p w:rsidR="00E723BB" w:rsidRPr="00DD2143" w:rsidRDefault="00E723BB">
      <w:pPr>
        <w:numPr>
          <w:ilvl w:val="2"/>
          <w:numId w:val="3"/>
        </w:numPr>
        <w:shd w:val="clear" w:color="auto" w:fill="FFFFFF"/>
        <w:spacing w:after="0" w:line="276" w:lineRule="auto"/>
        <w:ind w:left="2835" w:hanging="567"/>
        <w:contextualSpacing/>
        <w:jc w:val="both"/>
      </w:pPr>
      <w:r w:rsidRPr="00DD2143">
        <w:rPr>
          <w:rFonts w:ascii="Helvetica LT Std Light" w:hAnsi="Helvetica LT Std Light" w:cs="Helvetica"/>
        </w:rPr>
        <w:t xml:space="preserve">Google </w:t>
      </w:r>
      <w:proofErr w:type="spellStart"/>
      <w:r w:rsidRPr="00DD2143">
        <w:rPr>
          <w:rFonts w:ascii="Helvetica LT Std Light" w:hAnsi="Helvetica LT Std Light" w:cs="Helvetica"/>
        </w:rPr>
        <w:t>Maps</w:t>
      </w:r>
      <w:proofErr w:type="spellEnd"/>
    </w:p>
    <w:p w:rsidR="00E723BB" w:rsidRPr="00DD2143" w:rsidRDefault="00E723BB">
      <w:pPr>
        <w:numPr>
          <w:ilvl w:val="2"/>
          <w:numId w:val="3"/>
        </w:numPr>
        <w:shd w:val="clear" w:color="auto" w:fill="FFFFFF"/>
        <w:spacing w:after="0" w:line="276" w:lineRule="auto"/>
        <w:ind w:left="2835" w:hanging="567"/>
        <w:contextualSpacing/>
        <w:jc w:val="both"/>
      </w:pPr>
      <w:r w:rsidRPr="00DD2143">
        <w:rPr>
          <w:rFonts w:ascii="Helvetica LT Std Light" w:hAnsi="Helvetica LT Std Light" w:cs="Helvetica"/>
        </w:rPr>
        <w:t xml:space="preserve">Ortofotos de máxima actualidad. </w:t>
      </w:r>
    </w:p>
    <w:p w:rsidR="00E723BB" w:rsidRPr="00DD2143" w:rsidRDefault="00E723BB">
      <w:pPr>
        <w:numPr>
          <w:ilvl w:val="1"/>
          <w:numId w:val="3"/>
        </w:numPr>
        <w:shd w:val="clear" w:color="auto" w:fill="FFFFFF"/>
        <w:spacing w:after="0" w:line="276" w:lineRule="auto"/>
        <w:ind w:left="2268" w:hanging="708"/>
        <w:contextualSpacing/>
        <w:jc w:val="both"/>
      </w:pPr>
      <w:r w:rsidRPr="00DD2143">
        <w:rPr>
          <w:rFonts w:ascii="Helvetica LT Std Light" w:hAnsi="Helvetica LT Std Light" w:cs="Helvetica"/>
        </w:rPr>
        <w:t xml:space="preserve">Señalar ruta hacia un punto determinado, usando Google </w:t>
      </w:r>
      <w:proofErr w:type="spellStart"/>
      <w:r w:rsidRPr="00DD2143">
        <w:rPr>
          <w:rFonts w:ascii="Helvetica LT Std Light" w:hAnsi="Helvetica LT Std Light" w:cs="Helvetica"/>
        </w:rPr>
        <w:t>Maps</w:t>
      </w:r>
      <w:proofErr w:type="spellEnd"/>
      <w:r w:rsidRPr="00DD2143">
        <w:rPr>
          <w:rFonts w:ascii="Helvetica LT Std Light" w:hAnsi="Helvetica LT Std Light" w:cs="Helvetica"/>
        </w:rPr>
        <w:t>.</w:t>
      </w:r>
    </w:p>
    <w:p w:rsidR="00E723BB" w:rsidRPr="00DD2143" w:rsidRDefault="00E723BB">
      <w:pPr>
        <w:numPr>
          <w:ilvl w:val="1"/>
          <w:numId w:val="3"/>
        </w:numPr>
        <w:shd w:val="clear" w:color="auto" w:fill="FFFFFF"/>
        <w:spacing w:after="0" w:line="276" w:lineRule="auto"/>
        <w:ind w:left="2268" w:hanging="708"/>
        <w:contextualSpacing/>
        <w:jc w:val="both"/>
      </w:pPr>
      <w:r w:rsidRPr="00DD2143">
        <w:rPr>
          <w:rFonts w:ascii="Helvetica LT Std Light" w:hAnsi="Helvetica LT Std Light" w:cs="Helvetica"/>
        </w:rPr>
        <w:t>Visualizar dentro de la aplicación las fotos del Street View.</w:t>
      </w:r>
    </w:p>
    <w:p w:rsidR="00E723BB" w:rsidRPr="00DD2143" w:rsidRDefault="00E723BB">
      <w:pPr>
        <w:numPr>
          <w:ilvl w:val="1"/>
          <w:numId w:val="3"/>
        </w:numPr>
        <w:shd w:val="clear" w:color="auto" w:fill="FFFFFF"/>
        <w:spacing w:after="0" w:line="276" w:lineRule="auto"/>
        <w:ind w:left="2268" w:hanging="708"/>
        <w:contextualSpacing/>
        <w:jc w:val="both"/>
      </w:pPr>
      <w:r w:rsidRPr="00DD2143">
        <w:rPr>
          <w:rFonts w:ascii="Helvetica LT Std Light" w:hAnsi="Helvetica LT Std Light" w:cs="Helvetica"/>
        </w:rPr>
        <w:t xml:space="preserve">Conexión hacia y desde la página web del ayuntamiento. </w:t>
      </w:r>
    </w:p>
    <w:p w:rsidR="00E723BB" w:rsidRPr="00DD2143" w:rsidRDefault="00E723BB">
      <w:pPr>
        <w:numPr>
          <w:ilvl w:val="1"/>
          <w:numId w:val="3"/>
        </w:numPr>
        <w:shd w:val="clear" w:color="auto" w:fill="FFFFFF"/>
        <w:spacing w:after="0" w:line="276" w:lineRule="auto"/>
        <w:ind w:left="2268" w:hanging="708"/>
        <w:contextualSpacing/>
        <w:jc w:val="both"/>
      </w:pPr>
      <w:r w:rsidRPr="00DD2143">
        <w:rPr>
          <w:rFonts w:ascii="Helvetica LT Std Light" w:hAnsi="Helvetica LT Std Light" w:cs="Helvetica"/>
        </w:rPr>
        <w:t>Actualización mensual con incorporación de nuevos números</w:t>
      </w:r>
    </w:p>
    <w:p w:rsidR="00E723BB" w:rsidRPr="00DD2143" w:rsidRDefault="00E723BB">
      <w:pPr>
        <w:spacing w:after="0" w:line="276" w:lineRule="auto"/>
        <w:contextualSpacing/>
        <w:jc w:val="both"/>
      </w:pPr>
      <w:r w:rsidRPr="00DD2143">
        <w:rPr>
          <w:rFonts w:ascii="Helvetica LT Std Light" w:eastAsia="Times New Roman" w:hAnsi="Helvetica LT Std Light"/>
          <w:color w:val="000000"/>
          <w:u w:val="single"/>
          <w:lang w:eastAsia="es-ES"/>
        </w:rPr>
        <w:t>Quinta 4: Reglas sobre enmienda de deficiencias en la documentación presentada</w:t>
      </w:r>
      <w:r w:rsidRPr="00DD2143">
        <w:rPr>
          <w:rFonts w:ascii="Helvetica LT Std Light" w:eastAsia="Times New Roman" w:hAnsi="Helvetica LT Std Light"/>
          <w:color w:val="000000"/>
          <w:lang w:eastAsia="es-ES"/>
        </w:rPr>
        <w:t>:</w:t>
      </w:r>
    </w:p>
    <w:p w:rsidR="00E723BB" w:rsidRPr="00DD2143" w:rsidRDefault="00E723BB">
      <w:pPr>
        <w:spacing w:after="0" w:line="276" w:lineRule="auto"/>
        <w:contextualSpacing/>
        <w:jc w:val="both"/>
      </w:pPr>
      <w:r w:rsidRPr="00DD2143">
        <w:rPr>
          <w:rFonts w:ascii="Helvetica LT Std Light" w:eastAsia="Times New Roman" w:hAnsi="Helvetica LT Std Light"/>
          <w:color w:val="000000"/>
          <w:lang w:eastAsia="es-ES"/>
        </w:rPr>
        <w:t>Examinada la documentación, la Presidencia concederá un plazo de hasta diez días hábiles para la enmienda de deficiencias materiales en la documentación presentada.</w:t>
      </w:r>
    </w:p>
    <w:p w:rsidR="00E723BB" w:rsidRPr="00DD2143" w:rsidRDefault="00E723BB">
      <w:pPr>
        <w:spacing w:after="0" w:line="276" w:lineRule="auto"/>
        <w:contextualSpacing/>
        <w:jc w:val="both"/>
      </w:pPr>
      <w:r w:rsidRPr="00DD2143">
        <w:rPr>
          <w:rFonts w:ascii="Helvetica LT Std Light" w:eastAsia="Times New Roman" w:hAnsi="Helvetica LT Std Light"/>
          <w:color w:val="000000"/>
          <w:lang w:eastAsia="es-ES"/>
        </w:rPr>
        <w:t xml:space="preserve"> </w:t>
      </w:r>
      <w:r w:rsidR="00712AA0" w:rsidRPr="00DD2143">
        <w:rPr>
          <w:rFonts w:ascii="Helvetica LT Std Light" w:eastAsia="Times New Roman" w:hAnsi="Helvetica LT Std Light"/>
          <w:b/>
          <w:bCs/>
          <w:u w:val="single"/>
          <w:lang w:eastAsia="es-ES"/>
        </w:rPr>
        <w:t>Sexta. -</w:t>
      </w:r>
      <w:r w:rsidRPr="00DD2143">
        <w:rPr>
          <w:rFonts w:ascii="Helvetica LT Std Light" w:eastAsia="Times New Roman" w:hAnsi="Helvetica LT Std Light"/>
          <w:b/>
          <w:bCs/>
          <w:u w:val="single"/>
          <w:lang w:eastAsia="es-ES"/>
        </w:rPr>
        <w:t xml:space="preserve"> Régimen de protección de los datos </w:t>
      </w:r>
      <w:r w:rsidR="009D6834">
        <w:rPr>
          <w:rFonts w:ascii="Helvetica LT Std Light" w:eastAsia="Times New Roman" w:hAnsi="Helvetica LT Std Light"/>
          <w:b/>
          <w:bCs/>
          <w:u w:val="single"/>
          <w:lang w:eastAsia="es-ES"/>
        </w:rPr>
        <w:t>aportados</w:t>
      </w:r>
      <w:r w:rsidRPr="00DD2143">
        <w:rPr>
          <w:rFonts w:ascii="Helvetica LT Std Light" w:eastAsia="Times New Roman" w:hAnsi="Helvetica LT Std Light"/>
          <w:b/>
          <w:bCs/>
          <w:u w:val="single"/>
          <w:lang w:eastAsia="es-ES"/>
        </w:rPr>
        <w:t xml:space="preserve"> con la solicitud.</w:t>
      </w:r>
    </w:p>
    <w:p w:rsidR="00E723BB" w:rsidRPr="00DD2143" w:rsidRDefault="00E723BB">
      <w:pPr>
        <w:tabs>
          <w:tab w:val="left" w:pos="-720"/>
          <w:tab w:val="left" w:pos="0"/>
        </w:tabs>
        <w:spacing w:after="0" w:line="276" w:lineRule="auto"/>
        <w:contextualSpacing/>
        <w:jc w:val="both"/>
      </w:pPr>
      <w:r w:rsidRPr="00DD2143">
        <w:rPr>
          <w:rFonts w:ascii="Helvetica LT Std Light" w:eastAsia="Times New Roman" w:hAnsi="Helvetica LT Std Light"/>
          <w:bCs/>
          <w:color w:val="000000"/>
          <w:spacing w:val="-3"/>
          <w:lang w:eastAsia="es-ES"/>
        </w:rPr>
        <w:t xml:space="preserve">1. El tratamiento por la Diputación Provincial de los datos personales </w:t>
      </w:r>
      <w:r w:rsidR="0012190F">
        <w:rPr>
          <w:rFonts w:ascii="Helvetica LT Std Light" w:eastAsia="Times New Roman" w:hAnsi="Helvetica LT Std Light"/>
          <w:bCs/>
          <w:color w:val="000000"/>
          <w:spacing w:val="-3"/>
          <w:lang w:eastAsia="es-ES"/>
        </w:rPr>
        <w:t>aportados</w:t>
      </w:r>
      <w:r w:rsidRPr="00DD2143">
        <w:rPr>
          <w:rFonts w:ascii="Helvetica LT Std Light" w:eastAsia="Times New Roman" w:hAnsi="Helvetica LT Std Light"/>
          <w:bCs/>
          <w:color w:val="000000"/>
          <w:spacing w:val="-3"/>
          <w:lang w:eastAsia="es-ES"/>
        </w:rPr>
        <w:t xml:space="preserve"> por los solicitantes se funda en el dispuesto en los apartados c) y y) del artículo 6 del Reglamento UE 2016/679 del Parlamento Europeo y del Consejo, de 27 de abril de 2016, relativo a la protección de las personas físicas en lo que respecta al tratamiento de los datos personales y a la libre circulación de estos datos, en adelante RGPD, así como en el artículo 8 de la Ley orgánica 3/2018, de protección de los datos  personales y garantías de los derechos digitales, en adelante LOPDGDD, al ser la aportación de los datos e información exigida en estas bases necesaria para el cumplimiento del dispuesto en la legislación general de subvenciones, así como para la comprobación del cumplimiento de los requisitos y valoración de las solicitudes conforme </w:t>
      </w:r>
      <w:r w:rsidR="0012190F">
        <w:rPr>
          <w:rFonts w:ascii="Helvetica LT Std Light" w:eastAsia="Times New Roman" w:hAnsi="Helvetica LT Std Light"/>
          <w:bCs/>
          <w:color w:val="000000"/>
          <w:spacing w:val="-3"/>
          <w:lang w:eastAsia="es-ES"/>
        </w:rPr>
        <w:t>a lo</w:t>
      </w:r>
      <w:r w:rsidRPr="00DD2143">
        <w:rPr>
          <w:rFonts w:ascii="Helvetica LT Std Light" w:eastAsia="Times New Roman" w:hAnsi="Helvetica LT Std Light"/>
          <w:bCs/>
          <w:color w:val="000000"/>
          <w:spacing w:val="-3"/>
          <w:lang w:eastAsia="es-ES"/>
        </w:rPr>
        <w:t xml:space="preserve"> indicado en las propias bases. En consecuencia, la negativa a facilitar estos datos a la Diputación Provincial determinará la exclusión del interesado del procedimiento.  </w:t>
      </w:r>
    </w:p>
    <w:p w:rsidR="00E723BB" w:rsidRPr="00DD2143" w:rsidRDefault="00E723BB">
      <w:pPr>
        <w:tabs>
          <w:tab w:val="left" w:pos="-720"/>
          <w:tab w:val="left" w:pos="0"/>
        </w:tabs>
        <w:spacing w:after="0" w:line="276" w:lineRule="auto"/>
        <w:contextualSpacing/>
        <w:jc w:val="both"/>
      </w:pPr>
      <w:r w:rsidRPr="00DD2143">
        <w:rPr>
          <w:rFonts w:ascii="Helvetica LT Std Light" w:eastAsia="Times New Roman" w:hAnsi="Helvetica LT Std Light"/>
          <w:bCs/>
          <w:color w:val="000000"/>
          <w:spacing w:val="-3"/>
          <w:lang w:eastAsia="es-ES"/>
        </w:rPr>
        <w:t xml:space="preserve">2. En cumplimiento del establecido en el artículo 13 del RGPD, Reglamento UE 2016/679 del Parlamento Europeo y del Consejo, de 27 de abril de 2016, relativo a la protección de las personas físicas en lo que respecta al tratamiento de los datos personales y a la libre circulación de estos datos, se les informa a los interesados del siguiente: </w:t>
      </w:r>
    </w:p>
    <w:p w:rsidR="00E723BB" w:rsidRPr="00DD2143" w:rsidRDefault="00E723BB">
      <w:pPr>
        <w:tabs>
          <w:tab w:val="left" w:pos="-720"/>
          <w:tab w:val="left" w:pos="0"/>
        </w:tabs>
        <w:spacing w:after="0" w:line="276" w:lineRule="auto"/>
        <w:contextualSpacing/>
        <w:jc w:val="both"/>
      </w:pPr>
      <w:r w:rsidRPr="00DD2143">
        <w:rPr>
          <w:rFonts w:ascii="Helvetica LT Std Light" w:eastAsia="Times New Roman" w:hAnsi="Helvetica LT Std Light"/>
          <w:bCs/>
          <w:color w:val="000000"/>
          <w:spacing w:val="-3"/>
          <w:lang w:eastAsia="es-ES"/>
        </w:rPr>
        <w:t xml:space="preserve">a) El responsable del tratamiento de los datos es </w:t>
      </w:r>
      <w:r w:rsidR="0012190F">
        <w:rPr>
          <w:rFonts w:ascii="Helvetica LT Std Light" w:eastAsia="Times New Roman" w:hAnsi="Helvetica LT Std Light"/>
          <w:bCs/>
          <w:color w:val="000000"/>
          <w:spacing w:val="-3"/>
          <w:lang w:eastAsia="es-ES"/>
        </w:rPr>
        <w:t>l</w:t>
      </w:r>
      <w:r w:rsidRPr="00DD2143">
        <w:rPr>
          <w:rFonts w:ascii="Helvetica LT Std Light" w:eastAsia="Times New Roman" w:hAnsi="Helvetica LT Std Light"/>
          <w:bCs/>
          <w:color w:val="000000"/>
          <w:spacing w:val="-3"/>
          <w:lang w:eastAsia="es-ES"/>
        </w:rPr>
        <w:t xml:space="preserve">a Diputación Provincial de Ourense, cuyo representante legal es su presidente, con domicilio, a los efectos de notificaciones, en la calle Progreso, n.º 32, 32003, en Ourense, teléfono de contacto 988317600/1 y correo electrónico: </w:t>
      </w:r>
      <w:hyperlink r:id="rId7" w:history="1">
        <w:r w:rsidRPr="00DD2143">
          <w:rPr>
            <w:rFonts w:ascii="Helvetica LT Std Light" w:eastAsia="Times New Roman" w:hAnsi="Helvetica LT Std Light"/>
            <w:bCs/>
            <w:color w:val="000000"/>
            <w:spacing w:val="-3"/>
            <w:lang w:eastAsia="es-ES"/>
          </w:rPr>
          <w:t>gabinete.presidencia@depourense.es</w:t>
        </w:r>
      </w:hyperlink>
      <w:r w:rsidRPr="00DD2143">
        <w:rPr>
          <w:rFonts w:ascii="Helvetica LT Std Light" w:eastAsia="Times New Roman" w:hAnsi="Helvetica LT Std Light"/>
          <w:bCs/>
          <w:color w:val="000000"/>
          <w:spacing w:val="-3"/>
          <w:lang w:eastAsia="es-ES"/>
        </w:rPr>
        <w:t xml:space="preserve"> </w:t>
      </w:r>
    </w:p>
    <w:p w:rsidR="00E723BB" w:rsidRPr="00DD2143" w:rsidRDefault="00E723BB">
      <w:pPr>
        <w:tabs>
          <w:tab w:val="left" w:pos="-720"/>
          <w:tab w:val="left" w:pos="0"/>
        </w:tabs>
        <w:spacing w:after="0" w:line="276" w:lineRule="auto"/>
        <w:contextualSpacing/>
        <w:jc w:val="both"/>
      </w:pPr>
      <w:r w:rsidRPr="00DD2143">
        <w:rPr>
          <w:rFonts w:ascii="Helvetica LT Std Light" w:eastAsia="Times New Roman" w:hAnsi="Helvetica LT Std Light"/>
          <w:bCs/>
          <w:color w:val="000000"/>
          <w:spacing w:val="-3"/>
          <w:lang w:eastAsia="es-ES"/>
        </w:rPr>
        <w:t xml:space="preserve">b) </w:t>
      </w:r>
      <w:r w:rsidRPr="00DD2143">
        <w:rPr>
          <w:rFonts w:ascii="Helvetica LT Std Light" w:eastAsia="Times New Roman" w:hAnsi="Helvetica LT Std Light"/>
          <w:bCs/>
          <w:spacing w:val="-3"/>
          <w:lang w:eastAsia="es-ES"/>
        </w:rPr>
        <w:t xml:space="preserve"> El delegado de protección de datos de la Diputación Provincial puede contactarse por los siguientes medios: domicilio, a los efectos de notificaciones, en la calle Progreso, n.º 32, 32003, en Ourense, teléfono de contacto 988317600 y correo electrónico: </w:t>
      </w:r>
      <w:hyperlink r:id="rId8" w:history="1">
        <w:r w:rsidRPr="00DD2143">
          <w:rPr>
            <w:rFonts w:ascii="Helvetica LT Std Light" w:eastAsia="Times New Roman" w:hAnsi="Helvetica LT Std Light"/>
            <w:bCs/>
            <w:color w:val="0563C1"/>
            <w:spacing w:val="-3"/>
            <w:u w:val="single"/>
            <w:lang w:eastAsia="es-ES"/>
          </w:rPr>
          <w:t>dpd@depourense.es</w:t>
        </w:r>
      </w:hyperlink>
      <w:r w:rsidRPr="00DD2143">
        <w:rPr>
          <w:rFonts w:ascii="Helvetica LT Std Light" w:eastAsia="Times New Roman" w:hAnsi="Helvetica LT Std Light"/>
          <w:bCs/>
          <w:spacing w:val="-3"/>
          <w:lang w:eastAsia="es-ES"/>
        </w:rPr>
        <w:t xml:space="preserve"> </w:t>
      </w:r>
    </w:p>
    <w:p w:rsidR="00E723BB" w:rsidRPr="00DD2143" w:rsidRDefault="00E723BB">
      <w:pPr>
        <w:tabs>
          <w:tab w:val="left" w:pos="-720"/>
          <w:tab w:val="left" w:pos="0"/>
        </w:tabs>
        <w:spacing w:after="0" w:line="276" w:lineRule="auto"/>
        <w:contextualSpacing/>
        <w:jc w:val="both"/>
      </w:pPr>
      <w:r w:rsidRPr="00DD2143">
        <w:rPr>
          <w:rFonts w:ascii="Helvetica LT Std Light" w:eastAsia="Times New Roman" w:hAnsi="Helvetica LT Std Light"/>
          <w:bCs/>
          <w:color w:val="000000"/>
          <w:spacing w:val="-3"/>
          <w:lang w:eastAsia="es-ES"/>
        </w:rPr>
        <w:t>c) Los datos suministrados con la solicitud se destinan únicamente a garantizar el cumplimiento de</w:t>
      </w:r>
      <w:r w:rsidR="0012190F">
        <w:rPr>
          <w:rFonts w:ascii="Helvetica LT Std Light" w:eastAsia="Times New Roman" w:hAnsi="Helvetica LT Std Light"/>
          <w:bCs/>
          <w:color w:val="000000"/>
          <w:spacing w:val="-3"/>
          <w:lang w:eastAsia="es-ES"/>
        </w:rPr>
        <w:t xml:space="preserve"> </w:t>
      </w:r>
      <w:r w:rsidRPr="00DD2143">
        <w:rPr>
          <w:rFonts w:ascii="Helvetica LT Std Light" w:eastAsia="Times New Roman" w:hAnsi="Helvetica LT Std Light"/>
          <w:bCs/>
          <w:color w:val="000000"/>
          <w:spacing w:val="-3"/>
          <w:lang w:eastAsia="es-ES"/>
        </w:rPr>
        <w:t>l</w:t>
      </w:r>
      <w:r w:rsidR="0012190F">
        <w:rPr>
          <w:rFonts w:ascii="Helvetica LT Std Light" w:eastAsia="Times New Roman" w:hAnsi="Helvetica LT Std Light"/>
          <w:bCs/>
          <w:color w:val="000000"/>
          <w:spacing w:val="-3"/>
          <w:lang w:eastAsia="es-ES"/>
        </w:rPr>
        <w:t>o</w:t>
      </w:r>
      <w:r w:rsidRPr="00DD2143">
        <w:rPr>
          <w:rFonts w:ascii="Helvetica LT Std Light" w:eastAsia="Times New Roman" w:hAnsi="Helvetica LT Std Light"/>
          <w:bCs/>
          <w:color w:val="000000"/>
          <w:spacing w:val="-3"/>
          <w:lang w:eastAsia="es-ES"/>
        </w:rPr>
        <w:t xml:space="preserve"> establecido en la legislación general de subvenciones, a comprobar que el solicitante reúne los requisitos establecidos para poder ser beneficiario, y para la valoración de su solicitud. Además, y en cumplimiento de</w:t>
      </w:r>
      <w:r w:rsidR="0012190F">
        <w:rPr>
          <w:rFonts w:ascii="Helvetica LT Std Light" w:eastAsia="Times New Roman" w:hAnsi="Helvetica LT Std Light"/>
          <w:bCs/>
          <w:color w:val="000000"/>
          <w:spacing w:val="-3"/>
          <w:lang w:eastAsia="es-ES"/>
        </w:rPr>
        <w:t xml:space="preserve"> </w:t>
      </w:r>
      <w:r w:rsidRPr="00DD2143">
        <w:rPr>
          <w:rFonts w:ascii="Helvetica LT Std Light" w:eastAsia="Times New Roman" w:hAnsi="Helvetica LT Std Light"/>
          <w:bCs/>
          <w:color w:val="000000"/>
          <w:spacing w:val="-3"/>
          <w:lang w:eastAsia="es-ES"/>
        </w:rPr>
        <w:t>l</w:t>
      </w:r>
      <w:r w:rsidR="0012190F">
        <w:rPr>
          <w:rFonts w:ascii="Helvetica LT Std Light" w:eastAsia="Times New Roman" w:hAnsi="Helvetica LT Std Light"/>
          <w:bCs/>
          <w:color w:val="000000"/>
          <w:spacing w:val="-3"/>
          <w:lang w:eastAsia="es-ES"/>
        </w:rPr>
        <w:t>o</w:t>
      </w:r>
      <w:r w:rsidRPr="00DD2143">
        <w:rPr>
          <w:rFonts w:ascii="Helvetica LT Std Light" w:eastAsia="Times New Roman" w:hAnsi="Helvetica LT Std Light"/>
          <w:bCs/>
          <w:color w:val="000000"/>
          <w:spacing w:val="-3"/>
          <w:lang w:eastAsia="es-ES"/>
        </w:rPr>
        <w:t xml:space="preserve"> establecido en los artículos 20 de la Ley 38/2003, general de subvenciones, 15 de la Ley 9/2007, de subvenciones </w:t>
      </w:r>
      <w:r w:rsidRPr="00DD2143">
        <w:rPr>
          <w:rFonts w:ascii="Helvetica LT Std Light" w:eastAsia="Times New Roman" w:hAnsi="Helvetica LT Std Light"/>
          <w:bCs/>
          <w:color w:val="000000"/>
          <w:spacing w:val="-3"/>
          <w:lang w:eastAsia="es-ES"/>
        </w:rPr>
        <w:lastRenderedPageBreak/>
        <w:t xml:space="preserve">de Galicia y 8.1.c) de la Ley 19/2013, de 9 de diciembre, de transparencia y buen gobierno, la información relativa a las subvenciones concedidas, allí prevista, será objeto de publicación, además de en el Boletín Oficial de la Provincia, en la Base de datos Nacional de Subvenciones, en el Diario Oficial de Galicia y en el portal de transparencia de la Diputación Provincial de Ourense. Se publicarán igualmente en la sede electrónica y en la página web provincial </w:t>
      </w:r>
      <w:hyperlink r:id="rId9" w:history="1">
        <w:r w:rsidRPr="00DD2143">
          <w:rPr>
            <w:rFonts w:ascii="Helvetica LT Std Light" w:eastAsia="Times New Roman" w:hAnsi="Helvetica LT Std Light"/>
            <w:bCs/>
            <w:color w:val="000000"/>
            <w:spacing w:val="-3"/>
            <w:lang w:eastAsia="es-ES"/>
          </w:rPr>
          <w:t>www.depourense.es</w:t>
        </w:r>
      </w:hyperlink>
      <w:r w:rsidRPr="00DD2143">
        <w:rPr>
          <w:rFonts w:ascii="Helvetica LT Std Light" w:eastAsia="Times New Roman" w:hAnsi="Helvetica LT Std Light"/>
          <w:bCs/>
          <w:color w:val="000000"/>
          <w:spacing w:val="-3"/>
          <w:lang w:eastAsia="es-ES"/>
        </w:rPr>
        <w:t xml:space="preserve"> l</w:t>
      </w:r>
      <w:r w:rsidR="0012190F">
        <w:rPr>
          <w:rFonts w:ascii="Helvetica LT Std Light" w:eastAsia="Times New Roman" w:hAnsi="Helvetica LT Std Light"/>
          <w:bCs/>
          <w:color w:val="000000"/>
          <w:spacing w:val="-3"/>
          <w:lang w:eastAsia="es-ES"/>
        </w:rPr>
        <w:t>a</w:t>
      </w:r>
      <w:r w:rsidRPr="00DD2143">
        <w:rPr>
          <w:rFonts w:ascii="Helvetica LT Std Light" w:eastAsia="Times New Roman" w:hAnsi="Helvetica LT Std Light"/>
          <w:bCs/>
          <w:color w:val="000000"/>
          <w:spacing w:val="-3"/>
          <w:lang w:eastAsia="es-ES"/>
        </w:rPr>
        <w:t xml:space="preserve">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Diputación Provincial o bien a solicitud de los interesados, dirigida al responsable del tratamiento.  </w:t>
      </w:r>
    </w:p>
    <w:p w:rsidR="00E723BB" w:rsidRPr="00DD2143" w:rsidRDefault="00E723BB">
      <w:pPr>
        <w:tabs>
          <w:tab w:val="left" w:pos="-720"/>
          <w:tab w:val="left" w:pos="0"/>
        </w:tabs>
        <w:spacing w:after="0" w:line="276" w:lineRule="auto"/>
        <w:contextualSpacing/>
        <w:jc w:val="both"/>
      </w:pPr>
      <w:r w:rsidRPr="00DD2143">
        <w:rPr>
          <w:rFonts w:ascii="Helvetica LT Std Light" w:eastAsia="Times New Roman" w:hAnsi="Helvetica LT Std Light"/>
          <w:bCs/>
          <w:color w:val="000000"/>
          <w:spacing w:val="-3"/>
          <w:lang w:eastAsia="es-ES"/>
        </w:rPr>
        <w:t xml:space="preserve">En todo caso, las solicitudes y el resto de documentación obrante en el expediente se </w:t>
      </w:r>
      <w:proofErr w:type="gramStart"/>
      <w:r w:rsidRPr="00DD2143">
        <w:rPr>
          <w:rFonts w:ascii="Helvetica LT Std Light" w:eastAsia="Times New Roman" w:hAnsi="Helvetica LT Std Light"/>
          <w:bCs/>
          <w:color w:val="000000"/>
          <w:spacing w:val="-3"/>
          <w:lang w:eastAsia="es-ES"/>
        </w:rPr>
        <w:t>encontrará</w:t>
      </w:r>
      <w:proofErr w:type="gramEnd"/>
      <w:r w:rsidRPr="00DD2143">
        <w:rPr>
          <w:rFonts w:ascii="Helvetica LT Std Light" w:eastAsia="Times New Roman" w:hAnsi="Helvetica LT Std Light"/>
          <w:bCs/>
          <w:color w:val="000000"/>
          <w:spacing w:val="-3"/>
          <w:lang w:eastAsia="es-ES"/>
        </w:rPr>
        <w:t xml:space="preserve"> a disposición de otros interesados en el procedimiento para los </w:t>
      </w:r>
      <w:r w:rsidR="0034480F">
        <w:rPr>
          <w:rFonts w:ascii="Helvetica LT Std Light" w:eastAsia="Times New Roman" w:hAnsi="Helvetica LT Std Light"/>
          <w:bCs/>
          <w:color w:val="000000"/>
          <w:spacing w:val="-3"/>
          <w:lang w:eastAsia="es-ES"/>
        </w:rPr>
        <w:t>solo</w:t>
      </w:r>
      <w:r w:rsidRPr="00DD2143">
        <w:rPr>
          <w:rFonts w:ascii="Helvetica LT Std Light" w:eastAsia="Times New Roman" w:hAnsi="Helvetica LT Std Light"/>
          <w:bCs/>
          <w:color w:val="000000"/>
          <w:spacing w:val="-3"/>
          <w:lang w:eastAsia="es-ES"/>
        </w:rPr>
        <w:t xml:space="preserve"> efectos del planteamiento de reclamaciones o interposición de recursos que legalmente procedan contra el acto de resolución, y bajo siempre y cuando los datos de identidad personal de los interesados no se puedan hacer públicos. </w:t>
      </w:r>
    </w:p>
    <w:p w:rsidR="00E723BB" w:rsidRPr="00DD2143" w:rsidRDefault="00E723BB">
      <w:pPr>
        <w:tabs>
          <w:tab w:val="left" w:pos="-720"/>
          <w:tab w:val="left" w:pos="0"/>
        </w:tabs>
        <w:spacing w:after="0" w:line="276" w:lineRule="auto"/>
        <w:contextualSpacing/>
        <w:jc w:val="both"/>
      </w:pPr>
      <w:r w:rsidRPr="00DD2143">
        <w:rPr>
          <w:rFonts w:ascii="Helvetica LT Std Light" w:eastAsia="Times New Roman" w:hAnsi="Helvetica LT Std Light"/>
          <w:bCs/>
          <w:color w:val="000000"/>
          <w:spacing w:val="-3"/>
          <w:lang w:eastAsia="es-ES"/>
        </w:rPr>
        <w:t xml:space="preserve">d) La base jurídica del tratamiento de los datos </w:t>
      </w:r>
      <w:r w:rsidR="0034480F">
        <w:rPr>
          <w:rFonts w:ascii="Helvetica LT Std Light" w:eastAsia="Times New Roman" w:hAnsi="Helvetica LT Std Light"/>
          <w:bCs/>
          <w:color w:val="000000"/>
          <w:spacing w:val="-3"/>
          <w:lang w:eastAsia="es-ES"/>
        </w:rPr>
        <w:t>aportados</w:t>
      </w:r>
      <w:r w:rsidRPr="00DD2143">
        <w:rPr>
          <w:rFonts w:ascii="Helvetica LT Std Light" w:eastAsia="Times New Roman" w:hAnsi="Helvetica LT Std Light"/>
          <w:bCs/>
          <w:color w:val="000000"/>
          <w:spacing w:val="-3"/>
          <w:lang w:eastAsia="es-ES"/>
        </w:rPr>
        <w:t xml:space="preserve"> con la solicitud es la necesidad de esos datos para el cumplimiento de los deberes legales que impone la legislación general de subvenciones, en tanto que Administración Pública concedente (artículo 6.1.c) del RGPD, y, en el caso de los datos para acreditación del cumplimiento de los requisitos específicos de la convocatoria y valoración de solicitudes, la necesidad de esos datos para dar satisfacción a la finalidad de interés público (fomento</w:t>
      </w:r>
      <w:r w:rsidRPr="00DD2143">
        <w:rPr>
          <w:rFonts w:ascii="Helvetica LT Std Light" w:eastAsia="Times New Roman" w:hAnsi="Helvetica LT Std Light"/>
          <w:color w:val="000000"/>
          <w:lang w:eastAsia="es-ES"/>
        </w:rPr>
        <w:t xml:space="preserve"> de la cultura</w:t>
      </w:r>
      <w:r w:rsidRPr="00DD2143">
        <w:rPr>
          <w:rFonts w:ascii="Helvetica LT Std Light" w:eastAsia="Times New Roman" w:hAnsi="Helvetica LT Std Light"/>
          <w:bCs/>
          <w:color w:val="000000"/>
          <w:spacing w:val="-3"/>
          <w:lang w:eastAsia="es-ES"/>
        </w:rPr>
        <w:t xml:space="preserve">) perseguida con esta convocatoria (artículo 6.1.y) del RGPD. </w:t>
      </w:r>
    </w:p>
    <w:p w:rsidR="00E723BB" w:rsidRPr="00DD2143" w:rsidRDefault="0034480F">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eastAsia="es-ES"/>
        </w:rPr>
        <w:t>e</w:t>
      </w:r>
      <w:r w:rsidR="00E723BB" w:rsidRPr="00DD2143">
        <w:rPr>
          <w:rFonts w:ascii="Helvetica LT Std Light" w:eastAsia="Times New Roman" w:hAnsi="Helvetica LT Std Light"/>
          <w:bCs/>
          <w:color w:val="000000"/>
          <w:spacing w:val="-3"/>
          <w:lang w:eastAsia="es-ES"/>
        </w:rPr>
        <w:t>) Los datos suministrados a la Diputación Provincial serán tratados exclusivamente por el personal autorizado para la tramitación de la solicitud, sujetos a deber de reserva. Estos datos podrán ser cedidos a terceras personas en los siguientes casos:</w:t>
      </w:r>
    </w:p>
    <w:p w:rsidR="00E723BB" w:rsidRPr="00DD2143" w:rsidRDefault="00E723BB">
      <w:pPr>
        <w:tabs>
          <w:tab w:val="left" w:pos="-720"/>
          <w:tab w:val="left" w:pos="0"/>
        </w:tabs>
        <w:spacing w:after="0" w:line="276" w:lineRule="auto"/>
        <w:contextualSpacing/>
        <w:jc w:val="both"/>
      </w:pPr>
      <w:r w:rsidRPr="00DD2143">
        <w:rPr>
          <w:rFonts w:ascii="Helvetica LT Std Light" w:eastAsia="Times New Roman" w:hAnsi="Helvetica LT Std Light"/>
          <w:bCs/>
          <w:color w:val="000000"/>
          <w:spacing w:val="-3"/>
          <w:lang w:eastAsia="es-ES"/>
        </w:rPr>
        <w:t xml:space="preserve">- Al resto de solicitantes o sus representantes legales, cuando así </w:t>
      </w:r>
      <w:r w:rsidR="0034480F">
        <w:rPr>
          <w:rFonts w:ascii="Helvetica LT Std Light" w:eastAsia="Times New Roman" w:hAnsi="Helvetica LT Std Light"/>
          <w:bCs/>
          <w:color w:val="000000"/>
          <w:spacing w:val="-3"/>
          <w:lang w:eastAsia="es-ES"/>
        </w:rPr>
        <w:t>lo</w:t>
      </w:r>
      <w:r w:rsidRPr="00DD2143">
        <w:rPr>
          <w:rFonts w:ascii="Helvetica LT Std Light" w:eastAsia="Times New Roman" w:hAnsi="Helvetica LT Std Light"/>
          <w:bCs/>
          <w:color w:val="000000"/>
          <w:spacing w:val="-3"/>
          <w:lang w:eastAsia="es-ES"/>
        </w:rPr>
        <w:t xml:space="preserve"> reclamen, para el planteamiento de reclamaciones o interposición de recursos contra el acto de adjudicación. </w:t>
      </w:r>
    </w:p>
    <w:p w:rsidR="00E723BB" w:rsidRPr="00DD2143" w:rsidRDefault="00E723BB">
      <w:pPr>
        <w:tabs>
          <w:tab w:val="left" w:pos="-720"/>
          <w:tab w:val="left" w:pos="0"/>
        </w:tabs>
        <w:spacing w:after="0" w:line="276" w:lineRule="auto"/>
        <w:contextualSpacing/>
        <w:jc w:val="both"/>
      </w:pPr>
      <w:r w:rsidRPr="00DD2143">
        <w:rPr>
          <w:rFonts w:ascii="Helvetica LT Std Light" w:eastAsia="Times New Roman" w:hAnsi="Helvetica LT Std Light"/>
          <w:bCs/>
          <w:color w:val="000000"/>
          <w:spacing w:val="-3"/>
          <w:lang w:eastAsia="es-ES"/>
        </w:rPr>
        <w:t>- A los miembros de la corporación que lo soliciten, a los juzgados y tribunales, a los efectos de la resolución de los recursos judiciales que puedan interponerse contra la decisión de adjudicación, así como al Ministerio Fiscal, Valedor d</w:t>
      </w:r>
      <w:r w:rsidR="0034480F">
        <w:rPr>
          <w:rFonts w:ascii="Helvetica LT Std Light" w:eastAsia="Times New Roman" w:hAnsi="Helvetica LT Std Light"/>
          <w:bCs/>
          <w:color w:val="000000"/>
          <w:spacing w:val="-3"/>
          <w:lang w:eastAsia="es-ES"/>
        </w:rPr>
        <w:t>o</w:t>
      </w:r>
      <w:r w:rsidRPr="00DD2143">
        <w:rPr>
          <w:rFonts w:ascii="Helvetica LT Std Light" w:eastAsia="Times New Roman" w:hAnsi="Helvetica LT Std Light"/>
          <w:bCs/>
          <w:color w:val="000000"/>
          <w:spacing w:val="-3"/>
          <w:lang w:eastAsia="es-ES"/>
        </w:rPr>
        <w:t xml:space="preserve"> p</w:t>
      </w:r>
      <w:r w:rsidR="0034480F">
        <w:rPr>
          <w:rFonts w:ascii="Helvetica LT Std Light" w:eastAsia="Times New Roman" w:hAnsi="Helvetica LT Std Light"/>
          <w:bCs/>
          <w:color w:val="000000"/>
          <w:spacing w:val="-3"/>
          <w:lang w:eastAsia="es-ES"/>
        </w:rPr>
        <w:t>o</w:t>
      </w:r>
      <w:r w:rsidRPr="00DD2143">
        <w:rPr>
          <w:rFonts w:ascii="Helvetica LT Std Light" w:eastAsia="Times New Roman" w:hAnsi="Helvetica LT Std Light"/>
          <w:bCs/>
          <w:color w:val="000000"/>
          <w:spacing w:val="-3"/>
          <w:lang w:eastAsia="es-ES"/>
        </w:rPr>
        <w:t xml:space="preserve">bo, Defensor de él Pueblo, Tribunal de Cuentas y Consejo de Contas, en la medida en que sea necesario para el ejercicio de las funciones de estas </w:t>
      </w:r>
      <w:proofErr w:type="gramStart"/>
      <w:r w:rsidRPr="00DD2143">
        <w:rPr>
          <w:rFonts w:ascii="Helvetica LT Std Light" w:eastAsia="Times New Roman" w:hAnsi="Helvetica LT Std Light"/>
          <w:bCs/>
          <w:color w:val="000000"/>
          <w:spacing w:val="-3"/>
          <w:lang w:eastAsia="es-ES"/>
        </w:rPr>
        <w:t>autoridades públicas</w:t>
      </w:r>
      <w:proofErr w:type="gramEnd"/>
      <w:r w:rsidRPr="00DD2143">
        <w:rPr>
          <w:rFonts w:ascii="Helvetica LT Std Light" w:eastAsia="Times New Roman" w:hAnsi="Helvetica LT Std Light"/>
          <w:bCs/>
          <w:color w:val="000000"/>
          <w:spacing w:val="-3"/>
          <w:lang w:eastAsia="es-ES"/>
        </w:rPr>
        <w:t xml:space="preserve">. </w:t>
      </w:r>
    </w:p>
    <w:p w:rsidR="00E723BB" w:rsidRPr="00DD2143" w:rsidRDefault="00E723BB">
      <w:pPr>
        <w:tabs>
          <w:tab w:val="left" w:pos="-720"/>
          <w:tab w:val="left" w:pos="0"/>
        </w:tabs>
        <w:spacing w:after="0" w:line="276" w:lineRule="auto"/>
        <w:contextualSpacing/>
        <w:jc w:val="both"/>
      </w:pPr>
      <w:r w:rsidRPr="00DD2143">
        <w:rPr>
          <w:rFonts w:ascii="Helvetica LT Std Light" w:eastAsia="Times New Roman" w:hAnsi="Helvetica LT Std Light"/>
          <w:bCs/>
          <w:color w:val="000000"/>
          <w:spacing w:val="-3"/>
          <w:lang w:eastAsia="es-ES"/>
        </w:rPr>
        <w:t>- A las personas que lo soliciten al amparo de</w:t>
      </w:r>
      <w:r w:rsidR="0034480F">
        <w:rPr>
          <w:rFonts w:ascii="Helvetica LT Std Light" w:eastAsia="Times New Roman" w:hAnsi="Helvetica LT Std Light"/>
          <w:bCs/>
          <w:color w:val="000000"/>
          <w:spacing w:val="-3"/>
          <w:lang w:eastAsia="es-ES"/>
        </w:rPr>
        <w:t xml:space="preserve"> </w:t>
      </w:r>
      <w:r w:rsidRPr="00DD2143">
        <w:rPr>
          <w:rFonts w:ascii="Helvetica LT Std Light" w:eastAsia="Times New Roman" w:hAnsi="Helvetica LT Std Light"/>
          <w:bCs/>
          <w:color w:val="000000"/>
          <w:spacing w:val="-3"/>
          <w:lang w:eastAsia="es-ES"/>
        </w:rPr>
        <w:t>l</w:t>
      </w:r>
      <w:r w:rsidR="0034480F">
        <w:rPr>
          <w:rFonts w:ascii="Helvetica LT Std Light" w:eastAsia="Times New Roman" w:hAnsi="Helvetica LT Std Light"/>
          <w:bCs/>
          <w:color w:val="000000"/>
          <w:spacing w:val="-3"/>
          <w:lang w:eastAsia="es-ES"/>
        </w:rPr>
        <w:t>o</w:t>
      </w:r>
      <w:r w:rsidRPr="00DD2143">
        <w:rPr>
          <w:rFonts w:ascii="Helvetica LT Std Light" w:eastAsia="Times New Roman" w:hAnsi="Helvetica LT Std Light"/>
          <w:bCs/>
          <w:color w:val="000000"/>
          <w:spacing w:val="-3"/>
          <w:lang w:eastAsia="es-ES"/>
        </w:rPr>
        <w:t xml:space="preserve"> dispuesto en la Ley 19/2013, de 9 de diciembre, de transparencia y buen gobierno, previo expediente contradictorio con audiencia del interesado titular de los datos y en los términos previstos en la dicha ley. </w:t>
      </w:r>
    </w:p>
    <w:p w:rsidR="00E723BB" w:rsidRPr="00DD2143" w:rsidRDefault="00E723BB">
      <w:pPr>
        <w:tabs>
          <w:tab w:val="left" w:pos="-720"/>
          <w:tab w:val="left" w:pos="0"/>
        </w:tabs>
        <w:spacing w:after="0" w:line="276" w:lineRule="auto"/>
        <w:contextualSpacing/>
        <w:jc w:val="both"/>
      </w:pPr>
      <w:r w:rsidRPr="00DD2143">
        <w:rPr>
          <w:rFonts w:ascii="Helvetica LT Std Light" w:eastAsia="Times New Roman" w:hAnsi="Helvetica LT Std Light"/>
          <w:bCs/>
          <w:color w:val="000000"/>
          <w:spacing w:val="-3"/>
          <w:lang w:eastAsia="es-ES"/>
        </w:rPr>
        <w:t xml:space="preserve">f) En ningún caso se transferirán sus datos personales a un tercer país ni a una organización internacional. </w:t>
      </w:r>
    </w:p>
    <w:p w:rsidR="00E723BB" w:rsidRPr="00DD2143" w:rsidRDefault="00E723BB">
      <w:pPr>
        <w:tabs>
          <w:tab w:val="left" w:pos="-720"/>
          <w:tab w:val="left" w:pos="0"/>
        </w:tabs>
        <w:spacing w:after="0" w:line="276" w:lineRule="auto"/>
        <w:contextualSpacing/>
        <w:jc w:val="both"/>
      </w:pPr>
      <w:r w:rsidRPr="00DD2143">
        <w:rPr>
          <w:rFonts w:ascii="Helvetica LT Std Light" w:eastAsia="Times New Roman" w:hAnsi="Helvetica LT Std Light"/>
          <w:bCs/>
          <w:color w:val="000000"/>
          <w:spacing w:val="-3"/>
          <w:lang w:eastAsia="es-ES"/>
        </w:rPr>
        <w:t>g) Los datos suministrados se conservarán en los archivos de la Diputación Provincial de forma indefinida, para los únicos efectos de su conservación conforme a</w:t>
      </w:r>
      <w:r w:rsidR="0034480F">
        <w:rPr>
          <w:rFonts w:ascii="Helvetica LT Std Light" w:eastAsia="Times New Roman" w:hAnsi="Helvetica LT Std Light"/>
          <w:bCs/>
          <w:color w:val="000000"/>
          <w:spacing w:val="-3"/>
          <w:lang w:eastAsia="es-ES"/>
        </w:rPr>
        <w:t xml:space="preserve"> </w:t>
      </w:r>
      <w:r w:rsidRPr="00DD2143">
        <w:rPr>
          <w:rFonts w:ascii="Helvetica LT Std Light" w:eastAsia="Times New Roman" w:hAnsi="Helvetica LT Std Light"/>
          <w:bCs/>
          <w:color w:val="000000"/>
          <w:spacing w:val="-3"/>
          <w:lang w:eastAsia="es-ES"/>
        </w:rPr>
        <w:t>l</w:t>
      </w:r>
      <w:r w:rsidR="0034480F">
        <w:rPr>
          <w:rFonts w:ascii="Helvetica LT Std Light" w:eastAsia="Times New Roman" w:hAnsi="Helvetica LT Std Light"/>
          <w:bCs/>
          <w:color w:val="000000"/>
          <w:spacing w:val="-3"/>
          <w:lang w:eastAsia="es-ES"/>
        </w:rPr>
        <w:t>o</w:t>
      </w:r>
      <w:r w:rsidRPr="00DD2143">
        <w:rPr>
          <w:rFonts w:ascii="Helvetica LT Std Light" w:eastAsia="Times New Roman" w:hAnsi="Helvetica LT Std Light"/>
          <w:bCs/>
          <w:color w:val="000000"/>
          <w:spacing w:val="-3"/>
          <w:lang w:eastAsia="es-ES"/>
        </w:rPr>
        <w:t xml:space="preserve"> dispuesto en la legislación sobre archivos del sector público y en la legislación sobre patrimonio documental cultural. </w:t>
      </w:r>
    </w:p>
    <w:p w:rsidR="00E723BB" w:rsidRPr="00DD2143" w:rsidRDefault="00E723BB">
      <w:pPr>
        <w:tabs>
          <w:tab w:val="left" w:pos="-720"/>
          <w:tab w:val="left" w:pos="0"/>
        </w:tabs>
        <w:spacing w:after="0" w:line="276" w:lineRule="auto"/>
        <w:contextualSpacing/>
        <w:jc w:val="both"/>
      </w:pPr>
      <w:r w:rsidRPr="00DD2143">
        <w:rPr>
          <w:rFonts w:ascii="Helvetica LT Std Light" w:eastAsia="Times New Roman" w:hAnsi="Helvetica LT Std Light"/>
          <w:bCs/>
          <w:color w:val="000000"/>
          <w:spacing w:val="-3"/>
          <w:lang w:eastAsia="es-ES"/>
        </w:rPr>
        <w:lastRenderedPageBreak/>
        <w:t>h) Los interesados podrán solicitar en todo momento de la Presidencia de la Diputación el acceso a sus datos, así como su rectificación, de ser el caso.</w:t>
      </w:r>
    </w:p>
    <w:p w:rsidR="00E723BB" w:rsidRPr="00DD2143" w:rsidRDefault="00E723BB">
      <w:pPr>
        <w:tabs>
          <w:tab w:val="left" w:pos="-720"/>
          <w:tab w:val="left" w:pos="0"/>
        </w:tabs>
        <w:spacing w:after="0" w:line="276" w:lineRule="auto"/>
        <w:contextualSpacing/>
        <w:jc w:val="both"/>
      </w:pPr>
      <w:r w:rsidRPr="00DD2143">
        <w:rPr>
          <w:rFonts w:ascii="Helvetica LT Std Light" w:eastAsia="Times New Roman" w:hAnsi="Helvetica LT Std Light"/>
          <w:bCs/>
          <w:color w:val="000000"/>
          <w:spacing w:val="-3"/>
          <w:lang w:eastAsia="es-ES"/>
        </w:rPr>
        <w:t xml:space="preserve">Podrá solicitarse la limitación del tratamiento de los dichos datos, referida a su publicación, una vez transcurrido el plazo de cuatro años previsto en estas bases. </w:t>
      </w:r>
    </w:p>
    <w:p w:rsidR="00E723BB" w:rsidRPr="00DD2143" w:rsidRDefault="00E723BB">
      <w:pPr>
        <w:tabs>
          <w:tab w:val="left" w:pos="-720"/>
          <w:tab w:val="left" w:pos="0"/>
        </w:tabs>
        <w:spacing w:after="0" w:line="276" w:lineRule="auto"/>
        <w:contextualSpacing/>
        <w:jc w:val="both"/>
      </w:pPr>
      <w:r w:rsidRPr="00DD2143">
        <w:rPr>
          <w:rFonts w:ascii="Helvetica LT Std Light" w:eastAsia="Times New Roman" w:hAnsi="Helvetica LT Std Light"/>
          <w:bCs/>
          <w:color w:val="000000"/>
          <w:spacing w:val="-3"/>
          <w:lang w:eastAsia="es-ES"/>
        </w:rPr>
        <w:t xml:space="preserve">Podrá formularse igualmente la oposición al tratamiento de los datos, motivada por la situación particular del interesado, en los términos previstos en el artículo 21 del RGPD. </w:t>
      </w:r>
    </w:p>
    <w:p w:rsidR="00E723BB" w:rsidRPr="00DD2143" w:rsidRDefault="00E723BB">
      <w:pPr>
        <w:tabs>
          <w:tab w:val="left" w:pos="-720"/>
          <w:tab w:val="left" w:pos="0"/>
        </w:tabs>
        <w:spacing w:after="0" w:line="276" w:lineRule="auto"/>
        <w:contextualSpacing/>
        <w:jc w:val="both"/>
      </w:pPr>
      <w:r w:rsidRPr="00DD2143">
        <w:rPr>
          <w:rFonts w:ascii="Helvetica LT Std Light" w:eastAsia="Times New Roman" w:hAnsi="Helvetica LT Std Light"/>
          <w:bCs/>
          <w:color w:val="000000"/>
          <w:spacing w:val="-3"/>
          <w:lang w:eastAsia="es-ES"/>
        </w:rPr>
        <w:t xml:space="preserve">Los derechos señalados en este apartado podrán ejercerse mediante un escrito dirigido a la Presidencia de la Diputación Provincial, bien en la calle Progreso, n.º 32, 32003, en Ourense; o en el correo electrónico: </w:t>
      </w:r>
      <w:hyperlink r:id="rId10" w:history="1">
        <w:r w:rsidRPr="00DD2143">
          <w:rPr>
            <w:rFonts w:ascii="Helvetica LT Std Light" w:eastAsia="Times New Roman" w:hAnsi="Helvetica LT Std Light"/>
            <w:bCs/>
            <w:color w:val="0563C1"/>
            <w:spacing w:val="-3"/>
            <w:u w:val="single"/>
            <w:lang w:eastAsia="es-ES"/>
          </w:rPr>
          <w:t>gabinete.presidencia@depourense.es</w:t>
        </w:r>
      </w:hyperlink>
      <w:r w:rsidRPr="00DD2143">
        <w:rPr>
          <w:rFonts w:ascii="Helvetica LT Std Light" w:eastAsia="Times New Roman" w:hAnsi="Helvetica LT Std Light"/>
          <w:bCs/>
          <w:color w:val="000000"/>
          <w:spacing w:val="-3"/>
          <w:lang w:eastAsia="es-ES"/>
        </w:rPr>
        <w:t>, así como en el correo del DPD: dpd@depourense.es</w:t>
      </w:r>
      <w:r w:rsidR="0034480F">
        <w:rPr>
          <w:rFonts w:ascii="Helvetica LT Std Light" w:eastAsia="Times New Roman" w:hAnsi="Helvetica LT Std Light"/>
          <w:bCs/>
          <w:color w:val="000000"/>
          <w:spacing w:val="-3"/>
          <w:lang w:eastAsia="es-ES"/>
        </w:rPr>
        <w:t>.</w:t>
      </w:r>
    </w:p>
    <w:p w:rsidR="00E723BB" w:rsidRPr="00DD2143" w:rsidRDefault="00E723BB">
      <w:pPr>
        <w:tabs>
          <w:tab w:val="left" w:pos="-720"/>
          <w:tab w:val="left" w:pos="0"/>
        </w:tabs>
        <w:spacing w:after="0" w:line="276" w:lineRule="auto"/>
        <w:contextualSpacing/>
        <w:jc w:val="both"/>
      </w:pPr>
      <w:r w:rsidRPr="00DD2143">
        <w:rPr>
          <w:rFonts w:ascii="Helvetica LT Std Light" w:eastAsia="Times New Roman" w:hAnsi="Helvetica LT Std Light"/>
          <w:bCs/>
          <w:color w:val="000000"/>
          <w:spacing w:val="-3"/>
          <w:lang w:eastAsia="es-ES"/>
        </w:rPr>
        <w:t xml:space="preserve">De conformidad con el dispuesto en el artículo 20.3 del </w:t>
      </w:r>
      <w:proofErr w:type="gramStart"/>
      <w:r w:rsidRPr="00DD2143">
        <w:rPr>
          <w:rFonts w:ascii="Helvetica LT Std Light" w:eastAsia="Times New Roman" w:hAnsi="Helvetica LT Std Light"/>
          <w:bCs/>
          <w:color w:val="000000"/>
          <w:spacing w:val="-3"/>
          <w:lang w:eastAsia="es-ES"/>
        </w:rPr>
        <w:t>RGPD,  no</w:t>
      </w:r>
      <w:proofErr w:type="gramEnd"/>
      <w:r w:rsidRPr="00DD2143">
        <w:rPr>
          <w:rFonts w:ascii="Helvetica LT Std Light" w:eastAsia="Times New Roman" w:hAnsi="Helvetica LT Std Light"/>
          <w:bCs/>
          <w:color w:val="000000"/>
          <w:spacing w:val="-3"/>
          <w:lang w:eastAsia="es-ES"/>
        </w:rPr>
        <w:t xml:space="preserve"> será de aplicación el derecho a la portabilidad de los datos suministrados a la Diputación Provincial en este procedimiento. </w:t>
      </w:r>
    </w:p>
    <w:p w:rsidR="00E723BB" w:rsidRPr="00DD2143" w:rsidRDefault="00E723BB">
      <w:pPr>
        <w:tabs>
          <w:tab w:val="left" w:pos="-720"/>
          <w:tab w:val="left" w:pos="0"/>
        </w:tabs>
        <w:spacing w:after="0" w:line="276" w:lineRule="auto"/>
        <w:contextualSpacing/>
        <w:jc w:val="both"/>
      </w:pPr>
      <w:r w:rsidRPr="00DD2143">
        <w:rPr>
          <w:rFonts w:ascii="Helvetica LT Std Light" w:eastAsia="Times New Roman" w:hAnsi="Helvetica LT Std Light"/>
          <w:bCs/>
          <w:color w:val="000000"/>
          <w:spacing w:val="-3"/>
          <w:lang w:eastAsia="es-ES"/>
        </w:rPr>
        <w:t xml:space="preserve">i) En todo caso, los interesados podrán formular las reclamaciones que consideren oportunas en </w:t>
      </w:r>
      <w:r w:rsidR="0034480F" w:rsidRPr="00DD2143">
        <w:rPr>
          <w:rFonts w:ascii="Helvetica LT Std Light" w:eastAsia="Times New Roman" w:hAnsi="Helvetica LT Std Light"/>
          <w:bCs/>
          <w:color w:val="000000"/>
          <w:spacing w:val="-3"/>
          <w:lang w:eastAsia="es-ES"/>
        </w:rPr>
        <w:t>relación con</w:t>
      </w:r>
      <w:r w:rsidRPr="00DD2143">
        <w:rPr>
          <w:rFonts w:ascii="Helvetica LT Std Light" w:eastAsia="Times New Roman" w:hAnsi="Helvetica LT Std Light"/>
          <w:bCs/>
          <w:color w:val="000000"/>
          <w:spacing w:val="-3"/>
          <w:lang w:eastAsia="es-ES"/>
        </w:rPr>
        <w:t xml:space="preserve"> el tratamiento de sus datos personales ante la Agencia Española de Protección de Datos. </w:t>
      </w:r>
    </w:p>
    <w:p w:rsidR="00E723BB" w:rsidRPr="00DD2143" w:rsidRDefault="00E723BB">
      <w:pPr>
        <w:tabs>
          <w:tab w:val="left" w:pos="-720"/>
          <w:tab w:val="left" w:pos="0"/>
        </w:tabs>
        <w:spacing w:after="0" w:line="276" w:lineRule="auto"/>
        <w:contextualSpacing/>
        <w:jc w:val="both"/>
      </w:pPr>
      <w:r w:rsidRPr="00DD2143">
        <w:rPr>
          <w:rFonts w:ascii="Helvetica LT Std Light" w:eastAsia="Times New Roman" w:hAnsi="Helvetica LT Std Light"/>
          <w:bCs/>
          <w:color w:val="000000"/>
          <w:spacing w:val="-3"/>
          <w:lang w:eastAsia="es-ES"/>
        </w:rPr>
        <w:t xml:space="preserve">k) La falta de suministro a la Diputación Provincial de los datos personales requeridos, al constituir un requisito legal para la selección de los beneficiarios, dará lugar a la exclusión de los interesados del procedimiento. </w:t>
      </w:r>
    </w:p>
    <w:p w:rsidR="00E723BB" w:rsidRPr="00DD2143" w:rsidRDefault="00E723BB">
      <w:pPr>
        <w:tabs>
          <w:tab w:val="left" w:pos="-720"/>
          <w:tab w:val="left" w:pos="0"/>
        </w:tabs>
        <w:spacing w:after="0" w:line="276" w:lineRule="auto"/>
        <w:contextualSpacing/>
        <w:jc w:val="both"/>
      </w:pPr>
      <w:r w:rsidRPr="00DD2143">
        <w:rPr>
          <w:rFonts w:ascii="Helvetica LT Std Light" w:eastAsia="Times New Roman" w:hAnsi="Helvetica LT Std Light"/>
          <w:bCs/>
          <w:color w:val="000000"/>
          <w:spacing w:val="-3"/>
          <w:lang w:eastAsia="es-ES"/>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E723BB" w:rsidRPr="00DD2143" w:rsidRDefault="0034480F">
      <w:pPr>
        <w:spacing w:after="0" w:line="276" w:lineRule="auto"/>
        <w:contextualSpacing/>
        <w:jc w:val="both"/>
      </w:pPr>
      <w:r w:rsidRPr="00DD2143">
        <w:rPr>
          <w:rFonts w:ascii="Helvetica LT Std Light" w:eastAsia="Times New Roman" w:hAnsi="Helvetica LT Std Light"/>
          <w:b/>
          <w:bCs/>
          <w:color w:val="000000"/>
          <w:u w:val="single"/>
          <w:lang w:eastAsia="es-ES"/>
        </w:rPr>
        <w:t>Séptima. -</w:t>
      </w:r>
      <w:r w:rsidR="00E723BB" w:rsidRPr="00DD2143">
        <w:rPr>
          <w:rFonts w:ascii="Helvetica LT Std Light" w:eastAsia="Times New Roman" w:hAnsi="Helvetica LT Std Light"/>
          <w:b/>
          <w:bCs/>
          <w:color w:val="000000"/>
          <w:u w:val="single"/>
          <w:lang w:eastAsia="es-ES"/>
        </w:rPr>
        <w:t xml:space="preserve"> Gastos subvencionables:</w:t>
      </w:r>
    </w:p>
    <w:p w:rsidR="00E723BB" w:rsidRPr="00DD2143" w:rsidRDefault="00E723BB">
      <w:pPr>
        <w:spacing w:after="0" w:line="276" w:lineRule="auto"/>
        <w:contextualSpacing/>
        <w:jc w:val="both"/>
      </w:pPr>
      <w:r w:rsidRPr="00DD2143">
        <w:rPr>
          <w:rFonts w:ascii="Helvetica LT Std Light" w:eastAsia="Times New Roman" w:hAnsi="Helvetica LT Std Light"/>
          <w:color w:val="000000"/>
          <w:lang w:eastAsia="es-ES"/>
        </w:rPr>
        <w:t>Se consideran gastos subvencionables aquellos que, encontrándose incluidos en los conceptos recogidos en el artículo 31 de la Ley general de subvenciones, forman parte del desarrollo de la actuación objeto de esta convocatoria, entendiendo como tal objeto aquellos gastos de naturaleza corriente.</w:t>
      </w:r>
    </w:p>
    <w:p w:rsidR="00E723BB" w:rsidRPr="00DD2143" w:rsidRDefault="00C4744A">
      <w:pPr>
        <w:spacing w:after="0" w:line="276" w:lineRule="auto"/>
        <w:contextualSpacing/>
        <w:jc w:val="both"/>
      </w:pPr>
      <w:r w:rsidRPr="00DD2143">
        <w:rPr>
          <w:rFonts w:ascii="Helvetica LT Std Light" w:eastAsia="Times New Roman" w:hAnsi="Helvetica LT Std Light"/>
          <w:b/>
          <w:bCs/>
          <w:color w:val="000000"/>
          <w:u w:val="single"/>
          <w:lang w:eastAsia="es-ES"/>
        </w:rPr>
        <w:t>Octava. -</w:t>
      </w:r>
      <w:r w:rsidR="00E723BB" w:rsidRPr="00DD2143">
        <w:rPr>
          <w:rFonts w:ascii="Helvetica LT Std Light" w:eastAsia="Times New Roman" w:hAnsi="Helvetica LT Std Light"/>
          <w:b/>
          <w:bCs/>
          <w:color w:val="000000"/>
          <w:u w:val="single"/>
          <w:lang w:eastAsia="es-ES"/>
        </w:rPr>
        <w:t xml:space="preserve"> Procedimiento de concesión:</w:t>
      </w:r>
    </w:p>
    <w:p w:rsidR="00E723BB" w:rsidRPr="00DD2143" w:rsidRDefault="00E723BB">
      <w:pPr>
        <w:spacing w:after="0" w:line="276" w:lineRule="auto"/>
        <w:contextualSpacing/>
        <w:jc w:val="both"/>
      </w:pPr>
      <w:r w:rsidRPr="00DD2143">
        <w:rPr>
          <w:rFonts w:ascii="Helvetica LT Std Light" w:eastAsia="Times New Roman" w:hAnsi="Helvetica LT Std Light"/>
          <w:bCs/>
          <w:color w:val="000000"/>
          <w:lang w:eastAsia="es-ES"/>
        </w:rPr>
        <w:t xml:space="preserve">1. </w:t>
      </w:r>
      <w:r w:rsidRPr="00DD2143">
        <w:rPr>
          <w:rFonts w:ascii="Helvetica LT Std Light" w:eastAsia="Times New Roman" w:hAnsi="Helvetica LT Std Light"/>
          <w:color w:val="000000"/>
          <w:lang w:eastAsia="es-ES"/>
        </w:rPr>
        <w:t xml:space="preserve">El procedimiento de concesión será el de concurrencia no competitiva, sin necesidad de establecer la comparación de las solicitudes ni </w:t>
      </w:r>
      <w:r w:rsidR="00C4744A">
        <w:rPr>
          <w:rFonts w:ascii="Helvetica LT Std Light" w:eastAsia="Times New Roman" w:hAnsi="Helvetica LT Std Light"/>
          <w:color w:val="000000"/>
          <w:lang w:eastAsia="es-ES"/>
        </w:rPr>
        <w:t>l</w:t>
      </w:r>
      <w:r w:rsidRPr="00DD2143">
        <w:rPr>
          <w:rFonts w:ascii="Helvetica LT Std Light" w:eastAsia="Times New Roman" w:hAnsi="Helvetica LT Std Light"/>
          <w:color w:val="000000"/>
          <w:lang w:eastAsia="es-ES"/>
        </w:rPr>
        <w:t>a prelación entre ellas.</w:t>
      </w:r>
    </w:p>
    <w:p w:rsidR="00E723BB" w:rsidRPr="00DD2143" w:rsidRDefault="00E723BB">
      <w:pPr>
        <w:spacing w:after="0" w:line="276" w:lineRule="auto"/>
        <w:contextualSpacing/>
        <w:jc w:val="both"/>
      </w:pPr>
      <w:r w:rsidRPr="00DD2143">
        <w:rPr>
          <w:rFonts w:ascii="Helvetica LT Std Light" w:eastAsia="Times New Roman" w:hAnsi="Helvetica LT Std Light"/>
          <w:color w:val="000000"/>
          <w:lang w:eastAsia="es-ES"/>
        </w:rPr>
        <w:t>En este sentido, las solicitudes de subvención serán tramitadas por orden de entrada en el Registro General de esta Diputación Provincial, hasta agotamiento del crédito presupuestario.</w:t>
      </w:r>
    </w:p>
    <w:p w:rsidR="00E723BB" w:rsidRPr="00DD2143" w:rsidRDefault="00E723BB">
      <w:pPr>
        <w:spacing w:after="0" w:line="276" w:lineRule="auto"/>
        <w:contextualSpacing/>
        <w:jc w:val="both"/>
      </w:pPr>
      <w:r w:rsidRPr="00DD2143">
        <w:rPr>
          <w:rFonts w:ascii="Helvetica LT Std Light" w:eastAsia="Times New Roman" w:hAnsi="Helvetica LT Std Light"/>
          <w:color w:val="000000"/>
          <w:lang w:eastAsia="es-ES"/>
        </w:rPr>
        <w:t xml:space="preserve">2. Una vez finalizado el plazo de presentación de solicitudes, estas se le remitirán al Negociado de Concursos de la Sección de Subvenciones, </w:t>
      </w:r>
      <w:r w:rsidRPr="009A2476">
        <w:rPr>
          <w:rFonts w:ascii="Helvetica LT Std Light" w:eastAsia="Times New Roman" w:hAnsi="Helvetica LT Std Light"/>
          <w:color w:val="000000"/>
          <w:lang w:eastAsia="es-ES"/>
        </w:rPr>
        <w:t>para</w:t>
      </w:r>
      <w:r w:rsidRPr="00DD2143">
        <w:rPr>
          <w:rFonts w:ascii="Helvetica LT Std Light" w:eastAsia="Times New Roman" w:hAnsi="Helvetica LT Std Light"/>
          <w:color w:val="000000"/>
          <w:lang w:eastAsia="es-ES"/>
        </w:rPr>
        <w:t xml:space="preserve"> la instrucción del expediente y comprobación de la corrección de la documentación aportada.</w:t>
      </w:r>
    </w:p>
    <w:p w:rsidR="00E723BB" w:rsidRPr="00DD2143" w:rsidRDefault="00E723BB">
      <w:pPr>
        <w:spacing w:after="0" w:line="276" w:lineRule="auto"/>
        <w:contextualSpacing/>
        <w:jc w:val="both"/>
      </w:pPr>
      <w:r w:rsidRPr="00DD2143">
        <w:rPr>
          <w:rFonts w:ascii="Helvetica LT Std Light" w:eastAsia="Times New Roman" w:hAnsi="Helvetica LT Std Light"/>
          <w:color w:val="000000"/>
          <w:lang w:eastAsia="es-ES"/>
        </w:rPr>
        <w:t xml:space="preserve">Examinada la documentación, la Presidencia concederá un plazo de hasta diez días hábiles para la enmienda de deficiencias materiales en la </w:t>
      </w:r>
      <w:r w:rsidR="009A2476" w:rsidRPr="00DD2143">
        <w:rPr>
          <w:rFonts w:ascii="Helvetica LT Std Light" w:eastAsia="Times New Roman" w:hAnsi="Helvetica LT Std Light"/>
          <w:color w:val="000000"/>
          <w:lang w:eastAsia="es-ES"/>
        </w:rPr>
        <w:t>documentación presentada</w:t>
      </w:r>
      <w:r w:rsidRPr="00DD2143">
        <w:rPr>
          <w:rFonts w:ascii="Helvetica LT Std Light" w:eastAsia="Times New Roman" w:hAnsi="Helvetica LT Std Light"/>
          <w:color w:val="000000"/>
          <w:lang w:eastAsia="es-ES"/>
        </w:rPr>
        <w:t xml:space="preserve">. </w:t>
      </w:r>
    </w:p>
    <w:p w:rsidR="00E723BB" w:rsidRPr="00DD2143" w:rsidRDefault="00E723BB">
      <w:pPr>
        <w:spacing w:after="0" w:line="276" w:lineRule="auto"/>
        <w:contextualSpacing/>
        <w:jc w:val="both"/>
      </w:pPr>
      <w:r w:rsidRPr="00DD2143">
        <w:rPr>
          <w:rFonts w:ascii="Helvetica LT Std Light" w:eastAsia="Times New Roman" w:hAnsi="Helvetica LT Std Light"/>
          <w:color w:val="000000"/>
          <w:lang w:eastAsia="es-ES"/>
        </w:rPr>
        <w:t xml:space="preserve">Para la aportación de esta documentación podrá utilizarse cómo oficio de remisión el modelo recogido en el </w:t>
      </w:r>
      <w:r w:rsidRPr="00DD2143">
        <w:rPr>
          <w:rFonts w:ascii="Helvetica LT Std Light" w:eastAsia="Times New Roman" w:hAnsi="Helvetica LT Std Light"/>
          <w:b/>
          <w:color w:val="000000"/>
          <w:lang w:eastAsia="es-ES"/>
        </w:rPr>
        <w:t>anexo V</w:t>
      </w:r>
      <w:r w:rsidRPr="00DD2143">
        <w:rPr>
          <w:rFonts w:ascii="Helvetica LT Std Light" w:eastAsia="Times New Roman" w:hAnsi="Helvetica LT Std Light"/>
          <w:color w:val="000000"/>
          <w:lang w:eastAsia="es-ES"/>
        </w:rPr>
        <w:t xml:space="preserve"> de estas bases.</w:t>
      </w:r>
    </w:p>
    <w:p w:rsidR="00E723BB" w:rsidRPr="00DD2143" w:rsidRDefault="00E723BB">
      <w:pPr>
        <w:spacing w:after="0" w:line="276" w:lineRule="auto"/>
        <w:contextualSpacing/>
        <w:jc w:val="both"/>
      </w:pPr>
      <w:r w:rsidRPr="00DD2143">
        <w:rPr>
          <w:rFonts w:ascii="Helvetica LT Std Light" w:eastAsia="Times New Roman" w:hAnsi="Helvetica LT Std Light"/>
          <w:bCs/>
          <w:lang w:eastAsia="es-ES"/>
        </w:rPr>
        <w:t xml:space="preserve">Al amparo del dispuesto en el artículo 45.1 b) de la Ley 39/2015 del procedimiento administrativo común de las administraciones públicas, el requerimiento para emendar dichas deficiencias materiales se realizará exclusivamente a través de su publicación en el </w:t>
      </w:r>
      <w:r w:rsidR="009A2476">
        <w:rPr>
          <w:rFonts w:ascii="Helvetica LT Std Light" w:eastAsia="Times New Roman" w:hAnsi="Helvetica LT Std Light"/>
          <w:bCs/>
          <w:lang w:eastAsia="es-ES"/>
        </w:rPr>
        <w:t>tablón</w:t>
      </w:r>
      <w:r w:rsidRPr="00DD2143">
        <w:rPr>
          <w:rFonts w:ascii="Helvetica LT Std Light" w:eastAsia="Times New Roman" w:hAnsi="Helvetica LT Std Light"/>
          <w:bCs/>
          <w:lang w:eastAsia="es-ES"/>
        </w:rPr>
        <w:t xml:space="preserve"> de anuncios electrónicos de la sede electrónica de la </w:t>
      </w:r>
      <w:r w:rsidRPr="00DD2143">
        <w:rPr>
          <w:rFonts w:ascii="Helvetica LT Std Light" w:eastAsia="Times New Roman" w:hAnsi="Helvetica LT Std Light"/>
          <w:bCs/>
          <w:lang w:eastAsia="es-ES"/>
        </w:rPr>
        <w:lastRenderedPageBreak/>
        <w:t>Diputación Provincial (</w:t>
      </w:r>
      <w:hyperlink r:id="rId11" w:history="1">
        <w:r w:rsidRPr="00DD2143">
          <w:rPr>
            <w:rFonts w:ascii="Helvetica LT Std Light" w:eastAsia="Times New Roman" w:hAnsi="Helvetica LT Std Light"/>
            <w:bCs/>
            <w:color w:val="0000FF"/>
            <w:lang w:eastAsia="es-ES"/>
          </w:rPr>
          <w:t>http://sede.depourense.es</w:t>
        </w:r>
      </w:hyperlink>
      <w:r w:rsidRPr="00DD2143">
        <w:rPr>
          <w:rFonts w:ascii="Helvetica LT Std Light" w:eastAsia="Times New Roman" w:hAnsi="Helvetica LT Std Light"/>
          <w:bCs/>
          <w:lang w:eastAsia="es-ES"/>
        </w:rPr>
        <w:t xml:space="preserve">) y en  la página web </w:t>
      </w:r>
      <w:hyperlink r:id="rId12" w:history="1">
        <w:r w:rsidRPr="00DD2143">
          <w:rPr>
            <w:rFonts w:ascii="Helvetica LT Std Light" w:eastAsia="Times New Roman" w:hAnsi="Helvetica LT Std Light"/>
            <w:bCs/>
            <w:color w:val="0563C1"/>
            <w:u w:val="single"/>
            <w:lang w:eastAsia="es-ES"/>
          </w:rPr>
          <w:t>http://sede.depourense.es</w:t>
        </w:r>
      </w:hyperlink>
      <w:r w:rsidRPr="00DD2143">
        <w:rPr>
          <w:rFonts w:ascii="Helvetica LT Std Light" w:eastAsia="Times New Roman" w:hAnsi="Helvetica LT Std Light"/>
          <w:bCs/>
          <w:lang w:eastAsia="es-ES"/>
        </w:rPr>
        <w:t>, enlace Sección de Subvenciones, enlace Negociado de Concursos,  concurso para la concesión de subvenciones</w:t>
      </w:r>
      <w:r w:rsidRPr="00DD2143">
        <w:rPr>
          <w:rFonts w:ascii="Helvetica LT Std Light" w:eastAsia="Times New Roman" w:hAnsi="Helvetica LT Std Light"/>
          <w:lang w:eastAsia="es-ES"/>
        </w:rPr>
        <w:t xml:space="preserve">  </w:t>
      </w:r>
      <w:r w:rsidRPr="00DD2143">
        <w:rPr>
          <w:rFonts w:ascii="Helvetica LT Std Light" w:eastAsia="Times New Roman" w:hAnsi="Helvetica LT Std Light"/>
          <w:color w:val="000000"/>
          <w:lang w:eastAsia="es-ES"/>
        </w:rPr>
        <w:t>a ayuntamientos de menos de 5.000 habitantes, para la confección de cartografía digital del callejero municipal, así como la elaboración y colocación de placas de identificación con la numeración del callejero, en el ejercicio 2025.</w:t>
      </w:r>
    </w:p>
    <w:p w:rsidR="00E723BB" w:rsidRPr="00DD2143" w:rsidRDefault="00E723BB">
      <w:pPr>
        <w:spacing w:after="0" w:line="276" w:lineRule="auto"/>
        <w:contextualSpacing/>
        <w:jc w:val="both"/>
      </w:pPr>
      <w:r w:rsidRPr="00DD2143">
        <w:rPr>
          <w:rFonts w:ascii="Helvetica LT Std Light" w:eastAsia="Times New Roman" w:hAnsi="Helvetica LT Std Light"/>
          <w:bCs/>
          <w:lang w:eastAsia="es-ES"/>
        </w:rPr>
        <w:t>En el caso de no presentar la autorización para realizar las comunicaciones previstas en la base 5ª, no se realizará ningún tipo de comunicación personal, notificándosele únicamente y en todo caso, en la antedicha página web.</w:t>
      </w:r>
    </w:p>
    <w:p w:rsidR="00E723BB" w:rsidRPr="00DD2143" w:rsidRDefault="00E723BB">
      <w:pPr>
        <w:spacing w:after="0" w:line="276" w:lineRule="auto"/>
        <w:contextualSpacing/>
        <w:jc w:val="both"/>
      </w:pPr>
      <w:r w:rsidRPr="00DD2143">
        <w:rPr>
          <w:rFonts w:ascii="Helvetica LT Std Light" w:eastAsia="Times New Roman" w:hAnsi="Helvetica LT Std Light"/>
          <w:lang w:eastAsia="es-ES"/>
        </w:rPr>
        <w:t xml:space="preserve">3. Transcurrido el plazo de enmienda de deficiencias, e instruido el expediente por la Sección de Subvenciones, esta emitirá un informe con propuesta de admisión y no admisión de solicitudes y le remitirá el expediente a la Comisión de Valoración, que procederá a formular </w:t>
      </w:r>
      <w:r w:rsidR="00EA2F8F">
        <w:rPr>
          <w:rFonts w:ascii="Helvetica LT Std Light" w:eastAsia="Times New Roman" w:hAnsi="Helvetica LT Std Light"/>
          <w:lang w:eastAsia="es-ES"/>
        </w:rPr>
        <w:t>l</w:t>
      </w:r>
      <w:r w:rsidRPr="00DD2143">
        <w:rPr>
          <w:rFonts w:ascii="Helvetica LT Std Light" w:eastAsia="Times New Roman" w:hAnsi="Helvetica LT Std Light"/>
          <w:lang w:eastAsia="es-ES"/>
        </w:rPr>
        <w:t>a propuesta de resolución conforme con las reglas siguientes:</w:t>
      </w:r>
    </w:p>
    <w:p w:rsidR="00E723BB" w:rsidRPr="00DD2143" w:rsidRDefault="00E723BB">
      <w:pPr>
        <w:numPr>
          <w:ilvl w:val="0"/>
          <w:numId w:val="6"/>
        </w:numPr>
        <w:spacing w:after="0" w:line="276" w:lineRule="auto"/>
        <w:contextualSpacing/>
        <w:jc w:val="both"/>
      </w:pPr>
      <w:r w:rsidRPr="00DD2143">
        <w:rPr>
          <w:rFonts w:ascii="Helvetica LT Std Light" w:eastAsia="Times New Roman" w:hAnsi="Helvetica LT Std Light"/>
          <w:color w:val="000000"/>
          <w:lang w:eastAsia="es-ES"/>
        </w:rPr>
        <w:t xml:space="preserve">Con respecto a los proyectos para los que no se </w:t>
      </w:r>
      <w:proofErr w:type="gramStart"/>
      <w:r w:rsidR="00EA2F8F">
        <w:rPr>
          <w:rFonts w:ascii="Helvetica LT Std Light" w:eastAsia="Times New Roman" w:hAnsi="Helvetica LT Std Light"/>
          <w:color w:val="000000"/>
          <w:lang w:eastAsia="es-ES"/>
        </w:rPr>
        <w:t>presentara</w:t>
      </w:r>
      <w:proofErr w:type="gramEnd"/>
      <w:r w:rsidRPr="00DD2143">
        <w:rPr>
          <w:rFonts w:ascii="Helvetica LT Std Light" w:eastAsia="Times New Roman" w:hAnsi="Helvetica LT Std Light"/>
          <w:color w:val="000000"/>
          <w:lang w:eastAsia="es-ES"/>
        </w:rPr>
        <w:t xml:space="preserve"> de modo completo y en el plazo establecido la documentación administrativa, se formulará propuesta de no admisión a trámite de sus solicitudes.</w:t>
      </w:r>
    </w:p>
    <w:p w:rsidR="00E723BB" w:rsidRPr="00DD2143" w:rsidRDefault="00E723BB">
      <w:pPr>
        <w:numPr>
          <w:ilvl w:val="0"/>
          <w:numId w:val="2"/>
        </w:numPr>
        <w:spacing w:after="0" w:line="276" w:lineRule="auto"/>
        <w:contextualSpacing/>
        <w:jc w:val="both"/>
      </w:pPr>
      <w:r w:rsidRPr="00DD2143">
        <w:rPr>
          <w:rFonts w:ascii="Helvetica LT Std Light" w:eastAsia="Times New Roman" w:hAnsi="Helvetica LT Std Light"/>
          <w:color w:val="000000"/>
          <w:lang w:eastAsia="es-ES"/>
        </w:rPr>
        <w:t>Con respecto al resto de proyectos, se propondrá su admisión a trámite, procediendo a formularse propuesta de valoración de las solicitudes conforme con los criterios recogidos en la base novena.</w:t>
      </w:r>
    </w:p>
    <w:p w:rsidR="00E723BB" w:rsidRPr="00DD2143" w:rsidRDefault="00E723BB">
      <w:pPr>
        <w:spacing w:after="0" w:line="276" w:lineRule="auto"/>
        <w:contextualSpacing/>
        <w:jc w:val="both"/>
      </w:pPr>
      <w:r w:rsidRPr="00DD2143">
        <w:rPr>
          <w:rFonts w:ascii="Helvetica LT Std Light" w:eastAsia="Times New Roman" w:hAnsi="Helvetica LT Std Light"/>
          <w:lang w:eastAsia="es-ES"/>
        </w:rPr>
        <w:t xml:space="preserve">4. </w:t>
      </w:r>
      <w:r w:rsidR="00EA2F8F">
        <w:rPr>
          <w:rFonts w:ascii="Helvetica LT Std Light" w:eastAsia="Times New Roman" w:hAnsi="Helvetica LT Std Light"/>
          <w:lang w:eastAsia="es-ES"/>
        </w:rPr>
        <w:t>La</w:t>
      </w:r>
      <w:r w:rsidRPr="00DD2143">
        <w:rPr>
          <w:rFonts w:ascii="Helvetica LT Std Light" w:eastAsia="Times New Roman" w:hAnsi="Helvetica LT Std Light"/>
          <w:bCs/>
          <w:lang w:eastAsia="es-ES"/>
        </w:rPr>
        <w:t xml:space="preserve"> propuesta provisional de resolución será sometida a trámite de audiencia a los interesados por plazo de diez días hábiles mediante un anuncio en el </w:t>
      </w:r>
      <w:r w:rsidR="00EA2F8F">
        <w:rPr>
          <w:rFonts w:ascii="Helvetica LT Std Light" w:eastAsia="Times New Roman" w:hAnsi="Helvetica LT Std Light"/>
          <w:bCs/>
          <w:lang w:eastAsia="es-ES"/>
        </w:rPr>
        <w:t>tablón</w:t>
      </w:r>
      <w:r w:rsidRPr="00DD2143">
        <w:rPr>
          <w:rFonts w:ascii="Helvetica LT Std Light" w:eastAsia="Times New Roman" w:hAnsi="Helvetica LT Std Light"/>
          <w:bCs/>
          <w:lang w:eastAsia="es-ES"/>
        </w:rPr>
        <w:t xml:space="preserve"> de anuncios electrónicos de la sede electrónica de la Diputación Provincial (</w:t>
      </w:r>
      <w:hyperlink r:id="rId13" w:history="1">
        <w:r w:rsidRPr="00DD2143">
          <w:rPr>
            <w:rFonts w:ascii="Helvetica LT Std Light" w:eastAsia="Times New Roman" w:hAnsi="Helvetica LT Std Light"/>
            <w:bCs/>
            <w:color w:val="0563C1"/>
            <w:u w:val="single"/>
            <w:lang w:eastAsia="es-ES"/>
          </w:rPr>
          <w:t>https://sede.depourense.es</w:t>
        </w:r>
      </w:hyperlink>
      <w:r w:rsidRPr="00DD2143">
        <w:rPr>
          <w:rFonts w:ascii="Helvetica LT Std Light" w:eastAsia="Times New Roman" w:hAnsi="Helvetica LT Std Light"/>
          <w:bCs/>
          <w:lang w:eastAsia="es-ES"/>
        </w:rPr>
        <w:t xml:space="preserve">) y en la página web </w:t>
      </w:r>
      <w:hyperlink r:id="rId14" w:history="1">
        <w:r w:rsidRPr="00DD2143">
          <w:rPr>
            <w:rFonts w:ascii="Helvetica LT Std Light" w:eastAsia="Times New Roman" w:hAnsi="Helvetica LT Std Light"/>
            <w:bCs/>
            <w:color w:val="0000FF"/>
            <w:lang w:eastAsia="es-ES"/>
          </w:rPr>
          <w:t>http://www.depourense.es</w:t>
        </w:r>
      </w:hyperlink>
      <w:r w:rsidRPr="00DD2143">
        <w:rPr>
          <w:rFonts w:ascii="Helvetica LT Std Light" w:eastAsia="Times New Roman" w:hAnsi="Helvetica LT Std Light"/>
          <w:bCs/>
          <w:lang w:eastAsia="es-ES"/>
        </w:rPr>
        <w:t xml:space="preserve">, enlace Sección de Subvenciones, enlace Negociado de Concursos, concurso para la concesión de subvenciones </w:t>
      </w:r>
      <w:r w:rsidRPr="00DD2143">
        <w:rPr>
          <w:rFonts w:ascii="Helvetica LT Std Light" w:eastAsia="Times New Roman" w:hAnsi="Helvetica LT Std Light"/>
          <w:lang w:eastAsia="es-ES"/>
        </w:rPr>
        <w:t xml:space="preserve"> </w:t>
      </w:r>
      <w:r w:rsidRPr="00DD2143">
        <w:rPr>
          <w:rFonts w:ascii="Helvetica LT Std Light" w:eastAsia="Times New Roman" w:hAnsi="Helvetica LT Std Light"/>
          <w:color w:val="000000"/>
          <w:lang w:eastAsia="es-ES"/>
        </w:rPr>
        <w:t>a ayuntamientos de menos de 5.000 habitantes, para la confección  de cartografía digital del callejero municipal, así como la elaboración y colocación de placas de identificación con la numeración del callejero, en el ejercicio 2025.</w:t>
      </w:r>
    </w:p>
    <w:p w:rsidR="00E723BB" w:rsidRPr="00DD2143" w:rsidRDefault="00E723BB">
      <w:pPr>
        <w:spacing w:after="0" w:line="276" w:lineRule="auto"/>
        <w:contextualSpacing/>
        <w:jc w:val="both"/>
      </w:pPr>
      <w:r w:rsidRPr="00DD2143">
        <w:rPr>
          <w:rFonts w:ascii="Helvetica LT Std Light" w:eastAsia="Times New Roman" w:hAnsi="Helvetica LT Std Light"/>
          <w:bCs/>
          <w:lang w:eastAsia="es-ES"/>
        </w:rPr>
        <w:t>En el caso de no haber presentado la autorización para realizar las comunicaciones previstas en la base 5ª, no se realizará ningún tipo de comunicación personal, notificándose únicamente y en todo caso, en la antedicha página web.</w:t>
      </w:r>
    </w:p>
    <w:p w:rsidR="00E723BB" w:rsidRPr="00DD2143" w:rsidRDefault="00E723BB">
      <w:pPr>
        <w:spacing w:after="0" w:line="276" w:lineRule="auto"/>
        <w:contextualSpacing/>
        <w:jc w:val="both"/>
      </w:pPr>
      <w:r w:rsidRPr="00DD2143">
        <w:rPr>
          <w:rFonts w:ascii="Helvetica LT Std Light" w:eastAsia="Times New Roman" w:hAnsi="Helvetica LT Std Light"/>
          <w:lang w:eastAsia="es-ES"/>
        </w:rPr>
        <w:t>Durante el dicho plazo, los interesados podrán formular los alegatos que estimen oportun</w:t>
      </w:r>
      <w:r w:rsidR="00EA2F8F">
        <w:rPr>
          <w:rFonts w:ascii="Helvetica LT Std Light" w:eastAsia="Times New Roman" w:hAnsi="Helvetica LT Std Light"/>
          <w:lang w:eastAsia="es-ES"/>
        </w:rPr>
        <w:t>o</w:t>
      </w:r>
      <w:r w:rsidRPr="00DD2143">
        <w:rPr>
          <w:rFonts w:ascii="Helvetica LT Std Light" w:eastAsia="Times New Roman" w:hAnsi="Helvetica LT Std Light"/>
          <w:lang w:eastAsia="es-ES"/>
        </w:rPr>
        <w:t>s frente a la propuesta provisional. L</w:t>
      </w:r>
      <w:r w:rsidR="00EA2F8F">
        <w:rPr>
          <w:rFonts w:ascii="Helvetica LT Std Light" w:eastAsia="Times New Roman" w:hAnsi="Helvetica LT Std Light"/>
          <w:lang w:eastAsia="es-ES"/>
        </w:rPr>
        <w:t>o</w:t>
      </w:r>
      <w:r w:rsidRPr="00DD2143">
        <w:rPr>
          <w:rFonts w:ascii="Helvetica LT Std Light" w:eastAsia="Times New Roman" w:hAnsi="Helvetica LT Std Light"/>
          <w:lang w:eastAsia="es-ES"/>
        </w:rPr>
        <w:t>s dich</w:t>
      </w:r>
      <w:r w:rsidR="00EA2F8F">
        <w:rPr>
          <w:rFonts w:ascii="Helvetica LT Std Light" w:eastAsia="Times New Roman" w:hAnsi="Helvetica LT Std Light"/>
          <w:lang w:eastAsia="es-ES"/>
        </w:rPr>
        <w:t>o</w:t>
      </w:r>
      <w:r w:rsidRPr="00DD2143">
        <w:rPr>
          <w:rFonts w:ascii="Helvetica LT Std Light" w:eastAsia="Times New Roman" w:hAnsi="Helvetica LT Std Light"/>
          <w:lang w:eastAsia="es-ES"/>
        </w:rPr>
        <w:t>s alegatos serán resuelt</w:t>
      </w:r>
      <w:r w:rsidR="00EA2F8F">
        <w:rPr>
          <w:rFonts w:ascii="Helvetica LT Std Light" w:eastAsia="Times New Roman" w:hAnsi="Helvetica LT Std Light"/>
          <w:lang w:eastAsia="es-ES"/>
        </w:rPr>
        <w:t>o</w:t>
      </w:r>
      <w:r w:rsidRPr="00DD2143">
        <w:rPr>
          <w:rFonts w:ascii="Helvetica LT Std Light" w:eastAsia="Times New Roman" w:hAnsi="Helvetica LT Std Light"/>
          <w:lang w:eastAsia="es-ES"/>
        </w:rPr>
        <w:t xml:space="preserve">s expresamente por la Comisión de Valoración a través de la propuesta definitiva. En el caso de no formularse alegatos, </w:t>
      </w:r>
      <w:r w:rsidR="00EA2F8F">
        <w:rPr>
          <w:rFonts w:ascii="Helvetica LT Std Light" w:eastAsia="Times New Roman" w:hAnsi="Helvetica LT Std Light"/>
          <w:lang w:eastAsia="es-ES"/>
        </w:rPr>
        <w:t>l</w:t>
      </w:r>
      <w:r w:rsidRPr="00DD2143">
        <w:rPr>
          <w:rFonts w:ascii="Helvetica LT Std Light" w:eastAsia="Times New Roman" w:hAnsi="Helvetica LT Std Light"/>
          <w:lang w:eastAsia="es-ES"/>
        </w:rPr>
        <w:t xml:space="preserve">a propuesta provisional se considerará definitiva, continuándose con la tramitación conforme con el dispuesto en la base 11ª.  </w:t>
      </w:r>
    </w:p>
    <w:p w:rsidR="00E723BB" w:rsidRPr="00DD2143" w:rsidRDefault="00E723BB">
      <w:pPr>
        <w:spacing w:after="0" w:line="276" w:lineRule="auto"/>
        <w:contextualSpacing/>
        <w:jc w:val="both"/>
      </w:pPr>
      <w:proofErr w:type="gramStart"/>
      <w:r w:rsidRPr="00EA2F8F">
        <w:rPr>
          <w:rFonts w:ascii="Helvetica LT Std Light" w:eastAsia="Times New Roman" w:hAnsi="Helvetica LT Std Light"/>
          <w:b/>
          <w:bCs/>
          <w:color w:val="000000"/>
          <w:highlight w:val="yellow"/>
          <w:u w:val="single"/>
          <w:lang w:eastAsia="es-ES"/>
        </w:rPr>
        <w:t>Novena</w:t>
      </w:r>
      <w:r w:rsidRPr="00DD2143">
        <w:rPr>
          <w:rFonts w:ascii="Helvetica LT Std Light" w:eastAsia="Times New Roman" w:hAnsi="Helvetica LT Std Light"/>
          <w:b/>
          <w:bCs/>
          <w:color w:val="000000"/>
          <w:u w:val="single"/>
          <w:lang w:eastAsia="es-ES"/>
        </w:rPr>
        <w:t>.-</w:t>
      </w:r>
      <w:proofErr w:type="gramEnd"/>
      <w:r w:rsidRPr="00DD2143">
        <w:rPr>
          <w:rFonts w:ascii="Helvetica LT Std Light" w:eastAsia="Times New Roman" w:hAnsi="Helvetica LT Std Light"/>
          <w:b/>
          <w:bCs/>
          <w:color w:val="000000"/>
          <w:u w:val="single"/>
          <w:lang w:eastAsia="es-ES"/>
        </w:rPr>
        <w:t xml:space="preserve"> Resolución: </w:t>
      </w:r>
    </w:p>
    <w:p w:rsidR="00E723BB" w:rsidRPr="00DD2143" w:rsidRDefault="00CC1D4C">
      <w:pPr>
        <w:spacing w:after="0" w:line="276" w:lineRule="auto"/>
        <w:contextualSpacing/>
        <w:jc w:val="both"/>
      </w:pPr>
      <w:bookmarkStart w:id="3" w:name="OLE_LINK2"/>
      <w:r>
        <w:rPr>
          <w:rFonts w:ascii="Helvetica LT Std Light" w:eastAsia="Times New Roman" w:hAnsi="Helvetica LT Std Light"/>
          <w:bCs/>
          <w:lang w:eastAsia="es-ES"/>
        </w:rPr>
        <w:t>La</w:t>
      </w:r>
      <w:r w:rsidR="00E723BB" w:rsidRPr="00DD2143">
        <w:rPr>
          <w:rFonts w:ascii="Helvetica LT Std Light" w:eastAsia="Times New Roman" w:hAnsi="Helvetica LT Std Light"/>
          <w:bCs/>
          <w:lang w:eastAsia="es-ES"/>
        </w:rPr>
        <w:t xml:space="preserve"> propuesta de la Comisión de Valoración se le elevará a la </w:t>
      </w:r>
      <w:r>
        <w:rPr>
          <w:rFonts w:ascii="Helvetica LT Std Light" w:eastAsia="Times New Roman" w:hAnsi="Helvetica LT Std Light"/>
          <w:bCs/>
          <w:lang w:eastAsia="es-ES"/>
        </w:rPr>
        <w:t>J</w:t>
      </w:r>
      <w:r w:rsidR="00E723BB" w:rsidRPr="00DD2143">
        <w:rPr>
          <w:rFonts w:ascii="Helvetica LT Std Light" w:eastAsia="Times New Roman" w:hAnsi="Helvetica LT Std Light"/>
          <w:bCs/>
          <w:lang w:eastAsia="es-ES"/>
        </w:rPr>
        <w:t xml:space="preserve">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el dicho plazo tendrá el efecto de un acto presunto desestimatorio. </w:t>
      </w:r>
      <w:bookmarkEnd w:id="3"/>
    </w:p>
    <w:p w:rsidR="00E723BB" w:rsidRPr="00DD2143" w:rsidRDefault="00E723BB">
      <w:pPr>
        <w:spacing w:after="0" w:line="276" w:lineRule="auto"/>
        <w:contextualSpacing/>
        <w:jc w:val="both"/>
      </w:pPr>
      <w:r w:rsidRPr="00DD2143">
        <w:rPr>
          <w:rFonts w:ascii="Helvetica LT Std Light" w:eastAsia="Times New Roman" w:hAnsi="Helvetica LT Std Light"/>
          <w:lang w:eastAsia="es-ES"/>
        </w:rPr>
        <w:t xml:space="preserve">La resolución se ajustará a la propuesta de la Comisión de Valoración, excepto en aquellos supuestos en que la </w:t>
      </w:r>
      <w:r w:rsidR="00CC1D4C">
        <w:rPr>
          <w:rFonts w:ascii="Helvetica LT Std Light" w:eastAsia="Times New Roman" w:hAnsi="Helvetica LT Std Light"/>
          <w:lang w:eastAsia="es-ES"/>
        </w:rPr>
        <w:t>J</w:t>
      </w:r>
      <w:r w:rsidRPr="00DD2143">
        <w:rPr>
          <w:rFonts w:ascii="Helvetica LT Std Light" w:eastAsia="Times New Roman" w:hAnsi="Helvetica LT Std Light"/>
          <w:lang w:eastAsia="es-ES"/>
        </w:rPr>
        <w:t>unta de Gobierno considere que la dicha propuesta incurre en infracción de</w:t>
      </w:r>
      <w:r w:rsidR="00CC1D4C">
        <w:rPr>
          <w:rFonts w:ascii="Helvetica LT Std Light" w:eastAsia="Times New Roman" w:hAnsi="Helvetica LT Std Light"/>
          <w:lang w:eastAsia="es-ES"/>
        </w:rPr>
        <w:t xml:space="preserve"> </w:t>
      </w:r>
      <w:r w:rsidRPr="00DD2143">
        <w:rPr>
          <w:rFonts w:ascii="Helvetica LT Std Light" w:eastAsia="Times New Roman" w:hAnsi="Helvetica LT Std Light"/>
          <w:lang w:eastAsia="es-ES"/>
        </w:rPr>
        <w:t>l</w:t>
      </w:r>
      <w:r w:rsidR="00CC1D4C">
        <w:rPr>
          <w:rFonts w:ascii="Helvetica LT Std Light" w:eastAsia="Times New Roman" w:hAnsi="Helvetica LT Std Light"/>
          <w:lang w:eastAsia="es-ES"/>
        </w:rPr>
        <w:t>o</w:t>
      </w:r>
      <w:r w:rsidRPr="00DD2143">
        <w:rPr>
          <w:rFonts w:ascii="Helvetica LT Std Light" w:eastAsia="Times New Roman" w:hAnsi="Helvetica LT Std Light"/>
          <w:lang w:eastAsia="es-ES"/>
        </w:rPr>
        <w:t xml:space="preserve"> dispuesto en estas bases o en la legislación aplicable, en </w:t>
      </w:r>
      <w:r w:rsidRPr="00DD2143">
        <w:rPr>
          <w:rFonts w:ascii="Helvetica LT Std Light" w:eastAsia="Times New Roman" w:hAnsi="Helvetica LT Std Light"/>
          <w:lang w:eastAsia="es-ES"/>
        </w:rPr>
        <w:lastRenderedPageBreak/>
        <w:t>cuyo caso solicitará a la comisión, tras los informes previos que considere oportunos, el planteamiento de una nueva propuesta ajustada a las bases y a la normativa de aplicación. La comisión deberá formular esta nueva propuesta en el plazo de quince días. En el caso de no lo hacer así, la Xunta de Gobierno resolverá conforme con la propuesta inicial, introduciendo las modificaciones precisas para garantizar el cumplimiento de</w:t>
      </w:r>
      <w:r w:rsidR="00CC1D4C">
        <w:rPr>
          <w:rFonts w:ascii="Helvetica LT Std Light" w:eastAsia="Times New Roman" w:hAnsi="Helvetica LT Std Light"/>
          <w:lang w:eastAsia="es-ES"/>
        </w:rPr>
        <w:t xml:space="preserve"> </w:t>
      </w:r>
      <w:r w:rsidRPr="00DD2143">
        <w:rPr>
          <w:rFonts w:ascii="Helvetica LT Std Light" w:eastAsia="Times New Roman" w:hAnsi="Helvetica LT Std Light"/>
          <w:lang w:eastAsia="es-ES"/>
        </w:rPr>
        <w:t>l</w:t>
      </w:r>
      <w:r w:rsidR="00CC1D4C">
        <w:rPr>
          <w:rFonts w:ascii="Helvetica LT Std Light" w:eastAsia="Times New Roman" w:hAnsi="Helvetica LT Std Light"/>
          <w:lang w:eastAsia="es-ES"/>
        </w:rPr>
        <w:t>o</w:t>
      </w:r>
      <w:r w:rsidRPr="00DD2143">
        <w:rPr>
          <w:rFonts w:ascii="Helvetica LT Std Light" w:eastAsia="Times New Roman" w:hAnsi="Helvetica LT Std Light"/>
          <w:lang w:eastAsia="es-ES"/>
        </w:rPr>
        <w:t xml:space="preserve"> establecido en las bases y en la legislación vigente. </w:t>
      </w:r>
    </w:p>
    <w:p w:rsidR="00E723BB" w:rsidRPr="00DD2143" w:rsidRDefault="00E723BB">
      <w:pPr>
        <w:spacing w:after="0" w:line="276" w:lineRule="auto"/>
        <w:contextualSpacing/>
        <w:jc w:val="both"/>
      </w:pPr>
      <w:r w:rsidRPr="00DD2143">
        <w:rPr>
          <w:rFonts w:ascii="Helvetica LT Std Light" w:eastAsia="Times New Roman" w:hAnsi="Helvetica LT Std Light"/>
          <w:bCs/>
          <w:color w:val="000000"/>
          <w:lang w:eastAsia="es-ES"/>
        </w:rPr>
        <w:t>Los beneficiarios podrán rechazar la subvención concedida en el plazo de quince días desde la publicación del acuerdo de concesión en el Boletín Oficial de la Provincia. En caso de que no comuniquen de manera expres</w:t>
      </w:r>
      <w:r w:rsidR="00CC1D4C">
        <w:rPr>
          <w:rFonts w:ascii="Helvetica LT Std Light" w:eastAsia="Times New Roman" w:hAnsi="Helvetica LT Std Light"/>
          <w:bCs/>
          <w:color w:val="000000"/>
          <w:lang w:eastAsia="es-ES"/>
        </w:rPr>
        <w:t>a</w:t>
      </w:r>
      <w:r w:rsidRPr="00DD2143">
        <w:rPr>
          <w:rFonts w:ascii="Helvetica LT Std Light" w:eastAsia="Times New Roman" w:hAnsi="Helvetica LT Std Light"/>
          <w:bCs/>
          <w:color w:val="000000"/>
          <w:lang w:eastAsia="es-ES"/>
        </w:rPr>
        <w:t xml:space="preserve"> su rechazo, se entenderá que aceptan la subvención en la cuantía concedida.</w:t>
      </w:r>
    </w:p>
    <w:p w:rsidR="00E723BB" w:rsidRPr="00DD2143" w:rsidRDefault="00E723BB">
      <w:pPr>
        <w:spacing w:after="0" w:line="276" w:lineRule="auto"/>
        <w:contextualSpacing/>
        <w:jc w:val="both"/>
      </w:pPr>
      <w:r w:rsidRPr="00DD2143">
        <w:rPr>
          <w:rFonts w:ascii="Helvetica LT Std Light" w:eastAsia="Times New Roman" w:hAnsi="Helvetica LT Std Light"/>
          <w:color w:val="000000"/>
          <w:lang w:eastAsia="es-ES"/>
        </w:rPr>
        <w:t>El incumplimiento del deber de comunicar la renuncia a la subvención podrá ser considerado infracción administrativa, conforme con el dispuesto en el artículo 56 de la Ley general de subvenciones, dando lugar a la incoación del correspondiente procedimiento sancionador.</w:t>
      </w:r>
    </w:p>
    <w:p w:rsidR="00E723BB" w:rsidRPr="00DD2143" w:rsidRDefault="00E723BB">
      <w:pPr>
        <w:spacing w:after="0" w:line="276" w:lineRule="auto"/>
        <w:contextualSpacing/>
        <w:jc w:val="both"/>
      </w:pPr>
      <w:r w:rsidRPr="00DD2143">
        <w:rPr>
          <w:rFonts w:ascii="Helvetica LT Std Light" w:eastAsia="Times New Roman" w:hAnsi="Helvetica LT Std Light"/>
          <w:color w:val="000000"/>
          <w:lang w:eastAsia="es-ES"/>
        </w:rPr>
        <w:t xml:space="preserve">En el supuesto de que existieran solicitudes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general de subvenciones. En su virtud, y en caso de producirse remanentes por la renuncia o </w:t>
      </w:r>
      <w:r w:rsidR="00CC1D4C">
        <w:rPr>
          <w:rFonts w:ascii="Helvetica LT Std Light" w:eastAsia="Times New Roman" w:hAnsi="Helvetica LT Std Light"/>
          <w:color w:val="000000"/>
          <w:lang w:eastAsia="es-ES"/>
        </w:rPr>
        <w:t>pérdida</w:t>
      </w:r>
      <w:r w:rsidRPr="00DD2143">
        <w:rPr>
          <w:rFonts w:ascii="Helvetica LT Std Light" w:eastAsia="Times New Roman" w:hAnsi="Helvetica LT Std Light"/>
          <w:color w:val="000000"/>
          <w:lang w:eastAsia="es-ES"/>
        </w:rPr>
        <w:t xml:space="preserve"> del derecho a las subvenciones por parte de algún beneficiario, la </w:t>
      </w:r>
      <w:r w:rsidR="00CC1D4C">
        <w:rPr>
          <w:rFonts w:ascii="Helvetica LT Std Light" w:eastAsia="Times New Roman" w:hAnsi="Helvetica LT Std Light"/>
          <w:color w:val="000000"/>
          <w:lang w:eastAsia="es-ES"/>
        </w:rPr>
        <w:t>J</w:t>
      </w:r>
      <w:r w:rsidRPr="00DD2143">
        <w:rPr>
          <w:rFonts w:ascii="Helvetica LT Std Light" w:eastAsia="Times New Roman" w:hAnsi="Helvetica LT Std Light"/>
          <w:color w:val="000000"/>
          <w:lang w:eastAsia="es-ES"/>
        </w:rPr>
        <w:t>unta de Gobierno, sin necesidad de proceder a una nueva convocatoria, podrá acordar la concesión de la subvención que proceda al siguiente o siguientes solicitantes, por orden de puntuación.</w:t>
      </w:r>
    </w:p>
    <w:p w:rsidR="00E723BB" w:rsidRPr="00DD2143" w:rsidRDefault="00CC1D4C">
      <w:pPr>
        <w:spacing w:after="0" w:line="276" w:lineRule="auto"/>
        <w:contextualSpacing/>
        <w:jc w:val="both"/>
      </w:pPr>
      <w:r w:rsidRPr="00DD2143">
        <w:rPr>
          <w:rFonts w:ascii="Helvetica LT Std Light" w:eastAsia="Times New Roman" w:hAnsi="Helvetica LT Std Light"/>
          <w:b/>
          <w:bCs/>
          <w:u w:val="single"/>
          <w:lang w:eastAsia="es-ES"/>
        </w:rPr>
        <w:t>Décima. -</w:t>
      </w:r>
      <w:r w:rsidR="00E723BB" w:rsidRPr="00DD2143">
        <w:rPr>
          <w:rFonts w:ascii="Helvetica LT Std Light" w:eastAsia="Times New Roman" w:hAnsi="Helvetica LT Std Light"/>
          <w:b/>
          <w:bCs/>
          <w:u w:val="single"/>
          <w:lang w:eastAsia="es-ES"/>
        </w:rPr>
        <w:t xml:space="preserve"> Publicación del acuerdo de concesión: </w:t>
      </w:r>
    </w:p>
    <w:p w:rsidR="00E723BB" w:rsidRPr="00DD2143" w:rsidRDefault="00E723BB">
      <w:pPr>
        <w:spacing w:after="0" w:line="276" w:lineRule="auto"/>
        <w:contextualSpacing/>
        <w:jc w:val="both"/>
      </w:pPr>
      <w:r w:rsidRPr="00DD2143">
        <w:rPr>
          <w:rFonts w:ascii="Helvetica LT Std Light" w:eastAsia="Times New Roman" w:hAnsi="Helvetica LT Std Light"/>
          <w:bCs/>
          <w:lang w:eastAsia="es-ES"/>
        </w:rPr>
        <w:t>Al amparo de</w:t>
      </w:r>
      <w:r w:rsidR="00CC1D4C">
        <w:rPr>
          <w:rFonts w:ascii="Helvetica LT Std Light" w:eastAsia="Times New Roman" w:hAnsi="Helvetica LT Std Light"/>
          <w:bCs/>
          <w:lang w:eastAsia="es-ES"/>
        </w:rPr>
        <w:t xml:space="preserve"> </w:t>
      </w:r>
      <w:r w:rsidRPr="00DD2143">
        <w:rPr>
          <w:rFonts w:ascii="Helvetica LT Std Light" w:eastAsia="Times New Roman" w:hAnsi="Helvetica LT Std Light"/>
          <w:bCs/>
          <w:lang w:eastAsia="es-ES"/>
        </w:rPr>
        <w:t>l</w:t>
      </w:r>
      <w:r w:rsidR="00CC1D4C">
        <w:rPr>
          <w:rFonts w:ascii="Helvetica LT Std Light" w:eastAsia="Times New Roman" w:hAnsi="Helvetica LT Std Light"/>
          <w:bCs/>
          <w:lang w:eastAsia="es-ES"/>
        </w:rPr>
        <w:t>o</w:t>
      </w:r>
      <w:r w:rsidRPr="00DD2143">
        <w:rPr>
          <w:rFonts w:ascii="Helvetica LT Std Light" w:eastAsia="Times New Roman" w:hAnsi="Helvetica LT Std Light"/>
          <w:bCs/>
          <w:lang w:eastAsia="es-ES"/>
        </w:rPr>
        <w:t xml:space="preserve"> dispuesto en el artículo 45.1 b) de la Ley 39/2015, del procedimiento administrativo común de las administraciones públicas, el acuerdo de concesión se publicará en el Boletín Oficial de la Provincia, en el </w:t>
      </w:r>
      <w:r w:rsidR="00CC1D4C">
        <w:rPr>
          <w:rFonts w:ascii="Helvetica LT Std Light" w:eastAsia="Times New Roman" w:hAnsi="Helvetica LT Std Light"/>
          <w:bCs/>
          <w:lang w:eastAsia="es-ES"/>
        </w:rPr>
        <w:t>tablón</w:t>
      </w:r>
      <w:r w:rsidRPr="00DD2143">
        <w:rPr>
          <w:rFonts w:ascii="Helvetica LT Std Light" w:eastAsia="Times New Roman" w:hAnsi="Helvetica LT Std Light"/>
          <w:bCs/>
          <w:lang w:eastAsia="es-ES"/>
        </w:rPr>
        <w:t xml:space="preserve"> de anuncios electrónicos de la sede electrónica de la Diputación Provincial (</w:t>
      </w:r>
      <w:hyperlink r:id="rId15" w:history="1">
        <w:r w:rsidRPr="00DD2143">
          <w:rPr>
            <w:rFonts w:ascii="Helvetica LT Std Light" w:eastAsia="Times New Roman" w:hAnsi="Helvetica LT Std Light"/>
            <w:bCs/>
            <w:color w:val="0000FF"/>
            <w:lang w:eastAsia="es-ES"/>
          </w:rPr>
          <w:t>http://sede.depourense.es</w:t>
        </w:r>
      </w:hyperlink>
      <w:r w:rsidRPr="00DD2143">
        <w:rPr>
          <w:rFonts w:ascii="Helvetica LT Std Light" w:eastAsia="Times New Roman" w:hAnsi="Helvetica LT Std Light"/>
          <w:bCs/>
          <w:lang w:eastAsia="es-ES"/>
        </w:rPr>
        <w:t xml:space="preserve">) y en la página web </w:t>
      </w:r>
      <w:hyperlink r:id="rId16" w:history="1">
        <w:r w:rsidRPr="00DD2143">
          <w:rPr>
            <w:rFonts w:ascii="Helvetica LT Std Light" w:eastAsia="Times New Roman" w:hAnsi="Helvetica LT Std Light"/>
            <w:bCs/>
            <w:color w:val="0000FF"/>
            <w:lang w:eastAsia="es-ES"/>
          </w:rPr>
          <w:t>http://www.depourense.es</w:t>
        </w:r>
      </w:hyperlink>
      <w:r w:rsidRPr="00DD2143">
        <w:rPr>
          <w:rFonts w:ascii="Helvetica LT Std Light" w:eastAsia="Times New Roman" w:hAnsi="Helvetica LT Std Light"/>
          <w:bCs/>
          <w:lang w:eastAsia="es-ES"/>
        </w:rPr>
        <w:t xml:space="preserve">, enlace Sección de Subvenciones, enlace Negociado de Concursos, concurso para la concesión de subvenciones </w:t>
      </w:r>
      <w:r w:rsidRPr="00DD2143">
        <w:rPr>
          <w:rFonts w:ascii="Helvetica LT Std Light" w:eastAsia="Times New Roman" w:hAnsi="Helvetica LT Std Light"/>
          <w:color w:val="1F4E79"/>
          <w:lang w:eastAsia="es-ES"/>
        </w:rPr>
        <w:t xml:space="preserve"> </w:t>
      </w:r>
      <w:r w:rsidRPr="00DD2143">
        <w:rPr>
          <w:rFonts w:ascii="Helvetica LT Std Light" w:eastAsia="Times New Roman" w:hAnsi="Helvetica LT Std Light"/>
          <w:color w:val="000000"/>
          <w:lang w:eastAsia="es-ES"/>
        </w:rPr>
        <w:t>a ayuntamientos de menos de 5.000 habitantes, para la confección  de cartografía digital del callejero municipal, así como la elaboración y colocación de placas de identificación con la numeración del callejero, en el ejercicio 2025</w:t>
      </w:r>
      <w:r w:rsidRPr="00DD2143">
        <w:rPr>
          <w:rFonts w:ascii="Helvetica LT Std Light" w:eastAsia="Times New Roman" w:hAnsi="Helvetica LT Std Light"/>
          <w:bCs/>
          <w:lang w:eastAsia="es-ES"/>
        </w:rPr>
        <w:t>, así como en la Base de datos Nacional de Subvenciones.</w:t>
      </w:r>
    </w:p>
    <w:p w:rsidR="00E723BB" w:rsidRPr="00DD2143" w:rsidRDefault="00E723BB">
      <w:pPr>
        <w:spacing w:after="0" w:line="276" w:lineRule="auto"/>
        <w:contextualSpacing/>
        <w:jc w:val="both"/>
      </w:pPr>
      <w:r w:rsidRPr="00DD2143">
        <w:rPr>
          <w:rFonts w:ascii="Helvetica LT Std Light" w:eastAsia="Times New Roman" w:hAnsi="Helvetica LT Std Light"/>
          <w:bCs/>
          <w:lang w:eastAsia="es-ES"/>
        </w:rPr>
        <w:t xml:space="preserve">Sin perjuicio del anterior, a los solicitantes que presenten la autorización para realizar las comunicaciones previstas en la base 5ª, se les realizará una comunicación personal por </w:t>
      </w:r>
      <w:proofErr w:type="spellStart"/>
      <w:r w:rsidRPr="00DD2143">
        <w:rPr>
          <w:rFonts w:ascii="Helvetica LT Std Light" w:eastAsia="Times New Roman" w:hAnsi="Helvetica LT Std Light"/>
          <w:bCs/>
          <w:lang w:eastAsia="es-ES"/>
        </w:rPr>
        <w:t>sms</w:t>
      </w:r>
      <w:proofErr w:type="spellEnd"/>
      <w:r w:rsidRPr="00DD2143">
        <w:rPr>
          <w:rFonts w:ascii="Helvetica LT Std Light" w:eastAsia="Times New Roman" w:hAnsi="Helvetica LT Std Light"/>
          <w:bCs/>
          <w:lang w:eastAsia="es-ES"/>
        </w:rPr>
        <w:t xml:space="preserve"> o correo electrónico, advirtiendo de la publicación de la resolución en la sede electrónica. En caso de que no presenten la dicha autorización, no se realizará ningún tipo de comunicación personal.</w:t>
      </w:r>
    </w:p>
    <w:p w:rsidR="00E723BB" w:rsidRPr="00DD2143" w:rsidRDefault="00251A60">
      <w:pPr>
        <w:spacing w:after="0" w:line="276" w:lineRule="auto"/>
        <w:contextualSpacing/>
        <w:jc w:val="both"/>
      </w:pPr>
      <w:r w:rsidRPr="00DD2143">
        <w:rPr>
          <w:rFonts w:ascii="Helvetica LT Std Light" w:eastAsia="Times New Roman" w:hAnsi="Helvetica LT Std Light"/>
          <w:b/>
          <w:bCs/>
          <w:u w:val="single"/>
          <w:lang w:eastAsia="es-ES"/>
        </w:rPr>
        <w:t>Undécima. -</w:t>
      </w:r>
      <w:r w:rsidR="00E723BB" w:rsidRPr="00DD2143">
        <w:rPr>
          <w:rFonts w:ascii="Helvetica LT Std Light" w:eastAsia="Times New Roman" w:hAnsi="Helvetica LT Std Light"/>
          <w:b/>
          <w:bCs/>
          <w:u w:val="single"/>
          <w:lang w:eastAsia="es-ES"/>
        </w:rPr>
        <w:t xml:space="preserve"> Justificación y pago de la subvención:</w:t>
      </w:r>
    </w:p>
    <w:p w:rsidR="00E723BB" w:rsidRPr="00DD2143" w:rsidRDefault="00E723BB">
      <w:pPr>
        <w:spacing w:after="0" w:line="276" w:lineRule="auto"/>
        <w:contextualSpacing/>
        <w:jc w:val="both"/>
      </w:pPr>
      <w:r w:rsidRPr="00DD2143">
        <w:rPr>
          <w:rFonts w:ascii="Helvetica LT Std Light" w:eastAsia="Times New Roman" w:hAnsi="Helvetica LT Std Light"/>
          <w:bCs/>
          <w:lang w:eastAsia="es-ES"/>
        </w:rPr>
        <w:t>1. La subvención se justificará mediante la presentación de una cuenta justificativa, integrada por los siguientes documentos:</w:t>
      </w:r>
    </w:p>
    <w:p w:rsidR="00E723BB" w:rsidRPr="00DD2143" w:rsidRDefault="00E723BB">
      <w:pPr>
        <w:spacing w:after="0" w:line="276" w:lineRule="auto"/>
        <w:contextualSpacing/>
        <w:jc w:val="both"/>
      </w:pPr>
      <w:r w:rsidRPr="00DD2143">
        <w:rPr>
          <w:rFonts w:ascii="Helvetica LT Std Light" w:eastAsia="Times New Roman" w:hAnsi="Helvetica LT Std Light"/>
          <w:color w:val="000000"/>
          <w:lang w:eastAsia="es-ES"/>
        </w:rPr>
        <w:lastRenderedPageBreak/>
        <w:t xml:space="preserve"> Certificado expedido por la persona que tenga a su cargo el desempeño de las funciones de intervención del ayuntamiento beneficiario, en el que se hagan constar los siguientes extremos, respecto al proyecto subvencionado:</w:t>
      </w:r>
    </w:p>
    <w:p w:rsidR="00E723BB" w:rsidRPr="00DD2143" w:rsidRDefault="00E723BB">
      <w:pPr>
        <w:widowControl w:val="0"/>
        <w:numPr>
          <w:ilvl w:val="0"/>
          <w:numId w:val="4"/>
        </w:numPr>
        <w:spacing w:after="0" w:line="276" w:lineRule="auto"/>
        <w:ind w:left="0" w:firstLine="0"/>
        <w:contextualSpacing/>
        <w:jc w:val="both"/>
      </w:pPr>
      <w:r w:rsidRPr="00DD2143">
        <w:rPr>
          <w:rFonts w:ascii="Helvetica LT Std Light" w:eastAsia="Times New Roman" w:hAnsi="Helvetica LT Std Light"/>
          <w:color w:val="000000"/>
          <w:lang w:eastAsia="es-ES"/>
        </w:rPr>
        <w:t>Que se cumplió la finalidad para la que fue concedida la subvención.</w:t>
      </w:r>
    </w:p>
    <w:p w:rsidR="00E723BB" w:rsidRPr="00DD2143" w:rsidRDefault="00E723BB">
      <w:pPr>
        <w:widowControl w:val="0"/>
        <w:numPr>
          <w:ilvl w:val="0"/>
          <w:numId w:val="4"/>
        </w:numPr>
        <w:spacing w:after="0" w:line="276" w:lineRule="auto"/>
        <w:ind w:left="0" w:firstLine="0"/>
        <w:contextualSpacing/>
        <w:jc w:val="both"/>
      </w:pPr>
      <w:r w:rsidRPr="00DD2143">
        <w:rPr>
          <w:rFonts w:ascii="Helvetica LT Std Light" w:eastAsia="Times New Roman" w:hAnsi="Helvetica LT Std Light"/>
          <w:color w:val="000000"/>
          <w:lang w:eastAsia="es-ES"/>
        </w:rPr>
        <w:t>Que la justificación de la subvención concedida se refiere al mismo proyecto que sirvió de base para la concesión de la subvención, indicando, de ser el caso, s</w:t>
      </w:r>
      <w:r w:rsidR="00251A60">
        <w:rPr>
          <w:rFonts w:ascii="Helvetica LT Std Light" w:eastAsia="Times New Roman" w:hAnsi="Helvetica LT Std Light"/>
          <w:color w:val="000000"/>
          <w:lang w:eastAsia="es-ES"/>
        </w:rPr>
        <w:t>i</w:t>
      </w:r>
      <w:r w:rsidRPr="00DD2143">
        <w:rPr>
          <w:rFonts w:ascii="Helvetica LT Std Light" w:eastAsia="Times New Roman" w:hAnsi="Helvetica LT Std Light"/>
          <w:color w:val="000000"/>
          <w:lang w:eastAsia="es-ES"/>
        </w:rPr>
        <w:t xml:space="preserve"> hubo alguna variación con respecto al proyecto inicial.</w:t>
      </w:r>
    </w:p>
    <w:p w:rsidR="00E723BB" w:rsidRPr="00DD2143" w:rsidRDefault="00E723BB">
      <w:pPr>
        <w:widowControl w:val="0"/>
        <w:numPr>
          <w:ilvl w:val="0"/>
          <w:numId w:val="4"/>
        </w:numPr>
        <w:spacing w:after="0" w:line="276" w:lineRule="auto"/>
        <w:ind w:left="0" w:firstLine="0"/>
        <w:contextualSpacing/>
        <w:jc w:val="both"/>
      </w:pPr>
      <w:r w:rsidRPr="00DD2143">
        <w:rPr>
          <w:rFonts w:ascii="Helvetica LT Std Light" w:eastAsia="Times New Roman" w:hAnsi="Helvetica LT Std Light"/>
          <w:color w:val="000000"/>
          <w:lang w:eastAsia="es-ES"/>
        </w:rPr>
        <w:t>Que la justificación de la subvención concedida alcanza el 100% del imponerte del proyecto que sirvió de base para la concesión de la subvención, indicando, en caso contrario, el porcentaje que supone.</w:t>
      </w:r>
    </w:p>
    <w:p w:rsidR="00E723BB" w:rsidRPr="00DD2143" w:rsidRDefault="00E723BB">
      <w:pPr>
        <w:widowControl w:val="0"/>
        <w:numPr>
          <w:ilvl w:val="0"/>
          <w:numId w:val="1"/>
        </w:numPr>
        <w:spacing w:after="0" w:line="276" w:lineRule="auto"/>
        <w:ind w:left="0" w:firstLine="0"/>
        <w:contextualSpacing/>
        <w:jc w:val="both"/>
      </w:pPr>
      <w:r w:rsidRPr="00DD2143">
        <w:rPr>
          <w:rFonts w:ascii="Helvetica LT Std Light" w:eastAsia="Times New Roman" w:hAnsi="Helvetica LT Std Light"/>
          <w:lang w:eastAsia="es-ES"/>
        </w:rPr>
        <w:t>Que la entidad local se encuentra al día en sus deberes tributarios y de Seguridad Social.</w:t>
      </w:r>
    </w:p>
    <w:p w:rsidR="00E723BB" w:rsidRPr="00DD2143" w:rsidRDefault="00E723BB">
      <w:pPr>
        <w:widowControl w:val="0"/>
        <w:numPr>
          <w:ilvl w:val="0"/>
          <w:numId w:val="4"/>
        </w:numPr>
        <w:spacing w:after="0" w:line="276" w:lineRule="auto"/>
        <w:ind w:left="0" w:firstLine="0"/>
        <w:contextualSpacing/>
        <w:jc w:val="both"/>
      </w:pPr>
      <w:r w:rsidRPr="00DD2143">
        <w:rPr>
          <w:rFonts w:ascii="Helvetica LT Std Light" w:eastAsia="Times New Roman" w:hAnsi="Helvetica LT Std Light"/>
          <w:color w:val="000000"/>
          <w:lang w:eastAsia="es-ES"/>
        </w:rPr>
        <w:t>Relación de las subvenciones concedidas a la entidad local beneficiaria para la misma finalidad, indicando su importe y los conceptos subvencionados.</w:t>
      </w:r>
    </w:p>
    <w:p w:rsidR="00E723BB" w:rsidRPr="00DD2143" w:rsidRDefault="00E723BB">
      <w:pPr>
        <w:spacing w:after="0" w:line="276" w:lineRule="auto"/>
        <w:contextualSpacing/>
        <w:jc w:val="both"/>
      </w:pPr>
      <w:r w:rsidRPr="00DD2143">
        <w:rPr>
          <w:rFonts w:ascii="Helvetica LT Std Light" w:hAnsi="Helvetica LT Std Light"/>
          <w:color w:val="000000"/>
        </w:rPr>
        <w:t xml:space="preserve">B) Certificación del número de cuenta expedida por la entidad financiera correspondiente, </w:t>
      </w:r>
      <w:r w:rsidRPr="00DD2143">
        <w:rPr>
          <w:rFonts w:ascii="Helvetica LT Std Light" w:hAnsi="Helvetica LT Std Light"/>
          <w:bCs/>
        </w:rPr>
        <w:t xml:space="preserve">excepto que ya </w:t>
      </w:r>
      <w:proofErr w:type="gramStart"/>
      <w:r w:rsidRPr="00DD2143">
        <w:rPr>
          <w:rFonts w:ascii="Helvetica LT Std Light" w:hAnsi="Helvetica LT Std Light"/>
          <w:bCs/>
        </w:rPr>
        <w:t>obre</w:t>
      </w:r>
      <w:proofErr w:type="gramEnd"/>
      <w:r w:rsidRPr="00DD2143">
        <w:rPr>
          <w:rFonts w:ascii="Helvetica LT Std Light" w:hAnsi="Helvetica LT Std Light"/>
          <w:bCs/>
        </w:rPr>
        <w:t xml:space="preserve"> en poder de la Diputación Provincial y no se produjeran modificaciones al respeto.</w:t>
      </w:r>
    </w:p>
    <w:p w:rsidR="00E723BB" w:rsidRPr="00DD2143" w:rsidRDefault="00E723BB">
      <w:pPr>
        <w:shd w:val="clear" w:color="auto" w:fill="FFFFFF"/>
        <w:spacing w:after="0" w:line="276" w:lineRule="auto"/>
        <w:contextualSpacing/>
        <w:jc w:val="both"/>
      </w:pPr>
      <w:r w:rsidRPr="00DD2143">
        <w:rPr>
          <w:rFonts w:ascii="Helvetica LT Std Light" w:hAnsi="Helvetica LT Std Light"/>
          <w:color w:val="000000"/>
        </w:rPr>
        <w:t>2</w:t>
      </w:r>
      <w:r w:rsidRPr="00DD2143">
        <w:rPr>
          <w:rFonts w:ascii="Helvetica LT Std Light" w:hAnsi="Helvetica LT Std Light"/>
        </w:rPr>
        <w:t>. De conformidad con el artículo 15.1 b) de la Ordenanza general de subvenciones de la Diputación Provincial de Ourense, para considerar justificada la subvención deberá acreditarse la realización de un gasto por una cuantía igual o superior a la presentada en el presupuesto que sirvió de base para la valoración de la subvención. En el supuesto en que solo se justifique una cuantía inferior, la subvención se reducirá proporcionalmente, excepto en los siguientes supuestos, en los que procederá la pérdida total del derecho a la subvención:</w:t>
      </w:r>
    </w:p>
    <w:p w:rsidR="00E723BB" w:rsidRPr="00DD2143" w:rsidRDefault="00E723BB">
      <w:pPr>
        <w:shd w:val="clear" w:color="auto" w:fill="FFFFFF"/>
        <w:spacing w:after="0" w:line="276" w:lineRule="auto"/>
        <w:contextualSpacing/>
        <w:jc w:val="both"/>
      </w:pPr>
      <w:r w:rsidRPr="00DD2143">
        <w:rPr>
          <w:rFonts w:ascii="Helvetica LT Std Light" w:hAnsi="Helvetica LT Std Light"/>
        </w:rPr>
        <w:t>a) Que la reducción suponga el total incumplimiento de la finalidad de la subvención.</w:t>
      </w:r>
    </w:p>
    <w:p w:rsidR="00E723BB" w:rsidRPr="00DD2143" w:rsidRDefault="00E723BB">
      <w:pPr>
        <w:shd w:val="clear" w:color="auto" w:fill="FFFFFF"/>
        <w:spacing w:after="0" w:line="276" w:lineRule="auto"/>
        <w:contextualSpacing/>
        <w:jc w:val="both"/>
      </w:pPr>
      <w:r w:rsidRPr="00DD2143">
        <w:rPr>
          <w:rFonts w:ascii="Helvetica LT Std Light" w:hAnsi="Helvetica LT Std Light"/>
        </w:rPr>
        <w:t xml:space="preserve">b) Que la reducción del presupuesto de la actuación ejecutada con respecto al presentado con la solicitud sea tal que, de ser tenida en cuenta en la valoración efectuada para la concesión, hubiera dado lugar a la denegación de la subvención. </w:t>
      </w:r>
    </w:p>
    <w:p w:rsidR="00E723BB" w:rsidRPr="00DD2143" w:rsidRDefault="00E723BB">
      <w:pPr>
        <w:shd w:val="clear" w:color="auto" w:fill="FFFFFF"/>
        <w:spacing w:after="0" w:line="276" w:lineRule="auto"/>
        <w:contextualSpacing/>
        <w:jc w:val="both"/>
      </w:pPr>
      <w:r w:rsidRPr="00DD2143">
        <w:rPr>
          <w:rFonts w:ascii="Helvetica LT Std Light" w:hAnsi="Helvetica LT Std Light"/>
          <w:bCs/>
          <w:color w:val="000000"/>
        </w:rPr>
        <w:t xml:space="preserve">Igualmente, no se considerará justificada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o aquellos que consistan en la realización de una actividad esencialmente distinta a la proyectada. </w:t>
      </w:r>
    </w:p>
    <w:p w:rsidR="00E723BB" w:rsidRPr="00DD2143" w:rsidRDefault="00E723BB">
      <w:pPr>
        <w:spacing w:after="0" w:line="276" w:lineRule="auto"/>
        <w:contextualSpacing/>
        <w:jc w:val="both"/>
      </w:pPr>
      <w:r w:rsidRPr="00DD2143">
        <w:rPr>
          <w:rFonts w:ascii="Helvetica LT Std Light" w:hAnsi="Helvetica LT Std Light"/>
          <w:color w:val="000000"/>
        </w:rPr>
        <w:t xml:space="preserve">En todo caso, cuando la cuantía del gasto justificado sea inferior al 25% del presupuesto presentado con la solicitud de subvención, esta se entenderá automáticamente como no justificada, dando lugar al reintegro o </w:t>
      </w:r>
      <w:r w:rsidR="00251A60">
        <w:rPr>
          <w:rFonts w:ascii="Helvetica LT Std Light" w:hAnsi="Helvetica LT Std Light"/>
          <w:color w:val="000000"/>
        </w:rPr>
        <w:t>pérdida</w:t>
      </w:r>
      <w:r w:rsidRPr="00DD2143">
        <w:rPr>
          <w:rFonts w:ascii="Helvetica LT Std Light" w:hAnsi="Helvetica LT Std Light"/>
          <w:color w:val="000000"/>
        </w:rPr>
        <w:t xml:space="preserve"> total del derecho a la subvención concedida. </w:t>
      </w:r>
    </w:p>
    <w:p w:rsidR="00E723BB" w:rsidRPr="00DD2143" w:rsidRDefault="00E723BB">
      <w:pPr>
        <w:shd w:val="clear" w:color="auto" w:fill="FFFFFF"/>
        <w:spacing w:after="0" w:line="276" w:lineRule="auto"/>
        <w:contextualSpacing/>
        <w:jc w:val="both"/>
      </w:pPr>
      <w:r w:rsidRPr="00DD2143">
        <w:rPr>
          <w:rFonts w:ascii="Helvetica LT Std Light" w:hAnsi="Helvetica LT Std Light"/>
          <w:color w:val="000000"/>
        </w:rPr>
        <w:t xml:space="preserve">3. De advertirse deficiencias de carácter enmendable en la cuenta justificativa, la Presidencia concederá un plazo de diez días hábiles para su enmienda. Al amparo del dispuesto en el artículo 45.1.b) de la Ley 39/2015. del procedimiento administrativo común de las administraciones públicas, el requerimiento para emendar las dichas deficiencias materiales se realizará exclusivamente a través de su publicación en el </w:t>
      </w:r>
      <w:r w:rsidR="00251A60">
        <w:rPr>
          <w:rFonts w:ascii="Helvetica LT Std Light" w:hAnsi="Helvetica LT Std Light"/>
          <w:color w:val="000000"/>
        </w:rPr>
        <w:t>tablón</w:t>
      </w:r>
      <w:r w:rsidRPr="00DD2143">
        <w:rPr>
          <w:rFonts w:ascii="Helvetica LT Std Light" w:hAnsi="Helvetica LT Std Light"/>
          <w:color w:val="000000"/>
        </w:rPr>
        <w:t xml:space="preserve"> de anuncios electrónico de la sede electrónica de la Diputación Provincial y en la página web </w:t>
      </w:r>
      <w:hyperlink r:id="rId17" w:history="1">
        <w:r w:rsidRPr="00DD2143">
          <w:rPr>
            <w:rFonts w:ascii="Helvetica LT Std Light" w:hAnsi="Helvetica LT Std Light"/>
            <w:color w:val="0000FF"/>
          </w:rPr>
          <w:t>http://www.depourense.es</w:t>
        </w:r>
      </w:hyperlink>
      <w:r w:rsidRPr="00DD2143">
        <w:rPr>
          <w:rFonts w:ascii="Helvetica LT Std Light" w:hAnsi="Helvetica LT Std Light"/>
          <w:color w:val="000000"/>
        </w:rPr>
        <w:t xml:space="preserve">, ciudadanía, </w:t>
      </w:r>
      <w:r w:rsidRPr="00DD2143">
        <w:rPr>
          <w:rFonts w:ascii="Helvetica LT Std Light" w:hAnsi="Helvetica LT Std Light"/>
          <w:color w:val="000000"/>
        </w:rPr>
        <w:lastRenderedPageBreak/>
        <w:t xml:space="preserve">enlace Sección de Subvenciones, enlace Negociado de Concursos, </w:t>
      </w:r>
      <w:r w:rsidRPr="00DD2143">
        <w:rPr>
          <w:rFonts w:ascii="Helvetica LT Std Light" w:hAnsi="Helvetica LT Std Light"/>
        </w:rPr>
        <w:t xml:space="preserve">concurso para la concesión </w:t>
      </w:r>
      <w:r w:rsidRPr="00DD2143">
        <w:rPr>
          <w:rFonts w:ascii="Helvetica LT Std Light" w:eastAsia="Times New Roman" w:hAnsi="Helvetica LT Std Light"/>
          <w:bCs/>
          <w:lang w:eastAsia="es-ES"/>
        </w:rPr>
        <w:t>de subvenciones</w:t>
      </w:r>
      <w:r w:rsidRPr="00DD2143">
        <w:rPr>
          <w:rFonts w:ascii="Helvetica LT Std Light" w:eastAsia="Times New Roman" w:hAnsi="Helvetica LT Std Light"/>
          <w:lang w:eastAsia="es-ES"/>
        </w:rPr>
        <w:t xml:space="preserve">  </w:t>
      </w:r>
      <w:r w:rsidRPr="00DD2143">
        <w:rPr>
          <w:rFonts w:ascii="Helvetica LT Std Light" w:eastAsia="Times New Roman" w:hAnsi="Helvetica LT Std Light"/>
          <w:color w:val="000000"/>
          <w:lang w:eastAsia="es-ES"/>
        </w:rPr>
        <w:t>a ayuntamientos de menos de 5.000 habitantes, para la confección de cartografía digital del callejero municipal, así como la elaboración y colocación de placas de identificación con la numeración del callejero, en el ejercicio 2025</w:t>
      </w:r>
      <w:r w:rsidRPr="00DD2143">
        <w:rPr>
          <w:rFonts w:ascii="Helvetica LT Std Light" w:hAnsi="Helvetica LT Std Light"/>
        </w:rPr>
        <w:t>.</w:t>
      </w:r>
    </w:p>
    <w:p w:rsidR="00E723BB" w:rsidRPr="00DD2143" w:rsidRDefault="00E723BB">
      <w:pPr>
        <w:spacing w:after="0" w:line="276" w:lineRule="auto"/>
        <w:contextualSpacing/>
        <w:jc w:val="both"/>
      </w:pPr>
      <w:r w:rsidRPr="00DD2143">
        <w:rPr>
          <w:rFonts w:ascii="Helvetica LT Std Light" w:hAnsi="Helvetica LT Std Light"/>
          <w:color w:val="000000"/>
        </w:rPr>
        <w:t xml:space="preserve">En el caso de no presentar la autorización para realizar las comunicaciones previstas en la base 5ª, no se realizará ningún tipo de comunicación personal, notificándosele únicamente y en todo caso, por edicto en el </w:t>
      </w:r>
      <w:r w:rsidR="009F6DC9">
        <w:rPr>
          <w:rFonts w:ascii="Helvetica LT Std Light" w:hAnsi="Helvetica LT Std Light"/>
          <w:color w:val="000000"/>
        </w:rPr>
        <w:t>tablón</w:t>
      </w:r>
      <w:r w:rsidRPr="00DD2143">
        <w:rPr>
          <w:rFonts w:ascii="Helvetica LT Std Light" w:hAnsi="Helvetica LT Std Light"/>
          <w:color w:val="000000"/>
        </w:rPr>
        <w:t xml:space="preserve"> de anuncios y en la antedicha página web.</w:t>
      </w:r>
    </w:p>
    <w:p w:rsidR="00E723BB" w:rsidRPr="00DD2143" w:rsidRDefault="00E723BB">
      <w:pPr>
        <w:shd w:val="clear" w:color="auto" w:fill="FFFFFF"/>
        <w:spacing w:after="0" w:line="276" w:lineRule="auto"/>
        <w:contextualSpacing/>
        <w:jc w:val="both"/>
      </w:pPr>
      <w:r w:rsidRPr="00DD2143">
        <w:rPr>
          <w:rFonts w:ascii="Helvetica LT Std Light" w:hAnsi="Helvetica LT Std Light"/>
        </w:rPr>
        <w:t>4. S</w:t>
      </w:r>
      <w:r w:rsidR="009F6DC9">
        <w:rPr>
          <w:rFonts w:ascii="Helvetica LT Std Light" w:hAnsi="Helvetica LT Std Light"/>
        </w:rPr>
        <w:t>i</w:t>
      </w:r>
      <w:r w:rsidRPr="00DD2143">
        <w:rPr>
          <w:rFonts w:ascii="Helvetica LT Std Light" w:hAnsi="Helvetica LT Std Light"/>
        </w:rPr>
        <w:t xml:space="preserve"> la cuenta justificativa fuera presentada correctamente, mediante resolución de la Presidencia se declarará justificada la subvención, </w:t>
      </w:r>
      <w:r w:rsidR="009F6DC9">
        <w:rPr>
          <w:rFonts w:ascii="Helvetica LT Std Light" w:hAnsi="Helvetica LT Std Light"/>
        </w:rPr>
        <w:t>lo</w:t>
      </w:r>
      <w:r w:rsidRPr="00DD2143">
        <w:rPr>
          <w:rFonts w:ascii="Helvetica LT Std Light" w:hAnsi="Helvetica LT Std Light"/>
        </w:rPr>
        <w:t xml:space="preserve">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E723BB" w:rsidRPr="00DD2143" w:rsidRDefault="00E723BB">
      <w:pPr>
        <w:spacing w:after="0" w:line="276" w:lineRule="auto"/>
        <w:contextualSpacing/>
        <w:jc w:val="both"/>
      </w:pPr>
      <w:r w:rsidRPr="00DD2143">
        <w:rPr>
          <w:rFonts w:ascii="Helvetica LT Std Light" w:hAnsi="Helvetica LT Std Light"/>
        </w:rPr>
        <w:t>5.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E723BB" w:rsidRPr="00DD2143" w:rsidRDefault="00E723BB">
      <w:pPr>
        <w:spacing w:after="0" w:line="276" w:lineRule="auto"/>
        <w:contextualSpacing/>
        <w:jc w:val="both"/>
      </w:pPr>
      <w:r w:rsidRPr="00DD2143">
        <w:rPr>
          <w:rFonts w:ascii="Helvetica LT Std Light" w:hAnsi="Helvetica LT Std Light"/>
        </w:rPr>
        <w:t xml:space="preserve">6. La Intervención </w:t>
      </w:r>
      <w:r w:rsidRPr="00DD2143">
        <w:rPr>
          <w:rFonts w:ascii="Helvetica LT Std Light" w:hAnsi="Helvetica LT Std Light"/>
          <w:color w:val="000000"/>
        </w:rPr>
        <w:t xml:space="preserve">de la Diputación Provincial podrán exigir aquellos documentos o justificantes complementarios que, motivadamente, se consideren oportunos para una fidedigna acreditación de la realización del gasto. Igualmente, la Intervención de la Diputación podrá realizar funciones de inspección y control financiero de las entidades beneficiarias, de conformidad con </w:t>
      </w:r>
      <w:r w:rsidR="009F6DC9">
        <w:rPr>
          <w:rFonts w:ascii="Helvetica LT Std Light" w:hAnsi="Helvetica LT Std Light"/>
          <w:color w:val="000000"/>
        </w:rPr>
        <w:t>lo</w:t>
      </w:r>
      <w:r w:rsidRPr="00DD2143">
        <w:rPr>
          <w:rFonts w:ascii="Helvetica LT Std Light" w:hAnsi="Helvetica LT Std Light"/>
          <w:color w:val="000000"/>
        </w:rPr>
        <w:t xml:space="preserve"> establecido en la Ley general de subvenciones. </w:t>
      </w:r>
    </w:p>
    <w:p w:rsidR="00E723BB" w:rsidRPr="00DD2143" w:rsidRDefault="00E723BB">
      <w:pPr>
        <w:spacing w:after="0" w:line="276" w:lineRule="auto"/>
        <w:contextualSpacing/>
        <w:jc w:val="both"/>
      </w:pPr>
      <w:r w:rsidRPr="00DD2143">
        <w:rPr>
          <w:rFonts w:ascii="Helvetica LT Std Light" w:hAnsi="Helvetica LT Std Light"/>
          <w:bCs/>
          <w:color w:val="000000"/>
        </w:rPr>
        <w:t xml:space="preserve">7. La justificación deberá realizarse ante la Diputación, como fecha límite, el 31 de octubre de 2025. El dicho plazo tendrá cómo regla general carácter improrrogable, excepto causa de fuerza mayor debidamente acreditada por la entidad interesada, que en todo caso deberá solicitar la oportuna prórroga antes de 31 de octubre. En ningún caso se podrán conceder prórrogas por un período superior a un mes y medio.  </w:t>
      </w:r>
    </w:p>
    <w:p w:rsidR="00E723BB" w:rsidRPr="00DD2143" w:rsidRDefault="00E723BB">
      <w:pPr>
        <w:spacing w:after="0" w:line="276" w:lineRule="auto"/>
        <w:contextualSpacing/>
        <w:jc w:val="both"/>
      </w:pPr>
      <w:r w:rsidRPr="00DD2143">
        <w:rPr>
          <w:rFonts w:ascii="Helvetica LT Std Light" w:hAnsi="Helvetica LT Std Light"/>
          <w:color w:val="000000"/>
        </w:rPr>
        <w:t xml:space="preserve">8. </w:t>
      </w:r>
      <w:r w:rsidRPr="00DD2143">
        <w:rPr>
          <w:rFonts w:ascii="Helvetica LT Std Light" w:hAnsi="Helvetica LT Std Light"/>
        </w:rPr>
        <w:t>Cómo regla general, las subvenciones le serán abonadas al beneficiario una vez justificadas, en el plazo máximo de treinta días naturales desde que se dicte el acto administrativo en el que se tenga por justificada la subvención.</w:t>
      </w:r>
    </w:p>
    <w:p w:rsidR="00E723BB" w:rsidRPr="00DD2143" w:rsidRDefault="00E723BB">
      <w:pPr>
        <w:spacing w:after="0" w:line="276" w:lineRule="auto"/>
        <w:contextualSpacing/>
        <w:jc w:val="both"/>
      </w:pPr>
      <w:r w:rsidRPr="00DD2143">
        <w:rPr>
          <w:rFonts w:ascii="Helvetica LT Std Light" w:hAnsi="Helvetica LT Std Light"/>
        </w:rPr>
        <w:t>Sin perjuicio del anterior, podrán realizarse pagos anticipados, a petición de los interesados, sujetos a la constitución de garantía por imponerte del 100% del anticipo solicitado. Para estos efectos, se admitirán las siguientes garantías:</w:t>
      </w:r>
    </w:p>
    <w:p w:rsidR="00E723BB" w:rsidRPr="00DD2143" w:rsidRDefault="00E723BB">
      <w:pPr>
        <w:spacing w:after="0" w:line="276" w:lineRule="auto"/>
        <w:contextualSpacing/>
        <w:jc w:val="both"/>
      </w:pPr>
      <w:r w:rsidRPr="00DD2143">
        <w:rPr>
          <w:rFonts w:ascii="Helvetica LT Std Light" w:hAnsi="Helvetica LT Std Light"/>
        </w:rPr>
        <w:t>a) Aval de entidad de crédito.</w:t>
      </w:r>
    </w:p>
    <w:p w:rsidR="00E723BB" w:rsidRPr="00DD2143" w:rsidRDefault="00E723BB">
      <w:pPr>
        <w:spacing w:after="0" w:line="276" w:lineRule="auto"/>
        <w:contextualSpacing/>
        <w:jc w:val="both"/>
      </w:pPr>
      <w:r w:rsidRPr="00DD2143">
        <w:rPr>
          <w:rFonts w:ascii="Helvetica LT Std Light" w:hAnsi="Helvetica LT Std Light"/>
        </w:rPr>
        <w:t>b) Seguro de caución.</w:t>
      </w:r>
    </w:p>
    <w:p w:rsidR="00E723BB" w:rsidRPr="00DD2143" w:rsidRDefault="00E723BB">
      <w:pPr>
        <w:spacing w:after="0" w:line="276" w:lineRule="auto"/>
        <w:contextualSpacing/>
        <w:jc w:val="both"/>
      </w:pPr>
      <w:r w:rsidRPr="00DD2143">
        <w:rPr>
          <w:rFonts w:ascii="Helvetica LT Std Light" w:hAnsi="Helvetica LT Std Light"/>
        </w:rPr>
        <w:t>c) Fianza en metálico.</w:t>
      </w:r>
    </w:p>
    <w:p w:rsidR="00E723BB" w:rsidRPr="00DD2143" w:rsidRDefault="00E723BB">
      <w:pPr>
        <w:spacing w:after="0" w:line="276" w:lineRule="auto"/>
        <w:contextualSpacing/>
        <w:jc w:val="both"/>
      </w:pPr>
      <w:r w:rsidRPr="00DD2143">
        <w:rPr>
          <w:rFonts w:ascii="Helvetica LT Std Light" w:hAnsi="Helvetica LT Std Light"/>
        </w:rPr>
        <w:lastRenderedPageBreak/>
        <w:t>d) En el supuesto de subvenciones por imponerte de hasta 6.000 euros, se admitirá fianza solidaria prestada por dos o más personas físicas y jurídicas, siempre que estas acrediten suficientemente su solvencia económica.</w:t>
      </w:r>
    </w:p>
    <w:p w:rsidR="00E723BB" w:rsidRPr="00DD2143" w:rsidRDefault="00E723BB">
      <w:pPr>
        <w:spacing w:after="0" w:line="276" w:lineRule="auto"/>
        <w:contextualSpacing/>
        <w:jc w:val="both"/>
      </w:pPr>
      <w:r w:rsidRPr="00DD2143">
        <w:rPr>
          <w:rFonts w:ascii="Helvetica LT Std Light" w:hAnsi="Helvetica LT Std Light"/>
        </w:rPr>
        <w:t xml:space="preserve">No </w:t>
      </w:r>
      <w:proofErr w:type="gramStart"/>
      <w:r w:rsidRPr="00DD2143">
        <w:rPr>
          <w:rFonts w:ascii="Helvetica LT Std Light" w:hAnsi="Helvetica LT Std Light"/>
        </w:rPr>
        <w:t>obstante</w:t>
      </w:r>
      <w:proofErr w:type="gramEnd"/>
      <w:r w:rsidRPr="00DD2143">
        <w:rPr>
          <w:rFonts w:ascii="Helvetica LT Std Light" w:hAnsi="Helvetica LT Std Light"/>
        </w:rPr>
        <w:t xml:space="preserve"> </w:t>
      </w:r>
      <w:r w:rsidR="009F6DC9">
        <w:rPr>
          <w:rFonts w:ascii="Helvetica LT Std Light" w:hAnsi="Helvetica LT Std Light"/>
        </w:rPr>
        <w:t>lo</w:t>
      </w:r>
      <w:r w:rsidRPr="00DD2143">
        <w:rPr>
          <w:rFonts w:ascii="Helvetica LT Std Light" w:hAnsi="Helvetica LT Std Light"/>
        </w:rPr>
        <w:t xml:space="preserve"> anterior, estarán exentas de la prestación de garantías las entidades locales, excepto en el supuesto de que, en el momento de la solicitud del anticipo, tengan deudas líquidas, vencidas y exigibles pendientes de pago con la Diputación por un importe que supere el 2% de los recursos comunes del presupuesto de la entidad solicitante. </w:t>
      </w:r>
    </w:p>
    <w:p w:rsidR="00E723BB" w:rsidRPr="00DD2143" w:rsidRDefault="00E723BB">
      <w:pPr>
        <w:spacing w:after="0" w:line="276" w:lineRule="auto"/>
        <w:contextualSpacing/>
        <w:jc w:val="both"/>
      </w:pPr>
      <w:r w:rsidRPr="00DD2143">
        <w:rPr>
          <w:rFonts w:ascii="Helvetica LT Std Light" w:hAnsi="Helvetica LT Std Light"/>
        </w:rPr>
        <w:t xml:space="preserve">9. Podrán realizarse pagos la cuenta, tras la previa solicitud del interesado, que consistirán en la realización de pagos fraccionados que responderán al ritmo de ejecución de las acciones subvencionadas, abonándose por cuantía equivalente a la justificación presentada. Para la realización de los pagos la cuenta, deberán presentarse las facturas del gasto correspondiente. </w:t>
      </w:r>
    </w:p>
    <w:p w:rsidR="00E723BB" w:rsidRPr="00DD2143" w:rsidRDefault="00E723BB">
      <w:pPr>
        <w:spacing w:after="0" w:line="276" w:lineRule="auto"/>
        <w:contextualSpacing/>
        <w:jc w:val="both"/>
      </w:pPr>
      <w:r w:rsidRPr="00DD2143">
        <w:rPr>
          <w:rFonts w:ascii="Helvetica LT Std Light" w:hAnsi="Helvetica LT Std Light"/>
        </w:rPr>
        <w:t>En todo caso, la realización de estos pagos no implica una declaración definitiva c</w:t>
      </w:r>
      <w:r w:rsidR="009F6DC9">
        <w:rPr>
          <w:rFonts w:ascii="Helvetica LT Std Light" w:hAnsi="Helvetica LT Std Light"/>
        </w:rPr>
        <w:t>o</w:t>
      </w:r>
      <w:r w:rsidRPr="00DD2143">
        <w:rPr>
          <w:rFonts w:ascii="Helvetica LT Std Light" w:hAnsi="Helvetica LT Std Light"/>
        </w:rPr>
        <w:t xml:space="preserve">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la cuenta, de concurrir causa legal conforme al artículo 37 de la Ley general de subvenciones. </w:t>
      </w:r>
    </w:p>
    <w:p w:rsidR="00E723BB" w:rsidRPr="00DD2143" w:rsidRDefault="00E723BB">
      <w:pPr>
        <w:spacing w:after="0" w:line="276" w:lineRule="auto"/>
        <w:contextualSpacing/>
        <w:jc w:val="both"/>
      </w:pPr>
      <w:r w:rsidRPr="00DD2143">
        <w:rPr>
          <w:rFonts w:ascii="Helvetica LT Std Light" w:eastAsia="Times New Roman" w:hAnsi="Helvetica LT Std Light"/>
          <w:b/>
          <w:bCs/>
          <w:u w:val="single"/>
          <w:lang w:eastAsia="es-ES"/>
        </w:rPr>
        <w:t xml:space="preserve">Décimo </w:t>
      </w:r>
      <w:r w:rsidR="009F6DC9" w:rsidRPr="00DD2143">
        <w:rPr>
          <w:rFonts w:ascii="Helvetica LT Std Light" w:eastAsia="Times New Roman" w:hAnsi="Helvetica LT Std Light"/>
          <w:b/>
          <w:bCs/>
          <w:u w:val="single"/>
          <w:lang w:eastAsia="es-ES"/>
        </w:rPr>
        <w:t>segunda. -</w:t>
      </w:r>
      <w:r w:rsidRPr="00DD2143">
        <w:rPr>
          <w:rFonts w:ascii="Helvetica LT Std Light" w:eastAsia="Times New Roman" w:hAnsi="Helvetica LT Std Light"/>
          <w:b/>
          <w:bCs/>
          <w:u w:val="single"/>
          <w:lang w:eastAsia="es-ES"/>
        </w:rPr>
        <w:t xml:space="preserve"> Deberes de los beneficiarios: </w:t>
      </w:r>
    </w:p>
    <w:p w:rsidR="00E723BB" w:rsidRPr="00DD2143" w:rsidRDefault="00E723BB">
      <w:pPr>
        <w:spacing w:after="0" w:line="276" w:lineRule="auto"/>
        <w:contextualSpacing/>
        <w:jc w:val="both"/>
      </w:pPr>
      <w:r w:rsidRPr="00DD2143">
        <w:rPr>
          <w:rFonts w:ascii="Helvetica LT Std Light" w:eastAsia="Times New Roman" w:hAnsi="Helvetica LT Std Light"/>
          <w:lang w:eastAsia="es-ES"/>
        </w:rPr>
        <w:t xml:space="preserve">Con carácter general, los beneficiarios asumirán todos los deberes impuestos por la Ley general de subvenciones. En particular, quedan sujetos a los deberes de control financiero y reintegro en los casos previstos en la dicha ley, así como a los deberes de publicidad. </w:t>
      </w:r>
    </w:p>
    <w:p w:rsidR="00E723BB" w:rsidRPr="00DD2143" w:rsidRDefault="009F6DC9">
      <w:pPr>
        <w:spacing w:after="0" w:line="276" w:lineRule="auto"/>
        <w:contextualSpacing/>
        <w:jc w:val="both"/>
      </w:pPr>
      <w:r w:rsidRPr="00DD2143">
        <w:rPr>
          <w:rFonts w:ascii="Helvetica LT Std Light" w:eastAsia="Times New Roman" w:hAnsi="Helvetica LT Std Light"/>
          <w:b/>
          <w:bCs/>
          <w:u w:val="single"/>
          <w:lang w:eastAsia="es-ES"/>
        </w:rPr>
        <w:t>Decimotercera. -</w:t>
      </w:r>
      <w:r w:rsidR="00E723BB" w:rsidRPr="00DD2143">
        <w:rPr>
          <w:rFonts w:ascii="Helvetica LT Std Light" w:eastAsia="Times New Roman" w:hAnsi="Helvetica LT Std Light"/>
          <w:b/>
          <w:bCs/>
          <w:u w:val="single"/>
          <w:lang w:eastAsia="es-ES"/>
        </w:rPr>
        <w:t xml:space="preserve"> Compatibilidad con otras ayudas o subvenciones públicas: </w:t>
      </w:r>
    </w:p>
    <w:p w:rsidR="00E723BB" w:rsidRPr="00DD2143" w:rsidRDefault="00E723BB">
      <w:pPr>
        <w:spacing w:after="0" w:line="276" w:lineRule="auto"/>
        <w:contextualSpacing/>
        <w:jc w:val="both"/>
      </w:pPr>
      <w:r w:rsidRPr="00DD2143">
        <w:rPr>
          <w:rFonts w:ascii="Helvetica LT Std Light" w:eastAsia="Times New Roman" w:hAnsi="Helvetica LT Std Light"/>
          <w:bCs/>
          <w:lang w:eastAsia="es-ES"/>
        </w:rPr>
        <w:t xml:space="preserve">Las subvenciones concedidas al amparo de esta convocatoria son compatibles con otras ayudas o subvenciones públicas, concedidas por administraciones distintas de la propia Diputación de Ourense o de su organismo autónomo, el INORDE, para los mismos gastos o por entidades o empresas privadas, siempre que el conjunto de las dichas ayudas no exceda del 100% del gasto de la actividad subvencionada. </w:t>
      </w:r>
    </w:p>
    <w:p w:rsidR="00E723BB" w:rsidRPr="00DD2143" w:rsidRDefault="00E723BB">
      <w:pPr>
        <w:spacing w:after="0" w:line="276" w:lineRule="auto"/>
        <w:contextualSpacing/>
        <w:jc w:val="both"/>
      </w:pPr>
      <w:r w:rsidRPr="00DD2143">
        <w:rPr>
          <w:rFonts w:ascii="Helvetica LT Std Light" w:eastAsia="Times New Roman" w:hAnsi="Helvetica LT Std Light"/>
          <w:bCs/>
          <w:lang w:eastAsia="es-ES"/>
        </w:rPr>
        <w:t xml:space="preserve">Asimismo, estas subvenciones también serán compatibles con otras subvenciones concedidas por la Diputación Provincial de Ourense o de su organismo autónomo, el INORDE, siempre que se trate de subvenciones obtenidas en procedimientos de concurrencia competitiva, </w:t>
      </w:r>
      <w:r w:rsidRPr="00DD2143">
        <w:rPr>
          <w:rFonts w:ascii="Helvetica LT Std Light" w:eastAsia="Times New Roman" w:hAnsi="Helvetica LT Std Light"/>
          <w:bCs/>
          <w:color w:val="000000"/>
          <w:lang w:eastAsia="es-ES"/>
        </w:rPr>
        <w:t xml:space="preserve">con las excepciones establecidas en la base primera de esta convocatoria </w:t>
      </w:r>
      <w:r w:rsidRPr="00DD2143">
        <w:rPr>
          <w:rFonts w:ascii="Helvetica LT Std Light" w:eastAsia="Times New Roman" w:hAnsi="Helvetica LT Std Light"/>
          <w:bCs/>
          <w:lang w:eastAsia="es-ES"/>
        </w:rPr>
        <w:t xml:space="preserve">y siempre que el conjunto de las dichas ayudas no exceda del 100% del gasto de la actividad subvencionada. </w:t>
      </w:r>
    </w:p>
    <w:p w:rsidR="00E723BB" w:rsidRPr="00DD2143" w:rsidRDefault="009F6DC9">
      <w:pPr>
        <w:keepNext/>
        <w:spacing w:after="0" w:line="276" w:lineRule="auto"/>
        <w:contextualSpacing/>
        <w:jc w:val="both"/>
        <w:outlineLvl w:val="0"/>
      </w:pPr>
      <w:r w:rsidRPr="00DD2143">
        <w:rPr>
          <w:rFonts w:ascii="Helvetica LT Std Light" w:eastAsia="Times New Roman" w:hAnsi="Helvetica LT Std Light"/>
          <w:b/>
          <w:color w:val="000000"/>
          <w:u w:val="single"/>
          <w:lang w:eastAsia="es-ES"/>
        </w:rPr>
        <w:t>Decimocuarta. -</w:t>
      </w:r>
      <w:r w:rsidR="00E723BB" w:rsidRPr="00DD2143">
        <w:rPr>
          <w:rFonts w:ascii="Helvetica LT Std Light" w:eastAsia="Times New Roman" w:hAnsi="Helvetica LT Std Light"/>
          <w:b/>
          <w:color w:val="000000"/>
          <w:u w:val="single"/>
          <w:lang w:eastAsia="es-ES"/>
        </w:rPr>
        <w:t xml:space="preserve"> Reintegro o </w:t>
      </w:r>
      <w:r>
        <w:rPr>
          <w:rFonts w:ascii="Helvetica LT Std Light" w:eastAsia="Times New Roman" w:hAnsi="Helvetica LT Std Light"/>
          <w:b/>
          <w:color w:val="000000"/>
          <w:u w:val="single"/>
          <w:lang w:eastAsia="es-ES"/>
        </w:rPr>
        <w:t>pérdida</w:t>
      </w:r>
      <w:r w:rsidR="00E723BB" w:rsidRPr="00DD2143">
        <w:rPr>
          <w:rFonts w:ascii="Helvetica LT Std Light" w:eastAsia="Times New Roman" w:hAnsi="Helvetica LT Std Light"/>
          <w:b/>
          <w:color w:val="000000"/>
          <w:u w:val="single"/>
          <w:lang w:eastAsia="es-ES"/>
        </w:rPr>
        <w:t xml:space="preserve"> del derecho al cobro de las subvenciones:</w:t>
      </w:r>
    </w:p>
    <w:p w:rsidR="00E723BB" w:rsidRPr="00DD2143" w:rsidRDefault="00E723BB">
      <w:pPr>
        <w:spacing w:after="0" w:line="276" w:lineRule="auto"/>
        <w:contextualSpacing/>
        <w:jc w:val="both"/>
      </w:pPr>
      <w:r w:rsidRPr="00DD2143">
        <w:rPr>
          <w:rFonts w:ascii="Helvetica LT Std Light" w:eastAsia="Times New Roman" w:hAnsi="Helvetica LT Std Light"/>
          <w:color w:val="000000"/>
          <w:lang w:eastAsia="es-ES"/>
        </w:rPr>
        <w:t xml:space="preserve">En caso de incumplimiento del beneficiario por alguna de las causas previstas en el artículo 37 de la Ley general de subvenciones, se procederá a la tramitación de un expediente de reintegro, o, en su caso, de pérdida del derecho a la subvención concedida. El deber de reintegro o la pérdida del derecho podrá ser total o parcial, en función de la gravedad del incumplimiento del beneficiario, escalonándose de acuerdo con el principio de proporcionalidad. En todo caso, el reintegro incluirá siempre y como mínimo los importes cuyo gasto no se </w:t>
      </w:r>
      <w:proofErr w:type="gramStart"/>
      <w:r w:rsidRPr="00DD2143">
        <w:rPr>
          <w:rFonts w:ascii="Helvetica LT Std Light" w:eastAsia="Times New Roman" w:hAnsi="Helvetica LT Std Light"/>
          <w:color w:val="000000"/>
          <w:lang w:eastAsia="es-ES"/>
        </w:rPr>
        <w:t>justificara</w:t>
      </w:r>
      <w:proofErr w:type="gramEnd"/>
      <w:r w:rsidRPr="00DD2143">
        <w:rPr>
          <w:rFonts w:ascii="Helvetica LT Std Light" w:eastAsia="Times New Roman" w:hAnsi="Helvetica LT Std Light"/>
          <w:color w:val="000000"/>
          <w:lang w:eastAsia="es-ES"/>
        </w:rPr>
        <w:t xml:space="preserve"> en plazo. </w:t>
      </w:r>
    </w:p>
    <w:p w:rsidR="00E723BB" w:rsidRPr="00DD2143" w:rsidRDefault="00E723BB">
      <w:pPr>
        <w:spacing w:after="0" w:line="276" w:lineRule="auto"/>
        <w:contextualSpacing/>
        <w:jc w:val="both"/>
      </w:pPr>
      <w:r w:rsidRPr="00DD2143">
        <w:rPr>
          <w:rFonts w:ascii="Helvetica LT Std Light" w:eastAsia="Times New Roman" w:hAnsi="Helvetica LT Std Light"/>
          <w:color w:val="000000"/>
          <w:lang w:eastAsia="es-ES"/>
        </w:rPr>
        <w:lastRenderedPageBreak/>
        <w:t xml:space="preserve">Una vez tramitado el expediente de reintegro o </w:t>
      </w:r>
      <w:r w:rsidR="009F6DC9">
        <w:rPr>
          <w:rFonts w:ascii="Helvetica LT Std Light" w:eastAsia="Times New Roman" w:hAnsi="Helvetica LT Std Light"/>
          <w:color w:val="000000"/>
          <w:lang w:eastAsia="es-ES"/>
        </w:rPr>
        <w:t>pérdida</w:t>
      </w:r>
      <w:r w:rsidRPr="00DD2143">
        <w:rPr>
          <w:rFonts w:ascii="Helvetica LT Std Light" w:eastAsia="Times New Roman" w:hAnsi="Helvetica LT Std Light"/>
          <w:color w:val="000000"/>
          <w:lang w:eastAsia="es-ES"/>
        </w:rPr>
        <w:t xml:space="preserve"> del derecho a la subvención, se le concederá al interesado un plazo de quince días hábiles para que pueda comparecer en el expediente, tomar audiencia y, a la vista de este, proponer </w:t>
      </w:r>
      <w:r w:rsidR="00CC0FB1" w:rsidRPr="00DD2143">
        <w:rPr>
          <w:rFonts w:ascii="Helvetica LT Std Light" w:eastAsia="Times New Roman" w:hAnsi="Helvetica LT Std Light"/>
          <w:color w:val="000000"/>
          <w:lang w:eastAsia="es-ES"/>
        </w:rPr>
        <w:t>las pruebas</w:t>
      </w:r>
      <w:r w:rsidRPr="00DD2143">
        <w:rPr>
          <w:rFonts w:ascii="Helvetica LT Std Light" w:eastAsia="Times New Roman" w:hAnsi="Helvetica LT Std Light"/>
          <w:color w:val="000000"/>
          <w:lang w:eastAsia="es-ES"/>
        </w:rPr>
        <w:t xml:space="preserve"> y realizar los alegatos que tenga por conveniente. Concluidas estas actuaciones y emitidos los informes oportunos, se dictará la resolución que corresponda por la Presidencia. </w:t>
      </w:r>
    </w:p>
    <w:p w:rsidR="00E723BB" w:rsidRPr="00DD2143" w:rsidRDefault="00CC0FB1">
      <w:pPr>
        <w:spacing w:after="0" w:line="276" w:lineRule="auto"/>
        <w:contextualSpacing/>
        <w:jc w:val="both"/>
      </w:pPr>
      <w:r w:rsidRPr="00DD2143">
        <w:rPr>
          <w:rFonts w:ascii="Helvetica LT Std Light" w:eastAsia="Times New Roman" w:hAnsi="Helvetica LT Std Light"/>
          <w:b/>
          <w:bCs/>
          <w:u w:val="single"/>
          <w:lang w:eastAsia="es-ES"/>
        </w:rPr>
        <w:t>Decimoquinta. -</w:t>
      </w:r>
      <w:r w:rsidR="00E723BB" w:rsidRPr="00DD2143">
        <w:rPr>
          <w:rFonts w:ascii="Helvetica LT Std Light" w:eastAsia="Times New Roman" w:hAnsi="Helvetica LT Std Light"/>
          <w:b/>
          <w:bCs/>
          <w:u w:val="single"/>
          <w:lang w:eastAsia="es-ES"/>
        </w:rPr>
        <w:t xml:space="preserve">  Normativa aplicable:</w:t>
      </w:r>
    </w:p>
    <w:p w:rsidR="00E723BB" w:rsidRPr="00DD2143" w:rsidRDefault="00E723BB">
      <w:pPr>
        <w:spacing w:after="0" w:line="276" w:lineRule="auto"/>
        <w:contextualSpacing/>
        <w:jc w:val="both"/>
      </w:pPr>
      <w:r w:rsidRPr="00DD2143">
        <w:rPr>
          <w:rFonts w:ascii="Helvetica LT Std Light" w:eastAsia="Times New Roman" w:hAnsi="Helvetica LT Std Light"/>
          <w:lang w:eastAsia="es-ES"/>
        </w:rPr>
        <w:t xml:space="preserve">En todo </w:t>
      </w:r>
      <w:r w:rsidR="00CC0FB1">
        <w:rPr>
          <w:rFonts w:ascii="Helvetica LT Std Light" w:eastAsia="Times New Roman" w:hAnsi="Helvetica LT Std Light"/>
          <w:lang w:eastAsia="es-ES"/>
        </w:rPr>
        <w:t>lo</w:t>
      </w:r>
      <w:r w:rsidRPr="00DD2143">
        <w:rPr>
          <w:rFonts w:ascii="Helvetica LT Std Light" w:eastAsia="Times New Roman" w:hAnsi="Helvetica LT Std Light"/>
          <w:lang w:eastAsia="es-ES"/>
        </w:rPr>
        <w:t xml:space="preserve"> no dispuesto en estas bases le será de aplicación a esta convocatoria y a las subvenciones que se concedan a su amparo </w:t>
      </w:r>
      <w:r w:rsidR="00CC0FB1">
        <w:rPr>
          <w:rFonts w:ascii="Helvetica LT Std Light" w:eastAsia="Times New Roman" w:hAnsi="Helvetica LT Std Light"/>
          <w:lang w:eastAsia="es-ES"/>
        </w:rPr>
        <w:t>lo</w:t>
      </w:r>
      <w:r w:rsidRPr="00DD2143">
        <w:rPr>
          <w:rFonts w:ascii="Helvetica LT Std Light" w:eastAsia="Times New Roman" w:hAnsi="Helvetica LT Std Light"/>
          <w:lang w:eastAsia="es-ES"/>
        </w:rPr>
        <w:t xml:space="preserve"> dispuesto en la normativa de subvenciones aplicable a la administración local, así como en la legislación vigente en materia del procedimiento administrativo común de las administraciones públicas.</w:t>
      </w:r>
    </w:p>
    <w:p w:rsidR="00E723BB" w:rsidRPr="00DD2143" w:rsidRDefault="00E723BB">
      <w:pPr>
        <w:spacing w:after="0" w:line="276" w:lineRule="auto"/>
        <w:contextualSpacing/>
        <w:jc w:val="both"/>
      </w:pPr>
    </w:p>
    <w:sectPr w:rsidR="00E723BB" w:rsidRPr="00DD2143">
      <w:footerReference w:type="default" r:id="rId18"/>
      <w:footerReference w:type="first" r:id="rId19"/>
      <w:pgSz w:w="11906" w:h="16838"/>
      <w:pgMar w:top="1417" w:right="1701" w:bottom="1417" w:left="1701" w:header="720" w:footer="708" w:gutter="0"/>
      <w:cols w:space="72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7F40" w:rsidRDefault="00C37F40">
      <w:pPr>
        <w:spacing w:after="0" w:line="240" w:lineRule="auto"/>
      </w:pPr>
      <w:r>
        <w:separator/>
      </w:r>
    </w:p>
  </w:endnote>
  <w:endnote w:type="continuationSeparator" w:id="0">
    <w:p w:rsidR="00C37F40" w:rsidRDefault="00C37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DejaVu Sans">
    <w:charset w:val="00"/>
    <w:family w:val="auto"/>
    <w:pitch w:val="variable"/>
  </w:font>
  <w:font w:name="Helvetica LT Std Light">
    <w:panose1 w:val="020B0403020202020204"/>
    <w:charset w:val="00"/>
    <w:family w:val="swiss"/>
    <w:notTrueType/>
    <w:pitch w:val="variable"/>
    <w:sig w:usb0="800000AF" w:usb1="4000204A" w:usb2="00000000" w:usb3="00000000" w:csb0="00000001" w:csb1="00000000"/>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23BB" w:rsidRDefault="00E723BB">
    <w:pPr>
      <w:pStyle w:val="Piedepgina"/>
      <w:jc w:val="right"/>
    </w:pPr>
    <w:r>
      <w:fldChar w:fldCharType="begin"/>
    </w:r>
    <w:r>
      <w:instrText xml:space="preserve"> PAGE </w:instrText>
    </w:r>
    <w:r>
      <w:fldChar w:fldCharType="separate"/>
    </w:r>
    <w:r>
      <w:t>13</w:t>
    </w:r>
    <w:r>
      <w:fldChar w:fldCharType="end"/>
    </w:r>
  </w:p>
  <w:p w:rsidR="00E723BB" w:rsidRDefault="00E723B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23BB" w:rsidRDefault="00E723B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7F40" w:rsidRDefault="00C37F40">
      <w:pPr>
        <w:spacing w:after="0" w:line="240" w:lineRule="auto"/>
      </w:pPr>
      <w:r>
        <w:separator/>
      </w:r>
    </w:p>
  </w:footnote>
  <w:footnote w:type="continuationSeparator" w:id="0">
    <w:p w:rsidR="00C37F40" w:rsidRDefault="00C37F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3"/>
    <w:lvl w:ilvl="0">
      <w:start w:val="1"/>
      <w:numFmt w:val="bullet"/>
      <w:lvlText w:val=""/>
      <w:lvlJc w:val="left"/>
      <w:pPr>
        <w:tabs>
          <w:tab w:val="num" w:pos="0"/>
        </w:tabs>
        <w:ind w:left="1428" w:hanging="360"/>
      </w:pPr>
      <w:rPr>
        <w:rFonts w:ascii="Symbol" w:hAnsi="Symbol"/>
      </w:rPr>
    </w:lvl>
    <w:lvl w:ilvl="1">
      <w:start w:val="1"/>
      <w:numFmt w:val="bullet"/>
      <w:lvlText w:val="o"/>
      <w:lvlJc w:val="left"/>
      <w:pPr>
        <w:tabs>
          <w:tab w:val="num" w:pos="0"/>
        </w:tabs>
        <w:ind w:left="2148" w:hanging="360"/>
      </w:pPr>
      <w:rPr>
        <w:rFonts w:ascii="Courier New" w:hAnsi="Courier New" w:cs="Courier New"/>
      </w:rPr>
    </w:lvl>
    <w:lvl w:ilvl="2">
      <w:start w:val="1"/>
      <w:numFmt w:val="bullet"/>
      <w:lvlText w:val=""/>
      <w:lvlJc w:val="left"/>
      <w:pPr>
        <w:tabs>
          <w:tab w:val="num" w:pos="0"/>
        </w:tabs>
        <w:ind w:left="2868" w:hanging="360"/>
      </w:pPr>
      <w:rPr>
        <w:rFonts w:ascii="Wingdings" w:hAnsi="Wingdings"/>
      </w:rPr>
    </w:lvl>
    <w:lvl w:ilvl="3">
      <w:start w:val="1"/>
      <w:numFmt w:val="bullet"/>
      <w:lvlText w:val=""/>
      <w:lvlJc w:val="left"/>
      <w:pPr>
        <w:tabs>
          <w:tab w:val="num" w:pos="0"/>
        </w:tabs>
        <w:ind w:left="3588" w:hanging="360"/>
      </w:pPr>
      <w:rPr>
        <w:rFonts w:ascii="Symbol" w:hAnsi="Symbol"/>
      </w:rPr>
    </w:lvl>
    <w:lvl w:ilvl="4">
      <w:start w:val="1"/>
      <w:numFmt w:val="bullet"/>
      <w:lvlText w:val="o"/>
      <w:lvlJc w:val="left"/>
      <w:pPr>
        <w:tabs>
          <w:tab w:val="num" w:pos="0"/>
        </w:tabs>
        <w:ind w:left="4308" w:hanging="360"/>
      </w:pPr>
      <w:rPr>
        <w:rFonts w:ascii="Courier New" w:hAnsi="Courier New" w:cs="Courier New"/>
      </w:rPr>
    </w:lvl>
    <w:lvl w:ilvl="5">
      <w:start w:val="1"/>
      <w:numFmt w:val="bullet"/>
      <w:lvlText w:val=""/>
      <w:lvlJc w:val="left"/>
      <w:pPr>
        <w:tabs>
          <w:tab w:val="num" w:pos="0"/>
        </w:tabs>
        <w:ind w:left="5028" w:hanging="360"/>
      </w:pPr>
      <w:rPr>
        <w:rFonts w:ascii="Wingdings" w:hAnsi="Wingdings"/>
      </w:rPr>
    </w:lvl>
    <w:lvl w:ilvl="6">
      <w:start w:val="1"/>
      <w:numFmt w:val="bullet"/>
      <w:lvlText w:val=""/>
      <w:lvlJc w:val="left"/>
      <w:pPr>
        <w:tabs>
          <w:tab w:val="num" w:pos="0"/>
        </w:tabs>
        <w:ind w:left="5748" w:hanging="360"/>
      </w:pPr>
      <w:rPr>
        <w:rFonts w:ascii="Symbol" w:hAnsi="Symbol"/>
      </w:rPr>
    </w:lvl>
    <w:lvl w:ilvl="7">
      <w:start w:val="1"/>
      <w:numFmt w:val="bullet"/>
      <w:lvlText w:val="o"/>
      <w:lvlJc w:val="left"/>
      <w:pPr>
        <w:tabs>
          <w:tab w:val="num" w:pos="0"/>
        </w:tabs>
        <w:ind w:left="6468" w:hanging="360"/>
      </w:pPr>
      <w:rPr>
        <w:rFonts w:ascii="Courier New" w:hAnsi="Courier New" w:cs="Courier New"/>
      </w:rPr>
    </w:lvl>
    <w:lvl w:ilvl="8">
      <w:start w:val="1"/>
      <w:numFmt w:val="bullet"/>
      <w:lvlText w:val=""/>
      <w:lvlJc w:val="left"/>
      <w:pPr>
        <w:tabs>
          <w:tab w:val="num" w:pos="0"/>
        </w:tabs>
        <w:ind w:left="7188" w:hanging="360"/>
      </w:pPr>
      <w:rPr>
        <w:rFonts w:ascii="Wingdings" w:hAnsi="Wingdings"/>
      </w:rPr>
    </w:lvl>
  </w:abstractNum>
  <w:abstractNum w:abstractNumId="1" w15:restartNumberingAfterBreak="0">
    <w:nsid w:val="00000002"/>
    <w:multiLevelType w:val="multilevel"/>
    <w:tmpl w:val="00000002"/>
    <w:name w:val="WWNum16"/>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2" w15:restartNumberingAfterBreak="0">
    <w:nsid w:val="00000003"/>
    <w:multiLevelType w:val="multilevel"/>
    <w:tmpl w:val="00000003"/>
    <w:name w:val="WWNum20"/>
    <w:lvl w:ilvl="0">
      <w:start w:val="1"/>
      <w:numFmt w:val="decimal"/>
      <w:lvlText w:val="%1."/>
      <w:lvlJc w:val="left"/>
      <w:pPr>
        <w:tabs>
          <w:tab w:val="num" w:pos="0"/>
        </w:tabs>
        <w:ind w:left="964" w:hanging="32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3" w15:restartNumberingAfterBreak="0">
    <w:nsid w:val="00000004"/>
    <w:multiLevelType w:val="multilevel"/>
    <w:tmpl w:val="00000004"/>
    <w:name w:val="WWNum21"/>
    <w:lvl w:ilvl="0">
      <w:start w:val="1"/>
      <w:numFmt w:val="bullet"/>
      <w:lvlText w:val=""/>
      <w:lvlJc w:val="left"/>
      <w:pPr>
        <w:tabs>
          <w:tab w:val="num" w:pos="0"/>
        </w:tabs>
        <w:ind w:left="1428" w:hanging="360"/>
      </w:pPr>
      <w:rPr>
        <w:rFonts w:ascii="Symbol" w:hAnsi="Symbol"/>
      </w:rPr>
    </w:lvl>
    <w:lvl w:ilvl="1">
      <w:start w:val="1"/>
      <w:numFmt w:val="bullet"/>
      <w:lvlText w:val="o"/>
      <w:lvlJc w:val="left"/>
      <w:pPr>
        <w:tabs>
          <w:tab w:val="num" w:pos="0"/>
        </w:tabs>
        <w:ind w:left="2148" w:hanging="360"/>
      </w:pPr>
      <w:rPr>
        <w:rFonts w:ascii="Courier New" w:hAnsi="Courier New" w:cs="Courier New"/>
      </w:rPr>
    </w:lvl>
    <w:lvl w:ilvl="2">
      <w:start w:val="1"/>
      <w:numFmt w:val="bullet"/>
      <w:lvlText w:val=""/>
      <w:lvlJc w:val="left"/>
      <w:pPr>
        <w:tabs>
          <w:tab w:val="num" w:pos="0"/>
        </w:tabs>
        <w:ind w:left="2868" w:hanging="360"/>
      </w:pPr>
      <w:rPr>
        <w:rFonts w:ascii="Wingdings" w:hAnsi="Wingdings"/>
      </w:rPr>
    </w:lvl>
    <w:lvl w:ilvl="3">
      <w:start w:val="1"/>
      <w:numFmt w:val="bullet"/>
      <w:lvlText w:val=""/>
      <w:lvlJc w:val="left"/>
      <w:pPr>
        <w:tabs>
          <w:tab w:val="num" w:pos="0"/>
        </w:tabs>
        <w:ind w:left="3588" w:hanging="360"/>
      </w:pPr>
      <w:rPr>
        <w:rFonts w:ascii="Symbol" w:hAnsi="Symbol"/>
      </w:rPr>
    </w:lvl>
    <w:lvl w:ilvl="4">
      <w:start w:val="1"/>
      <w:numFmt w:val="bullet"/>
      <w:lvlText w:val="o"/>
      <w:lvlJc w:val="left"/>
      <w:pPr>
        <w:tabs>
          <w:tab w:val="num" w:pos="0"/>
        </w:tabs>
        <w:ind w:left="4308" w:hanging="360"/>
      </w:pPr>
      <w:rPr>
        <w:rFonts w:ascii="Courier New" w:hAnsi="Courier New" w:cs="Courier New"/>
      </w:rPr>
    </w:lvl>
    <w:lvl w:ilvl="5">
      <w:start w:val="1"/>
      <w:numFmt w:val="bullet"/>
      <w:lvlText w:val=""/>
      <w:lvlJc w:val="left"/>
      <w:pPr>
        <w:tabs>
          <w:tab w:val="num" w:pos="0"/>
        </w:tabs>
        <w:ind w:left="5028" w:hanging="360"/>
      </w:pPr>
      <w:rPr>
        <w:rFonts w:ascii="Wingdings" w:hAnsi="Wingdings"/>
      </w:rPr>
    </w:lvl>
    <w:lvl w:ilvl="6">
      <w:start w:val="1"/>
      <w:numFmt w:val="bullet"/>
      <w:lvlText w:val=""/>
      <w:lvlJc w:val="left"/>
      <w:pPr>
        <w:tabs>
          <w:tab w:val="num" w:pos="0"/>
        </w:tabs>
        <w:ind w:left="5748" w:hanging="360"/>
      </w:pPr>
      <w:rPr>
        <w:rFonts w:ascii="Symbol" w:hAnsi="Symbol"/>
      </w:rPr>
    </w:lvl>
    <w:lvl w:ilvl="7">
      <w:start w:val="1"/>
      <w:numFmt w:val="bullet"/>
      <w:lvlText w:val="o"/>
      <w:lvlJc w:val="left"/>
      <w:pPr>
        <w:tabs>
          <w:tab w:val="num" w:pos="0"/>
        </w:tabs>
        <w:ind w:left="6468" w:hanging="360"/>
      </w:pPr>
      <w:rPr>
        <w:rFonts w:ascii="Courier New" w:hAnsi="Courier New" w:cs="Courier New"/>
      </w:rPr>
    </w:lvl>
    <w:lvl w:ilvl="8">
      <w:start w:val="1"/>
      <w:numFmt w:val="bullet"/>
      <w:lvlText w:val=""/>
      <w:lvlJc w:val="left"/>
      <w:pPr>
        <w:tabs>
          <w:tab w:val="num" w:pos="0"/>
        </w:tabs>
        <w:ind w:left="7188" w:hanging="360"/>
      </w:pPr>
      <w:rPr>
        <w:rFonts w:ascii="Wingdings" w:hAnsi="Wingdings"/>
      </w:rPr>
    </w:lvl>
  </w:abstractNum>
  <w:abstractNum w:abstractNumId="4" w15:restartNumberingAfterBreak="0">
    <w:nsid w:val="00000005"/>
    <w:multiLevelType w:val="multilevel"/>
    <w:tmpl w:val="00000005"/>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5" w15:restartNumberingAfterBreak="0">
    <w:nsid w:val="00000006"/>
    <w:multiLevelType w:val="multilevel"/>
    <w:tmpl w:val="00000006"/>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2143"/>
    <w:rsid w:val="0012190F"/>
    <w:rsid w:val="00251A60"/>
    <w:rsid w:val="0034480F"/>
    <w:rsid w:val="00712AA0"/>
    <w:rsid w:val="009A2476"/>
    <w:rsid w:val="009D6834"/>
    <w:rsid w:val="009F6DC9"/>
    <w:rsid w:val="00AB42DF"/>
    <w:rsid w:val="00C37F40"/>
    <w:rsid w:val="00C4744A"/>
    <w:rsid w:val="00CC0FB1"/>
    <w:rsid w:val="00CC1D4C"/>
    <w:rsid w:val="00DD2143"/>
    <w:rsid w:val="00E5549A"/>
    <w:rsid w:val="00E723BB"/>
    <w:rsid w:val="00E921B3"/>
    <w:rsid w:val="00EA2F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82C66FD3-A345-4CB1-9132-8817826D5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line="259" w:lineRule="auto"/>
    </w:pPr>
    <w:rPr>
      <w:rFonts w:ascii="Calibri" w:eastAsia="Calibri" w:hAnsi="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character" w:customStyle="1" w:styleId="TextodegloboCar">
    <w:name w:val="Texto de globo Car"/>
    <w:rPr>
      <w:rFonts w:ascii="Segoe UI" w:hAnsi="Segoe UI" w:cs="Segoe UI"/>
      <w:sz w:val="18"/>
      <w:szCs w:val="18"/>
    </w:rPr>
  </w:style>
  <w:style w:type="character" w:styleId="Hipervnculo">
    <w:name w:val="Hyperlink"/>
    <w:rPr>
      <w:color w:val="0563C1"/>
      <w:u w:val="single"/>
    </w:rPr>
  </w:style>
  <w:style w:type="character" w:customStyle="1" w:styleId="EncabezadoCar">
    <w:name w:val="Encabezado Car"/>
    <w:basedOn w:val="DefaultParagraphFont"/>
  </w:style>
  <w:style w:type="character" w:customStyle="1" w:styleId="PiedepginaCar">
    <w:name w:val="Pie de página Car"/>
    <w:basedOn w:val="DefaultParagraphFont"/>
  </w:style>
  <w:style w:type="character" w:customStyle="1" w:styleId="ListLabel1">
    <w:name w:val="ListLabel 1"/>
    <w:rPr>
      <w:rFonts w:ascii="Calibri" w:hAnsi="Calibri"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eastAsia="Calibri" w:cs="Times New Roman"/>
    </w:rPr>
  </w:style>
  <w:style w:type="character" w:customStyle="1" w:styleId="ListLabel11">
    <w:name w:val="ListLabel 11"/>
    <w:rPr>
      <w:rFonts w:cs="Courier New"/>
    </w:rPr>
  </w:style>
  <w:style w:type="character" w:customStyle="1" w:styleId="ListLabel12">
    <w:name w:val="ListLabel 12"/>
  </w:style>
  <w:style w:type="character" w:customStyle="1" w:styleId="ListLabel13">
    <w:name w:val="ListLabel 13"/>
  </w:style>
  <w:style w:type="character" w:customStyle="1" w:styleId="ListLabel14">
    <w:name w:val="ListLabel 14"/>
    <w:rPr>
      <w:rFonts w:cs="Courier New"/>
    </w:rPr>
  </w:style>
  <w:style w:type="character" w:customStyle="1" w:styleId="ListLabel15">
    <w:name w:val="ListLabel 15"/>
  </w:style>
  <w:style w:type="character" w:customStyle="1" w:styleId="ListLabel16">
    <w:name w:val="ListLabel 16"/>
  </w:style>
  <w:style w:type="character" w:customStyle="1" w:styleId="ListLabel17">
    <w:name w:val="ListLabel 17"/>
    <w:rPr>
      <w:rFonts w:cs="Courier New"/>
    </w:rPr>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style>
  <w:style w:type="character" w:customStyle="1" w:styleId="ListLabel29">
    <w:name w:val="ListLabel 29"/>
    <w:rPr>
      <w:rFonts w:cs="Courier New"/>
    </w:rPr>
  </w:style>
  <w:style w:type="character" w:customStyle="1" w:styleId="ListLabel30">
    <w:name w:val="ListLabel 30"/>
  </w:style>
  <w:style w:type="character" w:customStyle="1" w:styleId="ListLabel31">
    <w:name w:val="ListLabel 31"/>
  </w:style>
  <w:style w:type="character" w:customStyle="1" w:styleId="ListLabel32">
    <w:name w:val="ListLabel 32"/>
    <w:rPr>
      <w:rFonts w:cs="Courier New"/>
    </w:rPr>
  </w:style>
  <w:style w:type="character" w:customStyle="1" w:styleId="ListLabel33">
    <w:name w:val="ListLabel 33"/>
  </w:style>
  <w:style w:type="character" w:customStyle="1" w:styleId="ListLabel34">
    <w:name w:val="ListLabel 34"/>
  </w:style>
  <w:style w:type="character" w:customStyle="1" w:styleId="ListLabel35">
    <w:name w:val="ListLabel 35"/>
    <w:rPr>
      <w:rFonts w:cs="Courier New"/>
    </w:rPr>
  </w:style>
  <w:style w:type="character" w:customStyle="1" w:styleId="ListLabel36">
    <w:name w:val="ListLabel 36"/>
  </w:style>
  <w:style w:type="character" w:customStyle="1" w:styleId="ListLabel37">
    <w:name w:val="ListLabel 37"/>
    <w:rPr>
      <w:rFonts w:eastAsia="Times New Roman" w:cs="Times New Roman"/>
    </w:rPr>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character" w:customStyle="1" w:styleId="ListLabel47">
    <w:name w:val="ListLabel 47"/>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rPr>
      <w:rFonts w:eastAsia="Times New Roman" w:cs="Times New Roman"/>
    </w:rPr>
  </w:style>
  <w:style w:type="character" w:customStyle="1" w:styleId="ListLabel56">
    <w:name w:val="ListLabel 56"/>
    <w:rPr>
      <w:rFonts w:cs="Courier New"/>
    </w:rPr>
  </w:style>
  <w:style w:type="character" w:customStyle="1" w:styleId="ListLabel57">
    <w:name w:val="ListLabel 57"/>
  </w:style>
  <w:style w:type="character" w:customStyle="1" w:styleId="ListLabel58">
    <w:name w:val="ListLabel 58"/>
  </w:style>
  <w:style w:type="character" w:customStyle="1" w:styleId="ListLabel59">
    <w:name w:val="ListLabel 59"/>
    <w:rPr>
      <w:rFonts w:cs="Courier New"/>
    </w:rPr>
  </w:style>
  <w:style w:type="character" w:customStyle="1" w:styleId="ListLabel60">
    <w:name w:val="ListLabel 60"/>
  </w:style>
  <w:style w:type="character" w:customStyle="1" w:styleId="ListLabel61">
    <w:name w:val="ListLabel 61"/>
  </w:style>
  <w:style w:type="character" w:customStyle="1" w:styleId="ListLabel62">
    <w:name w:val="ListLabel 62"/>
    <w:rPr>
      <w:rFonts w:cs="Courier New"/>
    </w:rPr>
  </w:style>
  <w:style w:type="character" w:customStyle="1" w:styleId="ListLabel63">
    <w:name w:val="ListLabel 63"/>
  </w:style>
  <w:style w:type="character" w:customStyle="1" w:styleId="ListLabel64">
    <w:name w:val="ListLabel 64"/>
    <w:rPr>
      <w:b/>
      <w:i/>
    </w:rPr>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rPr>
      <w:rFonts w:cs="Courier New"/>
    </w:rPr>
  </w:style>
  <w:style w:type="character" w:customStyle="1" w:styleId="ListLabel75">
    <w:name w:val="ListLabel 75"/>
  </w:style>
  <w:style w:type="character" w:customStyle="1" w:styleId="ListLabel76">
    <w:name w:val="ListLabel 76"/>
  </w:style>
  <w:style w:type="character" w:customStyle="1" w:styleId="ListLabel77">
    <w:name w:val="ListLabel 77"/>
    <w:rPr>
      <w:rFonts w:cs="Courier New"/>
    </w:rPr>
  </w:style>
  <w:style w:type="character" w:customStyle="1" w:styleId="ListLabel78">
    <w:name w:val="ListLabel 78"/>
  </w:style>
  <w:style w:type="character" w:customStyle="1" w:styleId="ListLabel79">
    <w:name w:val="ListLabel 79"/>
  </w:style>
  <w:style w:type="character" w:customStyle="1" w:styleId="ListLabel80">
    <w:name w:val="ListLabel 80"/>
    <w:rPr>
      <w:rFonts w:cs="Courier New"/>
    </w:rPr>
  </w:style>
  <w:style w:type="character" w:customStyle="1" w:styleId="ListLabel81">
    <w:name w:val="ListLabel 81"/>
  </w:style>
  <w:style w:type="character" w:customStyle="1" w:styleId="ListLabel82">
    <w:name w:val="ListLabel 82"/>
    <w:rPr>
      <w:rFonts w:eastAsia="Times New Roman" w:cs="Times New Roman"/>
    </w:rPr>
  </w:style>
  <w:style w:type="character" w:customStyle="1" w:styleId="ListLabel83">
    <w:name w:val="ListLabel 83"/>
  </w:style>
  <w:style w:type="character" w:customStyle="1" w:styleId="ListLabel84">
    <w:name w:val="ListLabel 84"/>
  </w:style>
  <w:style w:type="character" w:customStyle="1" w:styleId="ListLabel85">
    <w:name w:val="ListLabel 85"/>
  </w:style>
  <w:style w:type="character" w:customStyle="1" w:styleId="ListLabel86">
    <w:name w:val="ListLabel 86"/>
  </w:style>
  <w:style w:type="character" w:customStyle="1" w:styleId="ListLabel87">
    <w:name w:val="ListLabel 87"/>
  </w:style>
  <w:style w:type="character" w:customStyle="1" w:styleId="ListLabel88">
    <w:name w:val="ListLabel 88"/>
  </w:style>
  <w:style w:type="character" w:customStyle="1" w:styleId="ListLabel89">
    <w:name w:val="ListLabel 89"/>
  </w:style>
  <w:style w:type="character" w:customStyle="1" w:styleId="ListLabel90">
    <w:name w:val="ListLabel 90"/>
  </w:style>
  <w:style w:type="character" w:customStyle="1" w:styleId="ListLabel91">
    <w:name w:val="ListLabel 91"/>
    <w:rPr>
      <w:color w:val="auto"/>
    </w:rPr>
  </w:style>
  <w:style w:type="character" w:customStyle="1" w:styleId="ListLabel92">
    <w:name w:val="ListLabel 92"/>
  </w:style>
  <w:style w:type="character" w:customStyle="1" w:styleId="ListLabel93">
    <w:name w:val="ListLabel 93"/>
  </w:style>
  <w:style w:type="character" w:customStyle="1" w:styleId="ListLabel94">
    <w:name w:val="ListLabel 94"/>
  </w:style>
  <w:style w:type="character" w:customStyle="1" w:styleId="ListLabel95">
    <w:name w:val="ListLabel 95"/>
  </w:style>
  <w:style w:type="character" w:customStyle="1" w:styleId="ListLabel96">
    <w:name w:val="ListLabel 96"/>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rPr>
      <w:rFonts w:cs="Courier New"/>
    </w:rPr>
  </w:style>
  <w:style w:type="character" w:customStyle="1" w:styleId="ListLabel102">
    <w:name w:val="ListLabel 102"/>
  </w:style>
  <w:style w:type="character" w:customStyle="1" w:styleId="ListLabel103">
    <w:name w:val="ListLabel 103"/>
  </w:style>
  <w:style w:type="character" w:customStyle="1" w:styleId="ListLabel104">
    <w:name w:val="ListLabel 104"/>
    <w:rPr>
      <w:rFonts w:cs="Courier New"/>
    </w:rPr>
  </w:style>
  <w:style w:type="character" w:customStyle="1" w:styleId="ListLabel105">
    <w:name w:val="ListLabel 105"/>
  </w:style>
  <w:style w:type="character" w:customStyle="1" w:styleId="ListLabel106">
    <w:name w:val="ListLabel 106"/>
  </w:style>
  <w:style w:type="character" w:customStyle="1" w:styleId="ListLabel107">
    <w:name w:val="ListLabel 107"/>
    <w:rPr>
      <w:rFonts w:cs="Courier New"/>
    </w:rPr>
  </w:style>
  <w:style w:type="character" w:customStyle="1" w:styleId="ListLabel108">
    <w:name w:val="ListLabel 108"/>
  </w:style>
  <w:style w:type="character" w:customStyle="1" w:styleId="ListLabel109">
    <w:name w:val="ListLabel 109"/>
  </w:style>
  <w:style w:type="character" w:customStyle="1" w:styleId="ListLabel110">
    <w:name w:val="ListLabel 110"/>
    <w:rPr>
      <w:rFonts w:cs="Courier New"/>
    </w:rPr>
  </w:style>
  <w:style w:type="character" w:customStyle="1" w:styleId="ListLabel111">
    <w:name w:val="ListLabel 111"/>
  </w:style>
  <w:style w:type="character" w:customStyle="1" w:styleId="ListLabel112">
    <w:name w:val="ListLabel 112"/>
  </w:style>
  <w:style w:type="character" w:customStyle="1" w:styleId="ListLabel113">
    <w:name w:val="ListLabel 113"/>
    <w:rPr>
      <w:rFonts w:cs="Courier New"/>
    </w:rPr>
  </w:style>
  <w:style w:type="character" w:customStyle="1" w:styleId="ListLabel114">
    <w:name w:val="ListLabel 114"/>
  </w:style>
  <w:style w:type="character" w:customStyle="1" w:styleId="ListLabel115">
    <w:name w:val="ListLabel 115"/>
  </w:style>
  <w:style w:type="character" w:customStyle="1" w:styleId="ListLabel116">
    <w:name w:val="ListLabel 116"/>
    <w:rPr>
      <w:rFonts w:cs="Courier New"/>
    </w:rPr>
  </w:style>
  <w:style w:type="character" w:customStyle="1" w:styleId="ListLabel117">
    <w:name w:val="ListLabel 117"/>
  </w:style>
  <w:style w:type="character" w:customStyle="1" w:styleId="ListLabel118">
    <w:name w:val="ListLabel 118"/>
  </w:style>
  <w:style w:type="character" w:customStyle="1" w:styleId="ListLabel119">
    <w:name w:val="ListLabel 119"/>
  </w:style>
  <w:style w:type="character" w:customStyle="1" w:styleId="ListLabel120">
    <w:name w:val="ListLabel 120"/>
  </w:style>
  <w:style w:type="character" w:customStyle="1" w:styleId="ListLabel121">
    <w:name w:val="ListLabel 121"/>
  </w:style>
  <w:style w:type="character" w:customStyle="1" w:styleId="ListLabel122">
    <w:name w:val="ListLabel 122"/>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style>
  <w:style w:type="character" w:customStyle="1" w:styleId="ListLabel132">
    <w:name w:val="ListLabel 132"/>
  </w:style>
  <w:style w:type="character" w:customStyle="1" w:styleId="ListLabel133">
    <w:name w:val="ListLabel 133"/>
  </w:style>
  <w:style w:type="character" w:customStyle="1" w:styleId="ListLabel134">
    <w:name w:val="ListLabel 134"/>
  </w:style>
  <w:style w:type="character" w:customStyle="1" w:styleId="ListLabel135">
    <w:name w:val="ListLabel 135"/>
  </w:style>
  <w:style w:type="character" w:customStyle="1" w:styleId="ListLabel136">
    <w:name w:val="ListLabel 136"/>
  </w:style>
  <w:style w:type="character" w:customStyle="1" w:styleId="ListLabel137">
    <w:name w:val="ListLabel 137"/>
  </w:style>
  <w:style w:type="character" w:customStyle="1" w:styleId="ListLabel138">
    <w:name w:val="ListLabel 138"/>
  </w:style>
  <w:style w:type="character" w:customStyle="1" w:styleId="ListLabel139">
    <w:name w:val="ListLabel 139"/>
  </w:style>
  <w:style w:type="character" w:customStyle="1" w:styleId="ListLabel140">
    <w:name w:val="ListLabel 140"/>
  </w:style>
  <w:style w:type="character" w:customStyle="1" w:styleId="ListLabel141">
    <w:name w:val="ListLabel 141"/>
  </w:style>
  <w:style w:type="character" w:customStyle="1" w:styleId="ListLabel142">
    <w:name w:val="ListLabel 142"/>
  </w:style>
  <w:style w:type="character" w:customStyle="1" w:styleId="ListLabel143">
    <w:name w:val="ListLabel 143"/>
  </w:style>
  <w:style w:type="character" w:customStyle="1" w:styleId="ListLabel144">
    <w:name w:val="ListLabel 144"/>
  </w:style>
  <w:style w:type="character" w:customStyle="1" w:styleId="ListLabel145">
    <w:name w:val="ListLabel 145"/>
    <w:rPr>
      <w:color w:val="auto"/>
    </w:rPr>
  </w:style>
  <w:style w:type="character" w:customStyle="1" w:styleId="ListLabel146">
    <w:name w:val="ListLabel 146"/>
  </w:style>
  <w:style w:type="character" w:customStyle="1" w:styleId="ListLabel147">
    <w:name w:val="ListLabel 147"/>
  </w:style>
  <w:style w:type="character" w:customStyle="1" w:styleId="ListLabel148">
    <w:name w:val="ListLabel 148"/>
  </w:style>
  <w:style w:type="character" w:customStyle="1" w:styleId="ListLabel149">
    <w:name w:val="ListLabel 149"/>
  </w:style>
  <w:style w:type="character" w:customStyle="1" w:styleId="ListLabel150">
    <w:name w:val="ListLabel 150"/>
  </w:style>
  <w:style w:type="character" w:customStyle="1" w:styleId="ListLabel151">
    <w:name w:val="ListLabel 151"/>
  </w:style>
  <w:style w:type="character" w:customStyle="1" w:styleId="ListLabel152">
    <w:name w:val="ListLabel 152"/>
  </w:style>
  <w:style w:type="character" w:customStyle="1" w:styleId="ListLabel153">
    <w:name w:val="ListLabel 153"/>
  </w:style>
  <w:style w:type="character" w:customStyle="1" w:styleId="ListLabel154">
    <w:name w:val="ListLabel 154"/>
  </w:style>
  <w:style w:type="character" w:customStyle="1" w:styleId="ListLabel155">
    <w:name w:val="ListLabel 155"/>
  </w:style>
  <w:style w:type="character" w:customStyle="1" w:styleId="ListLabel156">
    <w:name w:val="ListLabel 156"/>
  </w:style>
  <w:style w:type="character" w:customStyle="1" w:styleId="ListLabel157">
    <w:name w:val="ListLabel 157"/>
  </w:style>
  <w:style w:type="character" w:customStyle="1" w:styleId="ListLabel158">
    <w:name w:val="ListLabel 158"/>
  </w:style>
  <w:style w:type="character" w:customStyle="1" w:styleId="ListLabel159">
    <w:name w:val="ListLabel 159"/>
  </w:style>
  <w:style w:type="character" w:customStyle="1" w:styleId="ListLabel160">
    <w:name w:val="ListLabel 160"/>
  </w:style>
  <w:style w:type="character" w:customStyle="1" w:styleId="ListLabel161">
    <w:name w:val="ListLabel 161"/>
  </w:style>
  <w:style w:type="character" w:customStyle="1" w:styleId="ListLabel162">
    <w:name w:val="ListLabel 162"/>
  </w:style>
  <w:style w:type="character" w:customStyle="1" w:styleId="ListLabel163">
    <w:name w:val="ListLabel 163"/>
  </w:style>
  <w:style w:type="character" w:customStyle="1" w:styleId="ListLabel164">
    <w:name w:val="ListLabel 164"/>
    <w:rPr>
      <w:rFonts w:cs="Courier New"/>
    </w:rPr>
  </w:style>
  <w:style w:type="character" w:customStyle="1" w:styleId="ListLabel165">
    <w:name w:val="ListLabel 165"/>
  </w:style>
  <w:style w:type="character" w:customStyle="1" w:styleId="ListLabel166">
    <w:name w:val="ListLabel 166"/>
  </w:style>
  <w:style w:type="character" w:customStyle="1" w:styleId="ListLabel167">
    <w:name w:val="ListLabel 167"/>
    <w:rPr>
      <w:rFonts w:cs="Courier New"/>
    </w:rPr>
  </w:style>
  <w:style w:type="character" w:customStyle="1" w:styleId="ListLabel168">
    <w:name w:val="ListLabel 168"/>
  </w:style>
  <w:style w:type="character" w:customStyle="1" w:styleId="ListLabel169">
    <w:name w:val="ListLabel 169"/>
  </w:style>
  <w:style w:type="character" w:customStyle="1" w:styleId="ListLabel170">
    <w:name w:val="ListLabel 170"/>
    <w:rPr>
      <w:rFonts w:cs="Courier New"/>
    </w:rPr>
  </w:style>
  <w:style w:type="character" w:customStyle="1" w:styleId="ListLabel171">
    <w:name w:val="ListLabel 171"/>
  </w:style>
  <w:style w:type="character" w:customStyle="1" w:styleId="ListLabel172">
    <w:name w:val="ListLabel 172"/>
  </w:style>
  <w:style w:type="character" w:customStyle="1" w:styleId="ListLabel173">
    <w:name w:val="ListLabel 173"/>
  </w:style>
  <w:style w:type="character" w:customStyle="1" w:styleId="ListLabel174">
    <w:name w:val="ListLabel 174"/>
  </w:style>
  <w:style w:type="character" w:customStyle="1" w:styleId="ListLabel175">
    <w:name w:val="ListLabel 175"/>
  </w:style>
  <w:style w:type="character" w:customStyle="1" w:styleId="ListLabel176">
    <w:name w:val="ListLabel 176"/>
  </w:style>
  <w:style w:type="character" w:customStyle="1" w:styleId="ListLabel177">
    <w:name w:val="ListLabel 177"/>
  </w:style>
  <w:style w:type="character" w:customStyle="1" w:styleId="ListLabel178">
    <w:name w:val="ListLabel 178"/>
  </w:style>
  <w:style w:type="character" w:customStyle="1" w:styleId="ListLabel179">
    <w:name w:val="ListLabel 179"/>
  </w:style>
  <w:style w:type="character" w:customStyle="1" w:styleId="ListLabel180">
    <w:name w:val="ListLabel 180"/>
  </w:style>
  <w:style w:type="character" w:customStyle="1" w:styleId="ListLabel181">
    <w:name w:val="ListLabel 181"/>
  </w:style>
  <w:style w:type="character" w:customStyle="1" w:styleId="ListLabel182">
    <w:name w:val="ListLabel 182"/>
    <w:rPr>
      <w:rFonts w:cs="Courier New"/>
    </w:rPr>
  </w:style>
  <w:style w:type="character" w:customStyle="1" w:styleId="ListLabel183">
    <w:name w:val="ListLabel 183"/>
  </w:style>
  <w:style w:type="character" w:customStyle="1" w:styleId="ListLabel184">
    <w:name w:val="ListLabel 184"/>
  </w:style>
  <w:style w:type="character" w:customStyle="1" w:styleId="ListLabel185">
    <w:name w:val="ListLabel 185"/>
    <w:rPr>
      <w:rFonts w:cs="Courier New"/>
    </w:rPr>
  </w:style>
  <w:style w:type="character" w:customStyle="1" w:styleId="ListLabel186">
    <w:name w:val="ListLabel 186"/>
  </w:style>
  <w:style w:type="character" w:customStyle="1" w:styleId="ListLabel187">
    <w:name w:val="ListLabel 187"/>
  </w:style>
  <w:style w:type="character" w:customStyle="1" w:styleId="ListLabel188">
    <w:name w:val="ListLabel 188"/>
    <w:rPr>
      <w:rFonts w:cs="Courier New"/>
    </w:rPr>
  </w:style>
  <w:style w:type="character" w:customStyle="1" w:styleId="ListLabel189">
    <w:name w:val="ListLabel 189"/>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customStyle="1" w:styleId="ListParagraph">
    <w:name w:val="List Paragraph"/>
    <w:basedOn w:val="Normal"/>
    <w:pPr>
      <w:ind w:left="720"/>
      <w:contextualSpacing/>
    </w:pPr>
  </w:style>
  <w:style w:type="paragraph" w:customStyle="1" w:styleId="BalloonText">
    <w:name w:val="Balloon Text"/>
    <w:basedOn w:val="Normal"/>
    <w:pPr>
      <w:spacing w:after="0" w:line="240" w:lineRule="auto"/>
    </w:pPr>
    <w:rPr>
      <w:rFonts w:ascii="Segoe UI" w:hAnsi="Segoe UI" w:cs="Segoe UI"/>
      <w:sz w:val="18"/>
      <w:szCs w:val="18"/>
    </w:rPr>
  </w:style>
  <w:style w:type="paragraph" w:customStyle="1" w:styleId="HeaderandFooter">
    <w:name w:val="Header and Footer"/>
    <w:basedOn w:val="Normal"/>
  </w:style>
  <w:style w:type="paragraph" w:styleId="Encabezado">
    <w:name w:val="header"/>
    <w:basedOn w:val="Normal"/>
    <w:pPr>
      <w:tabs>
        <w:tab w:val="center" w:pos="4419"/>
        <w:tab w:val="right" w:pos="8838"/>
      </w:tabs>
      <w:spacing w:after="0" w:line="240" w:lineRule="auto"/>
    </w:pPr>
  </w:style>
  <w:style w:type="paragraph" w:styleId="Piedepgina">
    <w:name w:val="footer"/>
    <w:basedOn w:val="Normal"/>
    <w:pPr>
      <w:tabs>
        <w:tab w:val="center" w:pos="4419"/>
        <w:tab w:val="right" w:pos="8838"/>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epourense.es" TargetMode="External"/><Relationship Id="rId13" Type="http://schemas.openxmlformats.org/officeDocument/2006/relationships/hyperlink" Target="https://sede.depourense.es/"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gabinete.presidencia@depourense.es" TargetMode="External"/><Relationship Id="rId12" Type="http://schemas.openxmlformats.org/officeDocument/2006/relationships/hyperlink" Target="http://sede.depourense.es/" TargetMode="External"/><Relationship Id="rId17"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hyperlink" Target="http://www.depourense.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e.depourense.es/" TargetMode="External"/><Relationship Id="rId5" Type="http://schemas.openxmlformats.org/officeDocument/2006/relationships/footnotes" Target="footnotes.xml"/><Relationship Id="rId15" Type="http://schemas.openxmlformats.org/officeDocument/2006/relationships/hyperlink" Target="http://sede.depourense.es/" TargetMode="External"/><Relationship Id="rId10" Type="http://schemas.openxmlformats.org/officeDocument/2006/relationships/hyperlink" Target="mailto:gabinete.presidencia@depourense.es"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5575</Words>
  <Characters>30664</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36167</CharactersWithSpaces>
  <SharedDoc>false</SharedDoc>
  <HLinks>
    <vt:vector size="66" baseType="variant">
      <vt:variant>
        <vt:i4>65606</vt:i4>
      </vt:variant>
      <vt:variant>
        <vt:i4>30</vt:i4>
      </vt:variant>
      <vt:variant>
        <vt:i4>0</vt:i4>
      </vt:variant>
      <vt:variant>
        <vt:i4>5</vt:i4>
      </vt:variant>
      <vt:variant>
        <vt:lpwstr>http://www.depourense.es/</vt:lpwstr>
      </vt:variant>
      <vt:variant>
        <vt:lpwstr/>
      </vt:variant>
      <vt:variant>
        <vt:i4>65606</vt:i4>
      </vt:variant>
      <vt:variant>
        <vt:i4>27</vt:i4>
      </vt:variant>
      <vt:variant>
        <vt:i4>0</vt:i4>
      </vt:variant>
      <vt:variant>
        <vt:i4>5</vt:i4>
      </vt:variant>
      <vt:variant>
        <vt:lpwstr>http://www.depourense.es/</vt:lpwstr>
      </vt:variant>
      <vt:variant>
        <vt:lpwstr/>
      </vt:variant>
      <vt:variant>
        <vt:i4>2818083</vt:i4>
      </vt:variant>
      <vt:variant>
        <vt:i4>24</vt:i4>
      </vt:variant>
      <vt:variant>
        <vt:i4>0</vt:i4>
      </vt:variant>
      <vt:variant>
        <vt:i4>5</vt:i4>
      </vt:variant>
      <vt:variant>
        <vt:lpwstr>http://sede.depourense.es/</vt:lpwstr>
      </vt:variant>
      <vt:variant>
        <vt:lpwstr/>
      </vt:variant>
      <vt:variant>
        <vt:i4>65606</vt:i4>
      </vt:variant>
      <vt:variant>
        <vt:i4>21</vt:i4>
      </vt:variant>
      <vt:variant>
        <vt:i4>0</vt:i4>
      </vt:variant>
      <vt:variant>
        <vt:i4>5</vt:i4>
      </vt:variant>
      <vt:variant>
        <vt:lpwstr>http://www.depourense.es/</vt:lpwstr>
      </vt:variant>
      <vt:variant>
        <vt:lpwstr/>
      </vt:variant>
      <vt:variant>
        <vt:i4>3866735</vt:i4>
      </vt:variant>
      <vt:variant>
        <vt:i4>18</vt:i4>
      </vt:variant>
      <vt:variant>
        <vt:i4>0</vt:i4>
      </vt:variant>
      <vt:variant>
        <vt:i4>5</vt:i4>
      </vt:variant>
      <vt:variant>
        <vt:lpwstr>https://sede.depourense.es/</vt:lpwstr>
      </vt:variant>
      <vt:variant>
        <vt:lpwstr/>
      </vt:variant>
      <vt:variant>
        <vt:i4>2818083</vt:i4>
      </vt:variant>
      <vt:variant>
        <vt:i4>15</vt:i4>
      </vt:variant>
      <vt:variant>
        <vt:i4>0</vt:i4>
      </vt:variant>
      <vt:variant>
        <vt:i4>5</vt:i4>
      </vt:variant>
      <vt:variant>
        <vt:lpwstr>http://sede.depourense.es/</vt:lpwstr>
      </vt:variant>
      <vt:variant>
        <vt:lpwstr/>
      </vt:variant>
      <vt:variant>
        <vt:i4>2818083</vt:i4>
      </vt:variant>
      <vt:variant>
        <vt:i4>12</vt:i4>
      </vt:variant>
      <vt:variant>
        <vt:i4>0</vt:i4>
      </vt:variant>
      <vt:variant>
        <vt:i4>5</vt:i4>
      </vt:variant>
      <vt:variant>
        <vt:lpwstr>http://sede.depourense.es/</vt:lpwstr>
      </vt:variant>
      <vt:variant>
        <vt:lpwstr/>
      </vt:variant>
      <vt:variant>
        <vt:i4>6750208</vt:i4>
      </vt:variant>
      <vt:variant>
        <vt:i4>9</vt:i4>
      </vt:variant>
      <vt:variant>
        <vt:i4>0</vt:i4>
      </vt:variant>
      <vt:variant>
        <vt:i4>5</vt:i4>
      </vt:variant>
      <vt:variant>
        <vt:lpwstr>mailto:gabinete.presidencia@depourense.es</vt:lpwstr>
      </vt:variant>
      <vt:variant>
        <vt:lpwstr/>
      </vt:variant>
      <vt:variant>
        <vt:i4>65606</vt:i4>
      </vt:variant>
      <vt:variant>
        <vt:i4>6</vt:i4>
      </vt:variant>
      <vt:variant>
        <vt:i4>0</vt:i4>
      </vt:variant>
      <vt:variant>
        <vt:i4>5</vt:i4>
      </vt:variant>
      <vt:variant>
        <vt:lpwstr>http://www.depourense.es/</vt:lpwstr>
      </vt:variant>
      <vt:variant>
        <vt:lpwstr/>
      </vt:variant>
      <vt:variant>
        <vt:i4>4718700</vt:i4>
      </vt:variant>
      <vt:variant>
        <vt:i4>3</vt:i4>
      </vt:variant>
      <vt:variant>
        <vt:i4>0</vt:i4>
      </vt:variant>
      <vt:variant>
        <vt:i4>5</vt:i4>
      </vt:variant>
      <vt:variant>
        <vt:lpwstr>mailto:dpd@depourense.es</vt:lpwstr>
      </vt:variant>
      <vt:variant>
        <vt:lpwstr/>
      </vt:variant>
      <vt:variant>
        <vt:i4>6750208</vt:i4>
      </vt:variant>
      <vt:variant>
        <vt:i4>0</vt:i4>
      </vt:variant>
      <vt:variant>
        <vt:i4>0</vt:i4>
      </vt:variant>
      <vt:variant>
        <vt:i4>5</vt:i4>
      </vt:variant>
      <vt:variant>
        <vt:lpwstr>mailto:gabinete.presidencia@depourense.es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cp:lastModifiedBy>ALVARO IGLESIAS REY</cp:lastModifiedBy>
  <cp:revision>2</cp:revision>
  <cp:lastPrinted>2025-04-02T08:05:00Z</cp:lastPrinted>
  <dcterms:created xsi:type="dcterms:W3CDTF">2025-04-08T06:48:00Z</dcterms:created>
  <dcterms:modified xsi:type="dcterms:W3CDTF">2025-04-08T06:48:00Z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