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749B5" w14:textId="77777777" w:rsidR="00B75DD3" w:rsidRPr="00B75DD3" w:rsidRDefault="00B75DD3" w:rsidP="00B75DD3"/>
    <w:p w14:paraId="29C37348" w14:textId="77777777" w:rsidR="00B75DD3" w:rsidRPr="00B75DD3" w:rsidRDefault="00B75DD3" w:rsidP="00B75DD3">
      <w:pPr>
        <w:rPr>
          <w:lang w:val="en-US" w:eastAsia="en-US"/>
        </w:rPr>
      </w:pPr>
      <w:bookmarkStart w:id="0" w:name="documento8"/>
      <w:r w:rsidRPr="00B75DD3">
        <w:rPr>
          <w:lang w:val="en-US" w:eastAsia="en-US"/>
        </w:rPr>
        <w:t xml:space="preserve"> </w:t>
      </w:r>
      <w:bookmarkEnd w:id="0"/>
    </w:p>
    <w:p w14:paraId="4A2A526B" w14:textId="77777777" w:rsidR="00B75DD3" w:rsidRPr="00B75DD3" w:rsidRDefault="00B75DD3" w:rsidP="00B75DD3">
      <w:pPr>
        <w:spacing w:line="360" w:lineRule="auto"/>
        <w:jc w:val="center"/>
        <w:rPr>
          <w:b/>
          <w:bCs/>
          <w:color w:val="333399"/>
          <w:szCs w:val="22"/>
        </w:rPr>
      </w:pPr>
      <w:r w:rsidRPr="00B75DD3">
        <w:rPr>
          <w:b/>
          <w:bCs/>
          <w:color w:val="333399"/>
          <w:szCs w:val="22"/>
        </w:rPr>
        <w:t>CONVOCATORIA</w:t>
      </w:r>
      <w:r w:rsidRPr="00B75DD3">
        <w:rPr>
          <w:b/>
          <w:bCs/>
          <w:color w:val="333399"/>
          <w:sz w:val="20"/>
          <w:szCs w:val="20"/>
        </w:rPr>
        <w:t xml:space="preserve"> </w:t>
      </w:r>
      <w:r w:rsidRPr="00B75DD3">
        <w:rPr>
          <w:b/>
          <w:bCs/>
          <w:color w:val="333399"/>
          <w:szCs w:val="22"/>
        </w:rPr>
        <w:t xml:space="preserve">PARA LA CONCESIÓN DE </w:t>
      </w:r>
      <w:r w:rsidR="00D17CE2">
        <w:rPr>
          <w:b/>
          <w:bCs/>
          <w:color w:val="333399"/>
          <w:szCs w:val="22"/>
        </w:rPr>
        <w:t>AYUDAS ECONÓMICAS</w:t>
      </w:r>
      <w:r w:rsidRPr="00B75DD3">
        <w:rPr>
          <w:b/>
          <w:bCs/>
          <w:color w:val="333399"/>
          <w:szCs w:val="22"/>
        </w:rPr>
        <w:t xml:space="preserve"> </w:t>
      </w:r>
      <w:r w:rsidR="00B01808">
        <w:rPr>
          <w:b/>
          <w:bCs/>
          <w:color w:val="333399"/>
          <w:szCs w:val="22"/>
        </w:rPr>
        <w:t>PARA LA</w:t>
      </w:r>
      <w:r w:rsidRPr="00B75DD3">
        <w:rPr>
          <w:b/>
          <w:bCs/>
          <w:color w:val="333399"/>
          <w:szCs w:val="22"/>
        </w:rPr>
        <w:t xml:space="preserve"> REHABILITACIÓN Y PINTURA DE FACHADAS Y CUBIERTA DE CASA</w:t>
      </w:r>
      <w:r w:rsidR="000D7393">
        <w:rPr>
          <w:b/>
          <w:bCs/>
          <w:color w:val="333399"/>
          <w:szCs w:val="22"/>
        </w:rPr>
        <w:t>S Y EDIFICIOS DE NULES, AÑO 202</w:t>
      </w:r>
      <w:r w:rsidR="005F1DAE">
        <w:rPr>
          <w:b/>
          <w:bCs/>
          <w:color w:val="333399"/>
          <w:szCs w:val="22"/>
        </w:rPr>
        <w:t>5</w:t>
      </w:r>
    </w:p>
    <w:p w14:paraId="54A8B4BA" w14:textId="77777777" w:rsidR="00B75DD3" w:rsidRPr="00B75DD3" w:rsidRDefault="00B75DD3" w:rsidP="00B75DD3">
      <w:pPr>
        <w:spacing w:line="360" w:lineRule="auto"/>
        <w:ind w:firstLine="708"/>
        <w:jc w:val="both"/>
        <w:rPr>
          <w:sz w:val="20"/>
        </w:rPr>
      </w:pPr>
    </w:p>
    <w:p w14:paraId="672A25F3" w14:textId="77777777" w:rsidR="00B75DD3" w:rsidRPr="00B75DD3" w:rsidRDefault="00B75DD3" w:rsidP="00B75DD3">
      <w:pPr>
        <w:spacing w:line="360" w:lineRule="auto"/>
        <w:ind w:firstLine="708"/>
        <w:jc w:val="both"/>
        <w:rPr>
          <w:sz w:val="20"/>
        </w:rPr>
      </w:pPr>
    </w:p>
    <w:p w14:paraId="56FEC812"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1. </w:t>
      </w:r>
      <w:r w:rsidRPr="00B75DD3">
        <w:rPr>
          <w:b/>
          <w:bCs/>
          <w:sz w:val="20"/>
          <w:u w:val="single"/>
          <w:lang w:val="es-ES_tradnl"/>
        </w:rPr>
        <w:t>Bases Reguladoras</w:t>
      </w:r>
    </w:p>
    <w:p w14:paraId="074E50DB" w14:textId="77777777" w:rsidR="00B75DD3" w:rsidRPr="00B75DD3" w:rsidRDefault="00B75DD3" w:rsidP="00B75DD3">
      <w:pPr>
        <w:spacing w:line="360" w:lineRule="auto"/>
        <w:ind w:firstLine="708"/>
        <w:jc w:val="both"/>
        <w:rPr>
          <w:sz w:val="20"/>
          <w:lang w:val="es-ES_tradnl"/>
        </w:rPr>
      </w:pPr>
    </w:p>
    <w:p w14:paraId="62808DC4" w14:textId="77777777" w:rsidR="00B75DD3" w:rsidRPr="00B75DD3" w:rsidRDefault="00B75DD3" w:rsidP="00B75DD3">
      <w:pPr>
        <w:spacing w:line="360" w:lineRule="auto"/>
        <w:ind w:firstLine="708"/>
        <w:jc w:val="both"/>
        <w:rPr>
          <w:sz w:val="20"/>
          <w:lang w:val="es-ES_tradnl"/>
        </w:rPr>
      </w:pPr>
      <w:r w:rsidRPr="00B75DD3">
        <w:rPr>
          <w:sz w:val="20"/>
          <w:lang w:val="es-ES_tradnl"/>
        </w:rPr>
        <w:t xml:space="preserve">Estas subvenciones se regirán por lo establecido en la presente convocatoria; </w:t>
      </w:r>
      <w:r w:rsidRPr="00B75DD3">
        <w:rPr>
          <w:i/>
          <w:sz w:val="18"/>
          <w:lang w:val="es-ES_tradnl"/>
        </w:rPr>
        <w:t>Bases reguladoras de ayudas económicas para la rehabilitación de fachadas y cubierta de casas y edificios de Nules</w:t>
      </w:r>
      <w:r w:rsidRPr="00B75DD3">
        <w:rPr>
          <w:sz w:val="18"/>
          <w:lang w:val="es-ES_tradnl"/>
        </w:rPr>
        <w:t xml:space="preserve"> </w:t>
      </w:r>
      <w:r w:rsidRPr="00B75DD3">
        <w:rPr>
          <w:sz w:val="20"/>
          <w:lang w:val="es-ES_tradnl"/>
        </w:rPr>
        <w:t xml:space="preserve">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sidRPr="00B75DD3">
        <w:rPr>
          <w:bCs/>
          <w:color w:val="000000"/>
          <w:sz w:val="20"/>
          <w:szCs w:val="20"/>
        </w:rPr>
        <w:t>Real Decreto 130/2019, de 8 de marzo, por el que se regula la Base de Datos Nacional de Subvenciones y la publicidad de las subvenciones y demás ayudas públicas</w:t>
      </w:r>
      <w:r w:rsidRPr="00B75DD3">
        <w:rPr>
          <w:sz w:val="20"/>
          <w:lang w:val="es-ES_tradnl"/>
        </w:rPr>
        <w:t>, y en las restantes normas de derecho administrativo que en su caso sean aplicables, y en su defecto, las normas de derecho privado.</w:t>
      </w:r>
    </w:p>
    <w:p w14:paraId="78CB787C" w14:textId="77777777" w:rsidR="00B75DD3" w:rsidRPr="00B75DD3" w:rsidRDefault="00B75DD3" w:rsidP="00B75DD3">
      <w:pPr>
        <w:spacing w:line="360" w:lineRule="auto"/>
        <w:ind w:firstLine="708"/>
        <w:jc w:val="both"/>
        <w:rPr>
          <w:sz w:val="20"/>
          <w:lang w:val="es-ES_tradnl"/>
        </w:rPr>
      </w:pPr>
    </w:p>
    <w:p w14:paraId="30DA168C" w14:textId="77777777" w:rsidR="00B75DD3" w:rsidRPr="00B75DD3" w:rsidRDefault="00B75DD3" w:rsidP="00B75DD3">
      <w:pPr>
        <w:spacing w:line="360" w:lineRule="auto"/>
        <w:ind w:firstLine="708"/>
        <w:jc w:val="both"/>
        <w:rPr>
          <w:sz w:val="20"/>
          <w:lang w:val="es-ES_tradnl"/>
        </w:rPr>
      </w:pPr>
      <w:r w:rsidRPr="00B75DD3">
        <w:rPr>
          <w:sz w:val="20"/>
          <w:lang w:val="es-ES_tradnl"/>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14:paraId="399FC91C" w14:textId="77777777" w:rsidR="00B75DD3" w:rsidRPr="00B75DD3" w:rsidRDefault="00B75DD3" w:rsidP="00B75DD3">
      <w:pPr>
        <w:spacing w:line="360" w:lineRule="auto"/>
        <w:ind w:firstLine="708"/>
        <w:jc w:val="both"/>
        <w:rPr>
          <w:i/>
          <w:iCs/>
          <w:sz w:val="20"/>
        </w:rPr>
      </w:pPr>
    </w:p>
    <w:p w14:paraId="41F2FF41" w14:textId="77777777" w:rsidR="00B75DD3" w:rsidRPr="00B75DD3" w:rsidRDefault="00B75DD3" w:rsidP="00B75DD3">
      <w:pPr>
        <w:spacing w:line="360" w:lineRule="auto"/>
        <w:ind w:firstLine="709"/>
        <w:jc w:val="both"/>
        <w:rPr>
          <w:bCs/>
          <w:sz w:val="20"/>
          <w:lang w:val="es-ES_tradnl"/>
        </w:rPr>
      </w:pPr>
    </w:p>
    <w:p w14:paraId="2237306A"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2. </w:t>
      </w:r>
      <w:r w:rsidRPr="00B75DD3">
        <w:rPr>
          <w:b/>
          <w:bCs/>
          <w:sz w:val="20"/>
          <w:u w:val="single"/>
          <w:lang w:val="es-ES_tradnl"/>
        </w:rPr>
        <w:t>Créditos Presupuestarios</w:t>
      </w:r>
    </w:p>
    <w:p w14:paraId="3A491725" w14:textId="77777777" w:rsidR="00B75DD3" w:rsidRPr="00B75DD3" w:rsidRDefault="00B75DD3" w:rsidP="00B75DD3">
      <w:pPr>
        <w:spacing w:line="360" w:lineRule="auto"/>
        <w:ind w:firstLine="708"/>
        <w:jc w:val="both"/>
        <w:rPr>
          <w:sz w:val="20"/>
          <w:lang w:val="es-ES_tradnl"/>
        </w:rPr>
      </w:pPr>
    </w:p>
    <w:p w14:paraId="2109A89B" w14:textId="77777777" w:rsidR="00B75DD3" w:rsidRPr="00B75DD3" w:rsidRDefault="00B75DD3" w:rsidP="00B75DD3">
      <w:pPr>
        <w:spacing w:line="360" w:lineRule="auto"/>
        <w:ind w:firstLine="708"/>
        <w:jc w:val="both"/>
        <w:rPr>
          <w:i/>
          <w:iCs/>
          <w:sz w:val="20"/>
          <w:lang w:val="es-ES_tradnl"/>
        </w:rPr>
      </w:pPr>
      <w:r w:rsidRPr="00B75DD3">
        <w:rPr>
          <w:sz w:val="20"/>
          <w:lang w:val="es-ES_tradnl"/>
        </w:rPr>
        <w:t xml:space="preserve">La aplicación presupuestaria a la que se imputa la subvención es la siguiente  151-48000, y la cuantía total máxima de las subvenciones convocadas es de </w:t>
      </w:r>
      <w:r w:rsidR="000D7393">
        <w:rPr>
          <w:sz w:val="20"/>
          <w:lang w:val="es-ES_tradnl"/>
        </w:rPr>
        <w:t>5</w:t>
      </w:r>
      <w:r w:rsidRPr="00B75DD3">
        <w:rPr>
          <w:sz w:val="20"/>
          <w:lang w:val="es-ES_tradnl"/>
        </w:rPr>
        <w:t>.000 euros.</w:t>
      </w:r>
    </w:p>
    <w:p w14:paraId="0A9604B3" w14:textId="77777777" w:rsidR="00B75DD3" w:rsidRPr="00B75DD3" w:rsidRDefault="00B75DD3" w:rsidP="00B75DD3">
      <w:pPr>
        <w:spacing w:line="360" w:lineRule="auto"/>
        <w:jc w:val="both"/>
        <w:rPr>
          <w:sz w:val="20"/>
          <w:lang w:val="es-ES_tradnl"/>
        </w:rPr>
      </w:pPr>
    </w:p>
    <w:p w14:paraId="383EF7F5" w14:textId="77777777" w:rsidR="00B75DD3" w:rsidRPr="00B75DD3" w:rsidRDefault="00B75DD3" w:rsidP="00B75DD3">
      <w:pPr>
        <w:spacing w:line="360" w:lineRule="auto"/>
        <w:ind w:firstLine="709"/>
        <w:jc w:val="both"/>
        <w:rPr>
          <w:sz w:val="20"/>
          <w:lang w:val="es-ES_tradnl"/>
        </w:rPr>
      </w:pPr>
      <w:r w:rsidRPr="00B75DD3">
        <w:rPr>
          <w:sz w:val="20"/>
          <w:lang w:val="es-ES_tradnl"/>
        </w:rPr>
        <w:t>Excepcionalmente, la convocatoria podrá fijar, además de la cuantía total máxima dentro de los créditos disponibles, una cuantía adicional cuya aplicación a la concesión de subvenciones no requerirá de una nueva convocatoria.</w:t>
      </w:r>
    </w:p>
    <w:p w14:paraId="62BB3CEE" w14:textId="77777777" w:rsidR="00B75DD3" w:rsidRPr="00B75DD3" w:rsidRDefault="00B75DD3" w:rsidP="00B75DD3">
      <w:pPr>
        <w:spacing w:line="360" w:lineRule="auto"/>
        <w:ind w:firstLine="709"/>
        <w:jc w:val="both"/>
        <w:rPr>
          <w:sz w:val="20"/>
          <w:lang w:val="es-ES_tradnl"/>
        </w:rPr>
      </w:pPr>
    </w:p>
    <w:p w14:paraId="441D68E0" w14:textId="77777777" w:rsidR="00B75DD3" w:rsidRPr="00B75DD3" w:rsidRDefault="00B75DD3" w:rsidP="00B75DD3">
      <w:pPr>
        <w:spacing w:line="360" w:lineRule="auto"/>
        <w:ind w:firstLine="709"/>
        <w:jc w:val="both"/>
        <w:rPr>
          <w:sz w:val="20"/>
          <w:lang w:val="es-ES_tradnl"/>
        </w:rPr>
      </w:pPr>
      <w:r w:rsidRPr="00B75DD3">
        <w:rPr>
          <w:sz w:val="20"/>
          <w:lang w:val="es-ES_tradnl"/>
        </w:rPr>
        <w:t>La fijación y utilización de esta cuantía adicional estará sometida a las reglas del artículo 58 del Reglamento de la Ley 38/2003, de 17 de noviembre, General de Subvenciones, aprobado por Real Decreto 887/2006, de 21 de julio.</w:t>
      </w:r>
    </w:p>
    <w:p w14:paraId="374D413A" w14:textId="77777777" w:rsidR="00B75DD3" w:rsidRPr="00B75DD3" w:rsidRDefault="00B75DD3" w:rsidP="00B75DD3">
      <w:pPr>
        <w:spacing w:line="360" w:lineRule="auto"/>
        <w:ind w:firstLine="709"/>
        <w:jc w:val="both"/>
        <w:rPr>
          <w:sz w:val="20"/>
          <w:lang w:val="es-ES_tradnl"/>
        </w:rPr>
      </w:pPr>
    </w:p>
    <w:p w14:paraId="29CC1E78" w14:textId="77777777" w:rsidR="00B75DD3" w:rsidRPr="00B75DD3" w:rsidRDefault="00B75DD3" w:rsidP="00B75DD3">
      <w:pPr>
        <w:spacing w:line="360" w:lineRule="auto"/>
        <w:ind w:firstLine="708"/>
        <w:jc w:val="both"/>
        <w:rPr>
          <w:b/>
          <w:bCs/>
          <w:sz w:val="20"/>
          <w:u w:val="single"/>
          <w:lang w:val="fr-FR"/>
        </w:rPr>
      </w:pPr>
      <w:r w:rsidRPr="00B75DD3">
        <w:rPr>
          <w:b/>
          <w:bCs/>
          <w:sz w:val="20"/>
          <w:lang w:val="fr-FR"/>
        </w:rPr>
        <w:lastRenderedPageBreak/>
        <w:t xml:space="preserve">3. </w:t>
      </w:r>
      <w:proofErr w:type="spellStart"/>
      <w:r w:rsidRPr="00B75DD3">
        <w:rPr>
          <w:b/>
          <w:bCs/>
          <w:sz w:val="20"/>
          <w:u w:val="single"/>
          <w:lang w:val="fr-FR"/>
        </w:rPr>
        <w:t>Objeto</w:t>
      </w:r>
      <w:proofErr w:type="spellEnd"/>
      <w:r w:rsidRPr="00B75DD3">
        <w:rPr>
          <w:b/>
          <w:bCs/>
          <w:sz w:val="20"/>
          <w:u w:val="single"/>
          <w:lang w:val="fr-FR"/>
        </w:rPr>
        <w:t xml:space="preserve">, </w:t>
      </w:r>
      <w:proofErr w:type="spellStart"/>
      <w:r w:rsidRPr="00B75DD3">
        <w:rPr>
          <w:b/>
          <w:bCs/>
          <w:sz w:val="20"/>
          <w:u w:val="single"/>
          <w:lang w:val="fr-FR"/>
        </w:rPr>
        <w:t>Condiciones</w:t>
      </w:r>
      <w:proofErr w:type="spellEnd"/>
      <w:r w:rsidRPr="00B75DD3">
        <w:rPr>
          <w:b/>
          <w:bCs/>
          <w:sz w:val="20"/>
          <w:u w:val="single"/>
          <w:lang w:val="fr-FR"/>
        </w:rPr>
        <w:t xml:space="preserve"> y </w:t>
      </w:r>
      <w:proofErr w:type="spellStart"/>
      <w:r w:rsidRPr="00B75DD3">
        <w:rPr>
          <w:b/>
          <w:bCs/>
          <w:sz w:val="20"/>
          <w:u w:val="single"/>
          <w:lang w:val="fr-FR"/>
        </w:rPr>
        <w:t>Finalidad</w:t>
      </w:r>
      <w:proofErr w:type="spellEnd"/>
      <w:r w:rsidRPr="00B75DD3">
        <w:rPr>
          <w:b/>
          <w:bCs/>
          <w:sz w:val="20"/>
          <w:u w:val="single"/>
          <w:lang w:val="fr-FR"/>
        </w:rPr>
        <w:t xml:space="preserve"> de la </w:t>
      </w:r>
      <w:proofErr w:type="spellStart"/>
      <w:r w:rsidRPr="00B75DD3">
        <w:rPr>
          <w:b/>
          <w:bCs/>
          <w:sz w:val="20"/>
          <w:u w:val="single"/>
          <w:lang w:val="fr-FR"/>
        </w:rPr>
        <w:t>Concesión</w:t>
      </w:r>
      <w:proofErr w:type="spellEnd"/>
      <w:r w:rsidRPr="00B75DD3">
        <w:rPr>
          <w:b/>
          <w:bCs/>
          <w:sz w:val="20"/>
          <w:u w:val="single"/>
          <w:lang w:val="fr-FR"/>
        </w:rPr>
        <w:t xml:space="preserve"> de la </w:t>
      </w:r>
      <w:proofErr w:type="spellStart"/>
      <w:r w:rsidRPr="00B75DD3">
        <w:rPr>
          <w:b/>
          <w:bCs/>
          <w:sz w:val="20"/>
          <w:u w:val="single"/>
          <w:lang w:val="fr-FR"/>
        </w:rPr>
        <w:t>Subvención</w:t>
      </w:r>
      <w:proofErr w:type="spellEnd"/>
    </w:p>
    <w:p w14:paraId="16B9B79D" w14:textId="77777777" w:rsidR="00B75DD3" w:rsidRPr="00B75DD3" w:rsidRDefault="00B75DD3" w:rsidP="00B75DD3">
      <w:pPr>
        <w:spacing w:line="360" w:lineRule="auto"/>
        <w:ind w:firstLine="708"/>
        <w:jc w:val="both"/>
        <w:rPr>
          <w:sz w:val="20"/>
          <w:lang w:val="es-ES_tradnl"/>
        </w:rPr>
      </w:pPr>
    </w:p>
    <w:p w14:paraId="6DC5C997" w14:textId="77777777" w:rsidR="00B75DD3" w:rsidRPr="00B75DD3" w:rsidRDefault="00B75DD3" w:rsidP="00B75DD3">
      <w:pPr>
        <w:spacing w:line="360" w:lineRule="auto"/>
        <w:ind w:firstLine="708"/>
        <w:jc w:val="both"/>
        <w:rPr>
          <w:sz w:val="20"/>
          <w:lang w:val="es-ES_tradnl"/>
        </w:rPr>
      </w:pPr>
      <w:r w:rsidRPr="00B75DD3">
        <w:rPr>
          <w:sz w:val="20"/>
          <w:lang w:val="es-ES_tradnl"/>
        </w:rPr>
        <w:t xml:space="preserve">La subvención tiene por finalidad regenerar y embellecer los edificios en mal estado, para conseguir en última instancia la conservación óptima de los mismos (se entiende: primero, rehabilitar y segundo, pintar) </w:t>
      </w:r>
    </w:p>
    <w:p w14:paraId="57D3919A" w14:textId="77777777" w:rsidR="00B75DD3" w:rsidRPr="00B75DD3" w:rsidRDefault="00B75DD3" w:rsidP="00B75DD3">
      <w:pPr>
        <w:spacing w:line="360" w:lineRule="auto"/>
        <w:ind w:firstLine="708"/>
        <w:jc w:val="both"/>
        <w:rPr>
          <w:sz w:val="20"/>
          <w:lang w:val="es-ES_tradnl"/>
        </w:rPr>
      </w:pPr>
    </w:p>
    <w:p w14:paraId="6A85A293" w14:textId="77777777" w:rsidR="00B75DD3" w:rsidRPr="00B75DD3" w:rsidRDefault="00B75DD3" w:rsidP="00B75DD3">
      <w:pPr>
        <w:spacing w:line="360" w:lineRule="auto"/>
        <w:ind w:firstLine="708"/>
        <w:jc w:val="both"/>
        <w:rPr>
          <w:color w:val="000000"/>
          <w:sz w:val="20"/>
          <w:lang w:val="es-ES_tradnl"/>
        </w:rPr>
      </w:pPr>
      <w:r w:rsidRPr="00B75DD3">
        <w:rPr>
          <w:sz w:val="20"/>
          <w:lang w:val="es-ES_tradnl"/>
        </w:rPr>
        <w:t xml:space="preserve">Podrá ser objeto de subvención </w:t>
      </w:r>
      <w:r w:rsidRPr="00B75DD3">
        <w:rPr>
          <w:color w:val="000000"/>
          <w:sz w:val="20"/>
          <w:lang w:val="es-ES_tradnl"/>
        </w:rPr>
        <w:t>la siguiente actividad:</w:t>
      </w:r>
    </w:p>
    <w:p w14:paraId="23BAD53E" w14:textId="77777777" w:rsidR="00B75DD3" w:rsidRPr="00B75DD3" w:rsidRDefault="00B75DD3" w:rsidP="00B75DD3">
      <w:pPr>
        <w:spacing w:line="360" w:lineRule="auto"/>
        <w:ind w:firstLine="708"/>
        <w:jc w:val="both"/>
        <w:rPr>
          <w:sz w:val="20"/>
          <w:lang w:val="es-ES_tradnl"/>
        </w:rPr>
      </w:pPr>
    </w:p>
    <w:p w14:paraId="51937E52" w14:textId="77777777" w:rsidR="00B75DD3" w:rsidRPr="00B75DD3" w:rsidRDefault="00B75DD3" w:rsidP="00B75DD3">
      <w:pPr>
        <w:spacing w:line="360" w:lineRule="auto"/>
        <w:ind w:firstLine="708"/>
        <w:jc w:val="both"/>
        <w:rPr>
          <w:color w:val="000000" w:themeColor="text1"/>
          <w:sz w:val="20"/>
          <w:lang w:val="es-ES_tradnl"/>
        </w:rPr>
      </w:pPr>
      <w:r w:rsidRPr="00B75DD3">
        <w:rPr>
          <w:color w:val="000000" w:themeColor="text1"/>
          <w:sz w:val="20"/>
          <w:lang w:val="es-ES_tradnl"/>
        </w:rPr>
        <w:t>— Todos aquellos edificios cuya antigüedad supere los 20 años y sus destinos sean residenciales o tengan una utilidad pública o social sin ánimo de lucro.</w:t>
      </w:r>
    </w:p>
    <w:p w14:paraId="2261DE9E" w14:textId="77777777" w:rsidR="00B75DD3" w:rsidRPr="00B75DD3" w:rsidRDefault="00B75DD3" w:rsidP="00B75DD3">
      <w:pPr>
        <w:spacing w:line="360" w:lineRule="auto"/>
        <w:ind w:firstLine="708"/>
        <w:jc w:val="both"/>
        <w:rPr>
          <w:color w:val="000000" w:themeColor="text1"/>
          <w:sz w:val="20"/>
          <w:lang w:val="es-ES_tradnl"/>
        </w:rPr>
      </w:pPr>
    </w:p>
    <w:p w14:paraId="1FA60A2C" w14:textId="77777777" w:rsidR="00B75DD3" w:rsidRPr="00B75DD3" w:rsidRDefault="00B75DD3" w:rsidP="00B75DD3">
      <w:pPr>
        <w:spacing w:line="360" w:lineRule="auto"/>
        <w:ind w:firstLine="708"/>
        <w:jc w:val="both"/>
        <w:rPr>
          <w:color w:val="000000" w:themeColor="text1"/>
          <w:sz w:val="20"/>
          <w:lang w:val="es-ES_tradnl"/>
        </w:rPr>
      </w:pPr>
      <w:r w:rsidRPr="00B75DD3">
        <w:rPr>
          <w:color w:val="000000" w:themeColor="text1"/>
          <w:sz w:val="20"/>
          <w:lang w:val="es-ES_tradnl"/>
        </w:rPr>
        <w:t xml:space="preserve">El importe de la subvención no podrá superar el _75___% del presupuesto subvencionable sin IVA, con un máximo de: </w:t>
      </w:r>
    </w:p>
    <w:p w14:paraId="3FE10B5B" w14:textId="77777777" w:rsidR="00B75DD3" w:rsidRPr="00B75DD3" w:rsidRDefault="00B75DD3" w:rsidP="00B75DD3">
      <w:pPr>
        <w:autoSpaceDE w:val="0"/>
        <w:autoSpaceDN w:val="0"/>
        <w:adjustRightInd w:val="0"/>
        <w:rPr>
          <w:rFonts w:eastAsia="OpenSymbol"/>
          <w:color w:val="000000" w:themeColor="text1"/>
          <w:szCs w:val="22"/>
        </w:rPr>
      </w:pPr>
      <w:r w:rsidRPr="00B75DD3">
        <w:rPr>
          <w:rFonts w:eastAsia="OpenSymbol"/>
          <w:color w:val="000000" w:themeColor="text1"/>
          <w:szCs w:val="22"/>
        </w:rPr>
        <w:t> Viviendas unifamiliares y plurifamiliares hasta 5 propietarios:</w:t>
      </w:r>
    </w:p>
    <w:p w14:paraId="377D85F0" w14:textId="77777777" w:rsidR="00B75DD3" w:rsidRPr="00B75DD3" w:rsidRDefault="00B75DD3" w:rsidP="00B75DD3">
      <w:pPr>
        <w:spacing w:line="360" w:lineRule="auto"/>
        <w:ind w:firstLine="708"/>
        <w:jc w:val="both"/>
        <w:rPr>
          <w:rFonts w:eastAsia="OpenSymbol"/>
          <w:color w:val="000000" w:themeColor="text1"/>
          <w:szCs w:val="22"/>
        </w:rPr>
      </w:pPr>
      <w:r w:rsidRPr="00B75DD3">
        <w:rPr>
          <w:rFonts w:eastAsia="OpenSymbol"/>
          <w:color w:val="000000" w:themeColor="text1"/>
          <w:szCs w:val="22"/>
        </w:rPr>
        <w:t>Hasta 1.000 euros si la fachada se abre a una única calle</w:t>
      </w:r>
    </w:p>
    <w:p w14:paraId="658826E5" w14:textId="77777777" w:rsidR="00B75DD3" w:rsidRPr="00B75DD3" w:rsidRDefault="00B75DD3" w:rsidP="00B75DD3">
      <w:pPr>
        <w:autoSpaceDE w:val="0"/>
        <w:autoSpaceDN w:val="0"/>
        <w:adjustRightInd w:val="0"/>
        <w:ind w:firstLine="708"/>
        <w:rPr>
          <w:color w:val="000000" w:themeColor="text1"/>
          <w:szCs w:val="22"/>
        </w:rPr>
      </w:pPr>
      <w:r w:rsidRPr="00B75DD3">
        <w:rPr>
          <w:color w:val="000000" w:themeColor="text1"/>
          <w:szCs w:val="22"/>
        </w:rPr>
        <w:t>Hasta 1.500 euros si se abre a dos o más calles</w:t>
      </w:r>
    </w:p>
    <w:p w14:paraId="33490FCF" w14:textId="77777777" w:rsidR="00B75DD3" w:rsidRPr="00B75DD3" w:rsidRDefault="00B75DD3" w:rsidP="00B75DD3">
      <w:pPr>
        <w:autoSpaceDE w:val="0"/>
        <w:autoSpaceDN w:val="0"/>
        <w:adjustRightInd w:val="0"/>
        <w:ind w:left="708"/>
        <w:rPr>
          <w:color w:val="000000" w:themeColor="text1"/>
          <w:szCs w:val="22"/>
        </w:rPr>
      </w:pPr>
      <w:r w:rsidRPr="00B75DD3">
        <w:rPr>
          <w:color w:val="000000" w:themeColor="text1"/>
          <w:szCs w:val="22"/>
        </w:rPr>
        <w:t>Hasta 1.500 euros si la fachada se abre a una única calle y se reforma además la cubierta.</w:t>
      </w:r>
    </w:p>
    <w:p w14:paraId="14F05244" w14:textId="77777777" w:rsidR="00B75DD3" w:rsidRPr="00B75DD3" w:rsidRDefault="00B75DD3" w:rsidP="00B75DD3">
      <w:pPr>
        <w:autoSpaceDE w:val="0"/>
        <w:autoSpaceDN w:val="0"/>
        <w:adjustRightInd w:val="0"/>
        <w:rPr>
          <w:color w:val="000000" w:themeColor="text1"/>
          <w:szCs w:val="22"/>
        </w:rPr>
      </w:pPr>
      <w:r w:rsidRPr="00B75DD3">
        <w:rPr>
          <w:rFonts w:eastAsia="OpenSymbol"/>
          <w:color w:val="000000" w:themeColor="text1"/>
          <w:szCs w:val="22"/>
        </w:rPr>
        <w:t xml:space="preserve"> </w:t>
      </w:r>
      <w:r w:rsidRPr="00B75DD3">
        <w:rPr>
          <w:color w:val="000000" w:themeColor="text1"/>
          <w:szCs w:val="22"/>
        </w:rPr>
        <w:t>Viviendas plurifamiliares de 6 a 10 propietarios:</w:t>
      </w:r>
    </w:p>
    <w:p w14:paraId="6290BAEA" w14:textId="77777777" w:rsidR="00B75DD3" w:rsidRPr="00B75DD3" w:rsidRDefault="00B75DD3" w:rsidP="00B75DD3">
      <w:pPr>
        <w:autoSpaceDE w:val="0"/>
        <w:autoSpaceDN w:val="0"/>
        <w:adjustRightInd w:val="0"/>
        <w:ind w:firstLine="720"/>
        <w:rPr>
          <w:color w:val="000000" w:themeColor="text1"/>
          <w:szCs w:val="22"/>
        </w:rPr>
      </w:pPr>
      <w:r w:rsidRPr="00B75DD3">
        <w:rPr>
          <w:color w:val="000000" w:themeColor="text1"/>
          <w:szCs w:val="22"/>
        </w:rPr>
        <w:t>Hasta 2.000 euros si la fachada se abre a una única calle</w:t>
      </w:r>
    </w:p>
    <w:p w14:paraId="655F9665" w14:textId="77777777" w:rsidR="00B75DD3" w:rsidRPr="00B75DD3" w:rsidRDefault="00B75DD3" w:rsidP="00B75DD3">
      <w:pPr>
        <w:autoSpaceDE w:val="0"/>
        <w:autoSpaceDN w:val="0"/>
        <w:adjustRightInd w:val="0"/>
        <w:ind w:firstLine="720"/>
        <w:rPr>
          <w:color w:val="000000" w:themeColor="text1"/>
          <w:szCs w:val="22"/>
        </w:rPr>
      </w:pPr>
      <w:r w:rsidRPr="00B75DD3">
        <w:rPr>
          <w:color w:val="000000" w:themeColor="text1"/>
          <w:szCs w:val="22"/>
        </w:rPr>
        <w:t>Hasta 2.500 euros si se abre a dos o más calles</w:t>
      </w:r>
    </w:p>
    <w:p w14:paraId="1F199668" w14:textId="77777777" w:rsidR="00B75DD3" w:rsidRPr="00B75DD3" w:rsidRDefault="00B75DD3" w:rsidP="00B75DD3">
      <w:pPr>
        <w:autoSpaceDE w:val="0"/>
        <w:autoSpaceDN w:val="0"/>
        <w:adjustRightInd w:val="0"/>
        <w:ind w:left="720"/>
        <w:rPr>
          <w:color w:val="000000" w:themeColor="text1"/>
          <w:szCs w:val="22"/>
        </w:rPr>
      </w:pPr>
      <w:r w:rsidRPr="00B75DD3">
        <w:rPr>
          <w:color w:val="000000" w:themeColor="text1"/>
          <w:szCs w:val="22"/>
        </w:rPr>
        <w:t>Hasta 2.500 euros si la fachada se abre a una única calle y se reforma además la cubierta.</w:t>
      </w:r>
    </w:p>
    <w:p w14:paraId="33ABD4F8" w14:textId="77777777" w:rsidR="00B75DD3" w:rsidRPr="00B75DD3" w:rsidRDefault="00B75DD3" w:rsidP="00B75DD3">
      <w:pPr>
        <w:autoSpaceDE w:val="0"/>
        <w:autoSpaceDN w:val="0"/>
        <w:adjustRightInd w:val="0"/>
        <w:rPr>
          <w:color w:val="000000" w:themeColor="text1"/>
          <w:szCs w:val="22"/>
        </w:rPr>
      </w:pPr>
      <w:r w:rsidRPr="00B75DD3">
        <w:rPr>
          <w:rFonts w:eastAsia="OpenSymbol"/>
          <w:color w:val="000000" w:themeColor="text1"/>
          <w:szCs w:val="22"/>
        </w:rPr>
        <w:t xml:space="preserve"> </w:t>
      </w:r>
      <w:r w:rsidRPr="00B75DD3">
        <w:rPr>
          <w:color w:val="000000" w:themeColor="text1"/>
          <w:szCs w:val="22"/>
        </w:rPr>
        <w:t>Viviendas plurifamiliares de más de 10 propietarios:</w:t>
      </w:r>
    </w:p>
    <w:p w14:paraId="621608FB" w14:textId="77777777" w:rsidR="00B75DD3" w:rsidRPr="00B75DD3" w:rsidRDefault="00B75DD3" w:rsidP="00B75DD3">
      <w:pPr>
        <w:autoSpaceDE w:val="0"/>
        <w:autoSpaceDN w:val="0"/>
        <w:adjustRightInd w:val="0"/>
        <w:ind w:firstLine="720"/>
        <w:rPr>
          <w:color w:val="000000" w:themeColor="text1"/>
          <w:szCs w:val="22"/>
        </w:rPr>
      </w:pPr>
      <w:r w:rsidRPr="00B75DD3">
        <w:rPr>
          <w:color w:val="000000" w:themeColor="text1"/>
          <w:szCs w:val="22"/>
        </w:rPr>
        <w:t>Hasta 3.000 euros si la fachada se abre a una única calle</w:t>
      </w:r>
    </w:p>
    <w:p w14:paraId="02636BB1" w14:textId="77777777" w:rsidR="00B75DD3" w:rsidRPr="00B75DD3" w:rsidRDefault="00B75DD3" w:rsidP="00B75DD3">
      <w:pPr>
        <w:autoSpaceDE w:val="0"/>
        <w:autoSpaceDN w:val="0"/>
        <w:adjustRightInd w:val="0"/>
        <w:ind w:firstLine="708"/>
        <w:rPr>
          <w:color w:val="000000" w:themeColor="text1"/>
          <w:szCs w:val="22"/>
        </w:rPr>
      </w:pPr>
      <w:r w:rsidRPr="00B75DD3">
        <w:rPr>
          <w:color w:val="000000" w:themeColor="text1"/>
          <w:szCs w:val="22"/>
        </w:rPr>
        <w:t>Hasta 3.500 euros si se abre a dos o más calles</w:t>
      </w:r>
    </w:p>
    <w:p w14:paraId="3B2704FF" w14:textId="77777777" w:rsidR="00B75DD3" w:rsidRPr="00B75DD3" w:rsidRDefault="00B75DD3" w:rsidP="00B75DD3">
      <w:pPr>
        <w:spacing w:line="360" w:lineRule="auto"/>
        <w:ind w:left="708"/>
        <w:jc w:val="both"/>
        <w:rPr>
          <w:color w:val="000000" w:themeColor="text1"/>
          <w:sz w:val="20"/>
          <w:lang w:val="es-ES_tradnl"/>
        </w:rPr>
      </w:pPr>
      <w:r w:rsidRPr="00B75DD3">
        <w:rPr>
          <w:color w:val="000000" w:themeColor="text1"/>
          <w:szCs w:val="22"/>
        </w:rPr>
        <w:t>Hasta 3.500 euros si la fachada se abre a una única calle  y se reforma además la cubierta.</w:t>
      </w:r>
    </w:p>
    <w:p w14:paraId="62F77E1B" w14:textId="77777777" w:rsidR="00B75DD3" w:rsidRPr="00B75DD3" w:rsidRDefault="00B75DD3" w:rsidP="00B75DD3">
      <w:pPr>
        <w:spacing w:line="360" w:lineRule="auto"/>
        <w:ind w:firstLine="708"/>
        <w:jc w:val="both"/>
        <w:rPr>
          <w:sz w:val="20"/>
          <w:lang w:val="es-ES_tradnl"/>
        </w:rPr>
      </w:pPr>
    </w:p>
    <w:p w14:paraId="4BADCFFD" w14:textId="77777777" w:rsidR="00B75DD3" w:rsidRPr="00B75DD3" w:rsidRDefault="00B75DD3" w:rsidP="00B75DD3">
      <w:pPr>
        <w:spacing w:line="360" w:lineRule="auto"/>
        <w:ind w:firstLine="708"/>
        <w:jc w:val="both"/>
        <w:rPr>
          <w:sz w:val="20"/>
          <w:lang w:val="es-ES_tradnl"/>
        </w:rPr>
      </w:pPr>
      <w:r w:rsidRPr="00B75DD3">
        <w:rPr>
          <w:sz w:val="20"/>
          <w:lang w:val="es-ES_tradnl"/>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6610F240" w14:textId="77777777" w:rsidR="00B75DD3" w:rsidRPr="00B75DD3" w:rsidRDefault="00B75DD3" w:rsidP="00B75DD3">
      <w:pPr>
        <w:spacing w:line="360" w:lineRule="auto"/>
        <w:ind w:firstLine="708"/>
        <w:jc w:val="both"/>
        <w:rPr>
          <w:sz w:val="20"/>
          <w:lang w:val="es-ES_tradnl"/>
        </w:rPr>
      </w:pPr>
    </w:p>
    <w:p w14:paraId="332A7D2F" w14:textId="77777777" w:rsidR="00B75DD3" w:rsidRPr="00B75DD3" w:rsidRDefault="00B75DD3" w:rsidP="00B75DD3">
      <w:pPr>
        <w:spacing w:line="360" w:lineRule="auto"/>
        <w:ind w:firstLine="708"/>
        <w:jc w:val="both"/>
        <w:rPr>
          <w:b/>
          <w:bCs/>
          <w:sz w:val="20"/>
          <w:u w:val="single"/>
          <w:lang w:val="fr-FR"/>
        </w:rPr>
      </w:pPr>
      <w:r w:rsidRPr="00B75DD3">
        <w:rPr>
          <w:b/>
          <w:bCs/>
          <w:sz w:val="20"/>
          <w:lang w:val="fr-FR"/>
        </w:rPr>
        <w:t xml:space="preserve">4. </w:t>
      </w:r>
      <w:proofErr w:type="spellStart"/>
      <w:r w:rsidRPr="00B75DD3">
        <w:rPr>
          <w:b/>
          <w:bCs/>
          <w:sz w:val="20"/>
          <w:u w:val="single"/>
          <w:lang w:val="fr-FR"/>
        </w:rPr>
        <w:t>Requisitos</w:t>
      </w:r>
      <w:proofErr w:type="spellEnd"/>
      <w:r w:rsidRPr="00B75DD3">
        <w:rPr>
          <w:b/>
          <w:bCs/>
          <w:sz w:val="20"/>
          <w:u w:val="single"/>
          <w:lang w:val="fr-FR"/>
        </w:rPr>
        <w:t xml:space="preserve"> para </w:t>
      </w:r>
      <w:proofErr w:type="spellStart"/>
      <w:r w:rsidRPr="00B75DD3">
        <w:rPr>
          <w:b/>
          <w:bCs/>
          <w:sz w:val="20"/>
          <w:u w:val="single"/>
          <w:lang w:val="fr-FR"/>
        </w:rPr>
        <w:t>Solicitar</w:t>
      </w:r>
      <w:proofErr w:type="spellEnd"/>
      <w:r w:rsidRPr="00B75DD3">
        <w:rPr>
          <w:b/>
          <w:bCs/>
          <w:sz w:val="20"/>
          <w:u w:val="single"/>
          <w:lang w:val="fr-FR"/>
        </w:rPr>
        <w:t xml:space="preserve"> la </w:t>
      </w:r>
      <w:proofErr w:type="spellStart"/>
      <w:r w:rsidRPr="00B75DD3">
        <w:rPr>
          <w:b/>
          <w:bCs/>
          <w:sz w:val="20"/>
          <w:u w:val="single"/>
          <w:lang w:val="fr-FR"/>
        </w:rPr>
        <w:t>Subvención</w:t>
      </w:r>
      <w:proofErr w:type="spellEnd"/>
      <w:r w:rsidRPr="00B75DD3">
        <w:rPr>
          <w:b/>
          <w:bCs/>
          <w:sz w:val="20"/>
          <w:u w:val="single"/>
          <w:lang w:val="fr-FR"/>
        </w:rPr>
        <w:t xml:space="preserve"> y Forma de </w:t>
      </w:r>
      <w:proofErr w:type="spellStart"/>
      <w:r w:rsidRPr="00B75DD3">
        <w:rPr>
          <w:b/>
          <w:bCs/>
          <w:sz w:val="20"/>
          <w:u w:val="single"/>
          <w:lang w:val="fr-FR"/>
        </w:rPr>
        <w:t>Acreditarlos</w:t>
      </w:r>
      <w:proofErr w:type="spellEnd"/>
    </w:p>
    <w:p w14:paraId="00113830" w14:textId="77777777" w:rsidR="00B75DD3" w:rsidRPr="00B75DD3" w:rsidRDefault="00B75DD3" w:rsidP="00B75DD3">
      <w:pPr>
        <w:spacing w:line="360" w:lineRule="auto"/>
        <w:ind w:left="24" w:right="17" w:firstLine="696"/>
        <w:jc w:val="both"/>
        <w:rPr>
          <w:bCs/>
          <w:sz w:val="18"/>
          <w:lang w:val="es-ES_tradnl"/>
        </w:rPr>
      </w:pPr>
    </w:p>
    <w:p w14:paraId="2FA5412F" w14:textId="77777777" w:rsidR="00B75DD3" w:rsidRPr="00B75DD3" w:rsidRDefault="00B75DD3" w:rsidP="00B75DD3">
      <w:pPr>
        <w:spacing w:line="360" w:lineRule="auto"/>
        <w:ind w:firstLine="708"/>
        <w:jc w:val="both"/>
        <w:rPr>
          <w:sz w:val="20"/>
          <w:lang w:val="es-ES_tradnl"/>
        </w:rPr>
      </w:pPr>
      <w:r w:rsidRPr="00B75DD3">
        <w:rPr>
          <w:sz w:val="20"/>
          <w:lang w:val="es-ES_tradnl"/>
        </w:rPr>
        <w:t>Requisitos para solicitar la subvención:</w:t>
      </w:r>
    </w:p>
    <w:p w14:paraId="71C2874F" w14:textId="77777777" w:rsidR="00B75DD3" w:rsidRPr="00B75DD3" w:rsidRDefault="00B75DD3" w:rsidP="00B75DD3">
      <w:pPr>
        <w:spacing w:line="360" w:lineRule="auto"/>
        <w:ind w:firstLine="708"/>
        <w:jc w:val="both"/>
        <w:rPr>
          <w:sz w:val="20"/>
          <w:lang w:val="es-ES_tradnl"/>
        </w:rPr>
      </w:pPr>
    </w:p>
    <w:p w14:paraId="4ECDC401" w14:textId="77777777" w:rsidR="00B75DD3" w:rsidRPr="00B75DD3" w:rsidRDefault="00B75DD3" w:rsidP="00B75DD3">
      <w:pPr>
        <w:spacing w:line="360" w:lineRule="auto"/>
        <w:ind w:firstLine="708"/>
        <w:jc w:val="both"/>
        <w:rPr>
          <w:sz w:val="20"/>
          <w:lang w:val="es-ES_tradnl"/>
        </w:rPr>
      </w:pPr>
      <w:r w:rsidRPr="00B75DD3">
        <w:rPr>
          <w:sz w:val="20"/>
          <w:lang w:val="es-ES_tradnl"/>
        </w:rPr>
        <w:t>— El propietario o propietarios del edificio, usuarios o no del mismo.</w:t>
      </w:r>
    </w:p>
    <w:p w14:paraId="46E54031" w14:textId="77777777" w:rsidR="00B75DD3" w:rsidRPr="00B75DD3" w:rsidRDefault="00B75DD3" w:rsidP="00B75DD3">
      <w:pPr>
        <w:spacing w:line="360" w:lineRule="auto"/>
        <w:ind w:firstLine="708"/>
        <w:jc w:val="both"/>
        <w:rPr>
          <w:i/>
          <w:sz w:val="18"/>
          <w:szCs w:val="18"/>
          <w:lang w:val="es-ES_tradnl"/>
        </w:rPr>
      </w:pPr>
      <w:r w:rsidRPr="00B75DD3">
        <w:rPr>
          <w:sz w:val="20"/>
          <w:lang w:val="es-ES_tradnl"/>
        </w:rPr>
        <w:t xml:space="preserve">— </w:t>
      </w:r>
      <w:r w:rsidRPr="00B75DD3">
        <w:rPr>
          <w:i/>
          <w:sz w:val="18"/>
          <w:szCs w:val="18"/>
          <w:lang w:val="es-ES_tradnl"/>
        </w:rPr>
        <w:t>Los inquilinos o arrendatarios del edificio o vivienda contando con la autorización por escrito del propietario.</w:t>
      </w:r>
    </w:p>
    <w:p w14:paraId="63DC6BDE" w14:textId="77777777" w:rsidR="00B75DD3" w:rsidRPr="00B75DD3" w:rsidRDefault="00B75DD3" w:rsidP="00B75DD3">
      <w:pPr>
        <w:numPr>
          <w:ilvl w:val="0"/>
          <w:numId w:val="3"/>
        </w:numPr>
        <w:suppressAutoHyphens w:val="0"/>
        <w:spacing w:line="360" w:lineRule="auto"/>
        <w:jc w:val="both"/>
        <w:rPr>
          <w:sz w:val="20"/>
          <w:lang w:val="es-ES_tradnl"/>
        </w:rPr>
      </w:pPr>
      <w:r w:rsidRPr="00B75DD3">
        <w:rPr>
          <w:i/>
          <w:sz w:val="18"/>
          <w:szCs w:val="18"/>
          <w:lang w:val="es-ES_tradnl"/>
        </w:rPr>
        <w:t>Las comunidades de propietarios del edificio, sean o no usuarios de las viviendas.</w:t>
      </w:r>
    </w:p>
    <w:p w14:paraId="1A231C36" w14:textId="77777777" w:rsidR="00B75DD3" w:rsidRPr="00B75DD3" w:rsidRDefault="00B75DD3" w:rsidP="00B75DD3">
      <w:pPr>
        <w:spacing w:line="360" w:lineRule="auto"/>
        <w:ind w:firstLine="708"/>
        <w:jc w:val="both"/>
        <w:rPr>
          <w:sz w:val="20"/>
          <w:lang w:val="es-ES_tradnl"/>
        </w:rPr>
      </w:pPr>
    </w:p>
    <w:p w14:paraId="4FFE010F" w14:textId="77777777" w:rsidR="00B75DD3" w:rsidRPr="00B75DD3" w:rsidRDefault="00B75DD3" w:rsidP="00B75DD3">
      <w:pPr>
        <w:spacing w:line="360" w:lineRule="auto"/>
        <w:ind w:firstLine="708"/>
        <w:jc w:val="both"/>
        <w:rPr>
          <w:sz w:val="20"/>
          <w:lang w:val="es-ES_tradnl"/>
        </w:rPr>
      </w:pPr>
      <w:r w:rsidRPr="00B75DD3">
        <w:rPr>
          <w:b/>
          <w:bCs/>
          <w:sz w:val="20"/>
          <w:lang w:val="es-ES_tradnl"/>
        </w:rPr>
        <w:t xml:space="preserve">5. </w:t>
      </w:r>
      <w:r w:rsidRPr="00B75DD3">
        <w:rPr>
          <w:b/>
          <w:bCs/>
          <w:sz w:val="20"/>
          <w:u w:val="single"/>
          <w:lang w:val="es-ES_tradnl"/>
        </w:rPr>
        <w:t>Órgano Competente para la Instrucción y Resolución del Procedimiento</w:t>
      </w:r>
    </w:p>
    <w:p w14:paraId="5E7B7430" w14:textId="77777777" w:rsidR="00B75DD3" w:rsidRPr="00B75DD3" w:rsidRDefault="00B75DD3" w:rsidP="00B75DD3">
      <w:pPr>
        <w:spacing w:line="360" w:lineRule="auto"/>
        <w:ind w:firstLine="708"/>
        <w:jc w:val="both"/>
        <w:rPr>
          <w:sz w:val="20"/>
          <w:lang w:val="es-ES_tradnl"/>
        </w:rPr>
      </w:pPr>
    </w:p>
    <w:p w14:paraId="41254A2D" w14:textId="77777777" w:rsidR="00B75DD3" w:rsidRPr="00B75DD3" w:rsidRDefault="00B75DD3" w:rsidP="00B75DD3">
      <w:pPr>
        <w:spacing w:line="360" w:lineRule="auto"/>
        <w:ind w:firstLine="708"/>
        <w:jc w:val="both"/>
        <w:rPr>
          <w:sz w:val="20"/>
          <w:lang w:val="es-ES_tradnl"/>
        </w:rPr>
      </w:pPr>
      <w:r w:rsidRPr="00B75DD3">
        <w:rPr>
          <w:sz w:val="20"/>
          <w:lang w:val="es-ES_tradnl"/>
        </w:rPr>
        <w:t>El órgano competente para la instrucción del expediente es la Alcaldia. A este le corresponde la designación de una mesa de valoración formada por técnicos municipales.</w:t>
      </w:r>
    </w:p>
    <w:p w14:paraId="4E9B7A09" w14:textId="77777777" w:rsidR="00B75DD3" w:rsidRPr="00B75DD3" w:rsidRDefault="00B75DD3" w:rsidP="00B75DD3">
      <w:pPr>
        <w:spacing w:line="360" w:lineRule="auto"/>
        <w:ind w:firstLine="708"/>
        <w:jc w:val="both"/>
        <w:rPr>
          <w:i/>
          <w:iCs/>
          <w:sz w:val="18"/>
          <w:lang w:val="es-ES_tradnl"/>
        </w:rPr>
      </w:pPr>
    </w:p>
    <w:p w14:paraId="3DA5955E" w14:textId="77777777" w:rsidR="00B75DD3" w:rsidRPr="00B75DD3" w:rsidRDefault="00B75DD3" w:rsidP="00B75DD3">
      <w:pPr>
        <w:spacing w:line="360" w:lineRule="auto"/>
        <w:ind w:firstLine="708"/>
        <w:jc w:val="both"/>
        <w:rPr>
          <w:iCs/>
          <w:sz w:val="20"/>
          <w:szCs w:val="20"/>
          <w:lang w:val="es-ES_tradnl"/>
        </w:rPr>
      </w:pPr>
      <w:r w:rsidRPr="00B75DD3">
        <w:rPr>
          <w:iCs/>
          <w:sz w:val="20"/>
          <w:szCs w:val="20"/>
          <w:lang w:val="es-ES_tradnl"/>
        </w:rPr>
        <w:t>Éste solicitará cuantos informes estime necesarios para resolver, así como evaluar las solicitudes que se presenten en tiempo y forma, todo ello de conformidad con el artículo 24 de la Ley 38/2003, de 14 de noviembre, General de Subvenciones.</w:t>
      </w:r>
    </w:p>
    <w:p w14:paraId="146018C8" w14:textId="77777777" w:rsidR="00B75DD3" w:rsidRPr="00B75DD3" w:rsidRDefault="00B75DD3" w:rsidP="00B75DD3">
      <w:pPr>
        <w:spacing w:line="360" w:lineRule="auto"/>
        <w:ind w:firstLine="708"/>
        <w:jc w:val="both"/>
        <w:rPr>
          <w:sz w:val="20"/>
          <w:lang w:val="es-ES_tradnl"/>
        </w:rPr>
      </w:pPr>
    </w:p>
    <w:p w14:paraId="45A37E22" w14:textId="77777777" w:rsidR="00B75DD3" w:rsidRPr="00B75DD3" w:rsidRDefault="00B75DD3" w:rsidP="00B75DD3">
      <w:pPr>
        <w:spacing w:line="360" w:lineRule="auto"/>
        <w:ind w:firstLine="708"/>
        <w:jc w:val="both"/>
        <w:rPr>
          <w:i/>
          <w:iCs/>
          <w:color w:val="000000" w:themeColor="text1"/>
          <w:sz w:val="18"/>
          <w:lang w:val="es-ES_tradnl"/>
        </w:rPr>
      </w:pPr>
      <w:r w:rsidRPr="00B75DD3">
        <w:rPr>
          <w:color w:val="000000" w:themeColor="text1"/>
          <w:sz w:val="20"/>
          <w:lang w:val="es-ES_tradnl"/>
        </w:rPr>
        <w:t>El órgano competente para resolver será la Junta de Gobierno Local.</w:t>
      </w:r>
    </w:p>
    <w:p w14:paraId="2C2AB126" w14:textId="77777777" w:rsidR="00B75DD3" w:rsidRPr="00B75DD3" w:rsidRDefault="00B75DD3" w:rsidP="00B75DD3">
      <w:pPr>
        <w:spacing w:after="120" w:line="276" w:lineRule="auto"/>
        <w:jc w:val="both"/>
        <w:rPr>
          <w:sz w:val="20"/>
          <w:lang w:val="es-ES_tradnl"/>
        </w:rPr>
      </w:pPr>
    </w:p>
    <w:p w14:paraId="7CDACDA0"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6. </w:t>
      </w:r>
      <w:r w:rsidRPr="00B75DD3">
        <w:rPr>
          <w:b/>
          <w:bCs/>
          <w:sz w:val="20"/>
          <w:u w:val="single"/>
          <w:lang w:val="es-ES_tradnl"/>
        </w:rPr>
        <w:t>Plazo de Presentación de Solicitudes y Documentación</w:t>
      </w:r>
    </w:p>
    <w:p w14:paraId="710F769F" w14:textId="77777777" w:rsidR="00B75DD3" w:rsidRPr="00B75DD3" w:rsidRDefault="00B75DD3" w:rsidP="00B75DD3">
      <w:pPr>
        <w:spacing w:line="360" w:lineRule="auto"/>
        <w:ind w:firstLine="708"/>
        <w:jc w:val="both"/>
        <w:rPr>
          <w:sz w:val="20"/>
          <w:lang w:val="es-ES_tradnl"/>
        </w:rPr>
      </w:pPr>
    </w:p>
    <w:p w14:paraId="7946A992" w14:textId="77777777" w:rsidR="00B75DD3" w:rsidRPr="00B75DD3" w:rsidRDefault="00B75DD3" w:rsidP="00B75DD3">
      <w:pPr>
        <w:spacing w:line="360" w:lineRule="auto"/>
        <w:ind w:firstLine="708"/>
        <w:jc w:val="both"/>
        <w:rPr>
          <w:color w:val="000000" w:themeColor="text1"/>
          <w:sz w:val="20"/>
          <w:lang w:val="es-ES_tradnl"/>
        </w:rPr>
      </w:pPr>
      <w:r w:rsidRPr="00B75DD3">
        <w:rPr>
          <w:sz w:val="20"/>
          <w:lang w:val="es-ES_tradnl"/>
        </w:rPr>
        <w:t xml:space="preserve">Las solicitudes se formularán en el modelo que figura como Anexo de esta convocatoria. Se dirigirán al Alcalde del Ayuntamiento, y se presentarán en el Registro de entrada del Ayuntamiento o por cualquiera de los medios señalados en el artículo 16.4 de la Ley 39/2015, de 1 de octubre, del Procedimiento Administrativo Común de las Administraciones Públicas, </w:t>
      </w:r>
      <w:r w:rsidRPr="00B75DD3">
        <w:rPr>
          <w:color w:val="000000" w:themeColor="text1"/>
          <w:sz w:val="20"/>
          <w:lang w:val="es-ES_tradnl"/>
        </w:rPr>
        <w:t>y el plazo de presentación de la documentación será el comprendido entre el día siguiente al de la publicación del extracto de la convocatoria en el Boletín oficial de la provincia</w:t>
      </w:r>
      <w:r w:rsidR="000D7393">
        <w:rPr>
          <w:color w:val="000000" w:themeColor="text1"/>
          <w:sz w:val="20"/>
          <w:lang w:val="es-ES_tradnl"/>
        </w:rPr>
        <w:t xml:space="preserve"> y el día 15 de octubre del 202</w:t>
      </w:r>
      <w:r w:rsidR="005F1DAE">
        <w:rPr>
          <w:color w:val="000000" w:themeColor="text1"/>
          <w:sz w:val="20"/>
          <w:lang w:val="es-ES_tradnl"/>
        </w:rPr>
        <w:t>5</w:t>
      </w:r>
      <w:r w:rsidRPr="00B75DD3">
        <w:rPr>
          <w:color w:val="000000" w:themeColor="text1"/>
          <w:sz w:val="20"/>
          <w:lang w:val="es-ES_tradnl"/>
        </w:rPr>
        <w:t xml:space="preserve">. </w:t>
      </w:r>
    </w:p>
    <w:p w14:paraId="26E430F7" w14:textId="77777777" w:rsidR="00B75DD3" w:rsidRPr="00B75DD3" w:rsidRDefault="00B75DD3" w:rsidP="00B75DD3">
      <w:pPr>
        <w:spacing w:line="360" w:lineRule="auto"/>
        <w:ind w:firstLine="708"/>
        <w:jc w:val="both"/>
        <w:rPr>
          <w:sz w:val="20"/>
          <w:lang w:val="es-ES_tradnl"/>
        </w:rPr>
      </w:pPr>
      <w:r w:rsidRPr="00B75DD3">
        <w:rPr>
          <w:sz w:val="20"/>
          <w:lang w:val="es-ES_tradnl"/>
        </w:rPr>
        <w:t>Deberán acompañarse a la solicitud los documentos siguientes:</w:t>
      </w:r>
    </w:p>
    <w:p w14:paraId="1B372F0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a) Documentación acreditativa e identificativa del solicitante y, en su caso, de su representante</w:t>
      </w:r>
      <w:r>
        <w:rPr>
          <w:sz w:val="20"/>
          <w:szCs w:val="20"/>
        </w:rPr>
        <w:t xml:space="preserve"> </w:t>
      </w:r>
      <w:r w:rsidRPr="00B75DD3">
        <w:rPr>
          <w:sz w:val="20"/>
          <w:szCs w:val="20"/>
        </w:rPr>
        <w:t>legal, aportando:</w:t>
      </w:r>
    </w:p>
    <w:p w14:paraId="2F12E07A"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 DNI, en caso de persona física.</w:t>
      </w:r>
    </w:p>
    <w:p w14:paraId="023A7B1F"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 En el caso de asociaciones, organizaciones sin ánimo de lucro, fundaciones, sociedades,</w:t>
      </w:r>
    </w:p>
    <w:p w14:paraId="1891FCBA"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comunidad de bienes, cooperativas y formas asimiladas se deberá aportar la escritura de</w:t>
      </w:r>
    </w:p>
    <w:p w14:paraId="33992259"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constitución/estatutos, y acreditación de la inscripción en el Registro Mercantil o registro</w:t>
      </w:r>
    </w:p>
    <w:p w14:paraId="14C77259"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correspondiente, así como la tarjeta de identificación fiscal.</w:t>
      </w:r>
    </w:p>
    <w:p w14:paraId="427A74C8"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 DNI del representante legal y de los poderes actualizados que acrediten su representación.</w:t>
      </w:r>
    </w:p>
    <w:p w14:paraId="6EDEFC3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b) Documentación que acredite la condición de beneficiario: escritura de propiedad o Nota Simple Informativa del Registro de la Propiedad, contrato del alquiler y autorización del propietario, si la solicitud la formulan los arrendatarios o inquilinos, y documento que acredite la representación si se actúa por cuenta ajena.</w:t>
      </w:r>
    </w:p>
    <w:p w14:paraId="7B7DADFA"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c) Licencia de Obras municipal para la rehabilitación o mejora de la fachada y cubierta, en su caso.</w:t>
      </w:r>
    </w:p>
    <w:p w14:paraId="1F88496E"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d) Justificante del pago de las tasas de solicitud de licencias y del Impuesto sobre construcciones, instalaciones y obras (ICIO), en su caso.</w:t>
      </w:r>
    </w:p>
    <w:p w14:paraId="4A75D34F"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e) Autorización sellada por el Ayuntamiento de Nules de la realización de las fotografías pertinentes antes del inicio de la rehabilitación.</w:t>
      </w:r>
    </w:p>
    <w:p w14:paraId="25384914"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f) Presupuestos desglosados y detallados por partidas y precios unitarios. Además deberá aportarse proyecto técnico, en el caso de ser requerido por la naturaleza de la actuación.</w:t>
      </w:r>
    </w:p>
    <w:p w14:paraId="7B5853C3"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g) Ficha de mantenimiento de terceros según modelo facilitado por el Ayuntamiento</w:t>
      </w:r>
    </w:p>
    <w:p w14:paraId="06925555"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xml:space="preserve">h) Certificados de que el solicitante de la subvención se encuentra al corriente en el cumplimiento de las </w:t>
      </w:r>
      <w:r w:rsidRPr="00B75DD3">
        <w:rPr>
          <w:sz w:val="20"/>
          <w:szCs w:val="20"/>
        </w:rPr>
        <w:lastRenderedPageBreak/>
        <w:t>obligaciones tributarias, frente a la Seguridad Social y la Hacienda Municipal o autorización expresa al Ayuntamiento para que solicite los certificados en su nombre (autorización firmada en la solicitud).</w:t>
      </w:r>
    </w:p>
    <w:p w14:paraId="36E04A2A"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i) Declaración jurada conjunta que engloba los siguientes términos a señalar en el impreso de solicitud:</w:t>
      </w:r>
    </w:p>
    <w:p w14:paraId="5589EE25"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Declaración de conocer y aceptar las bases de la presente convocatoria de ayudas.</w:t>
      </w:r>
    </w:p>
    <w:p w14:paraId="2781E6D2"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Declaración responsable de no hallarse incurso en procedimientos de reintegro o sancionadores de subvenciones públicas.</w:t>
      </w:r>
    </w:p>
    <w:p w14:paraId="3D80D6EA"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Declaración responsable de que en caso de haber recibido otras ayudas para la misma finalidad, el importe total de las mismas, no supera el coste de la actuación.</w:t>
      </w:r>
    </w:p>
    <w:p w14:paraId="12C19392"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xml:space="preserve">– Declaración de no estar incurso en ninguna de las circunstancias previstas en el artículo 13, apartados 2 y 3, de la Ley 38/2003, de 17 de noviembre, General de Subvenciones, así </w:t>
      </w:r>
      <w:proofErr w:type="spellStart"/>
      <w:r w:rsidRPr="00B75DD3">
        <w:rPr>
          <w:sz w:val="20"/>
          <w:szCs w:val="20"/>
        </w:rPr>
        <w:t>comoque</w:t>
      </w:r>
      <w:proofErr w:type="spellEnd"/>
      <w:r w:rsidRPr="00B75DD3">
        <w:rPr>
          <w:sz w:val="20"/>
          <w:szCs w:val="20"/>
        </w:rPr>
        <w:t xml:space="preserve"> no es deudor por resolución de procedimiento de reintegro.</w:t>
      </w:r>
    </w:p>
    <w:p w14:paraId="2747033C"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j) Si la petición la formula una Comunidad de Propietarios además:</w:t>
      </w:r>
    </w:p>
    <w:p w14:paraId="6A53DB4D"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CIF y acta de la constitución la Comunidad de Propietarios</w:t>
      </w:r>
    </w:p>
    <w:p w14:paraId="2E111641"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Fotocopia del DNI/CIF del Presidente de la Comunidad y acta donde conste su representación jurídica legal.</w:t>
      </w:r>
    </w:p>
    <w:p w14:paraId="608F8A1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Acta de la Junta donde se acuerda y consta llevar a cabo la actuación.</w:t>
      </w:r>
    </w:p>
    <w:p w14:paraId="7DB06877"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k) Facturas originales y copia del resguardo de la transferencia bancaria. En el momento de presentar la documentación justificativa en el Registro General del Ayuntamiento de Nules se efectuará la validación y estampillado de los justificantes de gasto haciéndose constar que se ha utilizado como justificación de la subvención concedida por el Ayuntamiento en justificantes equivalentes al importe de la subvención concedida.</w:t>
      </w:r>
    </w:p>
    <w:p w14:paraId="73A4A991" w14:textId="77777777" w:rsidR="00B75DD3" w:rsidRPr="00B75DD3" w:rsidRDefault="00B75DD3" w:rsidP="00B75DD3">
      <w:pPr>
        <w:spacing w:line="360" w:lineRule="auto"/>
        <w:ind w:firstLine="708"/>
        <w:jc w:val="both"/>
        <w:rPr>
          <w:sz w:val="20"/>
        </w:rPr>
      </w:pPr>
    </w:p>
    <w:p w14:paraId="0F0A2820" w14:textId="77777777" w:rsidR="00B75DD3" w:rsidRPr="00B75DD3" w:rsidRDefault="00B75DD3" w:rsidP="00B75DD3">
      <w:pPr>
        <w:spacing w:line="360" w:lineRule="auto"/>
        <w:ind w:firstLine="708"/>
        <w:jc w:val="both"/>
        <w:rPr>
          <w:sz w:val="20"/>
        </w:rPr>
      </w:pPr>
      <w:r w:rsidRPr="00B75DD3">
        <w:rPr>
          <w:sz w:val="20"/>
        </w:rPr>
        <w:t>Las solicitudes de los interesados acompañarán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dichos documentos salvo que el interesado se opusiera a ello. No cabrá la oposición cuando la aportación del documento se exigiera en el marco del ejercicio de potestades sancionadoras o de inspección.</w:t>
      </w:r>
    </w:p>
    <w:p w14:paraId="13B1FE43" w14:textId="77777777" w:rsidR="00B75DD3" w:rsidRPr="00B75DD3" w:rsidRDefault="00B75DD3" w:rsidP="00B75DD3">
      <w:pPr>
        <w:spacing w:line="360" w:lineRule="auto"/>
        <w:ind w:firstLine="708"/>
        <w:jc w:val="both"/>
        <w:rPr>
          <w:sz w:val="20"/>
          <w:lang w:val="es-ES_tradnl"/>
        </w:rPr>
      </w:pPr>
    </w:p>
    <w:p w14:paraId="2E741161" w14:textId="77777777" w:rsidR="00B75DD3" w:rsidRPr="00B75DD3" w:rsidRDefault="00B75DD3" w:rsidP="00B75DD3">
      <w:pPr>
        <w:shd w:val="clear" w:color="auto" w:fill="FEFEFE"/>
        <w:spacing w:line="360" w:lineRule="auto"/>
        <w:ind w:firstLine="708"/>
        <w:jc w:val="both"/>
        <w:rPr>
          <w:sz w:val="20"/>
        </w:rPr>
      </w:pPr>
      <w:r w:rsidRPr="00B75DD3">
        <w:rPr>
          <w:sz w:val="20"/>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p w14:paraId="35CB8331" w14:textId="77777777" w:rsidR="00B75DD3" w:rsidRPr="00B75DD3" w:rsidRDefault="00B75DD3" w:rsidP="00B75DD3">
      <w:pPr>
        <w:spacing w:line="360" w:lineRule="auto"/>
        <w:jc w:val="both"/>
        <w:rPr>
          <w:sz w:val="20"/>
          <w:lang w:val="es-ES_tradnl"/>
        </w:rPr>
      </w:pPr>
    </w:p>
    <w:p w14:paraId="5B74B72E"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7.</w:t>
      </w:r>
      <w:r>
        <w:rPr>
          <w:b/>
          <w:bCs/>
          <w:sz w:val="20"/>
          <w:lang w:val="es-ES_tradnl"/>
        </w:rPr>
        <w:t xml:space="preserve"> </w:t>
      </w:r>
      <w:r w:rsidRPr="00B75DD3">
        <w:rPr>
          <w:b/>
          <w:bCs/>
          <w:sz w:val="20"/>
          <w:lang w:val="es-ES_tradnl"/>
        </w:rPr>
        <w:t>P</w:t>
      </w:r>
      <w:r w:rsidRPr="00B75DD3">
        <w:rPr>
          <w:b/>
          <w:bCs/>
          <w:sz w:val="20"/>
          <w:u w:val="single"/>
          <w:lang w:val="es-ES_tradnl"/>
        </w:rPr>
        <w:t>lazos y notificación</w:t>
      </w:r>
    </w:p>
    <w:p w14:paraId="27A44B62" w14:textId="77777777" w:rsidR="00B75DD3" w:rsidRPr="00B75DD3" w:rsidRDefault="00B75DD3" w:rsidP="00B75DD3">
      <w:pPr>
        <w:spacing w:line="360" w:lineRule="auto"/>
        <w:ind w:firstLine="708"/>
        <w:jc w:val="both"/>
        <w:rPr>
          <w:sz w:val="20"/>
          <w:lang w:val="es-ES_tradnl"/>
        </w:rPr>
      </w:pPr>
    </w:p>
    <w:p w14:paraId="64ECC91D" w14:textId="77777777" w:rsidR="00B75DD3" w:rsidRPr="00B75DD3" w:rsidRDefault="00B75DD3" w:rsidP="00B75DD3">
      <w:pPr>
        <w:spacing w:line="360" w:lineRule="auto"/>
        <w:ind w:firstLine="708"/>
        <w:jc w:val="both"/>
        <w:rPr>
          <w:sz w:val="20"/>
          <w:lang w:val="es-ES_tradnl"/>
        </w:rPr>
      </w:pPr>
      <w:r w:rsidRPr="00B75DD3">
        <w:rPr>
          <w:sz w:val="20"/>
          <w:lang w:val="es-ES_tradnl"/>
        </w:rPr>
        <w:t>El plazo de resolución y notificación será de un  mes.</w:t>
      </w:r>
    </w:p>
    <w:p w14:paraId="6AEC478E" w14:textId="77777777" w:rsidR="00B75DD3" w:rsidRPr="00B75DD3" w:rsidRDefault="00B75DD3" w:rsidP="00B75DD3">
      <w:pPr>
        <w:spacing w:line="360" w:lineRule="auto"/>
        <w:ind w:firstLine="708"/>
        <w:jc w:val="both"/>
        <w:rPr>
          <w:sz w:val="20"/>
          <w:lang w:val="es-ES_tradnl"/>
        </w:rPr>
      </w:pPr>
    </w:p>
    <w:p w14:paraId="0582139E" w14:textId="77777777" w:rsidR="00B75DD3" w:rsidRPr="00B75DD3" w:rsidRDefault="00B75DD3" w:rsidP="00B75DD3">
      <w:pPr>
        <w:spacing w:line="360" w:lineRule="auto"/>
        <w:ind w:firstLine="708"/>
        <w:jc w:val="both"/>
        <w:rPr>
          <w:sz w:val="20"/>
          <w:lang w:val="es-ES_tradnl"/>
        </w:rPr>
      </w:pPr>
      <w:r w:rsidRPr="00B75DD3">
        <w:rPr>
          <w:sz w:val="20"/>
          <w:lang w:val="es-ES_tradnl"/>
        </w:rPr>
        <w:t>El vencimiento del plazo máximo sin haberse notificado la resolución legitima a los interesados para entender desestimada por silencio administrativo la solicitud de concesión de la subvención.</w:t>
      </w:r>
    </w:p>
    <w:p w14:paraId="6A373FC8" w14:textId="77777777" w:rsidR="00B75DD3" w:rsidRPr="00B75DD3" w:rsidRDefault="00B75DD3" w:rsidP="00B75DD3">
      <w:pPr>
        <w:spacing w:line="360" w:lineRule="auto"/>
        <w:jc w:val="both"/>
        <w:rPr>
          <w:sz w:val="20"/>
          <w:lang w:val="es-ES_tradnl"/>
        </w:rPr>
      </w:pPr>
    </w:p>
    <w:p w14:paraId="6496BC03" w14:textId="77777777" w:rsidR="00B75DD3" w:rsidRPr="00B75DD3" w:rsidRDefault="00B75DD3" w:rsidP="00B75DD3">
      <w:pPr>
        <w:spacing w:line="360" w:lineRule="auto"/>
        <w:ind w:firstLine="708"/>
        <w:jc w:val="both"/>
        <w:rPr>
          <w:sz w:val="20"/>
          <w:lang w:val="es-ES_tradnl"/>
        </w:rPr>
      </w:pPr>
    </w:p>
    <w:p w14:paraId="05B7AF90" w14:textId="77777777" w:rsidR="00B75DD3" w:rsidRDefault="00B75DD3" w:rsidP="00B75DD3">
      <w:pPr>
        <w:spacing w:line="360" w:lineRule="auto"/>
        <w:ind w:firstLine="708"/>
        <w:jc w:val="both"/>
        <w:rPr>
          <w:b/>
          <w:bCs/>
          <w:sz w:val="20"/>
          <w:lang w:val="es-ES_tradnl"/>
        </w:rPr>
      </w:pPr>
    </w:p>
    <w:p w14:paraId="72D6CD13"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lastRenderedPageBreak/>
        <w:t xml:space="preserve">8. </w:t>
      </w:r>
      <w:r w:rsidRPr="00B75DD3">
        <w:rPr>
          <w:b/>
          <w:bCs/>
          <w:sz w:val="20"/>
          <w:u w:val="single"/>
          <w:lang w:val="es-ES_tradnl"/>
        </w:rPr>
        <w:t>Fin de la Vía Administrativa</w:t>
      </w:r>
    </w:p>
    <w:p w14:paraId="358640B9" w14:textId="77777777" w:rsidR="00B75DD3" w:rsidRPr="00B75DD3" w:rsidRDefault="00B75DD3" w:rsidP="00B75DD3">
      <w:pPr>
        <w:spacing w:line="360" w:lineRule="auto"/>
        <w:ind w:firstLine="708"/>
        <w:jc w:val="both"/>
        <w:rPr>
          <w:sz w:val="20"/>
          <w:lang w:val="es-ES_tradnl"/>
        </w:rPr>
      </w:pPr>
    </w:p>
    <w:p w14:paraId="7A6DC58E" w14:textId="77777777" w:rsidR="00B75DD3" w:rsidRPr="00B75DD3" w:rsidRDefault="00B75DD3" w:rsidP="00B75DD3">
      <w:pPr>
        <w:spacing w:line="360" w:lineRule="auto"/>
        <w:ind w:firstLine="708"/>
        <w:jc w:val="both"/>
        <w:rPr>
          <w:sz w:val="20"/>
          <w:lang w:val="es-ES_tradnl"/>
        </w:rPr>
      </w:pPr>
      <w:r w:rsidRPr="00B75DD3">
        <w:rPr>
          <w:sz w:val="20"/>
          <w:lang w:val="es-ES_tradnl"/>
        </w:rPr>
        <w:t xml:space="preserve">El acto de resolución de la subvención agota la vía administrativa. </w:t>
      </w:r>
    </w:p>
    <w:p w14:paraId="6040DC4F" w14:textId="77777777" w:rsidR="00B75DD3" w:rsidRPr="00B75DD3" w:rsidRDefault="00B75DD3" w:rsidP="00B75DD3">
      <w:pPr>
        <w:spacing w:line="360" w:lineRule="auto"/>
        <w:ind w:firstLine="708"/>
        <w:jc w:val="both"/>
        <w:rPr>
          <w:sz w:val="20"/>
          <w:lang w:val="es-ES_tradnl"/>
        </w:rPr>
      </w:pPr>
    </w:p>
    <w:p w14:paraId="3350A921" w14:textId="77777777" w:rsidR="00B75DD3" w:rsidRPr="00B75DD3" w:rsidRDefault="00B75DD3" w:rsidP="00B75DD3">
      <w:pPr>
        <w:spacing w:line="360" w:lineRule="auto"/>
        <w:ind w:firstLine="708"/>
        <w:jc w:val="both"/>
        <w:rPr>
          <w:sz w:val="20"/>
          <w:lang w:val="es-ES_tradnl"/>
        </w:rPr>
      </w:pPr>
      <w:r w:rsidRPr="00B75DD3">
        <w:rPr>
          <w:sz w:val="20"/>
          <w:lang w:val="es-ES_tradnl"/>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en el plazo de dos meses, a contar desde el día siguiente al de la recepción de la notificación, de conformidad con el artículo 46 de la Ley 29/1998, de 13 de julio, de la Jurisdicción Contencioso-Administrativa.</w:t>
      </w:r>
    </w:p>
    <w:p w14:paraId="38751614" w14:textId="77777777" w:rsidR="00B75DD3" w:rsidRPr="00B75DD3" w:rsidRDefault="00B75DD3" w:rsidP="00B75DD3">
      <w:pPr>
        <w:spacing w:line="360" w:lineRule="auto"/>
        <w:ind w:firstLine="708"/>
        <w:jc w:val="both"/>
        <w:rPr>
          <w:sz w:val="20"/>
          <w:lang w:val="es-ES_tradnl"/>
        </w:rPr>
      </w:pPr>
    </w:p>
    <w:p w14:paraId="7EDCD4DA" w14:textId="77777777" w:rsidR="00B75DD3" w:rsidRPr="00B75DD3" w:rsidRDefault="00B75DD3" w:rsidP="00B75DD3">
      <w:pPr>
        <w:spacing w:line="360" w:lineRule="auto"/>
        <w:ind w:firstLine="708"/>
        <w:jc w:val="both"/>
        <w:rPr>
          <w:b/>
          <w:bCs/>
          <w:sz w:val="20"/>
          <w:lang w:val="es-ES_tradnl"/>
        </w:rPr>
      </w:pPr>
    </w:p>
    <w:p w14:paraId="78DEBC5B"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9. </w:t>
      </w:r>
      <w:r w:rsidRPr="00B75DD3">
        <w:rPr>
          <w:b/>
          <w:bCs/>
          <w:sz w:val="20"/>
          <w:u w:val="single"/>
          <w:lang w:val="es-ES_tradnl"/>
        </w:rPr>
        <w:t>Medios de notificación o publicación</w:t>
      </w:r>
    </w:p>
    <w:p w14:paraId="13ECF75B" w14:textId="77777777" w:rsidR="00B75DD3" w:rsidRPr="00B75DD3" w:rsidRDefault="00B75DD3" w:rsidP="00B75DD3">
      <w:pPr>
        <w:spacing w:line="360" w:lineRule="auto"/>
        <w:ind w:firstLine="708"/>
        <w:jc w:val="both"/>
        <w:rPr>
          <w:sz w:val="20"/>
          <w:lang w:val="es-ES_tradnl"/>
        </w:rPr>
      </w:pPr>
    </w:p>
    <w:p w14:paraId="04DA2120" w14:textId="77777777" w:rsidR="00B75DD3" w:rsidRPr="00B75DD3" w:rsidRDefault="00B75DD3" w:rsidP="00B75DD3">
      <w:pPr>
        <w:spacing w:line="360" w:lineRule="auto"/>
        <w:ind w:firstLine="708"/>
        <w:jc w:val="both"/>
        <w:rPr>
          <w:sz w:val="20"/>
          <w:lang w:val="es-ES_tradnl"/>
        </w:rPr>
      </w:pPr>
      <w:r w:rsidRPr="00B75DD3">
        <w:rPr>
          <w:sz w:val="20"/>
          <w:lang w:val="es-ES_tradnl"/>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14:paraId="3F356B8B" w14:textId="77777777" w:rsidR="00B75DD3" w:rsidRPr="00B75DD3" w:rsidRDefault="00B75DD3" w:rsidP="00B75DD3"/>
    <w:p w14:paraId="7F6B7FB2" w14:textId="77777777" w:rsidR="00B75DD3" w:rsidRPr="00B75DD3" w:rsidRDefault="00B75DD3" w:rsidP="00B75DD3"/>
    <w:p w14:paraId="5A0EC573" w14:textId="77777777" w:rsidR="00BB32A1" w:rsidRPr="00B75DD3" w:rsidRDefault="00BB32A1" w:rsidP="00B75DD3">
      <w:pPr>
        <w:rPr>
          <w:szCs w:val="22"/>
        </w:rPr>
      </w:pPr>
    </w:p>
    <w:sectPr w:rsidR="00BB32A1" w:rsidRPr="00B75DD3" w:rsidSect="00F3041F">
      <w:headerReference w:type="default" r:id="rId7"/>
      <w:pgSz w:w="11906" w:h="16838"/>
      <w:pgMar w:top="2444"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B5F75" w14:textId="77777777" w:rsidR="00C80604" w:rsidRDefault="00C80604">
      <w:r>
        <w:separator/>
      </w:r>
    </w:p>
  </w:endnote>
  <w:endnote w:type="continuationSeparator" w:id="0">
    <w:p w14:paraId="7C81C8E2" w14:textId="77777777" w:rsidR="00C80604" w:rsidRDefault="00C8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32961" w14:textId="77777777" w:rsidR="00C80604" w:rsidRDefault="00C80604">
      <w:r>
        <w:separator/>
      </w:r>
    </w:p>
  </w:footnote>
  <w:footnote w:type="continuationSeparator" w:id="0">
    <w:p w14:paraId="3D7964A6" w14:textId="77777777" w:rsidR="00C80604" w:rsidRDefault="00C80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D9385" w14:textId="77777777" w:rsidR="00C80604" w:rsidRDefault="00B75DD3">
    <w:pPr>
      <w:pStyle w:val="Header4"/>
    </w:pPr>
    <w:r>
      <w:rPr>
        <w:noProof/>
      </w:rPr>
      <w:drawing>
        <wp:inline distT="0" distB="0" distL="0" distR="0" wp14:anchorId="665ECE38" wp14:editId="5E1A1E72">
          <wp:extent cx="699770" cy="699770"/>
          <wp:effectExtent l="1905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9770" cy="699770"/>
                  </a:xfrm>
                  <a:prstGeom prst="rect">
                    <a:avLst/>
                  </a:prstGeom>
                  <a:solidFill>
                    <a:srgbClr val="FFFFFF"/>
                  </a:solidFill>
                  <a:ln w="9525">
                    <a:noFill/>
                    <a:miter lim="800000"/>
                    <a:headEnd/>
                    <a:tailEnd/>
                  </a:ln>
                </pic:spPr>
              </pic:pic>
            </a:graphicData>
          </a:graphic>
        </wp:inline>
      </w:drawing>
    </w:r>
    <w:r w:rsidR="00C80604">
      <w:t xml:space="preserve"> </w:t>
    </w:r>
  </w:p>
  <w:p w14:paraId="4D611FF2" w14:textId="77777777" w:rsidR="00C80604" w:rsidRDefault="00C80604">
    <w:pPr>
      <w:pStyle w:val="Header2"/>
      <w:pBdr>
        <w:bottom w:val="single" w:sz="4" w:space="5" w:color="000000"/>
      </w:pBdr>
      <w:jc w:val="center"/>
      <w:rPr>
        <w:b/>
        <w:bCs/>
        <w:sz w:val="28"/>
        <w:szCs w:val="28"/>
      </w:rPr>
    </w:pPr>
    <w:proofErr w:type="spellStart"/>
    <w:r>
      <w:rPr>
        <w:b/>
        <w:bCs/>
        <w:sz w:val="28"/>
        <w:szCs w:val="28"/>
      </w:rPr>
      <w:t>Molt</w:t>
    </w:r>
    <w:proofErr w:type="spellEnd"/>
    <w:r>
      <w:rPr>
        <w:b/>
        <w:bCs/>
        <w:sz w:val="28"/>
        <w:szCs w:val="28"/>
      </w:rPr>
      <w:t xml:space="preserve"> </w:t>
    </w:r>
    <w:proofErr w:type="spellStart"/>
    <w:r>
      <w:rPr>
        <w:b/>
        <w:bCs/>
        <w:sz w:val="28"/>
        <w:szCs w:val="28"/>
      </w:rPr>
      <w:t>Il.lustre</w:t>
    </w:r>
    <w:proofErr w:type="spellEnd"/>
    <w:r>
      <w:rPr>
        <w:b/>
        <w:bCs/>
        <w:sz w:val="28"/>
        <w:szCs w:val="28"/>
      </w:rPr>
      <w:t xml:space="preserve"> Ajuntament de Nules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F30"/>
    <w:multiLevelType w:val="multilevel"/>
    <w:tmpl w:val="661A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4E3A93"/>
    <w:multiLevelType w:val="hybridMultilevel"/>
    <w:tmpl w:val="B9C42E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0C61EB0"/>
    <w:multiLevelType w:val="hybridMultilevel"/>
    <w:tmpl w:val="0FD6F170"/>
    <w:lvl w:ilvl="0" w:tplc="CCFA4448">
      <w:start w:val="3"/>
      <w:numFmt w:val="bullet"/>
      <w:lvlText w:val="-"/>
      <w:lvlJc w:val="left"/>
      <w:pPr>
        <w:ind w:left="1068" w:hanging="360"/>
      </w:pPr>
      <w:rPr>
        <w:rFonts w:ascii="Verdana" w:eastAsia="Times New Roman" w:hAnsi="Verdana" w:cs="Arial" w:hint="default"/>
        <w:i/>
        <w:sz w:val="18"/>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881360004">
    <w:abstractNumId w:val="1"/>
  </w:num>
  <w:num w:numId="2" w16cid:durableId="434985057">
    <w:abstractNumId w:val="0"/>
  </w:num>
  <w:num w:numId="3" w16cid:durableId="526915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843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5BA"/>
    <w:rsid w:val="00050323"/>
    <w:rsid w:val="000B1F60"/>
    <w:rsid w:val="000D7393"/>
    <w:rsid w:val="0014100F"/>
    <w:rsid w:val="00294F3B"/>
    <w:rsid w:val="002E7ED9"/>
    <w:rsid w:val="002F6F90"/>
    <w:rsid w:val="0037025E"/>
    <w:rsid w:val="00457B36"/>
    <w:rsid w:val="005945BA"/>
    <w:rsid w:val="005F1DAE"/>
    <w:rsid w:val="0075135D"/>
    <w:rsid w:val="00895B33"/>
    <w:rsid w:val="008F1E47"/>
    <w:rsid w:val="00B01808"/>
    <w:rsid w:val="00B07164"/>
    <w:rsid w:val="00B75DD3"/>
    <w:rsid w:val="00BB32A1"/>
    <w:rsid w:val="00C20880"/>
    <w:rsid w:val="00C80604"/>
    <w:rsid w:val="00CD1A66"/>
    <w:rsid w:val="00D17CE2"/>
    <w:rsid w:val="00DA3083"/>
    <w:rsid w:val="00DD2E75"/>
    <w:rsid w:val="00F304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4:docId w14:val="76F4C3CB"/>
  <w15:docId w15:val="{835C6553-5CDE-49F2-86CD-9A270D7BF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41F"/>
    <w:pPr>
      <w:widowControl w:val="0"/>
      <w:suppressAutoHyphens/>
    </w:pPr>
    <w:rPr>
      <w:rFonts w:eastAsia="Lucida Sans Unicode"/>
      <w:kern w:val="1"/>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3041F"/>
    <w:pPr>
      <w:keepNext/>
      <w:spacing w:before="240" w:after="120"/>
    </w:pPr>
    <w:rPr>
      <w:rFonts w:eastAsia="MS Mincho" w:cs="Tahoma"/>
      <w:szCs w:val="28"/>
    </w:rPr>
  </w:style>
  <w:style w:type="paragraph" w:styleId="Textoindependiente">
    <w:name w:val="Body Text"/>
    <w:basedOn w:val="Normal"/>
    <w:rsid w:val="00F3041F"/>
    <w:pPr>
      <w:spacing w:after="120"/>
    </w:pPr>
  </w:style>
  <w:style w:type="paragraph" w:styleId="Lista">
    <w:name w:val="List"/>
    <w:basedOn w:val="Textoindependiente"/>
    <w:rsid w:val="00F3041F"/>
    <w:rPr>
      <w:rFonts w:cs="Tahoma"/>
    </w:rPr>
  </w:style>
  <w:style w:type="paragraph" w:customStyle="1" w:styleId="Descripcin1">
    <w:name w:val="Descripción1"/>
    <w:basedOn w:val="Normal"/>
    <w:rsid w:val="00F3041F"/>
    <w:pPr>
      <w:suppressLineNumbers/>
      <w:spacing w:before="120" w:after="120"/>
    </w:pPr>
    <w:rPr>
      <w:rFonts w:cs="Tahoma"/>
      <w:i/>
      <w:iCs/>
    </w:rPr>
  </w:style>
  <w:style w:type="paragraph" w:customStyle="1" w:styleId="Index">
    <w:name w:val="Index"/>
    <w:basedOn w:val="Normal"/>
    <w:rsid w:val="00F3041F"/>
    <w:pPr>
      <w:suppressLineNumbers/>
    </w:pPr>
    <w:rPr>
      <w:rFonts w:cs="Tahoma"/>
    </w:rPr>
  </w:style>
  <w:style w:type="paragraph" w:customStyle="1" w:styleId="Header1">
    <w:name w:val="Header1"/>
    <w:basedOn w:val="Normal"/>
    <w:rsid w:val="00F3041F"/>
    <w:pPr>
      <w:suppressLineNumbers/>
      <w:tabs>
        <w:tab w:val="center" w:pos="4818"/>
        <w:tab w:val="right" w:pos="9637"/>
      </w:tabs>
    </w:pPr>
  </w:style>
  <w:style w:type="paragraph" w:customStyle="1" w:styleId="Footer1">
    <w:name w:val="Footer1"/>
    <w:basedOn w:val="Normal"/>
    <w:rsid w:val="00F3041F"/>
    <w:pPr>
      <w:suppressLineNumbers/>
      <w:tabs>
        <w:tab w:val="center" w:pos="4818"/>
        <w:tab w:val="right" w:pos="9637"/>
      </w:tabs>
    </w:pPr>
  </w:style>
  <w:style w:type="paragraph" w:customStyle="1" w:styleId="Header2">
    <w:name w:val="Header2"/>
    <w:basedOn w:val="Normal"/>
    <w:rsid w:val="00F3041F"/>
    <w:pPr>
      <w:suppressLineNumbers/>
      <w:tabs>
        <w:tab w:val="right" w:pos="9637"/>
      </w:tabs>
    </w:pPr>
  </w:style>
  <w:style w:type="paragraph" w:customStyle="1" w:styleId="Footer2">
    <w:name w:val="Footer2"/>
    <w:basedOn w:val="Normal"/>
    <w:rsid w:val="00F3041F"/>
    <w:pPr>
      <w:suppressLineNumbers/>
      <w:tabs>
        <w:tab w:val="right" w:pos="9637"/>
      </w:tabs>
    </w:pPr>
  </w:style>
  <w:style w:type="paragraph" w:customStyle="1" w:styleId="Header3">
    <w:name w:val="Header3"/>
    <w:basedOn w:val="Normal"/>
    <w:rsid w:val="00F3041F"/>
    <w:pPr>
      <w:suppressLineNumbers/>
      <w:tabs>
        <w:tab w:val="center" w:pos="4818"/>
        <w:tab w:val="right" w:pos="9637"/>
      </w:tabs>
    </w:pPr>
  </w:style>
  <w:style w:type="paragraph" w:customStyle="1" w:styleId="Header4">
    <w:name w:val="Header4"/>
    <w:basedOn w:val="Normal"/>
    <w:rsid w:val="00F3041F"/>
    <w:pPr>
      <w:suppressLineNumbers/>
      <w:tabs>
        <w:tab w:val="center" w:pos="4818"/>
        <w:tab w:val="right" w:pos="9637"/>
      </w:tabs>
    </w:pPr>
  </w:style>
  <w:style w:type="paragraph" w:customStyle="1" w:styleId="Footer3">
    <w:name w:val="Footer3"/>
    <w:basedOn w:val="Normal"/>
    <w:rsid w:val="00F3041F"/>
    <w:pPr>
      <w:suppressLineNumbers/>
      <w:tabs>
        <w:tab w:val="center" w:pos="4818"/>
        <w:tab w:val="right" w:pos="9637"/>
      </w:tabs>
    </w:pPr>
  </w:style>
  <w:style w:type="paragraph" w:customStyle="1" w:styleId="TableContents">
    <w:name w:val="Table Contents"/>
    <w:basedOn w:val="Normal"/>
    <w:rsid w:val="00F3041F"/>
    <w:pPr>
      <w:suppressLineNumbers/>
    </w:pPr>
  </w:style>
  <w:style w:type="paragraph" w:customStyle="1" w:styleId="TableHeading">
    <w:name w:val="Table Heading"/>
    <w:basedOn w:val="TableContents"/>
    <w:rsid w:val="00F3041F"/>
    <w:pPr>
      <w:jc w:val="center"/>
    </w:pPr>
    <w:rPr>
      <w:b/>
      <w:bCs/>
    </w:rPr>
  </w:style>
  <w:style w:type="paragraph" w:styleId="Encabezado">
    <w:name w:val="header"/>
    <w:basedOn w:val="Normal"/>
    <w:rsid w:val="00F3041F"/>
    <w:pPr>
      <w:suppressLineNumbers/>
      <w:tabs>
        <w:tab w:val="center" w:pos="5386"/>
        <w:tab w:val="right" w:pos="10772"/>
      </w:tabs>
    </w:pPr>
  </w:style>
  <w:style w:type="paragraph" w:styleId="Piedepgina">
    <w:name w:val="footer"/>
    <w:basedOn w:val="Normal"/>
    <w:rsid w:val="00F3041F"/>
    <w:pPr>
      <w:suppressLineNumbers/>
      <w:tabs>
        <w:tab w:val="center" w:pos="5386"/>
        <w:tab w:val="right" w:pos="10772"/>
      </w:tabs>
    </w:pPr>
  </w:style>
  <w:style w:type="paragraph" w:styleId="Prrafodelista">
    <w:name w:val="List Paragraph"/>
    <w:basedOn w:val="Normal"/>
    <w:uiPriority w:val="34"/>
    <w:qFormat/>
    <w:rsid w:val="00BB32A1"/>
    <w:pPr>
      <w:widowControl/>
      <w:suppressAutoHyphens w:val="0"/>
      <w:spacing w:after="200" w:line="276" w:lineRule="auto"/>
      <w:ind w:left="708"/>
    </w:pPr>
    <w:rPr>
      <w:rFonts w:ascii="Calibri" w:eastAsia="Calibri" w:hAnsi="Calibri"/>
      <w:kern w:val="0"/>
      <w:szCs w:val="22"/>
      <w:lang w:val="es-ES_tradnl" w:eastAsia="en-US"/>
    </w:rPr>
  </w:style>
  <w:style w:type="paragraph" w:styleId="NormalWeb">
    <w:name w:val="Normal (Web)"/>
    <w:basedOn w:val="Normal"/>
    <w:uiPriority w:val="99"/>
    <w:rsid w:val="00BB32A1"/>
    <w:pPr>
      <w:widowControl/>
      <w:suppressAutoHyphens w:val="0"/>
      <w:spacing w:before="100" w:beforeAutospacing="1" w:after="100" w:afterAutospacing="1"/>
    </w:pPr>
    <w:rPr>
      <w:rFonts w:eastAsia="Times New Roman"/>
      <w:kern w:val="0"/>
      <w:sz w:val="24"/>
    </w:rPr>
  </w:style>
  <w:style w:type="character" w:styleId="Refdenotaalpie">
    <w:name w:val="footnote reference"/>
    <w:qFormat/>
    <w:rsid w:val="00B75DD3"/>
    <w:rPr>
      <w:vertAlign w:val="superscript"/>
    </w:rPr>
  </w:style>
  <w:style w:type="paragraph" w:styleId="Textonotapie">
    <w:name w:val="footnote text"/>
    <w:basedOn w:val="Normal"/>
    <w:link w:val="TextonotapieCar"/>
    <w:qFormat/>
    <w:rsid w:val="00B75DD3"/>
    <w:pPr>
      <w:widowControl/>
      <w:suppressAutoHyphens w:val="0"/>
    </w:pPr>
    <w:rPr>
      <w:rFonts w:eastAsia="Times New Roman"/>
      <w:kern w:val="0"/>
      <w:sz w:val="20"/>
      <w:szCs w:val="20"/>
    </w:rPr>
  </w:style>
  <w:style w:type="character" w:customStyle="1" w:styleId="TextonotapieCar">
    <w:name w:val="Texto nota pie Car"/>
    <w:basedOn w:val="Fuentedeprrafopredeter"/>
    <w:link w:val="Textonotapie"/>
    <w:rsid w:val="00B75DD3"/>
  </w:style>
  <w:style w:type="paragraph" w:styleId="Textodeglobo">
    <w:name w:val="Balloon Text"/>
    <w:basedOn w:val="Normal"/>
    <w:link w:val="TextodegloboCar"/>
    <w:uiPriority w:val="99"/>
    <w:semiHidden/>
    <w:unhideWhenUsed/>
    <w:rsid w:val="00D17CE2"/>
    <w:rPr>
      <w:rFonts w:ascii="Tahoma" w:hAnsi="Tahoma" w:cs="Tahoma"/>
      <w:sz w:val="16"/>
      <w:szCs w:val="16"/>
    </w:rPr>
  </w:style>
  <w:style w:type="character" w:customStyle="1" w:styleId="TextodegloboCar">
    <w:name w:val="Texto de globo Car"/>
    <w:basedOn w:val="Fuentedeprrafopredeter"/>
    <w:link w:val="Textodeglobo"/>
    <w:uiPriority w:val="99"/>
    <w:semiHidden/>
    <w:rsid w:val="00D17CE2"/>
    <w:rPr>
      <w:rFonts w:ascii="Tahoma" w:eastAsia="Lucida Sans Unicode"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1676</Words>
  <Characters>9221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Ayto de Nules</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Rubert</dc:creator>
  <cp:lastModifiedBy>Tesoreria Nules</cp:lastModifiedBy>
  <cp:revision>2</cp:revision>
  <cp:lastPrinted>2024-04-22T06:03:00Z</cp:lastPrinted>
  <dcterms:created xsi:type="dcterms:W3CDTF">2025-04-01T10:57:00Z</dcterms:created>
  <dcterms:modified xsi:type="dcterms:W3CDTF">2025-04-01T10:57:00Z</dcterms:modified>
</cp:coreProperties>
</file>