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4004"/>
        <w:gridCol w:w="472"/>
        <w:gridCol w:w="4028"/>
      </w:tblGrid>
      <w:tr w:rsidR="0099266E" w:rsidRPr="0099266E" w:rsidTr="00562A59">
        <w:tc>
          <w:tcPr>
            <w:tcW w:w="4004" w:type="dxa"/>
            <w:shd w:val="clear" w:color="auto" w:fill="auto"/>
          </w:tcPr>
          <w:p w:rsidR="00F526A5" w:rsidRPr="0099266E" w:rsidRDefault="00F526A5" w:rsidP="00C13994">
            <w:pPr>
              <w:spacing w:after="160" w:line="259" w:lineRule="auto"/>
              <w:jc w:val="both"/>
              <w:rPr>
                <w:rFonts w:ascii="Arial" w:eastAsia="Arial" w:hAnsi="Arial"/>
                <w:sz w:val="22"/>
                <w:szCs w:val="22"/>
                <w:lang w:val="eu-ES" w:eastAsia="en-US"/>
              </w:rPr>
            </w:pPr>
          </w:p>
        </w:tc>
        <w:tc>
          <w:tcPr>
            <w:tcW w:w="472" w:type="dxa"/>
            <w:shd w:val="clear" w:color="auto" w:fill="auto"/>
          </w:tcPr>
          <w:p w:rsidR="0099266E" w:rsidRPr="0099266E" w:rsidRDefault="0099266E" w:rsidP="0099266E">
            <w:pPr>
              <w:spacing w:after="160" w:line="259" w:lineRule="auto"/>
              <w:jc w:val="both"/>
              <w:rPr>
                <w:rFonts w:ascii="Arial" w:eastAsia="Arial" w:hAnsi="Arial"/>
                <w:sz w:val="22"/>
                <w:szCs w:val="22"/>
                <w:lang w:val="eu-ES" w:eastAsia="en-US"/>
              </w:rPr>
            </w:pPr>
          </w:p>
        </w:tc>
        <w:tc>
          <w:tcPr>
            <w:tcW w:w="4028" w:type="dxa"/>
            <w:shd w:val="clear" w:color="auto" w:fill="auto"/>
          </w:tcPr>
          <w:p w:rsidR="0099266E" w:rsidRPr="00C13994" w:rsidRDefault="0099266E" w:rsidP="0099266E">
            <w:pPr>
              <w:spacing w:after="160" w:line="259" w:lineRule="auto"/>
              <w:jc w:val="both"/>
              <w:rPr>
                <w:rFonts w:ascii="Arial" w:eastAsia="Arial" w:hAnsi="Arial"/>
                <w:sz w:val="22"/>
                <w:szCs w:val="22"/>
                <w:lang w:val="es-ES" w:eastAsia="en-US"/>
              </w:rPr>
            </w:pPr>
          </w:p>
        </w:tc>
      </w:tr>
      <w:tr w:rsidR="00C13994" w:rsidRPr="0099266E" w:rsidTr="00562A59">
        <w:tc>
          <w:tcPr>
            <w:tcW w:w="4004" w:type="dxa"/>
            <w:shd w:val="clear" w:color="auto" w:fill="auto"/>
          </w:tcPr>
          <w:p w:rsidR="00C13994" w:rsidRPr="00C13994" w:rsidRDefault="00C13994" w:rsidP="00C13994">
            <w:pPr>
              <w:jc w:val="both"/>
              <w:rPr>
                <w:rFonts w:ascii="Arial" w:hAnsi="Arial" w:cs="Arial"/>
                <w:b/>
                <w:bCs/>
                <w:iCs/>
                <w:color w:val="000000" w:themeColor="text1"/>
                <w:sz w:val="22"/>
                <w:szCs w:val="22"/>
                <w:u w:val="single"/>
                <w:lang w:val="eu-ES"/>
              </w:rPr>
            </w:pPr>
            <w:r w:rsidRPr="00C13994">
              <w:rPr>
                <w:rFonts w:ascii="Arial" w:hAnsi="Arial" w:cs="Arial"/>
                <w:b/>
                <w:bCs/>
                <w:iCs/>
                <w:color w:val="000000" w:themeColor="text1"/>
                <w:sz w:val="22"/>
                <w:szCs w:val="22"/>
                <w:u w:val="single"/>
                <w:lang w:val="eu-ES"/>
              </w:rPr>
              <w:t>Lezamako putzu septikoen garbiketa-gastuetarako dirulaguntzak emateko deialdia</w:t>
            </w:r>
          </w:p>
          <w:p w:rsidR="00C13994" w:rsidRPr="00C13994" w:rsidRDefault="00C13994" w:rsidP="00C13994">
            <w:pPr>
              <w:jc w:val="both"/>
              <w:rPr>
                <w:rFonts w:ascii="Arial" w:hAnsi="Arial" w:cs="Arial"/>
                <w:b/>
                <w:bCs/>
                <w:iCs/>
                <w:color w:val="000000" w:themeColor="text1"/>
                <w:sz w:val="22"/>
                <w:szCs w:val="22"/>
                <w:u w:val="single"/>
                <w:lang w:val="eu-ES"/>
              </w:rPr>
            </w:pPr>
          </w:p>
          <w:p w:rsidR="00C13994" w:rsidRPr="00C13994" w:rsidRDefault="00C13994" w:rsidP="00C13994">
            <w:pPr>
              <w:widowControl w:val="0"/>
              <w:suppressLineNumbers/>
              <w:spacing w:line="100" w:lineRule="atLeast"/>
              <w:ind w:right="-16"/>
              <w:jc w:val="both"/>
              <w:rPr>
                <w:rFonts w:ascii="Arial" w:hAnsi="Arial" w:cs="Arial"/>
                <w:b/>
                <w:sz w:val="22"/>
                <w:szCs w:val="22"/>
                <w:lang w:val="eu-ES" w:eastAsia="en-US"/>
              </w:rPr>
            </w:pPr>
            <w:r w:rsidRPr="00C13994">
              <w:rPr>
                <w:rFonts w:ascii="Arial" w:hAnsi="Arial" w:cs="Arial"/>
                <w:b/>
                <w:sz w:val="22"/>
                <w:szCs w:val="22"/>
                <w:lang w:val="eu-ES" w:eastAsia="en-US"/>
              </w:rPr>
              <w:t>1.artikulua.-Dirulaguntzaren xedea</w:t>
            </w:r>
          </w:p>
          <w:p w:rsidR="00C13994" w:rsidRPr="00C13994" w:rsidRDefault="00C13994" w:rsidP="00C13994">
            <w:pPr>
              <w:widowControl w:val="0"/>
              <w:suppressLineNumbers/>
              <w:spacing w:line="100" w:lineRule="atLeast"/>
              <w:ind w:right="-16"/>
              <w:jc w:val="both"/>
              <w:rPr>
                <w:rFonts w:ascii="Arial" w:hAnsi="Arial" w:cs="Arial"/>
                <w:b/>
                <w:sz w:val="22"/>
                <w:szCs w:val="22"/>
                <w:lang w:val="eu-ES" w:eastAsia="en-US"/>
              </w:rPr>
            </w:pPr>
          </w:p>
          <w:p w:rsidR="00C13994" w:rsidRPr="00C13994" w:rsidRDefault="00C13994" w:rsidP="00C13994">
            <w:pPr>
              <w:widowControl w:val="0"/>
              <w:suppressLineNumbers/>
              <w:spacing w:line="100" w:lineRule="atLeast"/>
              <w:ind w:right="-16"/>
              <w:jc w:val="both"/>
              <w:rPr>
                <w:rFonts w:ascii="Arial" w:hAnsi="Arial" w:cs="Arial"/>
                <w:sz w:val="22"/>
                <w:szCs w:val="22"/>
                <w:lang w:val="eu-ES" w:eastAsia="en-US"/>
              </w:rPr>
            </w:pPr>
            <w:r w:rsidRPr="00C13994">
              <w:rPr>
                <w:rFonts w:ascii="Arial" w:hAnsi="Arial" w:cs="Arial"/>
                <w:sz w:val="22"/>
                <w:szCs w:val="22"/>
                <w:lang w:val="eu-ES" w:eastAsia="en-US"/>
              </w:rPr>
              <w:t>Dirulaguntza honen xedea da hondakin uren saneamendurako putzu septikoak edo araztegi baliokideak garbitzeko gastuetarako laguntzak ematea.</w:t>
            </w:r>
          </w:p>
          <w:p w:rsidR="00C13994" w:rsidRPr="00C13994" w:rsidRDefault="00C13994" w:rsidP="00C13994">
            <w:pPr>
              <w:widowControl w:val="0"/>
              <w:suppressLineNumbers/>
              <w:spacing w:line="100" w:lineRule="atLeast"/>
              <w:ind w:right="-16"/>
              <w:jc w:val="both"/>
              <w:rPr>
                <w:rFonts w:ascii="Arial" w:hAnsi="Arial" w:cs="Arial"/>
                <w:sz w:val="22"/>
                <w:szCs w:val="22"/>
                <w:lang w:val="eu-ES" w:eastAsia="en-US"/>
              </w:rPr>
            </w:pPr>
          </w:p>
          <w:p w:rsidR="00C13994" w:rsidRPr="00C13994" w:rsidRDefault="00C13994" w:rsidP="00C13994">
            <w:pPr>
              <w:widowControl w:val="0"/>
              <w:suppressLineNumbers/>
              <w:spacing w:line="100" w:lineRule="atLeast"/>
              <w:ind w:right="-16"/>
              <w:jc w:val="both"/>
              <w:rPr>
                <w:rFonts w:ascii="Arial" w:hAnsi="Arial" w:cs="Arial"/>
                <w:b/>
                <w:sz w:val="22"/>
                <w:szCs w:val="22"/>
                <w:lang w:val="eu-ES" w:eastAsia="en-US"/>
              </w:rPr>
            </w:pPr>
          </w:p>
          <w:p w:rsidR="00C13994" w:rsidRPr="00C13994" w:rsidRDefault="00C13994" w:rsidP="00C13994">
            <w:pPr>
              <w:widowControl w:val="0"/>
              <w:suppressLineNumbers/>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2. artikulua.-Subjektu onuradunak</w:t>
            </w:r>
          </w:p>
          <w:p w:rsidR="0070708E"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Dirulaguntza hauen onuradunak izan daitezke euren eraikinetan saneamendu sarearen ordez putzu septikoak edo araztegi baliokideak instalatuta dauzkaten Lezamako herritarrak, horiek saneamendu sare orokorrari lotzeko aukerarik izan ez dutelako.</w:t>
            </w:r>
          </w:p>
          <w:p w:rsidR="00C13994" w:rsidRPr="00C13994" w:rsidRDefault="00C13994" w:rsidP="00C13994">
            <w:pPr>
              <w:autoSpaceDE w:val="0"/>
              <w:autoSpaceDN w:val="0"/>
              <w:adjustRightInd w:val="0"/>
              <w:spacing w:after="160" w:line="259" w:lineRule="auto"/>
              <w:contextualSpacing/>
              <w:jc w:val="both"/>
              <w:rPr>
                <w:rFonts w:ascii="Arial" w:hAnsi="Arial" w:cs="Arial"/>
                <w:sz w:val="22"/>
                <w:szCs w:val="22"/>
                <w:lang w:val="eu-ES" w:eastAsia="en-US"/>
              </w:rPr>
            </w:pPr>
            <w:r w:rsidRPr="00C13994">
              <w:rPr>
                <w:rFonts w:ascii="Arial" w:hAnsi="Arial" w:cs="Arial"/>
                <w:sz w:val="22"/>
                <w:szCs w:val="22"/>
                <w:lang w:val="eu-ES" w:eastAsia="en-US"/>
              </w:rPr>
              <w:t xml:space="preserve">Hondakin uren saneamendurako putzu septiko edo araztegi baliokide bakar baten garbiketa baino ez da </w:t>
            </w:r>
            <w:r w:rsidRPr="00C13994">
              <w:rPr>
                <w:rFonts w:ascii="Arial" w:hAnsi="Arial" w:cs="Arial"/>
                <w:sz w:val="22"/>
                <w:szCs w:val="22"/>
                <w:lang w:val="eu-ES" w:eastAsia="en-US"/>
              </w:rPr>
              <w:lastRenderedPageBreak/>
              <w:t>finantzatuko eraikin bakoitzeko, eta gehiez ere 2 urterik behin.</w:t>
            </w:r>
          </w:p>
          <w:p w:rsidR="00C13994" w:rsidRPr="00C13994" w:rsidRDefault="00C13994" w:rsidP="00C13994">
            <w:pPr>
              <w:autoSpaceDE w:val="0"/>
              <w:autoSpaceDN w:val="0"/>
              <w:adjustRightInd w:val="0"/>
              <w:spacing w:after="160" w:line="259" w:lineRule="auto"/>
              <w:contextualSpacing/>
              <w:jc w:val="both"/>
              <w:rPr>
                <w:rFonts w:ascii="Arial" w:hAnsi="Arial" w:cs="Arial"/>
                <w:sz w:val="22"/>
                <w:szCs w:val="22"/>
                <w:lang w:val="eu-ES" w:eastAsia="en-US"/>
              </w:rPr>
            </w:pPr>
          </w:p>
          <w:p w:rsidR="00C13994" w:rsidRPr="00C13994" w:rsidRDefault="00C13994" w:rsidP="00C13994">
            <w:pPr>
              <w:autoSpaceDE w:val="0"/>
              <w:autoSpaceDN w:val="0"/>
              <w:adjustRightInd w:val="0"/>
              <w:spacing w:after="160" w:line="259" w:lineRule="auto"/>
              <w:contextualSpacing/>
              <w:jc w:val="both"/>
              <w:rPr>
                <w:rFonts w:ascii="Arial" w:hAnsi="Arial" w:cs="Arial"/>
                <w:sz w:val="22"/>
                <w:szCs w:val="22"/>
                <w:lang w:val="eu-ES" w:eastAsia="en-US"/>
              </w:rPr>
            </w:pPr>
            <w:r w:rsidRPr="00C13994">
              <w:rPr>
                <w:rFonts w:ascii="Arial" w:hAnsi="Arial" w:cs="Arial"/>
                <w:sz w:val="22"/>
                <w:szCs w:val="22"/>
                <w:lang w:val="eu-ES" w:eastAsia="en-US"/>
              </w:rPr>
              <w:t>Dirulaguntza horren onuradunak honako baldintza hauek bete beharko ditu:</w:t>
            </w:r>
          </w:p>
          <w:p w:rsidR="00C13994" w:rsidRPr="00C13994" w:rsidRDefault="00C13994" w:rsidP="00C13994">
            <w:pPr>
              <w:autoSpaceDE w:val="0"/>
              <w:autoSpaceDN w:val="0"/>
              <w:adjustRightInd w:val="0"/>
              <w:spacing w:after="160" w:line="259" w:lineRule="auto"/>
              <w:contextualSpacing/>
              <w:jc w:val="both"/>
              <w:rPr>
                <w:rFonts w:ascii="Arial" w:hAnsi="Arial" w:cs="Arial"/>
                <w:sz w:val="22"/>
                <w:szCs w:val="22"/>
                <w:lang w:val="eu-ES" w:eastAsia="en-US"/>
              </w:rPr>
            </w:pP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1. Adin nagusikoa izatea.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2. Eraikinaren titularra edo errentaria izatea.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3. Eraikinean putzu septikoa edo araztegi baliokidea izatea.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4. Enpresa homologatuari garbiketa kostuak ordaindu izana.</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3. artikulua.- Diruz lagundu daitezkeen gastuak eta dirulaguntzaren zenbatekoa</w:t>
            </w:r>
          </w:p>
          <w:p w:rsidR="00AB2E11"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xml:space="preserve">1. Hondakin uren saneamendurako putzu septikoa edo araztegi baliokidea garbitzeko gastuak diruz lagundu ahal izango </w:t>
            </w:r>
            <w:r w:rsidR="0070708E">
              <w:rPr>
                <w:rFonts w:ascii="Arial" w:hAnsi="Arial" w:cs="Arial"/>
                <w:sz w:val="22"/>
                <w:szCs w:val="22"/>
                <w:lang w:val="eu-ES" w:eastAsia="en-US"/>
              </w:rPr>
              <w:t>dira, beti ere gastu horiek 2024</w:t>
            </w:r>
            <w:r w:rsidRPr="00C13994">
              <w:rPr>
                <w:rFonts w:ascii="Arial" w:hAnsi="Arial" w:cs="Arial"/>
                <w:sz w:val="22"/>
                <w:szCs w:val="22"/>
                <w:lang w:val="eu-ES" w:eastAsia="en-US"/>
              </w:rPr>
              <w:t>.  urtean egin badira.</w:t>
            </w:r>
          </w:p>
          <w:p w:rsidR="00AB2E11"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xml:space="preserve">2. Hondakin uren saneamendurako putzu septiko edo araztegi baliokidearen garbiketak diruz lagunduko dira garbiketa kostuaren %50ean. </w:t>
            </w:r>
          </w:p>
          <w:p w:rsidR="00AB2E11"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3. Putzu septiko bakoitza bi urterik behin (gehienez) diruz lagunduko da</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4. artikulua.-Eskabideak eta aurkezteko epea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Dirulaguntza jasotzeko eskabideak Lezamako Udalaren bulego orokorretan aurkeztu ahal izango dira jendaurreko ordutegian. Inprimakiarekin batera, dokumentu hauek aurkeztuko dira: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Eskatzailearen nortasuna egiaztatzen duen agiria.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Ordezkari, notario-ahalorde edo eskatzaileak sinatutako baimen gisa esku hartuz gero</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lastRenderedPageBreak/>
              <w:t>- Eraikinaren titulartasunaren egiaztagiria edo alokairu-kontratua.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Egindako garbiketa-gastua egiaztatzea, faktura eta ordainagiria aurkeztuta.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Eskatzaileak zerga betebeharrak eta Gizarte Segurantzarenak ordainduta dauzkala egiaztatzen duen erantzukizunpeko adierazpena.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Erantzukizunpeko adierazpena xede edo helburu berari begira bestelako dirulaguntzarik jaso den ala ez azalduz eta eskatzailea ez dagoela dirulaguntzak jasotzeko inolako debekutan sartuta ziurtatuz.</w:t>
            </w:r>
          </w:p>
          <w:p w:rsidR="00C13994" w:rsidRPr="00C13994" w:rsidRDefault="0070708E" w:rsidP="00C13994">
            <w:pPr>
              <w:autoSpaceDE w:val="0"/>
              <w:autoSpaceDN w:val="0"/>
              <w:adjustRightInd w:val="0"/>
              <w:spacing w:after="160" w:line="259" w:lineRule="auto"/>
              <w:jc w:val="both"/>
              <w:rPr>
                <w:rFonts w:ascii="Arial" w:hAnsi="Arial" w:cs="Arial"/>
                <w:color w:val="000000" w:themeColor="text1"/>
                <w:sz w:val="22"/>
                <w:szCs w:val="22"/>
                <w:lang w:val="eu-ES" w:eastAsia="en-US"/>
              </w:rPr>
            </w:pPr>
            <w:r>
              <w:rPr>
                <w:rFonts w:ascii="Arial" w:hAnsi="Arial" w:cs="Arial"/>
                <w:color w:val="000000" w:themeColor="text1"/>
                <w:sz w:val="22"/>
                <w:szCs w:val="22"/>
                <w:lang w:val="eu-ES" w:eastAsia="en-US"/>
              </w:rPr>
              <w:t xml:space="preserve">Eskabideak aurkezteko epea </w:t>
            </w:r>
            <w:r w:rsidRPr="00521068">
              <w:rPr>
                <w:rFonts w:ascii="Arial" w:hAnsi="Arial" w:cs="Arial"/>
                <w:color w:val="000000" w:themeColor="text1"/>
                <w:sz w:val="22"/>
                <w:szCs w:val="22"/>
                <w:highlight w:val="yellow"/>
                <w:lang w:val="eu-ES" w:eastAsia="en-US"/>
              </w:rPr>
              <w:t>2025eko maiatzaren 2tik 30</w:t>
            </w:r>
            <w:r w:rsidR="00C13994" w:rsidRPr="00521068">
              <w:rPr>
                <w:rFonts w:ascii="Arial" w:hAnsi="Arial" w:cs="Arial"/>
                <w:color w:val="000000" w:themeColor="text1"/>
                <w:sz w:val="22"/>
                <w:szCs w:val="22"/>
                <w:highlight w:val="yellow"/>
                <w:lang w:val="eu-ES" w:eastAsia="en-US"/>
              </w:rPr>
              <w:t>era izango da</w:t>
            </w:r>
            <w:bookmarkStart w:id="0" w:name="_GoBack"/>
            <w:bookmarkEnd w:id="0"/>
            <w:r w:rsidR="00C13994" w:rsidRPr="00C13994">
              <w:rPr>
                <w:rFonts w:ascii="Arial" w:hAnsi="Arial" w:cs="Arial"/>
                <w:color w:val="000000" w:themeColor="text1"/>
                <w:sz w:val="22"/>
                <w:szCs w:val="22"/>
                <w:lang w:val="eu-ES" w:eastAsia="en-US"/>
              </w:rPr>
              <w:t>, biak barne.</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5. artikulua.-Prozedura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Udalak izapidetuko ditu eskabideak, beti ere beharrezko dokumentazio guztia erantsiz. Oinarri hauetan ezarritako dirulaguntzen kontzesioa eta, hala badagokio, ezeztapena alkate jaunaren berariazko ebazpenaren bidez egingo da, beti ere Informazio Batzordea izango den organo izapidetzaileak hala proposatuta.</w:t>
            </w:r>
          </w:p>
          <w:p w:rsidR="00AB2E11"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Prozeduraren gainean ebazteko epea sei hilabetekoa izango da, eskabideak aurkezteko azkenengo egunaren biharamunetik zenbatzen hasita.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Herri Administrazioen Prozedura Erkideari buruzko urriaren 1eko 39/2015 Legeak ezarritakoarekin bat etorriz, Administrazioak eskabidean akatsen bat igarriz gero, akatsa zuzentzeko 10 eguneko epea emango du. Akatsa zuzendu ezean eskaerari uko egiten zaiola ulertuko da.</w:t>
            </w:r>
          </w:p>
          <w:p w:rsidR="00AB2E11" w:rsidRDefault="00AB2E11" w:rsidP="00C13994">
            <w:pPr>
              <w:autoSpaceDE w:val="0"/>
              <w:autoSpaceDN w:val="0"/>
              <w:adjustRightInd w:val="0"/>
              <w:spacing w:after="160" w:line="259" w:lineRule="auto"/>
              <w:jc w:val="both"/>
              <w:rPr>
                <w:rFonts w:ascii="Arial" w:hAnsi="Arial" w:cs="Arial"/>
                <w:sz w:val="22"/>
                <w:szCs w:val="22"/>
                <w:lang w:val="eu-ES" w:eastAsia="en-US"/>
              </w:rPr>
            </w:pPr>
          </w:p>
          <w:p w:rsidR="00AB2E11" w:rsidRDefault="00AB2E11" w:rsidP="00C13994">
            <w:pPr>
              <w:autoSpaceDE w:val="0"/>
              <w:autoSpaceDN w:val="0"/>
              <w:adjustRightInd w:val="0"/>
              <w:spacing w:after="160" w:line="259" w:lineRule="auto"/>
              <w:jc w:val="both"/>
              <w:rPr>
                <w:rFonts w:ascii="Arial" w:hAnsi="Arial" w:cs="Arial"/>
                <w:sz w:val="22"/>
                <w:szCs w:val="22"/>
                <w:lang w:val="eu-ES" w:eastAsia="en-US"/>
              </w:rPr>
            </w:pP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lastRenderedPageBreak/>
              <w:t>Aurkeztutako eskabide guztiak aztertu eta, hala badagokio, akatsak zuzentzeko epea amaitu ondoren, informazio-batzordeak irizpena emango du. Irizpen horretan, aurkeztutako eskabideen zerrenda jasoko du, eta eskabideen baiespena edo ezespena adieraziko du, bai eta arrazoiak eta dirulaguntza bakoitzaren zenbatekoa ere.</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Dirulaguntzen zenbatekoak, dagokion aurrekontu-partidan, ezarritako muga gaindituko balu, hainbanaketa egingo da dirulaguntza jasotzen dutenen artean.</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6. artikulua.- Dirulaguntzaren kudeaketa, zenbatekoa eta ordainketa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Dirulaguntza eskatuko da deialdia argitaratzen den aurreko ekitaldirako; horretarako, egingo diren gastuak aurreikusiko dira.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Deialdi honetara bideratutako kre</w:t>
            </w:r>
            <w:r w:rsidR="009A25C7">
              <w:rPr>
                <w:rFonts w:ascii="Arial" w:hAnsi="Arial" w:cs="Arial"/>
                <w:sz w:val="22"/>
                <w:szCs w:val="22"/>
                <w:lang w:val="eu-ES" w:eastAsia="en-US"/>
              </w:rPr>
              <w:t>ditua 2.500 eurokoa da, eta 2025e</w:t>
            </w:r>
            <w:r w:rsidRPr="00C13994">
              <w:rPr>
                <w:rFonts w:ascii="Arial" w:hAnsi="Arial" w:cs="Arial"/>
                <w:sz w:val="22"/>
                <w:szCs w:val="22"/>
                <w:lang w:val="eu-ES" w:eastAsia="en-US"/>
              </w:rPr>
              <w:t>ko ekitaldirako onartutako udal aurrekontuko 166 48004 aurrekontu-partidan sartuta dago.</w:t>
            </w:r>
          </w:p>
          <w:p w:rsidR="00C13994" w:rsidRPr="00C13994" w:rsidRDefault="00C13994" w:rsidP="00C13994">
            <w:pPr>
              <w:autoSpaceDE w:val="0"/>
              <w:autoSpaceDN w:val="0"/>
              <w:adjustRightInd w:val="0"/>
              <w:jc w:val="both"/>
              <w:rPr>
                <w:rFonts w:ascii="Arial" w:hAnsi="Arial" w:cs="Arial"/>
                <w:sz w:val="22"/>
                <w:szCs w:val="22"/>
                <w:lang w:val="eu-ES" w:eastAsia="en-US"/>
              </w:rPr>
            </w:pPr>
            <w:r w:rsidRPr="00C13994">
              <w:rPr>
                <w:rFonts w:ascii="Arial" w:hAnsi="Arial" w:cs="Arial"/>
                <w:sz w:val="22"/>
                <w:szCs w:val="22"/>
                <w:lang w:val="eu-ES" w:eastAsia="en-US"/>
              </w:rPr>
              <w:t xml:space="preserve">Eskatutako gastuen %50 finantzatu ahal izango da, kreditu erabilgarriaren muga orokorra aintzat hartuta. </w:t>
            </w:r>
          </w:p>
          <w:p w:rsidR="00C13994" w:rsidRPr="00C13994" w:rsidRDefault="00C13994" w:rsidP="00C13994">
            <w:pPr>
              <w:autoSpaceDE w:val="0"/>
              <w:autoSpaceDN w:val="0"/>
              <w:adjustRightInd w:val="0"/>
              <w:jc w:val="both"/>
              <w:rPr>
                <w:rFonts w:ascii="Arial" w:hAnsi="Arial" w:cs="Arial"/>
                <w:sz w:val="22"/>
                <w:szCs w:val="22"/>
                <w:lang w:val="eu-ES" w:eastAsia="en-US"/>
              </w:rPr>
            </w:pPr>
          </w:p>
          <w:p w:rsidR="00C13994" w:rsidRPr="00C13994" w:rsidRDefault="00C13994" w:rsidP="00C13994">
            <w:pPr>
              <w:autoSpaceDE w:val="0"/>
              <w:autoSpaceDN w:val="0"/>
              <w:adjustRightInd w:val="0"/>
              <w:jc w:val="both"/>
              <w:rPr>
                <w:rFonts w:ascii="Arial" w:hAnsi="Arial" w:cs="Arial"/>
                <w:sz w:val="22"/>
                <w:szCs w:val="22"/>
                <w:lang w:val="eu-ES" w:eastAsia="en-US"/>
              </w:rPr>
            </w:pPr>
            <w:r w:rsidRPr="00C13994">
              <w:rPr>
                <w:rFonts w:ascii="Arial" w:hAnsi="Arial" w:cs="Arial"/>
                <w:sz w:val="22"/>
                <w:szCs w:val="22"/>
                <w:lang w:val="eu-ES" w:eastAsia="en-US"/>
              </w:rPr>
              <w:t>Onuradun bakoitzari eman beharreko gehieneko zenbatekoa informazio-batzordeak egindako txostenean adierazten dena izango da.</w:t>
            </w:r>
          </w:p>
          <w:p w:rsidR="00C13994" w:rsidRPr="00C13994" w:rsidRDefault="00C13994" w:rsidP="00C13994">
            <w:pPr>
              <w:autoSpaceDE w:val="0"/>
              <w:autoSpaceDN w:val="0"/>
              <w:adjustRightInd w:val="0"/>
              <w:jc w:val="both"/>
              <w:rPr>
                <w:rFonts w:ascii="Arial" w:hAnsi="Arial" w:cs="Arial"/>
                <w:sz w:val="22"/>
                <w:szCs w:val="22"/>
                <w:lang w:val="eu-ES" w:eastAsia="en-US"/>
              </w:rPr>
            </w:pPr>
          </w:p>
          <w:p w:rsidR="00C13994" w:rsidRPr="00C13994" w:rsidRDefault="00C13994" w:rsidP="00C13994">
            <w:pPr>
              <w:autoSpaceDE w:val="0"/>
              <w:autoSpaceDN w:val="0"/>
              <w:adjustRightInd w:val="0"/>
              <w:jc w:val="both"/>
              <w:rPr>
                <w:rFonts w:ascii="Arial" w:hAnsi="Arial" w:cs="Arial"/>
                <w:sz w:val="22"/>
                <w:szCs w:val="22"/>
                <w:lang w:val="eu-ES" w:eastAsia="en-US"/>
              </w:rPr>
            </w:pPr>
            <w:r w:rsidRPr="00C13994">
              <w:rPr>
                <w:rFonts w:ascii="Arial" w:hAnsi="Arial" w:cs="Arial"/>
                <w:sz w:val="22"/>
                <w:szCs w:val="22"/>
                <w:lang w:val="eu-ES" w:eastAsia="en-US"/>
              </w:rPr>
              <w:t>Dirulaguntzen zenbatekoa ez da, inola ere, diruz lagundutako jardueraren kostua baino handiagoa izango, dirulaguntza bera bakarrik edo beste dirulaguntzekin batera.</w:t>
            </w:r>
          </w:p>
          <w:p w:rsidR="00C13994" w:rsidRDefault="00C13994" w:rsidP="00C13994">
            <w:pPr>
              <w:autoSpaceDE w:val="0"/>
              <w:autoSpaceDN w:val="0"/>
              <w:adjustRightInd w:val="0"/>
              <w:jc w:val="both"/>
              <w:rPr>
                <w:rFonts w:ascii="Arial" w:hAnsi="Arial" w:cs="Arial"/>
                <w:sz w:val="22"/>
                <w:szCs w:val="22"/>
                <w:lang w:val="eu-ES" w:eastAsia="en-US"/>
              </w:rPr>
            </w:pPr>
          </w:p>
          <w:p w:rsidR="00AB2E11" w:rsidRDefault="00AB2E11" w:rsidP="00C13994">
            <w:pPr>
              <w:autoSpaceDE w:val="0"/>
              <w:autoSpaceDN w:val="0"/>
              <w:adjustRightInd w:val="0"/>
              <w:jc w:val="both"/>
              <w:rPr>
                <w:rFonts w:ascii="Arial" w:hAnsi="Arial" w:cs="Arial"/>
                <w:sz w:val="22"/>
                <w:szCs w:val="22"/>
                <w:lang w:val="eu-ES" w:eastAsia="en-US"/>
              </w:rPr>
            </w:pPr>
          </w:p>
          <w:p w:rsidR="00AB2E11" w:rsidRPr="00C13994" w:rsidRDefault="00AB2E11" w:rsidP="00C13994">
            <w:pPr>
              <w:autoSpaceDE w:val="0"/>
              <w:autoSpaceDN w:val="0"/>
              <w:adjustRightInd w:val="0"/>
              <w:jc w:val="both"/>
              <w:rPr>
                <w:rFonts w:ascii="Arial" w:hAnsi="Arial" w:cs="Arial"/>
                <w:sz w:val="22"/>
                <w:szCs w:val="22"/>
                <w:lang w:val="eu-ES" w:eastAsia="en-US"/>
              </w:rPr>
            </w:pPr>
          </w:p>
          <w:p w:rsidR="00C13994" w:rsidRDefault="00C13994" w:rsidP="00C13994">
            <w:pPr>
              <w:autoSpaceDE w:val="0"/>
              <w:autoSpaceDN w:val="0"/>
              <w:adjustRightInd w:val="0"/>
              <w:jc w:val="both"/>
              <w:rPr>
                <w:rFonts w:ascii="Arial" w:hAnsi="Arial" w:cs="Arial"/>
                <w:sz w:val="22"/>
                <w:szCs w:val="22"/>
                <w:lang w:val="eu-ES" w:eastAsia="en-US"/>
              </w:rPr>
            </w:pPr>
          </w:p>
          <w:p w:rsidR="009A25C7" w:rsidRPr="00C13994" w:rsidRDefault="009A25C7" w:rsidP="00C13994">
            <w:pPr>
              <w:autoSpaceDE w:val="0"/>
              <w:autoSpaceDN w:val="0"/>
              <w:adjustRightInd w:val="0"/>
              <w:jc w:val="both"/>
              <w:rPr>
                <w:rFonts w:ascii="Arial" w:hAnsi="Arial" w:cs="Arial"/>
                <w:sz w:val="22"/>
                <w:szCs w:val="22"/>
                <w:lang w:val="eu-ES" w:eastAsia="en-US"/>
              </w:rPr>
            </w:pP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7. artikulua.- Dirulaguntzaren justifikazioa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Justifikazioaren dokumentazioa eskabidearekin batera aurkeztu beharko da, igarotako urteari baitagokio.</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Hori justifikatzeko Udalari honako dokumentazioa eman beharko zaio:</w:t>
            </w:r>
          </w:p>
          <w:p w:rsidR="00C13994" w:rsidRPr="00C13994" w:rsidRDefault="009A25C7" w:rsidP="00C13994">
            <w:pPr>
              <w:autoSpaceDE w:val="0"/>
              <w:autoSpaceDN w:val="0"/>
              <w:adjustRightInd w:val="0"/>
              <w:spacing w:after="160" w:line="259" w:lineRule="auto"/>
              <w:jc w:val="both"/>
              <w:rPr>
                <w:rFonts w:ascii="Arial" w:hAnsi="Arial" w:cs="Arial"/>
                <w:sz w:val="22"/>
                <w:szCs w:val="22"/>
                <w:lang w:val="eu-ES" w:eastAsia="en-US"/>
              </w:rPr>
            </w:pPr>
            <w:r>
              <w:rPr>
                <w:rFonts w:ascii="Arial" w:hAnsi="Arial" w:cs="Arial"/>
                <w:sz w:val="22"/>
                <w:szCs w:val="22"/>
                <w:lang w:val="eu-ES" w:eastAsia="en-US"/>
              </w:rPr>
              <w:t>- 2024</w:t>
            </w:r>
            <w:r w:rsidR="00C13994" w:rsidRPr="00C13994">
              <w:rPr>
                <w:rFonts w:ascii="Arial" w:hAnsi="Arial" w:cs="Arial"/>
                <w:sz w:val="22"/>
                <w:szCs w:val="22"/>
                <w:lang w:val="eu-ES" w:eastAsia="en-US"/>
              </w:rPr>
              <w:t>. urtean egindako fakturen edo ordainketen ordainagiriak, eskatzailearen izenean daudela adierazten dutenak.</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 Ordainagirien ordainketaren frogagiria.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Dirulaguntzaren justifikazioan akats edo okerrik egonez gero edo onuradunak jaso behar ez duen ordainketaren bat jasoz gero, Dirulaguntzen Lege Orokorraren bueltatze prozedura bete beharko da.</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8. artikulua.-Laguntzen pilaketa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Araudi honetan ezarritako laguntzak bateragarriak izango dira edozein administrazio publikok helburu berdinerako ematen duen edozein motatako dirulaguntza edo laguntza eskuratzearekin (adibidez, diru-sarreren berme errentak), nahiz eta horiek kontuan hartuko diren dirulaguntza kalkulatzeko.</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9. artikulua.-Zigor araubidea</w:t>
            </w:r>
          </w:p>
          <w:p w:rsidR="00C13994" w:rsidRPr="00C13994" w:rsidRDefault="00C13994" w:rsidP="00C13994">
            <w:pPr>
              <w:autoSpaceDE w:val="0"/>
              <w:autoSpaceDN w:val="0"/>
              <w:adjustRightInd w:val="0"/>
              <w:spacing w:after="160" w:line="259" w:lineRule="auto"/>
              <w:jc w:val="both"/>
              <w:rPr>
                <w:rFonts w:ascii="Arial" w:hAnsi="Arial" w:cs="Arial"/>
                <w:sz w:val="22"/>
                <w:szCs w:val="22"/>
                <w:lang w:val="eu-ES" w:eastAsia="en-US"/>
              </w:rPr>
            </w:pPr>
            <w:r w:rsidRPr="00C13994">
              <w:rPr>
                <w:rFonts w:ascii="Arial" w:hAnsi="Arial" w:cs="Arial"/>
                <w:sz w:val="22"/>
                <w:szCs w:val="22"/>
                <w:lang w:val="eu-ES" w:eastAsia="en-US"/>
              </w:rPr>
              <w:t>Dirulaguntza honi dagokion urratze eta zigor araubidea Dirulaguntzei buruzko azaroaren 17ko 38/2003 Legearen 52. artikuluan eta hurrengoetan ezarritakoa izango da.</w:t>
            </w:r>
          </w:p>
          <w:p w:rsidR="00C13994" w:rsidRPr="00C13994" w:rsidRDefault="00C13994" w:rsidP="00C13994">
            <w:pPr>
              <w:spacing w:after="160" w:line="259" w:lineRule="auto"/>
              <w:jc w:val="both"/>
              <w:rPr>
                <w:rFonts w:ascii="Arial" w:hAnsi="Arial" w:cs="Arial"/>
                <w:b/>
                <w:sz w:val="22"/>
                <w:szCs w:val="22"/>
                <w:lang w:val="eu-ES" w:eastAsia="en-US"/>
              </w:rPr>
            </w:pPr>
            <w:r w:rsidRPr="00C13994">
              <w:rPr>
                <w:rFonts w:ascii="Arial" w:hAnsi="Arial" w:cs="Arial"/>
                <w:b/>
                <w:sz w:val="22"/>
                <w:szCs w:val="22"/>
                <w:lang w:val="eu-ES" w:eastAsia="en-US"/>
              </w:rPr>
              <w:t>10. artikulua.-Araubide juridikoa</w:t>
            </w:r>
          </w:p>
          <w:p w:rsidR="00C13994" w:rsidRPr="00C13994" w:rsidRDefault="00C13994" w:rsidP="00C13994">
            <w:pPr>
              <w:autoSpaceDE w:val="0"/>
              <w:autoSpaceDN w:val="0"/>
              <w:adjustRightInd w:val="0"/>
              <w:spacing w:line="259" w:lineRule="auto"/>
              <w:jc w:val="both"/>
              <w:rPr>
                <w:rFonts w:ascii="Arial" w:hAnsi="Arial" w:cs="Arial"/>
                <w:sz w:val="22"/>
                <w:szCs w:val="22"/>
                <w:lang w:val="eu-ES" w:eastAsia="en-US"/>
              </w:rPr>
            </w:pPr>
            <w:r w:rsidRPr="00C13994">
              <w:rPr>
                <w:rFonts w:ascii="Arial" w:hAnsi="Arial" w:cs="Arial"/>
                <w:sz w:val="22"/>
                <w:szCs w:val="22"/>
                <w:lang w:val="eu-ES" w:eastAsia="en-US"/>
              </w:rPr>
              <w:t>Oinarri arautzaile hauetan jasota ez dagoenari dagokionez, azaroaren 17ko Dirulaguntzen 38/2003 Lege orokorrak ezarritakoari lotu beharko zaio, baita lege hori garatzeko Arautegia onesten duen uztailaren 21eko 887/2006 Errege Dekretuak ezarritakoari ere.</w:t>
            </w:r>
          </w:p>
          <w:p w:rsidR="00C13994" w:rsidRPr="00C13994" w:rsidRDefault="00C13994" w:rsidP="00C13994">
            <w:pPr>
              <w:tabs>
                <w:tab w:val="left" w:pos="2988"/>
              </w:tabs>
              <w:ind w:right="352"/>
              <w:rPr>
                <w:rFonts w:ascii="Arial" w:hAnsi="Arial" w:cs="Arial"/>
                <w:sz w:val="22"/>
                <w:szCs w:val="22"/>
                <w:lang w:val="eu-ES"/>
              </w:rPr>
            </w:pPr>
          </w:p>
        </w:tc>
        <w:tc>
          <w:tcPr>
            <w:tcW w:w="472" w:type="dxa"/>
            <w:shd w:val="clear" w:color="auto" w:fill="auto"/>
          </w:tcPr>
          <w:p w:rsidR="00C13994" w:rsidRPr="0070708E" w:rsidRDefault="00C13994" w:rsidP="00C13994">
            <w:pPr>
              <w:jc w:val="both"/>
              <w:rPr>
                <w:rFonts w:ascii="Arial" w:hAnsi="Arial" w:cs="Arial"/>
                <w:b/>
                <w:color w:val="FF0000"/>
                <w:sz w:val="22"/>
                <w:szCs w:val="22"/>
                <w:u w:val="single"/>
                <w:lang w:val="eu-ES"/>
              </w:rPr>
            </w:pPr>
          </w:p>
        </w:tc>
        <w:tc>
          <w:tcPr>
            <w:tcW w:w="4028" w:type="dxa"/>
            <w:shd w:val="clear" w:color="auto" w:fill="auto"/>
          </w:tcPr>
          <w:p w:rsidR="00C13994" w:rsidRPr="00C13994" w:rsidRDefault="00C13994" w:rsidP="00C13994">
            <w:pPr>
              <w:spacing w:after="160" w:line="259" w:lineRule="auto"/>
              <w:jc w:val="both"/>
              <w:rPr>
                <w:rFonts w:ascii="Arial" w:hAnsi="Arial" w:cs="Arial"/>
                <w:b/>
                <w:color w:val="000000" w:themeColor="text1"/>
                <w:sz w:val="22"/>
                <w:szCs w:val="22"/>
                <w:u w:val="single"/>
                <w:lang w:eastAsia="en-US"/>
              </w:rPr>
            </w:pPr>
            <w:r w:rsidRPr="00C13994">
              <w:rPr>
                <w:rFonts w:ascii="Arial" w:hAnsi="Arial" w:cs="Arial"/>
                <w:b/>
                <w:color w:val="000000" w:themeColor="text1"/>
                <w:sz w:val="22"/>
                <w:szCs w:val="22"/>
                <w:u w:val="single"/>
                <w:lang w:eastAsia="en-US"/>
              </w:rPr>
              <w:t>Convocatoria para la concesión de ayudas para los gastos de limpieza de pozos sépticos de Lezama</w:t>
            </w:r>
          </w:p>
          <w:p w:rsidR="00C13994" w:rsidRPr="00C13994" w:rsidRDefault="00C13994" w:rsidP="00C13994">
            <w:pPr>
              <w:spacing w:line="240" w:lineRule="atLeast"/>
              <w:jc w:val="both"/>
              <w:rPr>
                <w:rFonts w:ascii="Arial" w:hAnsi="Arial" w:cs="Arial"/>
                <w:b/>
                <w:sz w:val="22"/>
                <w:szCs w:val="22"/>
                <w:lang w:eastAsia="en-US"/>
              </w:rPr>
            </w:pPr>
            <w:r w:rsidRPr="00C13994">
              <w:rPr>
                <w:rFonts w:ascii="Arial" w:hAnsi="Arial" w:cs="Arial"/>
                <w:b/>
                <w:sz w:val="22"/>
                <w:szCs w:val="22"/>
                <w:lang w:eastAsia="en-US"/>
              </w:rPr>
              <w:t>Artículo 1.-Objeto de la subvención</w:t>
            </w:r>
          </w:p>
          <w:p w:rsidR="00C13994" w:rsidRPr="00C13994" w:rsidRDefault="00C13994" w:rsidP="00C13994">
            <w:pPr>
              <w:spacing w:line="240" w:lineRule="atLeast"/>
              <w:jc w:val="both"/>
              <w:rPr>
                <w:rFonts w:ascii="Arial" w:hAnsi="Arial" w:cs="Arial"/>
                <w:b/>
                <w:sz w:val="22"/>
                <w:szCs w:val="22"/>
                <w:lang w:eastAsia="en-US"/>
              </w:rPr>
            </w:pPr>
          </w:p>
          <w:p w:rsidR="00C13994" w:rsidRPr="00AB2E11" w:rsidRDefault="00C13994" w:rsidP="00C13994">
            <w:pPr>
              <w:spacing w:line="240" w:lineRule="atLeast"/>
              <w:jc w:val="both"/>
              <w:rPr>
                <w:rFonts w:ascii="Arial" w:hAnsi="Arial" w:cs="Arial"/>
                <w:sz w:val="22"/>
                <w:szCs w:val="22"/>
                <w:lang w:eastAsia="en-US"/>
              </w:rPr>
            </w:pPr>
            <w:r w:rsidRPr="00C13994">
              <w:rPr>
                <w:rFonts w:ascii="Arial" w:hAnsi="Arial" w:cs="Arial"/>
                <w:sz w:val="22"/>
                <w:szCs w:val="22"/>
                <w:lang w:eastAsia="en-US"/>
              </w:rPr>
              <w:t>Es objeto de la presente subvención la concesión de ayudas para los gastos de limpieza de fosas sépticas o instalaciones depuradoras análogas para el saneamiento de aguas residuales.</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2.-Sujetos beneficiarios</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Podrán ser beneficiarias de estas ayudas las personas vecinas de Lezama que tengan instalados en sus edificaciones pozos sépticos o instalaciones depuradoras análogas en sustitución de red de saneamiento, por no haberse podido conectar a la red general de saneamiento.</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 xml:space="preserve">Solo se financiará una limpieza de fosa séptica o instalación depuradora análoga para el saneamiento de sus </w:t>
            </w:r>
            <w:r w:rsidRPr="00C13994">
              <w:rPr>
                <w:rFonts w:ascii="Arial" w:hAnsi="Arial" w:cs="Arial"/>
                <w:sz w:val="22"/>
                <w:szCs w:val="22"/>
                <w:lang w:eastAsia="en-US"/>
              </w:rPr>
              <w:lastRenderedPageBreak/>
              <w:t>aguas residuales por edificación cada 2 años como máximo.</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 persona beneficiaria de la subvención deberá cumplir con los siguientes requisitos:</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1. Ser mayor de edad.</w:t>
            </w:r>
          </w:p>
          <w:p w:rsidR="00C13994" w:rsidRPr="00C13994" w:rsidRDefault="00C13994" w:rsidP="00C13994">
            <w:pPr>
              <w:spacing w:after="160" w:line="259" w:lineRule="auto"/>
              <w:ind w:left="708"/>
              <w:jc w:val="both"/>
              <w:rPr>
                <w:rFonts w:ascii="Arial" w:hAnsi="Arial" w:cs="Arial"/>
                <w:sz w:val="22"/>
                <w:szCs w:val="22"/>
                <w:lang w:eastAsia="en-US"/>
              </w:rPr>
            </w:pPr>
            <w:r w:rsidRPr="00C13994">
              <w:rPr>
                <w:rFonts w:ascii="Arial" w:hAnsi="Arial" w:cs="Arial"/>
                <w:sz w:val="22"/>
                <w:szCs w:val="22"/>
                <w:lang w:eastAsia="en-US"/>
              </w:rPr>
              <w:t>2. Ser titular, arrendatario o arrendataria de la edificación.</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3. Tener un pozo séptico o instalación depuradora análoga en la edificación.</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4. Haber abonado a empresa homologada los costes de la limpieza.</w:t>
            </w:r>
          </w:p>
          <w:p w:rsidR="00AB2E11"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3.-Gastos subvencionables e importe de la subvención</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1. Serán subvencionables los gastos relativos a la limpieza de fosa séptica o instalación depuradora análoga para el saneamiento de sus aguas resi</w:t>
            </w:r>
            <w:r w:rsidR="0070708E">
              <w:rPr>
                <w:rFonts w:ascii="Arial" w:hAnsi="Arial" w:cs="Arial"/>
                <w:sz w:val="22"/>
                <w:szCs w:val="22"/>
                <w:lang w:eastAsia="en-US"/>
              </w:rPr>
              <w:t>duales realizados en el año 2024</w:t>
            </w:r>
            <w:r w:rsidRPr="00C13994">
              <w:rPr>
                <w:rFonts w:ascii="Arial" w:hAnsi="Arial" w:cs="Arial"/>
                <w:sz w:val="22"/>
                <w:szCs w:val="22"/>
                <w:lang w:eastAsia="en-US"/>
              </w:rPr>
              <w:t>.</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 xml:space="preserve">2. Se subvencionarán las limpiezas de fosa séptica o instalación depuradora análoga para el saneamiento de sus aguas residuales hasta en un 50% del coste de la limpieza. </w:t>
            </w:r>
          </w:p>
          <w:p w:rsidR="0070708E"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 xml:space="preserve">3. Se subvencionará cada pozo séptico cada 2 años (máximo). </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4.-Solicitudes y plazo de presentación</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Las solicitudes de subvención podrán presentarse, en horario de oficina, en las oficinas del Ayuntamiento de Lezama. Al impreso se acompañarán los siguientes documentos:</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Documento acreditativo de la identidad de quien lo solicite.</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xml:space="preserve">- En caso de intervenir como representante, poder notarial o </w:t>
            </w:r>
            <w:r w:rsidRPr="00C13994">
              <w:rPr>
                <w:rFonts w:ascii="Arial" w:hAnsi="Arial" w:cs="Arial"/>
                <w:sz w:val="22"/>
                <w:szCs w:val="22"/>
                <w:lang w:eastAsia="en-US"/>
              </w:rPr>
              <w:lastRenderedPageBreak/>
              <w:t>autorización firmada por la persona solicitante</w:t>
            </w:r>
          </w:p>
          <w:p w:rsidR="00C13994" w:rsidRPr="00C13994" w:rsidRDefault="00C13994" w:rsidP="00C13994">
            <w:pPr>
              <w:spacing w:after="160" w:line="259" w:lineRule="auto"/>
              <w:ind w:firstLine="708"/>
              <w:jc w:val="both"/>
              <w:rPr>
                <w:rFonts w:ascii="Arial" w:hAnsi="Arial" w:cs="Arial"/>
                <w:color w:val="0070C0"/>
                <w:sz w:val="22"/>
                <w:szCs w:val="22"/>
                <w:lang w:eastAsia="en-US"/>
              </w:rPr>
            </w:pPr>
            <w:r w:rsidRPr="00C13994">
              <w:rPr>
                <w:rFonts w:ascii="Arial" w:hAnsi="Arial" w:cs="Arial"/>
                <w:sz w:val="22"/>
                <w:szCs w:val="22"/>
                <w:lang w:eastAsia="en-US"/>
              </w:rPr>
              <w:t>- Acreditación de la titularidad o contrato de arrendamiento de la edificación.</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Acreditación del gasto realizado mediante la presentación de la factura y el justificante de pago</w:t>
            </w:r>
          </w:p>
          <w:p w:rsid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xml:space="preserve"> - Declaración responsable donde se haga constar si se está percibiendo o no otra subvención con el mismo objeto o fin y de no encontrarse incurso en ninguna causa de prohibición para recibir subvenciones.</w:t>
            </w:r>
          </w:p>
          <w:p w:rsidR="00521068" w:rsidRDefault="00521068" w:rsidP="00C13994">
            <w:pPr>
              <w:spacing w:after="160" w:line="259" w:lineRule="auto"/>
              <w:ind w:firstLine="708"/>
              <w:jc w:val="both"/>
              <w:rPr>
                <w:rFonts w:ascii="Arial" w:hAnsi="Arial" w:cs="Arial"/>
                <w:sz w:val="22"/>
                <w:szCs w:val="22"/>
                <w:lang w:eastAsia="en-US"/>
              </w:rPr>
            </w:pPr>
          </w:p>
          <w:p w:rsidR="00521068" w:rsidRPr="00C13994" w:rsidRDefault="00521068" w:rsidP="00C13994">
            <w:pPr>
              <w:spacing w:after="160" w:line="259" w:lineRule="auto"/>
              <w:ind w:firstLine="708"/>
              <w:jc w:val="both"/>
              <w:rPr>
                <w:rFonts w:ascii="Arial" w:hAnsi="Arial" w:cs="Arial"/>
                <w:sz w:val="22"/>
                <w:szCs w:val="22"/>
                <w:lang w:eastAsia="en-US"/>
              </w:rPr>
            </w:pPr>
          </w:p>
          <w:p w:rsidR="00521068" w:rsidRPr="00521068" w:rsidRDefault="00C13994" w:rsidP="00521068">
            <w:pPr>
              <w:spacing w:after="160" w:line="259" w:lineRule="auto"/>
              <w:jc w:val="both"/>
              <w:rPr>
                <w:rFonts w:ascii="Arial" w:hAnsi="Arial" w:cs="Arial"/>
                <w:sz w:val="22"/>
                <w:szCs w:val="22"/>
                <w:lang w:eastAsia="en-US"/>
              </w:rPr>
            </w:pPr>
            <w:r w:rsidRPr="00C13994">
              <w:rPr>
                <w:rFonts w:ascii="Arial" w:hAnsi="Arial" w:cs="Arial"/>
                <w:sz w:val="22"/>
                <w:szCs w:val="22"/>
                <w:lang w:eastAsia="en-US"/>
              </w:rPr>
              <w:t xml:space="preserve">El plazo de presentación de solicitudes </w:t>
            </w:r>
            <w:r w:rsidR="0070708E">
              <w:rPr>
                <w:rFonts w:ascii="Arial" w:hAnsi="Arial" w:cs="Arial"/>
                <w:sz w:val="22"/>
                <w:szCs w:val="22"/>
                <w:lang w:eastAsia="en-US"/>
              </w:rPr>
              <w:t xml:space="preserve">será del </w:t>
            </w:r>
            <w:r w:rsidR="0070708E" w:rsidRPr="00521068">
              <w:rPr>
                <w:rFonts w:ascii="Arial" w:hAnsi="Arial" w:cs="Arial"/>
                <w:sz w:val="22"/>
                <w:szCs w:val="22"/>
                <w:highlight w:val="yellow"/>
                <w:lang w:eastAsia="en-US"/>
              </w:rPr>
              <w:t>2 al 30 de mayo de 2025</w:t>
            </w:r>
            <w:r w:rsidR="00521068">
              <w:rPr>
                <w:rFonts w:ascii="Arial" w:hAnsi="Arial" w:cs="Arial"/>
                <w:sz w:val="22"/>
                <w:szCs w:val="22"/>
                <w:lang w:eastAsia="en-US"/>
              </w:rPr>
              <w:t>, ambos inclusive.</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5.-Procedimiento</w:t>
            </w:r>
          </w:p>
          <w:p w:rsidR="00C13994" w:rsidRPr="00C13994" w:rsidRDefault="00C13994" w:rsidP="00C13994">
            <w:pPr>
              <w:spacing w:after="160" w:line="259" w:lineRule="auto"/>
              <w:jc w:val="both"/>
              <w:rPr>
                <w:rFonts w:ascii="Arial" w:hAnsi="Arial" w:cs="Arial"/>
                <w:color w:val="FF0000"/>
                <w:sz w:val="22"/>
                <w:szCs w:val="22"/>
                <w:lang w:eastAsia="en-US"/>
              </w:rPr>
            </w:pPr>
            <w:r w:rsidRPr="00C13994">
              <w:rPr>
                <w:rFonts w:ascii="Arial" w:hAnsi="Arial" w:cs="Arial"/>
                <w:sz w:val="22"/>
                <w:szCs w:val="22"/>
                <w:lang w:eastAsia="en-US"/>
              </w:rPr>
              <w:t>Las solicitudes serán tramitadas por el Ayuntamiento, adjuntando toda la documentación precisa. La concesión, y en su caso, la denegación de las ayudas previstas en estas bases se realizarán mediante resolución expresa del Sr. Alcalde o Sra. Alcaldesa a propuesta del órgano instructor que será la Comisión informativa.</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El plazo para la resolución del procedimiento será de seis meses a contar desde el día siguiente al último para la presentación de solicitudes.</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En caso de que la administración observe deficiencias en la solicitud en virtud de lo establecido en la Ley 39/2015, de 1 de octubre, del Procedimiento Administrativo Común de las Administraciones Públicas), se concederá un plazo de 10 días para su subsanación desde la notificación, en la que se advertirá que de no producirse dicha subsanación se entenderá desistida su solicitud.</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lastRenderedPageBreak/>
              <w:t>Examinadas todas las solicitudes presentadas y concluido el plazo de subsanación de errores en su caso, la comisión informativa emitirá dictamen en el que incluirá una relación de las solicitudes presentadas, indicando su estimación o desestimación, indicando los motivos de la misma y la cuantía de cada subvención.</w:t>
            </w:r>
          </w:p>
          <w:p w:rsid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En caso de que el importe de las subvenciones superase el límite establecido en la partida presupuestaria correspondiente, se aplicará el prorrateo entre todas ellas.</w:t>
            </w:r>
          </w:p>
          <w:p w:rsidR="00AB2E11" w:rsidRPr="00C13994" w:rsidRDefault="00AB2E11" w:rsidP="00C13994">
            <w:pPr>
              <w:spacing w:after="160" w:line="259" w:lineRule="auto"/>
              <w:jc w:val="both"/>
              <w:rPr>
                <w:rFonts w:ascii="Arial" w:hAnsi="Arial" w:cs="Arial"/>
                <w:sz w:val="22"/>
                <w:szCs w:val="22"/>
                <w:lang w:eastAsia="en-US"/>
              </w:rPr>
            </w:pP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Articulo 6.-Gestión, importe y abono de la subvención</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 subvención se solicitará para el ejercicio anterior al que se publique la convocatoria, haciendo una previsión de los gastos que vayan a realizarse.</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El crédito destinado a la presente convocatoria asciende al importe de 2.500 euros incluidos en la partida presupuestaria 166 48004 del presupuesto municipal aprobado</w:t>
            </w:r>
            <w:r w:rsidR="009A25C7">
              <w:rPr>
                <w:rFonts w:ascii="Arial" w:hAnsi="Arial" w:cs="Arial"/>
                <w:sz w:val="22"/>
                <w:szCs w:val="22"/>
                <w:lang w:eastAsia="en-US"/>
              </w:rPr>
              <w:t xml:space="preserve"> para el presente ejercicio 2025</w:t>
            </w:r>
            <w:r w:rsidRPr="00C13994">
              <w:rPr>
                <w:rFonts w:ascii="Arial" w:hAnsi="Arial" w:cs="Arial"/>
                <w:sz w:val="22"/>
                <w:szCs w:val="22"/>
                <w:lang w:eastAsia="en-US"/>
              </w:rPr>
              <w:t>.</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 xml:space="preserve">Se podrá financiar hasta el 50% de los gastos subvencionables solicitados, con el límite global del crédito disponible </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 cuantía máxima a cada persona beneficiaria será la que se señale en el dictamen realizado por la comisión informativa.</w:t>
            </w:r>
          </w:p>
          <w:p w:rsid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El importe de la subvención en ningún caso podrá ser de tal cuantía que, aislada o en concurrencia con otras subvenciones o ayudas supere el coste de la actividad subvencionada.</w:t>
            </w:r>
          </w:p>
          <w:p w:rsidR="009A25C7" w:rsidRDefault="009A25C7" w:rsidP="00C13994">
            <w:pPr>
              <w:spacing w:after="160" w:line="259" w:lineRule="auto"/>
              <w:jc w:val="both"/>
              <w:rPr>
                <w:rFonts w:ascii="Arial" w:hAnsi="Arial" w:cs="Arial"/>
                <w:sz w:val="22"/>
                <w:szCs w:val="22"/>
                <w:lang w:eastAsia="en-US"/>
              </w:rPr>
            </w:pPr>
          </w:p>
          <w:p w:rsidR="009A25C7" w:rsidRDefault="009A25C7" w:rsidP="00C13994">
            <w:pPr>
              <w:spacing w:after="160" w:line="259" w:lineRule="auto"/>
              <w:jc w:val="both"/>
              <w:rPr>
                <w:rFonts w:ascii="Arial" w:hAnsi="Arial" w:cs="Arial"/>
                <w:sz w:val="22"/>
                <w:szCs w:val="22"/>
                <w:lang w:eastAsia="en-US"/>
              </w:rPr>
            </w:pP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7.-Justificación de la subvención</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 documentación de la justificación deberá presentarse junto con la solicitud ya que corresponde al año vencido.</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Para la justificación deberá aportarse al Ayuntamiento la siguiente documentación:</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Factura o recibos de los</w:t>
            </w:r>
            <w:r w:rsidR="009A25C7">
              <w:rPr>
                <w:rFonts w:ascii="Arial" w:hAnsi="Arial" w:cs="Arial"/>
                <w:sz w:val="22"/>
                <w:szCs w:val="22"/>
                <w:lang w:eastAsia="en-US"/>
              </w:rPr>
              <w:t xml:space="preserve"> pagos efectuados en el año 2024</w:t>
            </w:r>
            <w:r w:rsidRPr="00C13994">
              <w:rPr>
                <w:rFonts w:ascii="Arial" w:hAnsi="Arial" w:cs="Arial"/>
                <w:sz w:val="22"/>
                <w:szCs w:val="22"/>
                <w:lang w:eastAsia="en-US"/>
              </w:rPr>
              <w:t xml:space="preserve"> en el que se haga constar que se encuentran a nombre de quien lo solicite. </w:t>
            </w:r>
          </w:p>
          <w:p w:rsidR="00C13994" w:rsidRPr="00C13994" w:rsidRDefault="00C13994" w:rsidP="00C13994">
            <w:pPr>
              <w:spacing w:after="160" w:line="259" w:lineRule="auto"/>
              <w:ind w:firstLine="708"/>
              <w:jc w:val="both"/>
              <w:rPr>
                <w:rFonts w:ascii="Arial" w:hAnsi="Arial" w:cs="Arial"/>
                <w:sz w:val="22"/>
                <w:szCs w:val="22"/>
                <w:lang w:eastAsia="en-US"/>
              </w:rPr>
            </w:pPr>
            <w:r w:rsidRPr="00C13994">
              <w:rPr>
                <w:rFonts w:ascii="Arial" w:hAnsi="Arial" w:cs="Arial"/>
                <w:sz w:val="22"/>
                <w:szCs w:val="22"/>
                <w:lang w:eastAsia="en-US"/>
              </w:rPr>
              <w:t>- Justificante de abono de los recibos.</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En el caso de existir algún error o fallo en la justificación de la subvención o en caso de que se perciba por la persona beneficiaria un ingreso indebido, se desarrollará el procedimiento de reintegro establecido en la Ley General de Subvenciones.</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8.-Concurrencia de ayudas</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Las Ayudas previstas en la presente normativa serán compatibles con la obtención de cualquier tipo de subvención o ayuda que para el mismo fin puedan obtenerse de cualquier otra Administración Pública, como las rentas de garantía de ingreso, si bien se tendrán en cuenta para el cálculo de la subvención.</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9.-Régimen sancionador</w:t>
            </w:r>
          </w:p>
          <w:p w:rsidR="00C13994" w:rsidRPr="00C13994" w:rsidRDefault="00C13994" w:rsidP="00C13994">
            <w:pPr>
              <w:spacing w:after="160" w:line="259" w:lineRule="auto"/>
              <w:jc w:val="both"/>
              <w:rPr>
                <w:rFonts w:ascii="Arial" w:hAnsi="Arial" w:cs="Arial"/>
                <w:sz w:val="22"/>
                <w:szCs w:val="22"/>
                <w:lang w:eastAsia="en-US"/>
              </w:rPr>
            </w:pPr>
            <w:r w:rsidRPr="00C13994">
              <w:rPr>
                <w:rFonts w:ascii="Arial" w:hAnsi="Arial" w:cs="Arial"/>
                <w:sz w:val="22"/>
                <w:szCs w:val="22"/>
                <w:lang w:eastAsia="en-US"/>
              </w:rPr>
              <w:t>El régimen de infracciones y sanciones en lo que a esta subvención se refiere será el establecido en los artículos 52 y siguientes de la Ley 38/2003, de 17 de noviembre, General de Subvenciones.</w:t>
            </w:r>
          </w:p>
          <w:p w:rsidR="00C13994" w:rsidRPr="00C13994" w:rsidRDefault="00C13994" w:rsidP="00C13994">
            <w:pPr>
              <w:spacing w:after="160" w:line="259" w:lineRule="auto"/>
              <w:rPr>
                <w:rFonts w:ascii="Arial" w:hAnsi="Arial" w:cs="Arial"/>
                <w:b/>
                <w:sz w:val="22"/>
                <w:szCs w:val="22"/>
                <w:lang w:eastAsia="en-US"/>
              </w:rPr>
            </w:pPr>
            <w:r w:rsidRPr="00C13994">
              <w:rPr>
                <w:rFonts w:ascii="Arial" w:hAnsi="Arial" w:cs="Arial"/>
                <w:b/>
                <w:sz w:val="22"/>
                <w:szCs w:val="22"/>
                <w:lang w:eastAsia="en-US"/>
              </w:rPr>
              <w:t>Artículo 10.-Régimen jurídico</w:t>
            </w:r>
          </w:p>
          <w:p w:rsidR="00C13994" w:rsidRPr="00C13994" w:rsidRDefault="00C13994" w:rsidP="00C13994">
            <w:pPr>
              <w:spacing w:line="259" w:lineRule="auto"/>
              <w:jc w:val="both"/>
              <w:rPr>
                <w:rFonts w:ascii="Arial" w:hAnsi="Arial" w:cs="Arial"/>
                <w:sz w:val="22"/>
                <w:szCs w:val="22"/>
                <w:lang w:eastAsia="en-US"/>
              </w:rPr>
            </w:pPr>
            <w:r w:rsidRPr="00C13994">
              <w:rPr>
                <w:rFonts w:ascii="Arial" w:hAnsi="Arial" w:cs="Arial"/>
                <w:sz w:val="22"/>
                <w:szCs w:val="22"/>
                <w:lang w:eastAsia="en-US"/>
              </w:rPr>
              <w:t>Para lo no recogido en las presentes bases reguladoras se estará a lo dispuesto en la Ley 38/2003, de 17 de noviembre, General de Subvenciones y al Real Decreto 887/2006, de 21 de julio, por el que se aprueba el Reglamento que la desarrolla.</w:t>
            </w:r>
          </w:p>
          <w:p w:rsidR="00C13994" w:rsidRPr="00C13994" w:rsidRDefault="00C13994" w:rsidP="00C13994">
            <w:pPr>
              <w:spacing w:line="259" w:lineRule="auto"/>
              <w:jc w:val="both"/>
              <w:rPr>
                <w:rFonts w:ascii="Arial" w:hAnsi="Arial" w:cs="Arial"/>
                <w:sz w:val="22"/>
                <w:szCs w:val="22"/>
                <w:lang w:eastAsia="en-US"/>
              </w:rPr>
            </w:pPr>
          </w:p>
          <w:p w:rsidR="00C13994" w:rsidRPr="00C13994" w:rsidRDefault="00C13994" w:rsidP="00C13994">
            <w:pPr>
              <w:spacing w:line="259" w:lineRule="auto"/>
              <w:jc w:val="both"/>
              <w:rPr>
                <w:rFonts w:ascii="Arial" w:hAnsi="Arial" w:cs="Arial"/>
                <w:sz w:val="22"/>
                <w:szCs w:val="22"/>
                <w:lang w:eastAsia="ar-SA"/>
              </w:rPr>
            </w:pPr>
          </w:p>
          <w:p w:rsidR="00C13994" w:rsidRPr="00C13994" w:rsidRDefault="00C13994" w:rsidP="00C13994">
            <w:pPr>
              <w:spacing w:line="259" w:lineRule="auto"/>
              <w:jc w:val="both"/>
              <w:rPr>
                <w:rFonts w:ascii="Arial" w:hAnsi="Arial" w:cs="Arial"/>
                <w:sz w:val="22"/>
                <w:szCs w:val="22"/>
                <w:lang w:eastAsia="ar-SA"/>
              </w:rPr>
            </w:pPr>
          </w:p>
          <w:p w:rsidR="00C13994" w:rsidRPr="00C13994" w:rsidRDefault="00C13994" w:rsidP="00C13994">
            <w:pPr>
              <w:spacing w:line="259" w:lineRule="auto"/>
              <w:jc w:val="both"/>
              <w:rPr>
                <w:rFonts w:ascii="Arial" w:hAnsi="Arial" w:cs="Arial"/>
                <w:sz w:val="22"/>
                <w:szCs w:val="22"/>
                <w:lang w:eastAsia="ar-SA"/>
              </w:rPr>
            </w:pPr>
          </w:p>
          <w:p w:rsidR="00C13994" w:rsidRPr="00C13994" w:rsidRDefault="00C13994" w:rsidP="00C13994">
            <w:pPr>
              <w:spacing w:line="259" w:lineRule="auto"/>
              <w:jc w:val="both"/>
              <w:rPr>
                <w:rFonts w:ascii="Arial" w:hAnsi="Arial" w:cs="Arial"/>
                <w:sz w:val="22"/>
                <w:szCs w:val="22"/>
                <w:lang w:eastAsia="ar-SA"/>
              </w:rPr>
            </w:pPr>
          </w:p>
          <w:p w:rsidR="00C13994" w:rsidRPr="00C13994" w:rsidRDefault="00C13994" w:rsidP="00C13994">
            <w:pPr>
              <w:spacing w:line="259" w:lineRule="auto"/>
              <w:jc w:val="both"/>
              <w:rPr>
                <w:rFonts w:ascii="Arial" w:hAnsi="Arial" w:cs="Arial"/>
                <w:sz w:val="22"/>
                <w:szCs w:val="22"/>
                <w:lang w:eastAsia="ar-SA"/>
              </w:rPr>
            </w:pPr>
          </w:p>
          <w:p w:rsidR="00C13994" w:rsidRPr="00C13994" w:rsidRDefault="00C13994" w:rsidP="00C13994">
            <w:pPr>
              <w:spacing w:line="259" w:lineRule="auto"/>
              <w:jc w:val="both"/>
              <w:rPr>
                <w:rFonts w:ascii="Arial" w:hAnsi="Arial" w:cs="Arial"/>
                <w:b/>
                <w:color w:val="000000" w:themeColor="text1"/>
                <w:sz w:val="22"/>
                <w:szCs w:val="22"/>
                <w:u w:val="single"/>
                <w:lang w:eastAsia="en-US"/>
              </w:rPr>
            </w:pPr>
          </w:p>
        </w:tc>
      </w:tr>
    </w:tbl>
    <w:p w:rsidR="00562A59" w:rsidRDefault="00562A59" w:rsidP="00562A59">
      <w:pPr>
        <w:spacing w:after="160" w:line="259" w:lineRule="auto"/>
        <w:jc w:val="center"/>
        <w:rPr>
          <w:rFonts w:ascii="Arial" w:eastAsia="Arial" w:hAnsi="Arial"/>
          <w:sz w:val="22"/>
          <w:szCs w:val="22"/>
          <w:lang w:val="es-ES" w:eastAsia="en-US"/>
        </w:rPr>
      </w:pPr>
      <w:r w:rsidRPr="00562A59">
        <w:rPr>
          <w:rFonts w:ascii="Arial" w:eastAsia="Arial" w:hAnsi="Arial"/>
          <w:sz w:val="22"/>
          <w:szCs w:val="22"/>
          <w:lang w:val="es-ES" w:eastAsia="en-US"/>
        </w:rPr>
        <w:lastRenderedPageBreak/>
        <w:t>ALKATEA / EL ALCALDE</w:t>
      </w:r>
    </w:p>
    <w:p w:rsidR="00562A59" w:rsidRPr="00562A59" w:rsidRDefault="00562A59" w:rsidP="00562A59">
      <w:pPr>
        <w:spacing w:after="160" w:line="259" w:lineRule="auto"/>
        <w:jc w:val="center"/>
        <w:rPr>
          <w:rFonts w:ascii="Arial" w:eastAsia="Arial" w:hAnsi="Arial"/>
          <w:sz w:val="22"/>
          <w:szCs w:val="22"/>
          <w:lang w:val="es-ES" w:eastAsia="en-US"/>
        </w:rPr>
      </w:pPr>
    </w:p>
    <w:p w:rsidR="00562A59" w:rsidRPr="00562A59" w:rsidRDefault="00562A59" w:rsidP="00562A59">
      <w:pPr>
        <w:spacing w:after="160" w:line="259" w:lineRule="auto"/>
        <w:jc w:val="center"/>
        <w:rPr>
          <w:rFonts w:ascii="Arial" w:eastAsia="Arial" w:hAnsi="Arial"/>
          <w:sz w:val="22"/>
          <w:szCs w:val="22"/>
          <w:lang w:val="es-ES" w:eastAsia="en-US"/>
        </w:rPr>
      </w:pPr>
    </w:p>
    <w:p w:rsidR="0099266E" w:rsidRPr="0099266E" w:rsidRDefault="00562A59" w:rsidP="00562A59">
      <w:pPr>
        <w:spacing w:after="160" w:line="259" w:lineRule="auto"/>
        <w:jc w:val="center"/>
        <w:rPr>
          <w:rFonts w:ascii="Arial" w:eastAsia="Arial" w:hAnsi="Arial"/>
          <w:sz w:val="22"/>
          <w:szCs w:val="22"/>
          <w:lang w:val="es-ES" w:eastAsia="en-US"/>
        </w:rPr>
      </w:pPr>
      <w:r w:rsidRPr="00562A59">
        <w:rPr>
          <w:rFonts w:ascii="Arial" w:eastAsia="Arial" w:hAnsi="Arial"/>
          <w:sz w:val="22"/>
          <w:szCs w:val="22"/>
          <w:lang w:val="es-ES" w:eastAsia="en-US"/>
        </w:rPr>
        <w:t>Jon Ander Aurrekoetxea Artetxe</w:t>
      </w:r>
    </w:p>
    <w:p w:rsidR="00E17894" w:rsidRPr="0099266E" w:rsidRDefault="00E17894" w:rsidP="00E17894">
      <w:pPr>
        <w:jc w:val="right"/>
        <w:rPr>
          <w:rFonts w:ascii="Arial" w:hAnsi="Arial" w:cs="Arial"/>
          <w:sz w:val="24"/>
          <w:szCs w:val="24"/>
          <w:lang w:val="es-ES"/>
        </w:rPr>
      </w:pPr>
    </w:p>
    <w:p w:rsidR="00E17894" w:rsidRDefault="00E17894" w:rsidP="0040418B">
      <w:pPr>
        <w:rPr>
          <w:rFonts w:ascii="Arial" w:hAnsi="Arial" w:cs="Arial"/>
          <w:sz w:val="24"/>
          <w:szCs w:val="24"/>
          <w:lang w:val="eu-ES"/>
        </w:rPr>
      </w:pPr>
    </w:p>
    <w:p w:rsidR="0040418B" w:rsidRPr="00E17894" w:rsidRDefault="0040418B" w:rsidP="0040418B">
      <w:pPr>
        <w:rPr>
          <w:rFonts w:ascii="Arial" w:hAnsi="Arial" w:cs="Arial"/>
          <w:sz w:val="24"/>
          <w:szCs w:val="24"/>
          <w:lang w:val="eu-ES"/>
        </w:rPr>
      </w:pPr>
    </w:p>
    <w:p w:rsidR="00BE68A4" w:rsidRPr="00BE68A4" w:rsidRDefault="00BE68A4" w:rsidP="00BE68A4">
      <w:pPr>
        <w:jc w:val="both"/>
        <w:rPr>
          <w:rFonts w:ascii="Arial" w:hAnsi="Arial"/>
          <w:sz w:val="22"/>
          <w:szCs w:val="22"/>
          <w:lang w:val="es-ES"/>
        </w:rPr>
      </w:pPr>
    </w:p>
    <w:p w:rsidR="00E17894" w:rsidRPr="00BE68A4" w:rsidRDefault="00E17894" w:rsidP="00E17894">
      <w:pPr>
        <w:rPr>
          <w:rFonts w:ascii="Arial" w:hAnsi="Arial" w:cs="Arial"/>
          <w:sz w:val="24"/>
          <w:szCs w:val="24"/>
          <w:lang w:val="es-ES"/>
        </w:rPr>
      </w:pPr>
    </w:p>
    <w:sectPr w:rsidR="00E17894" w:rsidRPr="00BE68A4" w:rsidSect="00A048CB">
      <w:footerReference w:type="default" r:id="rId8"/>
      <w:headerReference w:type="first" r:id="rId9"/>
      <w:footerReference w:type="first" r:id="rId10"/>
      <w:pgSz w:w="11906" w:h="16838"/>
      <w:pgMar w:top="1985"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32CE6" w:rsidRDefault="00132CE6" w:rsidP="00C73AE1">
      <w:r>
        <w:separator/>
      </w:r>
    </w:p>
  </w:endnote>
  <w:endnote w:type="continuationSeparator" w:id="0">
    <w:p w:rsidR="00132CE6" w:rsidRDefault="00132CE6" w:rsidP="00C73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eeSans">
    <w:altName w:val="Times New Roman"/>
    <w:panose1 w:val="00000000000000000000"/>
    <w:charset w:val="00"/>
    <w:family w:val="roman"/>
    <w:notTrueType/>
    <w:pitch w:val="default"/>
    <w:sig w:usb0="00000003" w:usb1="00000000" w:usb2="00000000" w:usb3="00000000" w:csb0="00000001" w:csb1="00000000"/>
  </w:font>
  <w:font w:name="Liberation Sans">
    <w:altName w:val="Arial"/>
    <w:panose1 w:val="00000000000000000000"/>
    <w:charset w:val="00"/>
    <w:family w:val="roman"/>
    <w:notTrueType/>
    <w:pitch w:val="variable"/>
    <w:sig w:usb0="00000003" w:usb1="00000000" w:usb2="00000000" w:usb3="00000000" w:csb0="00000001" w:csb1="00000000"/>
  </w:font>
  <w:font w:name="DejaVu Sans">
    <w:panose1 w:val="00000000000000000000"/>
    <w:charset w:val="00"/>
    <w:family w:val="roman"/>
    <w:notTrueType/>
    <w:pitch w:val="default"/>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958218"/>
      <w:docPartObj>
        <w:docPartGallery w:val="Page Numbers (Bottom of Page)"/>
        <w:docPartUnique/>
      </w:docPartObj>
    </w:sdtPr>
    <w:sdtEndPr/>
    <w:sdtContent>
      <w:p w:rsidR="007B1EC7" w:rsidRDefault="007B1EC7">
        <w:pPr>
          <w:pStyle w:val="Piedepgina"/>
          <w:jc w:val="right"/>
        </w:pPr>
        <w:r>
          <w:fldChar w:fldCharType="begin"/>
        </w:r>
        <w:r>
          <w:instrText>PAGE   \* MERGEFORMAT</w:instrText>
        </w:r>
        <w:r>
          <w:fldChar w:fldCharType="separate"/>
        </w:r>
        <w:r w:rsidR="00521068">
          <w:rPr>
            <w:noProof/>
          </w:rPr>
          <w:t>5</w:t>
        </w:r>
        <w:r>
          <w:fldChar w:fldCharType="end"/>
        </w:r>
      </w:p>
    </w:sdtContent>
  </w:sdt>
  <w:p w:rsidR="00C73AE1" w:rsidRPr="00C73AE1" w:rsidRDefault="00C73AE1" w:rsidP="00C73AE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0392" w:rsidRPr="00AF0392" w:rsidRDefault="00AF0392" w:rsidP="00AF0392">
    <w:pPr>
      <w:tabs>
        <w:tab w:val="left" w:pos="720"/>
        <w:tab w:val="center" w:pos="4252"/>
        <w:tab w:val="right" w:pos="8504"/>
      </w:tabs>
      <w:spacing w:after="60"/>
      <w:ind w:left="-426"/>
      <w:jc w:val="center"/>
      <w:rPr>
        <w:rFonts w:ascii="Helvetica" w:hAnsi="Helvetica" w:cs="Helvetica"/>
        <w:i/>
        <w:color w:val="595959"/>
        <w:sz w:val="14"/>
        <w:szCs w:val="14"/>
        <w:lang w:val="de-DE"/>
      </w:rPr>
    </w:pPr>
    <w:r w:rsidRPr="00AF0392">
      <w:rPr>
        <w:rFonts w:ascii="Helvetica" w:hAnsi="Helvetica" w:cs="Helvetica"/>
        <w:i/>
        <w:noProof/>
        <w:color w:val="595959"/>
        <w:sz w:val="14"/>
        <w:szCs w:val="14"/>
        <w:lang w:val="es-ES"/>
      </w:rPr>
      <w:drawing>
        <wp:inline distT="0" distB="0" distL="0" distR="0">
          <wp:extent cx="5882005" cy="337820"/>
          <wp:effectExtent l="0" t="0" r="4445" b="5080"/>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2005" cy="337820"/>
                  </a:xfrm>
                  <a:prstGeom prst="rect">
                    <a:avLst/>
                  </a:prstGeom>
                  <a:noFill/>
                  <a:ln>
                    <a:noFill/>
                  </a:ln>
                </pic:spPr>
              </pic:pic>
            </a:graphicData>
          </a:graphic>
        </wp:inline>
      </w:drawing>
    </w:r>
  </w:p>
  <w:p w:rsidR="00AF0392" w:rsidRDefault="00AF0392">
    <w:pPr>
      <w:pStyle w:val="Piedepgina"/>
    </w:pPr>
  </w:p>
  <w:p w:rsidR="002D5AF2" w:rsidRDefault="002D5AF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32CE6" w:rsidRDefault="00132CE6" w:rsidP="00C73AE1">
      <w:r>
        <w:separator/>
      </w:r>
    </w:p>
  </w:footnote>
  <w:footnote w:type="continuationSeparator" w:id="0">
    <w:p w:rsidR="00132CE6" w:rsidRDefault="00132CE6" w:rsidP="00C73A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5AF2" w:rsidRDefault="002D5AF2">
    <w:pPr>
      <w:pStyle w:val="Encabezado"/>
    </w:pPr>
    <w:r>
      <w:rPr>
        <w:noProof/>
        <w:lang w:eastAsia="es-ES"/>
      </w:rPr>
      <w:drawing>
        <wp:inline distT="0" distB="0" distL="0" distR="0" wp14:anchorId="2D3D65BD" wp14:editId="2774CEAA">
          <wp:extent cx="5400040" cy="1050290"/>
          <wp:effectExtent l="0" t="0" r="0" b="0"/>
          <wp:docPr id="32" name="Imagen 9" descr="O:\Yolanda\ZZZ-BACKUP\Mis documentos\VARIOS\CARTELES\Logo 2013-Martxoa\lezamako udala_impresos-page-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O:\Yolanda\ZZZ-BACKUP\Mis documentos\VARIOS\CARTELES\Logo 2013-Martxoa\lezamako udala_impresos-page-001[1].JPG"/>
                  <pic:cNvPicPr>
                    <a:picLocks noChangeAspect="1" noChangeArrowheads="1"/>
                  </pic:cNvPicPr>
                </pic:nvPicPr>
                <pic:blipFill>
                  <a:blip r:embed="rId1"/>
                  <a:srcRect/>
                  <a:stretch>
                    <a:fillRect/>
                  </a:stretch>
                </pic:blipFill>
                <pic:spPr bwMode="auto">
                  <a:xfrm>
                    <a:off x="0" y="0"/>
                    <a:ext cx="5400040" cy="105029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238"/>
      <w:numFmt w:val="bullet"/>
      <w:lvlText w:val=""/>
      <w:lvlJc w:val="left"/>
      <w:pPr>
        <w:tabs>
          <w:tab w:val="num" w:pos="0"/>
        </w:tabs>
        <w:ind w:left="720" w:hanging="360"/>
      </w:pPr>
      <w:rPr>
        <w:rFonts w:ascii="Symbol" w:hAnsi="Symbol" w:cs="Times New Roman" w:hint="default"/>
      </w:rPr>
    </w:lvl>
  </w:abstractNum>
  <w:abstractNum w:abstractNumId="1" w15:restartNumberingAfterBreak="0">
    <w:nsid w:val="00000002"/>
    <w:multiLevelType w:val="multilevel"/>
    <w:tmpl w:val="00000002"/>
    <w:name w:val="WW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15:restartNumberingAfterBreak="0">
    <w:nsid w:val="0261015C"/>
    <w:multiLevelType w:val="multilevel"/>
    <w:tmpl w:val="B15A3FB2"/>
    <w:lvl w:ilvl="0">
      <w:start w:val="1"/>
      <w:numFmt w:val="none"/>
      <w:pStyle w:val="Ttulo1"/>
      <w:suff w:val="nothing"/>
      <w:lvlText w:val=""/>
      <w:lvlJc w:val="left"/>
      <w:pPr>
        <w:ind w:left="432" w:hanging="432"/>
      </w:pPr>
      <w:rPr>
        <w:rFonts w:cs="OpenSymbol"/>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372519C"/>
    <w:multiLevelType w:val="hybridMultilevel"/>
    <w:tmpl w:val="3FB6BA54"/>
    <w:lvl w:ilvl="0" w:tplc="042D000F">
      <w:start w:val="1"/>
      <w:numFmt w:val="decimal"/>
      <w:lvlText w:val="%1."/>
      <w:lvlJc w:val="left"/>
      <w:pPr>
        <w:ind w:left="360" w:hanging="360"/>
      </w:pPr>
      <w:rPr>
        <w:rFonts w:hint="default"/>
      </w:rPr>
    </w:lvl>
    <w:lvl w:ilvl="1" w:tplc="042D0019" w:tentative="1">
      <w:start w:val="1"/>
      <w:numFmt w:val="lowerLetter"/>
      <w:lvlText w:val="%2."/>
      <w:lvlJc w:val="left"/>
      <w:pPr>
        <w:ind w:left="1080" w:hanging="360"/>
      </w:pPr>
    </w:lvl>
    <w:lvl w:ilvl="2" w:tplc="042D001B" w:tentative="1">
      <w:start w:val="1"/>
      <w:numFmt w:val="lowerRoman"/>
      <w:lvlText w:val="%3."/>
      <w:lvlJc w:val="right"/>
      <w:pPr>
        <w:ind w:left="1800" w:hanging="180"/>
      </w:pPr>
    </w:lvl>
    <w:lvl w:ilvl="3" w:tplc="042D000F" w:tentative="1">
      <w:start w:val="1"/>
      <w:numFmt w:val="decimal"/>
      <w:lvlText w:val="%4."/>
      <w:lvlJc w:val="left"/>
      <w:pPr>
        <w:ind w:left="2520" w:hanging="360"/>
      </w:pPr>
    </w:lvl>
    <w:lvl w:ilvl="4" w:tplc="042D0019" w:tentative="1">
      <w:start w:val="1"/>
      <w:numFmt w:val="lowerLetter"/>
      <w:lvlText w:val="%5."/>
      <w:lvlJc w:val="left"/>
      <w:pPr>
        <w:ind w:left="3240" w:hanging="360"/>
      </w:pPr>
    </w:lvl>
    <w:lvl w:ilvl="5" w:tplc="042D001B" w:tentative="1">
      <w:start w:val="1"/>
      <w:numFmt w:val="lowerRoman"/>
      <w:lvlText w:val="%6."/>
      <w:lvlJc w:val="right"/>
      <w:pPr>
        <w:ind w:left="3960" w:hanging="180"/>
      </w:pPr>
    </w:lvl>
    <w:lvl w:ilvl="6" w:tplc="042D000F" w:tentative="1">
      <w:start w:val="1"/>
      <w:numFmt w:val="decimal"/>
      <w:lvlText w:val="%7."/>
      <w:lvlJc w:val="left"/>
      <w:pPr>
        <w:ind w:left="4680" w:hanging="360"/>
      </w:pPr>
    </w:lvl>
    <w:lvl w:ilvl="7" w:tplc="042D0019" w:tentative="1">
      <w:start w:val="1"/>
      <w:numFmt w:val="lowerLetter"/>
      <w:lvlText w:val="%8."/>
      <w:lvlJc w:val="left"/>
      <w:pPr>
        <w:ind w:left="5400" w:hanging="360"/>
      </w:pPr>
    </w:lvl>
    <w:lvl w:ilvl="8" w:tplc="042D001B" w:tentative="1">
      <w:start w:val="1"/>
      <w:numFmt w:val="lowerRoman"/>
      <w:lvlText w:val="%9."/>
      <w:lvlJc w:val="right"/>
      <w:pPr>
        <w:ind w:left="6120" w:hanging="180"/>
      </w:pPr>
    </w:lvl>
  </w:abstractNum>
  <w:abstractNum w:abstractNumId="4" w15:restartNumberingAfterBreak="0">
    <w:nsid w:val="0399387D"/>
    <w:multiLevelType w:val="hybridMultilevel"/>
    <w:tmpl w:val="51C8E3AE"/>
    <w:lvl w:ilvl="0" w:tplc="A566DE78">
      <w:start w:val="5"/>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B074A7B"/>
    <w:multiLevelType w:val="hybridMultilevel"/>
    <w:tmpl w:val="263408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C1B65F5"/>
    <w:multiLevelType w:val="hybridMultilevel"/>
    <w:tmpl w:val="E550E2E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F6F5F8E"/>
    <w:multiLevelType w:val="hybridMultilevel"/>
    <w:tmpl w:val="0CB84A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6D4249F"/>
    <w:multiLevelType w:val="hybridMultilevel"/>
    <w:tmpl w:val="6180C504"/>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E42038F"/>
    <w:multiLevelType w:val="hybridMultilevel"/>
    <w:tmpl w:val="7E52781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EF25C1F"/>
    <w:multiLevelType w:val="hybridMultilevel"/>
    <w:tmpl w:val="A1A4A422"/>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BE80F1B"/>
    <w:multiLevelType w:val="hybridMultilevel"/>
    <w:tmpl w:val="7644A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664A79B1"/>
    <w:multiLevelType w:val="hybridMultilevel"/>
    <w:tmpl w:val="1B44623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A102606"/>
    <w:multiLevelType w:val="hybridMultilevel"/>
    <w:tmpl w:val="C9D0D62E"/>
    <w:lvl w:ilvl="0" w:tplc="59C8D87C">
      <w:start w:val="1"/>
      <w:numFmt w:val="decimal"/>
      <w:lvlText w:val="%1."/>
      <w:lvlJc w:val="left"/>
      <w:pPr>
        <w:ind w:left="0"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1" w:tplc="8472771C">
      <w:start w:val="1"/>
      <w:numFmt w:val="lowerLetter"/>
      <w:lvlText w:val="%2"/>
      <w:lvlJc w:val="left"/>
      <w:pPr>
        <w:ind w:left="13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2" w:tplc="F91C29EE">
      <w:start w:val="1"/>
      <w:numFmt w:val="lowerRoman"/>
      <w:lvlText w:val="%3"/>
      <w:lvlJc w:val="left"/>
      <w:pPr>
        <w:ind w:left="20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3" w:tplc="EC227FC6">
      <w:start w:val="1"/>
      <w:numFmt w:val="decimal"/>
      <w:lvlText w:val="%4"/>
      <w:lvlJc w:val="left"/>
      <w:pPr>
        <w:ind w:left="28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4" w:tplc="76EE1716">
      <w:start w:val="1"/>
      <w:numFmt w:val="lowerLetter"/>
      <w:lvlText w:val="%5"/>
      <w:lvlJc w:val="left"/>
      <w:pPr>
        <w:ind w:left="352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5" w:tplc="1D34D9FA">
      <w:start w:val="1"/>
      <w:numFmt w:val="lowerRoman"/>
      <w:lvlText w:val="%6"/>
      <w:lvlJc w:val="left"/>
      <w:pPr>
        <w:ind w:left="424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6" w:tplc="F88468E6">
      <w:start w:val="1"/>
      <w:numFmt w:val="decimal"/>
      <w:lvlText w:val="%7"/>
      <w:lvlJc w:val="left"/>
      <w:pPr>
        <w:ind w:left="496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7" w:tplc="CD26E298">
      <w:start w:val="1"/>
      <w:numFmt w:val="lowerLetter"/>
      <w:lvlText w:val="%8"/>
      <w:lvlJc w:val="left"/>
      <w:pPr>
        <w:ind w:left="568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lvl w:ilvl="8" w:tplc="790C1F22">
      <w:start w:val="1"/>
      <w:numFmt w:val="lowerRoman"/>
      <w:lvlText w:val="%9"/>
      <w:lvlJc w:val="left"/>
      <w:pPr>
        <w:ind w:left="6403" w:firstLine="0"/>
      </w:pPr>
      <w:rPr>
        <w:rFonts w:ascii="Arial" w:eastAsia="Arial" w:hAnsi="Arial" w:cs="Arial"/>
        <w:b w:val="0"/>
        <w:i w:val="0"/>
        <w:strike w:val="0"/>
        <w:dstrike w:val="0"/>
        <w:color w:val="181717"/>
        <w:sz w:val="19"/>
        <w:szCs w:val="19"/>
        <w:u w:val="none" w:color="000000"/>
        <w:effect w:val="none"/>
        <w:bdr w:val="none" w:sz="0" w:space="0" w:color="auto" w:frame="1"/>
        <w:vertAlign w:val="baseline"/>
      </w:rPr>
    </w:lvl>
  </w:abstractNum>
  <w:abstractNum w:abstractNumId="14" w15:restartNumberingAfterBreak="0">
    <w:nsid w:val="6E6E3390"/>
    <w:multiLevelType w:val="hybridMultilevel"/>
    <w:tmpl w:val="F6F4B5D4"/>
    <w:lvl w:ilvl="0" w:tplc="4948AED6">
      <w:start w:val="4"/>
      <w:numFmt w:val="bullet"/>
      <w:lvlText w:val="-"/>
      <w:lvlJc w:val="left"/>
      <w:pPr>
        <w:ind w:left="720" w:hanging="360"/>
      </w:pPr>
      <w:rPr>
        <w:rFonts w:ascii="Californian FB" w:eastAsiaTheme="minorHAnsi" w:hAnsi="Californian FB"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8"/>
  </w:num>
  <w:num w:numId="4">
    <w:abstractNumId w:val="10"/>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11"/>
  </w:num>
  <w:num w:numId="8">
    <w:abstractNumId w:val="6"/>
  </w:num>
  <w:num w:numId="9">
    <w:abstractNumId w:val="5"/>
  </w:num>
  <w:num w:numId="10">
    <w:abstractNumId w:val="12"/>
  </w:num>
  <w:num w:numId="11">
    <w:abstractNumId w:val="3"/>
  </w:num>
  <w:num w:numId="12">
    <w:abstractNumId w:val="4"/>
  </w:num>
  <w:num w:numId="13">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AE1"/>
    <w:rsid w:val="00002494"/>
    <w:rsid w:val="00014B12"/>
    <w:rsid w:val="00014ED5"/>
    <w:rsid w:val="00022909"/>
    <w:rsid w:val="00026654"/>
    <w:rsid w:val="00042FC1"/>
    <w:rsid w:val="00047ACF"/>
    <w:rsid w:val="000560AB"/>
    <w:rsid w:val="00056A94"/>
    <w:rsid w:val="00083C09"/>
    <w:rsid w:val="00084D19"/>
    <w:rsid w:val="00087ADA"/>
    <w:rsid w:val="00091241"/>
    <w:rsid w:val="00093BBF"/>
    <w:rsid w:val="00094A9C"/>
    <w:rsid w:val="0009564E"/>
    <w:rsid w:val="000A4964"/>
    <w:rsid w:val="000A60C9"/>
    <w:rsid w:val="000A6614"/>
    <w:rsid w:val="000B18EF"/>
    <w:rsid w:val="000C0309"/>
    <w:rsid w:val="000C14ED"/>
    <w:rsid w:val="000D0E43"/>
    <w:rsid w:val="000D109C"/>
    <w:rsid w:val="000D1AFA"/>
    <w:rsid w:val="000D60AA"/>
    <w:rsid w:val="000E10A2"/>
    <w:rsid w:val="000E2536"/>
    <w:rsid w:val="000E2D84"/>
    <w:rsid w:val="000E6D5A"/>
    <w:rsid w:val="000E7BC9"/>
    <w:rsid w:val="000F70F6"/>
    <w:rsid w:val="00103688"/>
    <w:rsid w:val="001125B6"/>
    <w:rsid w:val="00114371"/>
    <w:rsid w:val="001225DD"/>
    <w:rsid w:val="00132CE6"/>
    <w:rsid w:val="00153011"/>
    <w:rsid w:val="00154F00"/>
    <w:rsid w:val="0016272B"/>
    <w:rsid w:val="00175347"/>
    <w:rsid w:val="001866BF"/>
    <w:rsid w:val="00186E7E"/>
    <w:rsid w:val="00195B94"/>
    <w:rsid w:val="001A139B"/>
    <w:rsid w:val="001A7059"/>
    <w:rsid w:val="001C1D26"/>
    <w:rsid w:val="001C6447"/>
    <w:rsid w:val="001D5F84"/>
    <w:rsid w:val="001E646D"/>
    <w:rsid w:val="001E7BC5"/>
    <w:rsid w:val="001F4E07"/>
    <w:rsid w:val="00204579"/>
    <w:rsid w:val="00206C2D"/>
    <w:rsid w:val="0021407E"/>
    <w:rsid w:val="002148C4"/>
    <w:rsid w:val="0022112A"/>
    <w:rsid w:val="002300B1"/>
    <w:rsid w:val="00234420"/>
    <w:rsid w:val="00234E86"/>
    <w:rsid w:val="00236763"/>
    <w:rsid w:val="002369F0"/>
    <w:rsid w:val="00241BBD"/>
    <w:rsid w:val="002542D4"/>
    <w:rsid w:val="002604EB"/>
    <w:rsid w:val="00263F36"/>
    <w:rsid w:val="00265D90"/>
    <w:rsid w:val="0028149E"/>
    <w:rsid w:val="0029610B"/>
    <w:rsid w:val="002C4D12"/>
    <w:rsid w:val="002D19F7"/>
    <w:rsid w:val="002D5AF2"/>
    <w:rsid w:val="002D65DD"/>
    <w:rsid w:val="002E2A32"/>
    <w:rsid w:val="002F417E"/>
    <w:rsid w:val="003025E1"/>
    <w:rsid w:val="00306569"/>
    <w:rsid w:val="0030703D"/>
    <w:rsid w:val="00322724"/>
    <w:rsid w:val="00325412"/>
    <w:rsid w:val="00326134"/>
    <w:rsid w:val="00331169"/>
    <w:rsid w:val="00345778"/>
    <w:rsid w:val="00347D41"/>
    <w:rsid w:val="00355154"/>
    <w:rsid w:val="003557D2"/>
    <w:rsid w:val="00363483"/>
    <w:rsid w:val="00365071"/>
    <w:rsid w:val="003662D9"/>
    <w:rsid w:val="003714DE"/>
    <w:rsid w:val="00375C4A"/>
    <w:rsid w:val="00377135"/>
    <w:rsid w:val="00377A03"/>
    <w:rsid w:val="003A4033"/>
    <w:rsid w:val="003A517A"/>
    <w:rsid w:val="003A5DAA"/>
    <w:rsid w:val="003A7818"/>
    <w:rsid w:val="003B6718"/>
    <w:rsid w:val="003B6F18"/>
    <w:rsid w:val="003D01C5"/>
    <w:rsid w:val="003D6317"/>
    <w:rsid w:val="003E7DCF"/>
    <w:rsid w:val="003F287F"/>
    <w:rsid w:val="0040418B"/>
    <w:rsid w:val="00405E28"/>
    <w:rsid w:val="004123CF"/>
    <w:rsid w:val="0041672F"/>
    <w:rsid w:val="004234F9"/>
    <w:rsid w:val="004305B0"/>
    <w:rsid w:val="00441831"/>
    <w:rsid w:val="00442BB4"/>
    <w:rsid w:val="00465132"/>
    <w:rsid w:val="004722CA"/>
    <w:rsid w:val="00472E7C"/>
    <w:rsid w:val="00473364"/>
    <w:rsid w:val="004770D9"/>
    <w:rsid w:val="00481DB6"/>
    <w:rsid w:val="00494167"/>
    <w:rsid w:val="004C0211"/>
    <w:rsid w:val="004D1CAC"/>
    <w:rsid w:val="004E639D"/>
    <w:rsid w:val="004E7486"/>
    <w:rsid w:val="004F03AC"/>
    <w:rsid w:val="005102E0"/>
    <w:rsid w:val="00513DF8"/>
    <w:rsid w:val="005208AD"/>
    <w:rsid w:val="00521068"/>
    <w:rsid w:val="00523A65"/>
    <w:rsid w:val="005249E6"/>
    <w:rsid w:val="005307D8"/>
    <w:rsid w:val="0053497C"/>
    <w:rsid w:val="00543257"/>
    <w:rsid w:val="00562A59"/>
    <w:rsid w:val="00565537"/>
    <w:rsid w:val="005716FF"/>
    <w:rsid w:val="005857B7"/>
    <w:rsid w:val="00596E87"/>
    <w:rsid w:val="00597B21"/>
    <w:rsid w:val="005A4BFD"/>
    <w:rsid w:val="005A574D"/>
    <w:rsid w:val="005B4495"/>
    <w:rsid w:val="005D466E"/>
    <w:rsid w:val="005E2CAE"/>
    <w:rsid w:val="005E304B"/>
    <w:rsid w:val="005F0724"/>
    <w:rsid w:val="005F42BB"/>
    <w:rsid w:val="005F6913"/>
    <w:rsid w:val="006021BC"/>
    <w:rsid w:val="00613572"/>
    <w:rsid w:val="00613F2F"/>
    <w:rsid w:val="006247DC"/>
    <w:rsid w:val="00633AC9"/>
    <w:rsid w:val="00643D86"/>
    <w:rsid w:val="00652041"/>
    <w:rsid w:val="0065326E"/>
    <w:rsid w:val="00684012"/>
    <w:rsid w:val="006911AF"/>
    <w:rsid w:val="006B2B25"/>
    <w:rsid w:val="006B675A"/>
    <w:rsid w:val="006D308A"/>
    <w:rsid w:val="006D6F67"/>
    <w:rsid w:val="006E061C"/>
    <w:rsid w:val="006E1A4C"/>
    <w:rsid w:val="006F6445"/>
    <w:rsid w:val="006F6E55"/>
    <w:rsid w:val="006F7438"/>
    <w:rsid w:val="00705127"/>
    <w:rsid w:val="007053A3"/>
    <w:rsid w:val="00705F83"/>
    <w:rsid w:val="0070708E"/>
    <w:rsid w:val="00712D25"/>
    <w:rsid w:val="00716B85"/>
    <w:rsid w:val="00721785"/>
    <w:rsid w:val="00724ED7"/>
    <w:rsid w:val="00725819"/>
    <w:rsid w:val="00732F53"/>
    <w:rsid w:val="007356F0"/>
    <w:rsid w:val="00740539"/>
    <w:rsid w:val="007474A8"/>
    <w:rsid w:val="00750559"/>
    <w:rsid w:val="007526E8"/>
    <w:rsid w:val="00754FFE"/>
    <w:rsid w:val="00756131"/>
    <w:rsid w:val="00756E5C"/>
    <w:rsid w:val="007629B5"/>
    <w:rsid w:val="00776899"/>
    <w:rsid w:val="00783078"/>
    <w:rsid w:val="00787478"/>
    <w:rsid w:val="007949D0"/>
    <w:rsid w:val="007A3FF7"/>
    <w:rsid w:val="007B1EC7"/>
    <w:rsid w:val="007B5CFD"/>
    <w:rsid w:val="007C465E"/>
    <w:rsid w:val="007C7254"/>
    <w:rsid w:val="007D3B65"/>
    <w:rsid w:val="007D3E9F"/>
    <w:rsid w:val="007F353E"/>
    <w:rsid w:val="00805638"/>
    <w:rsid w:val="008102B7"/>
    <w:rsid w:val="00814457"/>
    <w:rsid w:val="008225D8"/>
    <w:rsid w:val="00830EED"/>
    <w:rsid w:val="00840156"/>
    <w:rsid w:val="00842679"/>
    <w:rsid w:val="00844579"/>
    <w:rsid w:val="00847631"/>
    <w:rsid w:val="00871658"/>
    <w:rsid w:val="0088133B"/>
    <w:rsid w:val="008846AA"/>
    <w:rsid w:val="00884CB6"/>
    <w:rsid w:val="008A0950"/>
    <w:rsid w:val="008A79B2"/>
    <w:rsid w:val="008B060B"/>
    <w:rsid w:val="008B20EB"/>
    <w:rsid w:val="008B4FD0"/>
    <w:rsid w:val="008C149C"/>
    <w:rsid w:val="008C1605"/>
    <w:rsid w:val="008C1623"/>
    <w:rsid w:val="008C5484"/>
    <w:rsid w:val="008D05CE"/>
    <w:rsid w:val="008D5D8E"/>
    <w:rsid w:val="008E0DFC"/>
    <w:rsid w:val="008E5E34"/>
    <w:rsid w:val="008F427B"/>
    <w:rsid w:val="008F5B09"/>
    <w:rsid w:val="00901B47"/>
    <w:rsid w:val="00902A75"/>
    <w:rsid w:val="009031C1"/>
    <w:rsid w:val="00903A6C"/>
    <w:rsid w:val="00910CC1"/>
    <w:rsid w:val="00921D89"/>
    <w:rsid w:val="00926133"/>
    <w:rsid w:val="009378EC"/>
    <w:rsid w:val="00943708"/>
    <w:rsid w:val="00944F91"/>
    <w:rsid w:val="00945EEB"/>
    <w:rsid w:val="009620E8"/>
    <w:rsid w:val="009753B8"/>
    <w:rsid w:val="00981FD1"/>
    <w:rsid w:val="0099266E"/>
    <w:rsid w:val="00994FF9"/>
    <w:rsid w:val="00995CD9"/>
    <w:rsid w:val="0099745B"/>
    <w:rsid w:val="009A0ABE"/>
    <w:rsid w:val="009A25C7"/>
    <w:rsid w:val="009A66C7"/>
    <w:rsid w:val="009C0CB6"/>
    <w:rsid w:val="009C51D2"/>
    <w:rsid w:val="009C6C97"/>
    <w:rsid w:val="009D0F90"/>
    <w:rsid w:val="009D139B"/>
    <w:rsid w:val="009D3E6E"/>
    <w:rsid w:val="009F11D9"/>
    <w:rsid w:val="009F37F9"/>
    <w:rsid w:val="00A0136D"/>
    <w:rsid w:val="00A03F14"/>
    <w:rsid w:val="00A047FD"/>
    <w:rsid w:val="00A048CB"/>
    <w:rsid w:val="00A25701"/>
    <w:rsid w:val="00A3074F"/>
    <w:rsid w:val="00A350A3"/>
    <w:rsid w:val="00A35732"/>
    <w:rsid w:val="00A43043"/>
    <w:rsid w:val="00A60187"/>
    <w:rsid w:val="00A63EFC"/>
    <w:rsid w:val="00A80504"/>
    <w:rsid w:val="00A844AE"/>
    <w:rsid w:val="00A94D5C"/>
    <w:rsid w:val="00AA23DD"/>
    <w:rsid w:val="00AB2E11"/>
    <w:rsid w:val="00AB4015"/>
    <w:rsid w:val="00AD0651"/>
    <w:rsid w:val="00AE1A11"/>
    <w:rsid w:val="00AE2C0D"/>
    <w:rsid w:val="00AE439A"/>
    <w:rsid w:val="00AF0392"/>
    <w:rsid w:val="00AF6F11"/>
    <w:rsid w:val="00B006DF"/>
    <w:rsid w:val="00B0782E"/>
    <w:rsid w:val="00B1506B"/>
    <w:rsid w:val="00B17441"/>
    <w:rsid w:val="00B22096"/>
    <w:rsid w:val="00B224A9"/>
    <w:rsid w:val="00B24C7F"/>
    <w:rsid w:val="00B2665E"/>
    <w:rsid w:val="00B30301"/>
    <w:rsid w:val="00B33DEE"/>
    <w:rsid w:val="00B362C7"/>
    <w:rsid w:val="00B3649C"/>
    <w:rsid w:val="00B411CA"/>
    <w:rsid w:val="00B47F5F"/>
    <w:rsid w:val="00B50502"/>
    <w:rsid w:val="00B51493"/>
    <w:rsid w:val="00B571FE"/>
    <w:rsid w:val="00B7521F"/>
    <w:rsid w:val="00B75938"/>
    <w:rsid w:val="00B777FB"/>
    <w:rsid w:val="00B874E6"/>
    <w:rsid w:val="00B87E15"/>
    <w:rsid w:val="00B95553"/>
    <w:rsid w:val="00B95AE4"/>
    <w:rsid w:val="00BA6193"/>
    <w:rsid w:val="00BA6325"/>
    <w:rsid w:val="00BC06A7"/>
    <w:rsid w:val="00BC1D08"/>
    <w:rsid w:val="00BC74E0"/>
    <w:rsid w:val="00BD7BEB"/>
    <w:rsid w:val="00BE68A4"/>
    <w:rsid w:val="00BE7BF5"/>
    <w:rsid w:val="00BF2AF2"/>
    <w:rsid w:val="00C13994"/>
    <w:rsid w:val="00C15D03"/>
    <w:rsid w:val="00C27582"/>
    <w:rsid w:val="00C30535"/>
    <w:rsid w:val="00C31520"/>
    <w:rsid w:val="00C35438"/>
    <w:rsid w:val="00C461DA"/>
    <w:rsid w:val="00C46F24"/>
    <w:rsid w:val="00C47328"/>
    <w:rsid w:val="00C51496"/>
    <w:rsid w:val="00C6053E"/>
    <w:rsid w:val="00C73AE1"/>
    <w:rsid w:val="00C85597"/>
    <w:rsid w:val="00C94A92"/>
    <w:rsid w:val="00CA65D4"/>
    <w:rsid w:val="00CB1D5E"/>
    <w:rsid w:val="00CC38DD"/>
    <w:rsid w:val="00CD0252"/>
    <w:rsid w:val="00CD0D17"/>
    <w:rsid w:val="00CE0D1F"/>
    <w:rsid w:val="00CF0EDE"/>
    <w:rsid w:val="00CF3012"/>
    <w:rsid w:val="00CF49BE"/>
    <w:rsid w:val="00CF624E"/>
    <w:rsid w:val="00CF6C70"/>
    <w:rsid w:val="00D11276"/>
    <w:rsid w:val="00D13D7D"/>
    <w:rsid w:val="00D255A7"/>
    <w:rsid w:val="00D27553"/>
    <w:rsid w:val="00D33DF9"/>
    <w:rsid w:val="00D3691B"/>
    <w:rsid w:val="00D6156E"/>
    <w:rsid w:val="00D62A7A"/>
    <w:rsid w:val="00D6442B"/>
    <w:rsid w:val="00D73C83"/>
    <w:rsid w:val="00D74173"/>
    <w:rsid w:val="00D74511"/>
    <w:rsid w:val="00D81BA3"/>
    <w:rsid w:val="00D8716A"/>
    <w:rsid w:val="00D91129"/>
    <w:rsid w:val="00D9327B"/>
    <w:rsid w:val="00D93A87"/>
    <w:rsid w:val="00D97248"/>
    <w:rsid w:val="00DA449A"/>
    <w:rsid w:val="00DA5348"/>
    <w:rsid w:val="00DB03C5"/>
    <w:rsid w:val="00DD164A"/>
    <w:rsid w:val="00DD3C3C"/>
    <w:rsid w:val="00DE092A"/>
    <w:rsid w:val="00DE0BED"/>
    <w:rsid w:val="00DE2212"/>
    <w:rsid w:val="00DF02CA"/>
    <w:rsid w:val="00E001B3"/>
    <w:rsid w:val="00E05292"/>
    <w:rsid w:val="00E05F43"/>
    <w:rsid w:val="00E11711"/>
    <w:rsid w:val="00E11841"/>
    <w:rsid w:val="00E13190"/>
    <w:rsid w:val="00E1445B"/>
    <w:rsid w:val="00E17894"/>
    <w:rsid w:val="00E2215B"/>
    <w:rsid w:val="00E245F5"/>
    <w:rsid w:val="00E2714F"/>
    <w:rsid w:val="00E41505"/>
    <w:rsid w:val="00E52340"/>
    <w:rsid w:val="00E537C3"/>
    <w:rsid w:val="00E5616C"/>
    <w:rsid w:val="00E579CB"/>
    <w:rsid w:val="00E57DBC"/>
    <w:rsid w:val="00E7053F"/>
    <w:rsid w:val="00E70772"/>
    <w:rsid w:val="00E800F5"/>
    <w:rsid w:val="00E80740"/>
    <w:rsid w:val="00E81BB9"/>
    <w:rsid w:val="00EA62A2"/>
    <w:rsid w:val="00EB7D2D"/>
    <w:rsid w:val="00EC1385"/>
    <w:rsid w:val="00ED452A"/>
    <w:rsid w:val="00EE2414"/>
    <w:rsid w:val="00EE651E"/>
    <w:rsid w:val="00EE676F"/>
    <w:rsid w:val="00EE72C9"/>
    <w:rsid w:val="00F0007B"/>
    <w:rsid w:val="00F006DB"/>
    <w:rsid w:val="00F10F25"/>
    <w:rsid w:val="00F171A0"/>
    <w:rsid w:val="00F20E84"/>
    <w:rsid w:val="00F20F04"/>
    <w:rsid w:val="00F25F80"/>
    <w:rsid w:val="00F26D83"/>
    <w:rsid w:val="00F3455A"/>
    <w:rsid w:val="00F526A5"/>
    <w:rsid w:val="00F65081"/>
    <w:rsid w:val="00F67A45"/>
    <w:rsid w:val="00F75D97"/>
    <w:rsid w:val="00F76766"/>
    <w:rsid w:val="00F81C55"/>
    <w:rsid w:val="00F83874"/>
    <w:rsid w:val="00F86797"/>
    <w:rsid w:val="00F93C72"/>
    <w:rsid w:val="00FA78DB"/>
    <w:rsid w:val="00FB5165"/>
    <w:rsid w:val="00FB6914"/>
    <w:rsid w:val="00FC0714"/>
    <w:rsid w:val="00FC0803"/>
    <w:rsid w:val="00FD1615"/>
    <w:rsid w:val="00FD362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094CFA76-504D-47FD-99E1-9EEB97AFE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iPriority="0" w:unhideWhenUsed="1"/>
    <w:lsdException w:name="Table Simple 3" w:semiHidden="1" w:uiPriority="0"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5412"/>
    <w:pPr>
      <w:spacing w:after="0" w:line="240" w:lineRule="auto"/>
    </w:pPr>
    <w:rPr>
      <w:rFonts w:ascii="Times New Roman" w:eastAsia="Times New Roman" w:hAnsi="Times New Roman" w:cs="Times New Roman"/>
      <w:sz w:val="20"/>
      <w:szCs w:val="20"/>
      <w:lang w:val="es-ES_tradnl" w:eastAsia="es-ES"/>
    </w:rPr>
  </w:style>
  <w:style w:type="paragraph" w:styleId="Ttulo1">
    <w:name w:val="heading 1"/>
    <w:basedOn w:val="Normal"/>
    <w:next w:val="Textoindependiente"/>
    <w:link w:val="Ttulo1Car"/>
    <w:qFormat/>
    <w:rsid w:val="00473364"/>
    <w:pPr>
      <w:widowControl w:val="0"/>
      <w:numPr>
        <w:numId w:val="1"/>
      </w:numPr>
      <w:suppressAutoHyphens/>
      <w:spacing w:before="69"/>
      <w:ind w:left="112" w:firstLine="0"/>
      <w:outlineLvl w:val="0"/>
    </w:pPr>
    <w:rPr>
      <w:rFonts w:eastAsia="SimSun" w:cs="Mangal"/>
      <w:b/>
      <w:bCs/>
      <w:kern w:val="2"/>
      <w:sz w:val="24"/>
      <w:szCs w:val="24"/>
      <w:lang w:val="eu-ES" w:eastAsia="hi-IN" w:bidi="hi-IN"/>
    </w:rPr>
  </w:style>
  <w:style w:type="paragraph" w:styleId="Ttulo3">
    <w:name w:val="heading 3"/>
    <w:basedOn w:val="Normal"/>
    <w:next w:val="Normal"/>
    <w:link w:val="Ttulo3Car"/>
    <w:uiPriority w:val="9"/>
    <w:semiHidden/>
    <w:unhideWhenUsed/>
    <w:qFormat/>
    <w:rsid w:val="00473364"/>
    <w:pPr>
      <w:keepNext/>
      <w:keepLines/>
      <w:widowControl w:val="0"/>
      <w:suppressAutoHyphens/>
      <w:spacing w:before="40"/>
      <w:outlineLvl w:val="2"/>
    </w:pPr>
    <w:rPr>
      <w:rFonts w:ascii="Calibri Light" w:eastAsia="Calibri Light" w:hAnsi="Calibri Light" w:cs="Mangal"/>
      <w:color w:val="1F4D78" w:themeColor="accent1" w:themeShade="7F"/>
      <w:kern w:val="2"/>
      <w:sz w:val="24"/>
      <w:szCs w:val="21"/>
      <w:lang w:val="eu-ES" w:eastAsia="hi-IN" w:bidi="hi-I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EncabezadoCar">
    <w:name w:val="Encabezado Car"/>
    <w:basedOn w:val="Fuentedeprrafopredeter"/>
    <w:link w:val="Encabezado"/>
    <w:uiPriority w:val="99"/>
    <w:rsid w:val="00C73AE1"/>
  </w:style>
  <w:style w:type="paragraph" w:styleId="Piedepgina">
    <w:name w:val="footer"/>
    <w:basedOn w:val="Normal"/>
    <w:link w:val="PiedepginaCar"/>
    <w:unhideWhenUsed/>
    <w:rsid w:val="00C73AE1"/>
    <w:pPr>
      <w:tabs>
        <w:tab w:val="center" w:pos="4252"/>
        <w:tab w:val="right" w:pos="8504"/>
      </w:tabs>
    </w:pPr>
    <w:rPr>
      <w:rFonts w:asciiTheme="minorHAnsi" w:eastAsiaTheme="minorHAnsi" w:hAnsiTheme="minorHAnsi" w:cstheme="minorBidi"/>
      <w:sz w:val="22"/>
      <w:szCs w:val="22"/>
      <w:lang w:val="es-ES" w:eastAsia="en-US"/>
    </w:rPr>
  </w:style>
  <w:style w:type="character" w:customStyle="1" w:styleId="PiedepginaCar">
    <w:name w:val="Pie de página Car"/>
    <w:basedOn w:val="Fuentedeprrafopredeter"/>
    <w:link w:val="Piedepgina"/>
    <w:rsid w:val="00C73AE1"/>
  </w:style>
  <w:style w:type="paragraph" w:styleId="Textodeglobo">
    <w:name w:val="Balloon Text"/>
    <w:basedOn w:val="Normal"/>
    <w:link w:val="TextodegloboCar"/>
    <w:uiPriority w:val="99"/>
    <w:semiHidden/>
    <w:unhideWhenUsed/>
    <w:qFormat/>
    <w:rsid w:val="00325412"/>
    <w:rPr>
      <w:rFonts w:ascii="Segoe UI" w:hAnsi="Segoe UI" w:cs="Segoe UI"/>
      <w:sz w:val="18"/>
      <w:szCs w:val="18"/>
    </w:rPr>
  </w:style>
  <w:style w:type="character" w:customStyle="1" w:styleId="TextodegloboCar">
    <w:name w:val="Texto de globo Car"/>
    <w:basedOn w:val="Fuentedeprrafopredeter"/>
    <w:link w:val="Textodeglobo"/>
    <w:uiPriority w:val="99"/>
    <w:semiHidden/>
    <w:qFormat/>
    <w:rsid w:val="00325412"/>
    <w:rPr>
      <w:rFonts w:ascii="Segoe UI" w:eastAsia="Times New Roman" w:hAnsi="Segoe UI" w:cs="Segoe UI"/>
      <w:sz w:val="18"/>
      <w:szCs w:val="18"/>
      <w:lang w:val="es-ES_tradnl" w:eastAsia="es-ES"/>
    </w:rPr>
  </w:style>
  <w:style w:type="table" w:styleId="Tablaconcuadrcula">
    <w:name w:val="Table Grid"/>
    <w:basedOn w:val="Tablanormal"/>
    <w:rsid w:val="00A63E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A63EFC"/>
    <w:pPr>
      <w:spacing w:after="160" w:line="259" w:lineRule="auto"/>
      <w:ind w:left="720"/>
      <w:contextualSpacing/>
    </w:pPr>
    <w:rPr>
      <w:rFonts w:ascii="Calibri" w:eastAsia="Calibri" w:hAnsi="Calibri"/>
      <w:sz w:val="22"/>
      <w:szCs w:val="22"/>
      <w:lang w:val="es-ES" w:eastAsia="en-US"/>
    </w:rPr>
  </w:style>
  <w:style w:type="paragraph" w:styleId="Sinespaciado">
    <w:name w:val="No Spacing"/>
    <w:uiPriority w:val="1"/>
    <w:qFormat/>
    <w:rsid w:val="006247DC"/>
    <w:pPr>
      <w:spacing w:after="0" w:line="240" w:lineRule="auto"/>
    </w:pPr>
  </w:style>
  <w:style w:type="character" w:customStyle="1" w:styleId="gmail-form-control">
    <w:name w:val="gmail-form-control"/>
    <w:basedOn w:val="Fuentedeprrafopredeter"/>
    <w:rsid w:val="006247DC"/>
  </w:style>
  <w:style w:type="paragraph" w:styleId="Textoindependiente">
    <w:name w:val="Body Text"/>
    <w:basedOn w:val="Normal"/>
    <w:link w:val="TextoindependienteCar"/>
    <w:semiHidden/>
    <w:unhideWhenUsed/>
    <w:rsid w:val="00D3691B"/>
    <w:pPr>
      <w:snapToGrid w:val="0"/>
    </w:pPr>
    <w:rPr>
      <w:rFonts w:ascii="Courier New" w:hAnsi="Courier New" w:cs="Courier New"/>
      <w:color w:val="003366"/>
      <w:sz w:val="24"/>
      <w:szCs w:val="22"/>
      <w:lang w:val="es-ES"/>
    </w:rPr>
  </w:style>
  <w:style w:type="character" w:customStyle="1" w:styleId="TextoindependienteCar">
    <w:name w:val="Texto independiente Car"/>
    <w:basedOn w:val="Fuentedeprrafopredeter"/>
    <w:link w:val="Textoindependiente"/>
    <w:semiHidden/>
    <w:rsid w:val="00D3691B"/>
    <w:rPr>
      <w:rFonts w:ascii="Courier New" w:eastAsia="Times New Roman" w:hAnsi="Courier New" w:cs="Courier New"/>
      <w:color w:val="003366"/>
      <w:sz w:val="24"/>
      <w:lang w:eastAsia="es-ES"/>
    </w:rPr>
  </w:style>
  <w:style w:type="character" w:customStyle="1" w:styleId="a1">
    <w:name w:val="a1"/>
    <w:basedOn w:val="Fuentedeprrafopredeter"/>
    <w:rsid w:val="00EB7D2D"/>
    <w:rPr>
      <w:rFonts w:ascii="Courier New" w:hAnsi="Courier New" w:cs="Courier New" w:hint="default"/>
      <w:noProof w:val="0"/>
      <w:sz w:val="24"/>
      <w:lang w:val="en-US"/>
    </w:rPr>
  </w:style>
  <w:style w:type="character" w:customStyle="1" w:styleId="st">
    <w:name w:val="st"/>
    <w:rsid w:val="00EB7D2D"/>
    <w:rPr>
      <w:rFonts w:ascii="Times New Roman" w:hAnsi="Times New Roman" w:cs="Times New Roman" w:hint="default"/>
      <w:snapToGrid/>
    </w:rPr>
  </w:style>
  <w:style w:type="paragraph" w:customStyle="1" w:styleId="Standard">
    <w:name w:val="Standard"/>
    <w:qFormat/>
    <w:rsid w:val="003B6718"/>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rrafodelista1">
    <w:name w:val="Párrafo de lista1"/>
    <w:basedOn w:val="Normal"/>
    <w:qFormat/>
    <w:rsid w:val="00022909"/>
    <w:pPr>
      <w:suppressAutoHyphens/>
      <w:spacing w:line="100" w:lineRule="atLeast"/>
      <w:ind w:left="720"/>
    </w:pPr>
    <w:rPr>
      <w:rFonts w:ascii="Arial" w:hAnsi="Arial"/>
      <w:sz w:val="22"/>
      <w:szCs w:val="22"/>
      <w:lang w:val="es-ES" w:eastAsia="ar-SA"/>
    </w:rPr>
  </w:style>
  <w:style w:type="character" w:styleId="Hipervnculo">
    <w:name w:val="Hyperlink"/>
    <w:basedOn w:val="Fuentedeprrafopredeter"/>
    <w:uiPriority w:val="99"/>
    <w:semiHidden/>
    <w:unhideWhenUsed/>
    <w:rsid w:val="00B30301"/>
    <w:rPr>
      <w:color w:val="0563C1"/>
      <w:u w:val="single"/>
    </w:rPr>
  </w:style>
  <w:style w:type="paragraph" w:customStyle="1" w:styleId="xmsonormal">
    <w:name w:val="xmsonormal"/>
    <w:basedOn w:val="Normal"/>
    <w:rsid w:val="00B30301"/>
    <w:rPr>
      <w:rFonts w:eastAsiaTheme="minorHAnsi"/>
      <w:sz w:val="24"/>
      <w:szCs w:val="24"/>
      <w:lang w:val="es-ES"/>
    </w:rPr>
  </w:style>
  <w:style w:type="character" w:styleId="Hipervnculovisitado">
    <w:name w:val="FollowedHyperlink"/>
    <w:basedOn w:val="Fuentedeprrafopredeter"/>
    <w:uiPriority w:val="99"/>
    <w:semiHidden/>
    <w:unhideWhenUsed/>
    <w:rsid w:val="001E646D"/>
    <w:rPr>
      <w:color w:val="954F72" w:themeColor="followedHyperlink"/>
      <w:u w:val="single"/>
    </w:rPr>
  </w:style>
  <w:style w:type="character" w:customStyle="1" w:styleId="Mencinsinresolver">
    <w:name w:val="Mención sin resolver"/>
    <w:uiPriority w:val="99"/>
    <w:semiHidden/>
    <w:rsid w:val="001E646D"/>
    <w:rPr>
      <w:color w:val="808080"/>
      <w:shd w:val="clear" w:color="auto" w:fill="E6E6E6"/>
    </w:rPr>
  </w:style>
  <w:style w:type="table" w:styleId="Tablabsica2">
    <w:name w:val="Table Simple 2"/>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3">
    <w:name w:val="Table Classic 3"/>
    <w:basedOn w:val="Tablanormal"/>
    <w:semiHidden/>
    <w:unhideWhenUsed/>
    <w:rsid w:val="001E646D"/>
    <w:pPr>
      <w:spacing w:after="0" w:line="240" w:lineRule="auto"/>
    </w:pPr>
    <w:rPr>
      <w:rFonts w:ascii="Times New Roman" w:eastAsia="Times New Roman" w:hAnsi="Times New Roman" w:cs="Times New Roman"/>
      <w:color w:val="000080"/>
      <w:sz w:val="20"/>
      <w:szCs w:val="20"/>
      <w:lang w:eastAsia="es-ES"/>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cuadrcula8">
    <w:name w:val="Table Grid 8"/>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moderna">
    <w:name w:val="Table Contemporary"/>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elegante">
    <w:name w:val="Table Elegant"/>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sutil1">
    <w:name w:val="Table Subtle 1"/>
    <w:basedOn w:val="Tablanormal"/>
    <w:semiHidden/>
    <w:unhideWhenUsed/>
    <w:rsid w:val="001E646D"/>
    <w:pPr>
      <w:spacing w:after="0" w:line="240" w:lineRule="auto"/>
    </w:pPr>
    <w:rPr>
      <w:rFonts w:ascii="Times New Roman" w:eastAsia="Times New Roman" w:hAnsi="Times New Roman" w:cs="Times New Roman"/>
      <w:sz w:val="20"/>
      <w:szCs w:val="20"/>
      <w:lang w:eastAsia="es-ES"/>
    </w:rPr>
    <w:tblPr>
      <w:tblStyleRowBandSize w:val="1"/>
      <w:tblInd w:w="0" w:type="nil"/>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normal3">
    <w:name w:val="Plain Table 3"/>
    <w:basedOn w:val="Tablanormal"/>
    <w:uiPriority w:val="43"/>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decuadrcula4">
    <w:name w:val="Grid Table 4"/>
    <w:basedOn w:val="Tablanormal"/>
    <w:uiPriority w:val="49"/>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2-nfasis1">
    <w:name w:val="Grid Table 2 Accent 1"/>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cuadrcula2-nfasis5">
    <w:name w:val="Grid Table 2 Accent 5"/>
    <w:basedOn w:val="Tablanormal"/>
    <w:uiPriority w:val="47"/>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5oscura-nfasis5">
    <w:name w:val="Grid Table 5 Dark Accent 5"/>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Tabladecuadrcula5oscura-nfasis6">
    <w:name w:val="Grid Table 5 Dark Accent 6"/>
    <w:basedOn w:val="Tablanormal"/>
    <w:uiPriority w:val="50"/>
    <w:rsid w:val="001E646D"/>
    <w:pPr>
      <w:spacing w:after="0" w:line="240" w:lineRule="auto"/>
    </w:pPr>
    <w:rPr>
      <w:rFonts w:ascii="Times New Roman" w:eastAsia="Times New Roman" w:hAnsi="Times New Roman" w:cs="Times New Roman"/>
      <w:sz w:val="20"/>
      <w:szCs w:val="20"/>
      <w:lang w:eastAsia="es-ES"/>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styleId="Textoindependiente2">
    <w:name w:val="Body Text 2"/>
    <w:basedOn w:val="Normal"/>
    <w:link w:val="Textoindependiente2Car"/>
    <w:uiPriority w:val="99"/>
    <w:semiHidden/>
    <w:unhideWhenUsed/>
    <w:rsid w:val="006F6445"/>
    <w:pPr>
      <w:spacing w:after="120" w:line="480" w:lineRule="auto"/>
    </w:pPr>
  </w:style>
  <w:style w:type="character" w:customStyle="1" w:styleId="Textoindependiente2Car">
    <w:name w:val="Texto independiente 2 Car"/>
    <w:basedOn w:val="Fuentedeprrafopredeter"/>
    <w:link w:val="Textoindependiente2"/>
    <w:uiPriority w:val="99"/>
    <w:semiHidden/>
    <w:rsid w:val="006F6445"/>
    <w:rPr>
      <w:rFonts w:ascii="Times New Roman" w:eastAsia="Times New Roman" w:hAnsi="Times New Roman" w:cs="Times New Roman"/>
      <w:sz w:val="20"/>
      <w:szCs w:val="20"/>
      <w:lang w:val="es-ES_tradnl" w:eastAsia="es-ES"/>
    </w:rPr>
  </w:style>
  <w:style w:type="table" w:customStyle="1" w:styleId="Tablaconcuadrcula1">
    <w:name w:val="Tabla con cuadrícula1"/>
    <w:basedOn w:val="Tablanormal"/>
    <w:next w:val="Tablaconcuadrcula"/>
    <w:uiPriority w:val="39"/>
    <w:rsid w:val="006F6445"/>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473364"/>
    <w:rPr>
      <w:rFonts w:ascii="Times New Roman" w:eastAsia="SimSun" w:hAnsi="Times New Roman" w:cs="Mangal"/>
      <w:b/>
      <w:bCs/>
      <w:kern w:val="2"/>
      <w:sz w:val="24"/>
      <w:szCs w:val="24"/>
      <w:lang w:val="eu-ES" w:eastAsia="hi-IN" w:bidi="hi-IN"/>
    </w:rPr>
  </w:style>
  <w:style w:type="character" w:customStyle="1" w:styleId="Ttulo3Car">
    <w:name w:val="Título 3 Car"/>
    <w:basedOn w:val="Fuentedeprrafopredeter"/>
    <w:link w:val="Ttulo3"/>
    <w:uiPriority w:val="9"/>
    <w:semiHidden/>
    <w:qFormat/>
    <w:rsid w:val="00473364"/>
    <w:rPr>
      <w:rFonts w:ascii="Calibri Light" w:eastAsia="Calibri Light" w:hAnsi="Calibri Light" w:cs="Mangal"/>
      <w:color w:val="1F4D78" w:themeColor="accent1" w:themeShade="7F"/>
      <w:kern w:val="2"/>
      <w:sz w:val="24"/>
      <w:szCs w:val="21"/>
      <w:lang w:val="eu-ES" w:eastAsia="hi-IN" w:bidi="hi-IN"/>
    </w:rPr>
  </w:style>
  <w:style w:type="numbering" w:customStyle="1" w:styleId="Sinlista1">
    <w:name w:val="Sin lista1"/>
    <w:next w:val="Sinlista"/>
    <w:uiPriority w:val="99"/>
    <w:semiHidden/>
    <w:unhideWhenUsed/>
    <w:rsid w:val="00473364"/>
  </w:style>
  <w:style w:type="paragraph" w:styleId="Textocomentario">
    <w:name w:val="annotation text"/>
    <w:basedOn w:val="Normal"/>
    <w:link w:val="TextocomentarioCar"/>
    <w:uiPriority w:val="99"/>
    <w:semiHidden/>
    <w:unhideWhenUsed/>
    <w:qFormat/>
    <w:rsid w:val="00473364"/>
    <w:pPr>
      <w:widowControl w:val="0"/>
      <w:suppressAutoHyphens/>
    </w:pPr>
    <w:rPr>
      <w:rFonts w:eastAsia="SimSun" w:cs="Mangal"/>
      <w:kern w:val="2"/>
      <w:szCs w:val="18"/>
      <w:lang w:val="eu-ES" w:eastAsia="hi-IN" w:bidi="hi-IN"/>
    </w:rPr>
  </w:style>
  <w:style w:type="character" w:customStyle="1" w:styleId="TextocomentarioCar">
    <w:name w:val="Texto comentario Car"/>
    <w:basedOn w:val="Fuentedeprrafopredeter"/>
    <w:link w:val="Textocomentario"/>
    <w:uiPriority w:val="99"/>
    <w:semiHidden/>
    <w:qFormat/>
    <w:rsid w:val="00473364"/>
    <w:rPr>
      <w:rFonts w:ascii="Times New Roman" w:eastAsia="SimSun" w:hAnsi="Times New Roman" w:cs="Mangal"/>
      <w:kern w:val="2"/>
      <w:sz w:val="20"/>
      <w:szCs w:val="18"/>
      <w:lang w:val="eu-ES" w:eastAsia="hi-IN" w:bidi="hi-IN"/>
    </w:rPr>
  </w:style>
  <w:style w:type="paragraph" w:styleId="Descripcin">
    <w:name w:val="caption"/>
    <w:basedOn w:val="Normal"/>
    <w:semiHidden/>
    <w:unhideWhenUsed/>
    <w:qFormat/>
    <w:rsid w:val="00473364"/>
    <w:pPr>
      <w:widowControl w:val="0"/>
      <w:suppressLineNumbers/>
      <w:suppressAutoHyphens/>
      <w:spacing w:before="120" w:after="120"/>
    </w:pPr>
    <w:rPr>
      <w:rFonts w:eastAsia="SimSun" w:cs="FreeSans"/>
      <w:i/>
      <w:iCs/>
      <w:kern w:val="2"/>
      <w:sz w:val="24"/>
      <w:szCs w:val="24"/>
      <w:lang w:val="eu-ES" w:eastAsia="hi-IN" w:bidi="hi-IN"/>
    </w:rPr>
  </w:style>
  <w:style w:type="paragraph" w:styleId="Lista">
    <w:name w:val="List"/>
    <w:basedOn w:val="Textoindependiente"/>
    <w:semiHidden/>
    <w:unhideWhenUsed/>
    <w:rsid w:val="00473364"/>
    <w:pPr>
      <w:widowControl w:val="0"/>
      <w:suppressAutoHyphens/>
      <w:snapToGrid/>
      <w:spacing w:after="120"/>
    </w:pPr>
    <w:rPr>
      <w:rFonts w:ascii="Times New Roman" w:eastAsia="SimSun" w:hAnsi="Times New Roman" w:cs="Mangal"/>
      <w:color w:val="auto"/>
      <w:kern w:val="2"/>
      <w:szCs w:val="24"/>
      <w:lang w:val="eu-ES" w:eastAsia="hi-IN" w:bidi="hi-IN"/>
    </w:rPr>
  </w:style>
  <w:style w:type="paragraph" w:styleId="Asuntodelcomentario">
    <w:name w:val="annotation subject"/>
    <w:basedOn w:val="Textocomentario"/>
    <w:next w:val="Textocomentario"/>
    <w:link w:val="AsuntodelcomentarioCar"/>
    <w:uiPriority w:val="99"/>
    <w:semiHidden/>
    <w:unhideWhenUsed/>
    <w:qFormat/>
    <w:rsid w:val="00473364"/>
    <w:rPr>
      <w:b/>
      <w:bCs/>
    </w:rPr>
  </w:style>
  <w:style w:type="character" w:customStyle="1" w:styleId="AsuntodelcomentarioCar">
    <w:name w:val="Asunto del comentario Car"/>
    <w:basedOn w:val="TextocomentarioCar"/>
    <w:link w:val="Asuntodelcomentario"/>
    <w:uiPriority w:val="99"/>
    <w:semiHidden/>
    <w:qFormat/>
    <w:rsid w:val="00473364"/>
    <w:rPr>
      <w:rFonts w:ascii="Times New Roman" w:eastAsia="SimSun" w:hAnsi="Times New Roman" w:cs="Mangal"/>
      <w:b/>
      <w:bCs/>
      <w:kern w:val="2"/>
      <w:sz w:val="20"/>
      <w:szCs w:val="18"/>
      <w:lang w:val="eu-ES" w:eastAsia="hi-IN" w:bidi="hi-IN"/>
    </w:rPr>
  </w:style>
  <w:style w:type="paragraph" w:customStyle="1" w:styleId="Izenburua">
    <w:name w:val="Izenburua"/>
    <w:basedOn w:val="Normal"/>
    <w:next w:val="Textoindependiente"/>
    <w:qFormat/>
    <w:rsid w:val="00473364"/>
    <w:pPr>
      <w:keepNext/>
      <w:widowControl w:val="0"/>
      <w:suppressAutoHyphens/>
      <w:spacing w:before="240" w:after="120"/>
    </w:pPr>
    <w:rPr>
      <w:rFonts w:ascii="Liberation Sans" w:eastAsia="DejaVu Sans" w:hAnsi="Liberation Sans" w:cs="FreeSans"/>
      <w:kern w:val="2"/>
      <w:sz w:val="28"/>
      <w:szCs w:val="28"/>
      <w:lang w:val="eu-ES" w:eastAsia="hi-IN" w:bidi="hi-IN"/>
    </w:rPr>
  </w:style>
  <w:style w:type="paragraph" w:customStyle="1" w:styleId="Indizea">
    <w:name w:val="Indizea"/>
    <w:basedOn w:val="Normal"/>
    <w:qFormat/>
    <w:rsid w:val="00473364"/>
    <w:pPr>
      <w:widowControl w:val="0"/>
      <w:suppressLineNumbers/>
      <w:suppressAutoHyphens/>
    </w:pPr>
    <w:rPr>
      <w:rFonts w:eastAsia="SimSun" w:cs="FreeSans"/>
      <w:kern w:val="2"/>
      <w:sz w:val="24"/>
      <w:szCs w:val="24"/>
      <w:lang w:val="eu-ES" w:eastAsia="hi-IN" w:bidi="hi-IN"/>
    </w:rPr>
  </w:style>
  <w:style w:type="paragraph" w:customStyle="1" w:styleId="Encabezado1">
    <w:name w:val="Encabezado1"/>
    <w:basedOn w:val="Normal"/>
    <w:next w:val="Textoindependiente"/>
    <w:qFormat/>
    <w:rsid w:val="00473364"/>
    <w:pPr>
      <w:keepNext/>
      <w:widowControl w:val="0"/>
      <w:suppressAutoHyphens/>
      <w:spacing w:before="240" w:after="120"/>
    </w:pPr>
    <w:rPr>
      <w:rFonts w:ascii="Arial" w:eastAsia="Microsoft YaHei" w:hAnsi="Arial" w:cs="Mangal"/>
      <w:kern w:val="2"/>
      <w:sz w:val="28"/>
      <w:szCs w:val="28"/>
      <w:lang w:val="eu-ES" w:eastAsia="hi-IN" w:bidi="hi-IN"/>
    </w:rPr>
  </w:style>
  <w:style w:type="paragraph" w:customStyle="1" w:styleId="Etiqueta">
    <w:name w:val="Etiqueta"/>
    <w:basedOn w:val="Normal"/>
    <w:qFormat/>
    <w:rsid w:val="00473364"/>
    <w:pPr>
      <w:widowControl w:val="0"/>
      <w:suppressLineNumbers/>
      <w:suppressAutoHyphens/>
      <w:spacing w:before="120" w:after="120"/>
    </w:pPr>
    <w:rPr>
      <w:rFonts w:eastAsia="SimSun" w:cs="Mangal"/>
      <w:i/>
      <w:iCs/>
      <w:kern w:val="2"/>
      <w:sz w:val="24"/>
      <w:szCs w:val="24"/>
      <w:lang w:val="eu-ES" w:eastAsia="hi-IN" w:bidi="hi-IN"/>
    </w:rPr>
  </w:style>
  <w:style w:type="paragraph" w:customStyle="1" w:styleId="ndice">
    <w:name w:val="Índice"/>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Contenidodelatabla">
    <w:name w:val="Contenido de la tabla"/>
    <w:basedOn w:val="Normal"/>
    <w:qFormat/>
    <w:rsid w:val="00473364"/>
    <w:pPr>
      <w:widowControl w:val="0"/>
      <w:suppressLineNumbers/>
      <w:suppressAutoHyphens/>
    </w:pPr>
    <w:rPr>
      <w:rFonts w:eastAsia="SimSun" w:cs="Mangal"/>
      <w:kern w:val="2"/>
      <w:sz w:val="24"/>
      <w:szCs w:val="24"/>
      <w:lang w:val="eu-ES" w:eastAsia="hi-IN" w:bidi="hi-IN"/>
    </w:rPr>
  </w:style>
  <w:style w:type="paragraph" w:customStyle="1" w:styleId="Encabezadodelatabla">
    <w:name w:val="Encabezado de la tabla"/>
    <w:basedOn w:val="Contenidodelatabla"/>
    <w:qFormat/>
    <w:rsid w:val="00473364"/>
    <w:pPr>
      <w:jc w:val="center"/>
    </w:pPr>
    <w:rPr>
      <w:b/>
      <w:bCs/>
    </w:rPr>
  </w:style>
  <w:style w:type="paragraph" w:customStyle="1" w:styleId="Taularenedukia">
    <w:name w:val="Taularen edukia"/>
    <w:basedOn w:val="Normal"/>
    <w:qFormat/>
    <w:rsid w:val="00473364"/>
    <w:pPr>
      <w:widowControl w:val="0"/>
      <w:suppressLineNumbers/>
      <w:suppressAutoHyphens/>
    </w:pPr>
    <w:rPr>
      <w:rFonts w:ascii="Liberation Serif" w:eastAsia="DejaVu Sans" w:hAnsi="Liberation Serif" w:cs="FreeSans"/>
      <w:kern w:val="2"/>
      <w:sz w:val="24"/>
      <w:szCs w:val="24"/>
      <w:lang w:val="eu-ES" w:eastAsia="hi-IN" w:bidi="hi-IN"/>
    </w:rPr>
  </w:style>
  <w:style w:type="paragraph" w:customStyle="1" w:styleId="Taularenizenburua">
    <w:name w:val="Taularen izenburua"/>
    <w:basedOn w:val="Taularenedukia"/>
    <w:qFormat/>
    <w:rsid w:val="00473364"/>
    <w:pPr>
      <w:jc w:val="center"/>
    </w:pPr>
    <w:rPr>
      <w:b/>
      <w:bCs/>
    </w:rPr>
  </w:style>
  <w:style w:type="character" w:styleId="Refdecomentario">
    <w:name w:val="annotation reference"/>
    <w:basedOn w:val="Fuentedeprrafopredeter"/>
    <w:uiPriority w:val="99"/>
    <w:semiHidden/>
    <w:unhideWhenUsed/>
    <w:qFormat/>
    <w:rsid w:val="00473364"/>
    <w:rPr>
      <w:sz w:val="16"/>
      <w:szCs w:val="16"/>
    </w:rPr>
  </w:style>
  <w:style w:type="character" w:customStyle="1" w:styleId="WW8Num1z0">
    <w:name w:val="WW8Num1z0"/>
    <w:qFormat/>
    <w:rsid w:val="00473364"/>
    <w:rPr>
      <w:rFonts w:ascii="Wingdings" w:hAnsi="Wingdings" w:cs="OpenSymbol" w:hint="default"/>
    </w:rPr>
  </w:style>
  <w:style w:type="character" w:customStyle="1" w:styleId="WW8Num1z1">
    <w:name w:val="WW8Num1z1"/>
    <w:qFormat/>
    <w:rsid w:val="00473364"/>
  </w:style>
  <w:style w:type="character" w:customStyle="1" w:styleId="WW8Num1z2">
    <w:name w:val="WW8Num1z2"/>
    <w:qFormat/>
    <w:rsid w:val="00473364"/>
  </w:style>
  <w:style w:type="character" w:customStyle="1" w:styleId="WW8Num1z3">
    <w:name w:val="WW8Num1z3"/>
    <w:qFormat/>
    <w:rsid w:val="00473364"/>
  </w:style>
  <w:style w:type="character" w:customStyle="1" w:styleId="WW8Num1z4">
    <w:name w:val="WW8Num1z4"/>
    <w:qFormat/>
    <w:rsid w:val="00473364"/>
  </w:style>
  <w:style w:type="character" w:customStyle="1" w:styleId="WW8Num1z5">
    <w:name w:val="WW8Num1z5"/>
    <w:qFormat/>
    <w:rsid w:val="00473364"/>
  </w:style>
  <w:style w:type="character" w:customStyle="1" w:styleId="WW8Num1z6">
    <w:name w:val="WW8Num1z6"/>
    <w:qFormat/>
    <w:rsid w:val="00473364"/>
  </w:style>
  <w:style w:type="character" w:customStyle="1" w:styleId="WW8Num1z7">
    <w:name w:val="WW8Num1z7"/>
    <w:qFormat/>
    <w:rsid w:val="00473364"/>
  </w:style>
  <w:style w:type="character" w:customStyle="1" w:styleId="WW8Num1z8">
    <w:name w:val="WW8Num1z8"/>
    <w:qFormat/>
    <w:rsid w:val="00473364"/>
  </w:style>
  <w:style w:type="character" w:customStyle="1" w:styleId="WW8Num2z0">
    <w:name w:val="WW8Num2z0"/>
    <w:qFormat/>
    <w:rsid w:val="00473364"/>
    <w:rPr>
      <w:rFonts w:ascii="Wingdings" w:hAnsi="Wingdings" w:cs="OpenSymbol" w:hint="default"/>
      <w:color w:val="000000"/>
      <w:sz w:val="22"/>
      <w:szCs w:val="22"/>
    </w:rPr>
  </w:style>
  <w:style w:type="character" w:customStyle="1" w:styleId="WW8Num2z1">
    <w:name w:val="WW8Num2z1"/>
    <w:qFormat/>
    <w:rsid w:val="00473364"/>
    <w:rPr>
      <w:rFonts w:ascii="Wingdings 2" w:hAnsi="Wingdings 2" w:cs="Wingdings 2" w:hint="default"/>
      <w:strike w:val="0"/>
      <w:dstrike w:val="0"/>
      <w:u w:val="none"/>
      <w:effect w:val="none"/>
    </w:rPr>
  </w:style>
  <w:style w:type="character" w:customStyle="1" w:styleId="WW8Num2z2">
    <w:name w:val="WW8Num2z2"/>
    <w:qFormat/>
    <w:rsid w:val="00473364"/>
    <w:rPr>
      <w:rFonts w:ascii="OpenSymbol" w:hAnsi="OpenSymbol" w:cs="OpenSymbol" w:hint="default"/>
      <w:strike w:val="0"/>
      <w:dstrike w:val="0"/>
      <w:u w:val="none"/>
      <w:effect w:val="none"/>
    </w:rPr>
  </w:style>
  <w:style w:type="character" w:customStyle="1" w:styleId="WW8Num3z0">
    <w:name w:val="WW8Num3z0"/>
    <w:qFormat/>
    <w:rsid w:val="00473364"/>
    <w:rPr>
      <w:rFonts w:ascii="Arial" w:hAnsi="Arial" w:cs="Tahoma" w:hint="default"/>
      <w:sz w:val="22"/>
      <w:szCs w:val="22"/>
    </w:rPr>
  </w:style>
  <w:style w:type="character" w:customStyle="1" w:styleId="WW8Num3z1">
    <w:name w:val="WW8Num3z1"/>
    <w:qFormat/>
    <w:rsid w:val="00473364"/>
  </w:style>
  <w:style w:type="character" w:customStyle="1" w:styleId="WW8Num3z2">
    <w:name w:val="WW8Num3z2"/>
    <w:qFormat/>
    <w:rsid w:val="00473364"/>
  </w:style>
  <w:style w:type="character" w:customStyle="1" w:styleId="WW8Num4z0">
    <w:name w:val="WW8Num4z0"/>
    <w:qFormat/>
    <w:rsid w:val="00473364"/>
    <w:rPr>
      <w:rFonts w:ascii="Arial" w:hAnsi="Arial" w:cs="Arial" w:hint="default"/>
      <w:color w:val="000000"/>
      <w:sz w:val="22"/>
      <w:szCs w:val="22"/>
    </w:rPr>
  </w:style>
  <w:style w:type="character" w:customStyle="1" w:styleId="WW8Num4z1">
    <w:name w:val="WW8Num4z1"/>
    <w:qFormat/>
    <w:rsid w:val="00473364"/>
  </w:style>
  <w:style w:type="character" w:customStyle="1" w:styleId="WW8Num4z2">
    <w:name w:val="WW8Num4z2"/>
    <w:qFormat/>
    <w:rsid w:val="00473364"/>
  </w:style>
  <w:style w:type="character" w:customStyle="1" w:styleId="WW8Num4z3">
    <w:name w:val="WW8Num4z3"/>
    <w:qFormat/>
    <w:rsid w:val="00473364"/>
  </w:style>
  <w:style w:type="character" w:customStyle="1" w:styleId="WW8Num4z4">
    <w:name w:val="WW8Num4z4"/>
    <w:qFormat/>
    <w:rsid w:val="00473364"/>
  </w:style>
  <w:style w:type="character" w:customStyle="1" w:styleId="WW8Num4z5">
    <w:name w:val="WW8Num4z5"/>
    <w:qFormat/>
    <w:rsid w:val="00473364"/>
  </w:style>
  <w:style w:type="character" w:customStyle="1" w:styleId="WW8Num4z6">
    <w:name w:val="WW8Num4z6"/>
    <w:qFormat/>
    <w:rsid w:val="00473364"/>
  </w:style>
  <w:style w:type="character" w:customStyle="1" w:styleId="WW8Num4z7">
    <w:name w:val="WW8Num4z7"/>
    <w:qFormat/>
    <w:rsid w:val="00473364"/>
  </w:style>
  <w:style w:type="character" w:customStyle="1" w:styleId="WW8Num4z8">
    <w:name w:val="WW8Num4z8"/>
    <w:qFormat/>
    <w:rsid w:val="00473364"/>
  </w:style>
  <w:style w:type="character" w:customStyle="1" w:styleId="WW8Num5z0">
    <w:name w:val="WW8Num5z0"/>
    <w:qFormat/>
    <w:rsid w:val="00473364"/>
    <w:rPr>
      <w:rFonts w:ascii="Arial" w:hAnsi="Arial" w:cs="Arial" w:hint="default"/>
    </w:rPr>
  </w:style>
  <w:style w:type="character" w:customStyle="1" w:styleId="WW8Num5z1">
    <w:name w:val="WW8Num5z1"/>
    <w:qFormat/>
    <w:rsid w:val="00473364"/>
  </w:style>
  <w:style w:type="character" w:customStyle="1" w:styleId="WW8Num5z2">
    <w:name w:val="WW8Num5z2"/>
    <w:qFormat/>
    <w:rsid w:val="00473364"/>
  </w:style>
  <w:style w:type="character" w:customStyle="1" w:styleId="WW8Num5z3">
    <w:name w:val="WW8Num5z3"/>
    <w:qFormat/>
    <w:rsid w:val="00473364"/>
  </w:style>
  <w:style w:type="character" w:customStyle="1" w:styleId="WW8Num5z4">
    <w:name w:val="WW8Num5z4"/>
    <w:qFormat/>
    <w:rsid w:val="00473364"/>
  </w:style>
  <w:style w:type="character" w:customStyle="1" w:styleId="WW8Num5z5">
    <w:name w:val="WW8Num5z5"/>
    <w:qFormat/>
    <w:rsid w:val="00473364"/>
  </w:style>
  <w:style w:type="character" w:customStyle="1" w:styleId="WW8Num5z6">
    <w:name w:val="WW8Num5z6"/>
    <w:qFormat/>
    <w:rsid w:val="00473364"/>
  </w:style>
  <w:style w:type="character" w:customStyle="1" w:styleId="WW8Num5z7">
    <w:name w:val="WW8Num5z7"/>
    <w:qFormat/>
    <w:rsid w:val="00473364"/>
  </w:style>
  <w:style w:type="character" w:customStyle="1" w:styleId="WW8Num5z8">
    <w:name w:val="WW8Num5z8"/>
    <w:qFormat/>
    <w:rsid w:val="00473364"/>
  </w:style>
  <w:style w:type="character" w:customStyle="1" w:styleId="WW8Num3z3">
    <w:name w:val="WW8Num3z3"/>
    <w:qFormat/>
    <w:rsid w:val="00473364"/>
  </w:style>
  <w:style w:type="character" w:customStyle="1" w:styleId="WW8Num3z4">
    <w:name w:val="WW8Num3z4"/>
    <w:qFormat/>
    <w:rsid w:val="00473364"/>
  </w:style>
  <w:style w:type="character" w:customStyle="1" w:styleId="WW8Num3z5">
    <w:name w:val="WW8Num3z5"/>
    <w:qFormat/>
    <w:rsid w:val="00473364"/>
  </w:style>
  <w:style w:type="character" w:customStyle="1" w:styleId="WW8Num3z6">
    <w:name w:val="WW8Num3z6"/>
    <w:qFormat/>
    <w:rsid w:val="00473364"/>
  </w:style>
  <w:style w:type="character" w:customStyle="1" w:styleId="WW8Num3z7">
    <w:name w:val="WW8Num3z7"/>
    <w:qFormat/>
    <w:rsid w:val="00473364"/>
  </w:style>
  <w:style w:type="character" w:customStyle="1" w:styleId="WW8Num3z8">
    <w:name w:val="WW8Num3z8"/>
    <w:qFormat/>
    <w:rsid w:val="00473364"/>
  </w:style>
  <w:style w:type="character" w:customStyle="1" w:styleId="Vietas">
    <w:name w:val="Viñetas"/>
    <w:qFormat/>
    <w:rsid w:val="00473364"/>
    <w:rPr>
      <w:rFonts w:ascii="OpenSymbol" w:eastAsia="OpenSymbol" w:hAnsi="OpenSymbol" w:cs="OpenSymbol" w:hint="default"/>
    </w:rPr>
  </w:style>
  <w:style w:type="character" w:customStyle="1" w:styleId="Fuentedeprrafopredeter1">
    <w:name w:val="Fuente de párrafo predeter.1"/>
    <w:qFormat/>
    <w:rsid w:val="00473364"/>
  </w:style>
  <w:style w:type="character" w:customStyle="1" w:styleId="form-control-text">
    <w:name w:val="form-control-text"/>
    <w:basedOn w:val="Fuentedeprrafopredeter1"/>
    <w:uiPriority w:val="99"/>
    <w:qFormat/>
    <w:rsid w:val="00473364"/>
  </w:style>
  <w:style w:type="character" w:customStyle="1" w:styleId="ListLabel1">
    <w:name w:val="ListLabel 1"/>
    <w:qFormat/>
    <w:rsid w:val="00473364"/>
    <w:rPr>
      <w:strike w:val="0"/>
      <w:dstrike w:val="0"/>
      <w:u w:val="none"/>
      <w:effect w:val="none"/>
    </w:rPr>
  </w:style>
  <w:style w:type="character" w:customStyle="1" w:styleId="Smbolosdenumeracin">
    <w:name w:val="Símbolos de numeración"/>
    <w:qFormat/>
    <w:rsid w:val="00473364"/>
  </w:style>
  <w:style w:type="character" w:customStyle="1" w:styleId="ListLabel2">
    <w:name w:val="ListLabel 2"/>
    <w:qFormat/>
    <w:rsid w:val="00473364"/>
    <w:rPr>
      <w:rFonts w:ascii="OpenSymbol" w:hAnsi="OpenSymbol" w:cs="OpenSymbol" w:hint="default"/>
    </w:rPr>
  </w:style>
  <w:style w:type="character" w:customStyle="1" w:styleId="ListLabel3">
    <w:name w:val="ListLabel 3"/>
    <w:qFormat/>
    <w:rsid w:val="00473364"/>
    <w:rPr>
      <w:rFonts w:ascii="OpenSymbol" w:hAnsi="OpenSymbol" w:cs="OpenSymbol" w:hint="default"/>
    </w:rPr>
  </w:style>
  <w:style w:type="character" w:customStyle="1" w:styleId="TextocomentarioCar1">
    <w:name w:val="Texto comentario Car1"/>
    <w:basedOn w:val="Fuentedeprrafopredeter"/>
    <w:uiPriority w:val="99"/>
    <w:semiHidden/>
    <w:rsid w:val="00473364"/>
    <w:rPr>
      <w:rFonts w:ascii="SimSun" w:eastAsia="SimSun" w:hAnsi="SimSun" w:cs="Mangal" w:hint="eastAsia"/>
      <w:kern w:val="2"/>
      <w:szCs w:val="18"/>
      <w:lang w:val="eu-ES" w:eastAsia="hi-IN" w:bidi="hi-IN"/>
    </w:rPr>
  </w:style>
  <w:style w:type="character" w:customStyle="1" w:styleId="AsuntodelcomentarioCar1">
    <w:name w:val="Asunto del comentario Car1"/>
    <w:basedOn w:val="TextocomentarioCar1"/>
    <w:uiPriority w:val="99"/>
    <w:semiHidden/>
    <w:rsid w:val="00473364"/>
    <w:rPr>
      <w:rFonts w:ascii="SimSun" w:eastAsia="SimSun" w:hAnsi="SimSun" w:cs="Mangal" w:hint="eastAsia"/>
      <w:b/>
      <w:bCs/>
      <w:kern w:val="2"/>
      <w:szCs w:val="18"/>
      <w:lang w:val="eu-ES" w:eastAsia="hi-IN" w:bidi="hi-IN"/>
    </w:rPr>
  </w:style>
  <w:style w:type="character" w:customStyle="1" w:styleId="TextodegloboCar1">
    <w:name w:val="Texto de globo Car1"/>
    <w:basedOn w:val="Fuentedeprrafopredeter"/>
    <w:uiPriority w:val="99"/>
    <w:semiHidden/>
    <w:rsid w:val="00473364"/>
    <w:rPr>
      <w:rFonts w:ascii="Segoe UI" w:eastAsia="SimSun" w:hAnsi="Segoe UI" w:cs="Mangal" w:hint="default"/>
      <w:kern w:val="2"/>
      <w:sz w:val="18"/>
      <w:szCs w:val="16"/>
      <w:lang w:val="eu-ES" w:eastAsia="hi-IN" w:bidi="hi-IN"/>
    </w:rPr>
  </w:style>
  <w:style w:type="character" w:customStyle="1" w:styleId="Mencinsinresolver1">
    <w:name w:val="Mención sin resolver1"/>
    <w:basedOn w:val="Fuentedeprrafopredeter"/>
    <w:uiPriority w:val="99"/>
    <w:semiHidden/>
    <w:rsid w:val="00473364"/>
    <w:rPr>
      <w:color w:val="808080"/>
      <w:shd w:val="clear" w:color="auto" w:fill="E6E6E6"/>
    </w:rPr>
  </w:style>
  <w:style w:type="table" w:customStyle="1" w:styleId="Tablaconcuadrcula2">
    <w:name w:val="Tabla con cuadrícula2"/>
    <w:basedOn w:val="Tablanormal"/>
    <w:next w:val="Tablaconcuadrcula"/>
    <w:rsid w:val="00E17894"/>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8925">
      <w:bodyDiv w:val="1"/>
      <w:marLeft w:val="0"/>
      <w:marRight w:val="0"/>
      <w:marTop w:val="0"/>
      <w:marBottom w:val="0"/>
      <w:divBdr>
        <w:top w:val="none" w:sz="0" w:space="0" w:color="auto"/>
        <w:left w:val="none" w:sz="0" w:space="0" w:color="auto"/>
        <w:bottom w:val="none" w:sz="0" w:space="0" w:color="auto"/>
        <w:right w:val="none" w:sz="0" w:space="0" w:color="auto"/>
      </w:divBdr>
    </w:div>
    <w:div w:id="27606129">
      <w:bodyDiv w:val="1"/>
      <w:marLeft w:val="0"/>
      <w:marRight w:val="0"/>
      <w:marTop w:val="0"/>
      <w:marBottom w:val="0"/>
      <w:divBdr>
        <w:top w:val="none" w:sz="0" w:space="0" w:color="auto"/>
        <w:left w:val="none" w:sz="0" w:space="0" w:color="auto"/>
        <w:bottom w:val="none" w:sz="0" w:space="0" w:color="auto"/>
        <w:right w:val="none" w:sz="0" w:space="0" w:color="auto"/>
      </w:divBdr>
    </w:div>
    <w:div w:id="45033798">
      <w:bodyDiv w:val="1"/>
      <w:marLeft w:val="0"/>
      <w:marRight w:val="0"/>
      <w:marTop w:val="0"/>
      <w:marBottom w:val="0"/>
      <w:divBdr>
        <w:top w:val="none" w:sz="0" w:space="0" w:color="auto"/>
        <w:left w:val="none" w:sz="0" w:space="0" w:color="auto"/>
        <w:bottom w:val="none" w:sz="0" w:space="0" w:color="auto"/>
        <w:right w:val="none" w:sz="0" w:space="0" w:color="auto"/>
      </w:divBdr>
    </w:div>
    <w:div w:id="68430144">
      <w:bodyDiv w:val="1"/>
      <w:marLeft w:val="0"/>
      <w:marRight w:val="0"/>
      <w:marTop w:val="0"/>
      <w:marBottom w:val="0"/>
      <w:divBdr>
        <w:top w:val="none" w:sz="0" w:space="0" w:color="auto"/>
        <w:left w:val="none" w:sz="0" w:space="0" w:color="auto"/>
        <w:bottom w:val="none" w:sz="0" w:space="0" w:color="auto"/>
        <w:right w:val="none" w:sz="0" w:space="0" w:color="auto"/>
      </w:divBdr>
    </w:div>
    <w:div w:id="81537895">
      <w:bodyDiv w:val="1"/>
      <w:marLeft w:val="0"/>
      <w:marRight w:val="0"/>
      <w:marTop w:val="0"/>
      <w:marBottom w:val="0"/>
      <w:divBdr>
        <w:top w:val="none" w:sz="0" w:space="0" w:color="auto"/>
        <w:left w:val="none" w:sz="0" w:space="0" w:color="auto"/>
        <w:bottom w:val="none" w:sz="0" w:space="0" w:color="auto"/>
        <w:right w:val="none" w:sz="0" w:space="0" w:color="auto"/>
      </w:divBdr>
    </w:div>
    <w:div w:id="87771040">
      <w:bodyDiv w:val="1"/>
      <w:marLeft w:val="0"/>
      <w:marRight w:val="0"/>
      <w:marTop w:val="0"/>
      <w:marBottom w:val="0"/>
      <w:divBdr>
        <w:top w:val="none" w:sz="0" w:space="0" w:color="auto"/>
        <w:left w:val="none" w:sz="0" w:space="0" w:color="auto"/>
        <w:bottom w:val="none" w:sz="0" w:space="0" w:color="auto"/>
        <w:right w:val="none" w:sz="0" w:space="0" w:color="auto"/>
      </w:divBdr>
    </w:div>
    <w:div w:id="96099303">
      <w:bodyDiv w:val="1"/>
      <w:marLeft w:val="0"/>
      <w:marRight w:val="0"/>
      <w:marTop w:val="0"/>
      <w:marBottom w:val="0"/>
      <w:divBdr>
        <w:top w:val="none" w:sz="0" w:space="0" w:color="auto"/>
        <w:left w:val="none" w:sz="0" w:space="0" w:color="auto"/>
        <w:bottom w:val="none" w:sz="0" w:space="0" w:color="auto"/>
        <w:right w:val="none" w:sz="0" w:space="0" w:color="auto"/>
      </w:divBdr>
    </w:div>
    <w:div w:id="109277801">
      <w:bodyDiv w:val="1"/>
      <w:marLeft w:val="0"/>
      <w:marRight w:val="0"/>
      <w:marTop w:val="0"/>
      <w:marBottom w:val="0"/>
      <w:divBdr>
        <w:top w:val="none" w:sz="0" w:space="0" w:color="auto"/>
        <w:left w:val="none" w:sz="0" w:space="0" w:color="auto"/>
        <w:bottom w:val="none" w:sz="0" w:space="0" w:color="auto"/>
        <w:right w:val="none" w:sz="0" w:space="0" w:color="auto"/>
      </w:divBdr>
    </w:div>
    <w:div w:id="109515908">
      <w:bodyDiv w:val="1"/>
      <w:marLeft w:val="0"/>
      <w:marRight w:val="0"/>
      <w:marTop w:val="0"/>
      <w:marBottom w:val="0"/>
      <w:divBdr>
        <w:top w:val="none" w:sz="0" w:space="0" w:color="auto"/>
        <w:left w:val="none" w:sz="0" w:space="0" w:color="auto"/>
        <w:bottom w:val="none" w:sz="0" w:space="0" w:color="auto"/>
        <w:right w:val="none" w:sz="0" w:space="0" w:color="auto"/>
      </w:divBdr>
    </w:div>
    <w:div w:id="118652287">
      <w:bodyDiv w:val="1"/>
      <w:marLeft w:val="0"/>
      <w:marRight w:val="0"/>
      <w:marTop w:val="0"/>
      <w:marBottom w:val="0"/>
      <w:divBdr>
        <w:top w:val="none" w:sz="0" w:space="0" w:color="auto"/>
        <w:left w:val="none" w:sz="0" w:space="0" w:color="auto"/>
        <w:bottom w:val="none" w:sz="0" w:space="0" w:color="auto"/>
        <w:right w:val="none" w:sz="0" w:space="0" w:color="auto"/>
      </w:divBdr>
    </w:div>
    <w:div w:id="121577654">
      <w:bodyDiv w:val="1"/>
      <w:marLeft w:val="0"/>
      <w:marRight w:val="0"/>
      <w:marTop w:val="0"/>
      <w:marBottom w:val="0"/>
      <w:divBdr>
        <w:top w:val="none" w:sz="0" w:space="0" w:color="auto"/>
        <w:left w:val="none" w:sz="0" w:space="0" w:color="auto"/>
        <w:bottom w:val="none" w:sz="0" w:space="0" w:color="auto"/>
        <w:right w:val="none" w:sz="0" w:space="0" w:color="auto"/>
      </w:divBdr>
    </w:div>
    <w:div w:id="130052557">
      <w:bodyDiv w:val="1"/>
      <w:marLeft w:val="0"/>
      <w:marRight w:val="0"/>
      <w:marTop w:val="0"/>
      <w:marBottom w:val="0"/>
      <w:divBdr>
        <w:top w:val="none" w:sz="0" w:space="0" w:color="auto"/>
        <w:left w:val="none" w:sz="0" w:space="0" w:color="auto"/>
        <w:bottom w:val="none" w:sz="0" w:space="0" w:color="auto"/>
        <w:right w:val="none" w:sz="0" w:space="0" w:color="auto"/>
      </w:divBdr>
    </w:div>
    <w:div w:id="130177969">
      <w:bodyDiv w:val="1"/>
      <w:marLeft w:val="0"/>
      <w:marRight w:val="0"/>
      <w:marTop w:val="0"/>
      <w:marBottom w:val="0"/>
      <w:divBdr>
        <w:top w:val="none" w:sz="0" w:space="0" w:color="auto"/>
        <w:left w:val="none" w:sz="0" w:space="0" w:color="auto"/>
        <w:bottom w:val="none" w:sz="0" w:space="0" w:color="auto"/>
        <w:right w:val="none" w:sz="0" w:space="0" w:color="auto"/>
      </w:divBdr>
    </w:div>
    <w:div w:id="145518158">
      <w:bodyDiv w:val="1"/>
      <w:marLeft w:val="0"/>
      <w:marRight w:val="0"/>
      <w:marTop w:val="0"/>
      <w:marBottom w:val="0"/>
      <w:divBdr>
        <w:top w:val="none" w:sz="0" w:space="0" w:color="auto"/>
        <w:left w:val="none" w:sz="0" w:space="0" w:color="auto"/>
        <w:bottom w:val="none" w:sz="0" w:space="0" w:color="auto"/>
        <w:right w:val="none" w:sz="0" w:space="0" w:color="auto"/>
      </w:divBdr>
    </w:div>
    <w:div w:id="171529719">
      <w:bodyDiv w:val="1"/>
      <w:marLeft w:val="0"/>
      <w:marRight w:val="0"/>
      <w:marTop w:val="0"/>
      <w:marBottom w:val="0"/>
      <w:divBdr>
        <w:top w:val="none" w:sz="0" w:space="0" w:color="auto"/>
        <w:left w:val="none" w:sz="0" w:space="0" w:color="auto"/>
        <w:bottom w:val="none" w:sz="0" w:space="0" w:color="auto"/>
        <w:right w:val="none" w:sz="0" w:space="0" w:color="auto"/>
      </w:divBdr>
    </w:div>
    <w:div w:id="193273393">
      <w:bodyDiv w:val="1"/>
      <w:marLeft w:val="0"/>
      <w:marRight w:val="0"/>
      <w:marTop w:val="0"/>
      <w:marBottom w:val="0"/>
      <w:divBdr>
        <w:top w:val="none" w:sz="0" w:space="0" w:color="auto"/>
        <w:left w:val="none" w:sz="0" w:space="0" w:color="auto"/>
        <w:bottom w:val="none" w:sz="0" w:space="0" w:color="auto"/>
        <w:right w:val="none" w:sz="0" w:space="0" w:color="auto"/>
      </w:divBdr>
    </w:div>
    <w:div w:id="195780401">
      <w:bodyDiv w:val="1"/>
      <w:marLeft w:val="0"/>
      <w:marRight w:val="0"/>
      <w:marTop w:val="0"/>
      <w:marBottom w:val="0"/>
      <w:divBdr>
        <w:top w:val="none" w:sz="0" w:space="0" w:color="auto"/>
        <w:left w:val="none" w:sz="0" w:space="0" w:color="auto"/>
        <w:bottom w:val="none" w:sz="0" w:space="0" w:color="auto"/>
        <w:right w:val="none" w:sz="0" w:space="0" w:color="auto"/>
      </w:divBdr>
    </w:div>
    <w:div w:id="196163241">
      <w:bodyDiv w:val="1"/>
      <w:marLeft w:val="0"/>
      <w:marRight w:val="0"/>
      <w:marTop w:val="0"/>
      <w:marBottom w:val="0"/>
      <w:divBdr>
        <w:top w:val="none" w:sz="0" w:space="0" w:color="auto"/>
        <w:left w:val="none" w:sz="0" w:space="0" w:color="auto"/>
        <w:bottom w:val="none" w:sz="0" w:space="0" w:color="auto"/>
        <w:right w:val="none" w:sz="0" w:space="0" w:color="auto"/>
      </w:divBdr>
    </w:div>
    <w:div w:id="198058058">
      <w:bodyDiv w:val="1"/>
      <w:marLeft w:val="0"/>
      <w:marRight w:val="0"/>
      <w:marTop w:val="0"/>
      <w:marBottom w:val="0"/>
      <w:divBdr>
        <w:top w:val="none" w:sz="0" w:space="0" w:color="auto"/>
        <w:left w:val="none" w:sz="0" w:space="0" w:color="auto"/>
        <w:bottom w:val="none" w:sz="0" w:space="0" w:color="auto"/>
        <w:right w:val="none" w:sz="0" w:space="0" w:color="auto"/>
      </w:divBdr>
    </w:div>
    <w:div w:id="205919723">
      <w:bodyDiv w:val="1"/>
      <w:marLeft w:val="0"/>
      <w:marRight w:val="0"/>
      <w:marTop w:val="0"/>
      <w:marBottom w:val="0"/>
      <w:divBdr>
        <w:top w:val="none" w:sz="0" w:space="0" w:color="auto"/>
        <w:left w:val="none" w:sz="0" w:space="0" w:color="auto"/>
        <w:bottom w:val="none" w:sz="0" w:space="0" w:color="auto"/>
        <w:right w:val="none" w:sz="0" w:space="0" w:color="auto"/>
      </w:divBdr>
    </w:div>
    <w:div w:id="212352075">
      <w:bodyDiv w:val="1"/>
      <w:marLeft w:val="0"/>
      <w:marRight w:val="0"/>
      <w:marTop w:val="0"/>
      <w:marBottom w:val="0"/>
      <w:divBdr>
        <w:top w:val="none" w:sz="0" w:space="0" w:color="auto"/>
        <w:left w:val="none" w:sz="0" w:space="0" w:color="auto"/>
        <w:bottom w:val="none" w:sz="0" w:space="0" w:color="auto"/>
        <w:right w:val="none" w:sz="0" w:space="0" w:color="auto"/>
      </w:divBdr>
    </w:div>
    <w:div w:id="216092290">
      <w:bodyDiv w:val="1"/>
      <w:marLeft w:val="0"/>
      <w:marRight w:val="0"/>
      <w:marTop w:val="0"/>
      <w:marBottom w:val="0"/>
      <w:divBdr>
        <w:top w:val="none" w:sz="0" w:space="0" w:color="auto"/>
        <w:left w:val="none" w:sz="0" w:space="0" w:color="auto"/>
        <w:bottom w:val="none" w:sz="0" w:space="0" w:color="auto"/>
        <w:right w:val="none" w:sz="0" w:space="0" w:color="auto"/>
      </w:divBdr>
    </w:div>
    <w:div w:id="229659807">
      <w:bodyDiv w:val="1"/>
      <w:marLeft w:val="0"/>
      <w:marRight w:val="0"/>
      <w:marTop w:val="0"/>
      <w:marBottom w:val="0"/>
      <w:divBdr>
        <w:top w:val="none" w:sz="0" w:space="0" w:color="auto"/>
        <w:left w:val="none" w:sz="0" w:space="0" w:color="auto"/>
        <w:bottom w:val="none" w:sz="0" w:space="0" w:color="auto"/>
        <w:right w:val="none" w:sz="0" w:space="0" w:color="auto"/>
      </w:divBdr>
    </w:div>
    <w:div w:id="241989259">
      <w:bodyDiv w:val="1"/>
      <w:marLeft w:val="0"/>
      <w:marRight w:val="0"/>
      <w:marTop w:val="0"/>
      <w:marBottom w:val="0"/>
      <w:divBdr>
        <w:top w:val="none" w:sz="0" w:space="0" w:color="auto"/>
        <w:left w:val="none" w:sz="0" w:space="0" w:color="auto"/>
        <w:bottom w:val="none" w:sz="0" w:space="0" w:color="auto"/>
        <w:right w:val="none" w:sz="0" w:space="0" w:color="auto"/>
      </w:divBdr>
    </w:div>
    <w:div w:id="280066682">
      <w:bodyDiv w:val="1"/>
      <w:marLeft w:val="0"/>
      <w:marRight w:val="0"/>
      <w:marTop w:val="0"/>
      <w:marBottom w:val="0"/>
      <w:divBdr>
        <w:top w:val="none" w:sz="0" w:space="0" w:color="auto"/>
        <w:left w:val="none" w:sz="0" w:space="0" w:color="auto"/>
        <w:bottom w:val="none" w:sz="0" w:space="0" w:color="auto"/>
        <w:right w:val="none" w:sz="0" w:space="0" w:color="auto"/>
      </w:divBdr>
    </w:div>
    <w:div w:id="297959149">
      <w:bodyDiv w:val="1"/>
      <w:marLeft w:val="0"/>
      <w:marRight w:val="0"/>
      <w:marTop w:val="0"/>
      <w:marBottom w:val="0"/>
      <w:divBdr>
        <w:top w:val="none" w:sz="0" w:space="0" w:color="auto"/>
        <w:left w:val="none" w:sz="0" w:space="0" w:color="auto"/>
        <w:bottom w:val="none" w:sz="0" w:space="0" w:color="auto"/>
        <w:right w:val="none" w:sz="0" w:space="0" w:color="auto"/>
      </w:divBdr>
    </w:div>
    <w:div w:id="316080179">
      <w:bodyDiv w:val="1"/>
      <w:marLeft w:val="0"/>
      <w:marRight w:val="0"/>
      <w:marTop w:val="0"/>
      <w:marBottom w:val="0"/>
      <w:divBdr>
        <w:top w:val="none" w:sz="0" w:space="0" w:color="auto"/>
        <w:left w:val="none" w:sz="0" w:space="0" w:color="auto"/>
        <w:bottom w:val="none" w:sz="0" w:space="0" w:color="auto"/>
        <w:right w:val="none" w:sz="0" w:space="0" w:color="auto"/>
      </w:divBdr>
    </w:div>
    <w:div w:id="330565473">
      <w:bodyDiv w:val="1"/>
      <w:marLeft w:val="0"/>
      <w:marRight w:val="0"/>
      <w:marTop w:val="0"/>
      <w:marBottom w:val="0"/>
      <w:divBdr>
        <w:top w:val="none" w:sz="0" w:space="0" w:color="auto"/>
        <w:left w:val="none" w:sz="0" w:space="0" w:color="auto"/>
        <w:bottom w:val="none" w:sz="0" w:space="0" w:color="auto"/>
        <w:right w:val="none" w:sz="0" w:space="0" w:color="auto"/>
      </w:divBdr>
    </w:div>
    <w:div w:id="332339311">
      <w:bodyDiv w:val="1"/>
      <w:marLeft w:val="0"/>
      <w:marRight w:val="0"/>
      <w:marTop w:val="0"/>
      <w:marBottom w:val="0"/>
      <w:divBdr>
        <w:top w:val="none" w:sz="0" w:space="0" w:color="auto"/>
        <w:left w:val="none" w:sz="0" w:space="0" w:color="auto"/>
        <w:bottom w:val="none" w:sz="0" w:space="0" w:color="auto"/>
        <w:right w:val="none" w:sz="0" w:space="0" w:color="auto"/>
      </w:divBdr>
    </w:div>
    <w:div w:id="350299195">
      <w:bodyDiv w:val="1"/>
      <w:marLeft w:val="0"/>
      <w:marRight w:val="0"/>
      <w:marTop w:val="0"/>
      <w:marBottom w:val="0"/>
      <w:divBdr>
        <w:top w:val="none" w:sz="0" w:space="0" w:color="auto"/>
        <w:left w:val="none" w:sz="0" w:space="0" w:color="auto"/>
        <w:bottom w:val="none" w:sz="0" w:space="0" w:color="auto"/>
        <w:right w:val="none" w:sz="0" w:space="0" w:color="auto"/>
      </w:divBdr>
    </w:div>
    <w:div w:id="361904574">
      <w:bodyDiv w:val="1"/>
      <w:marLeft w:val="0"/>
      <w:marRight w:val="0"/>
      <w:marTop w:val="0"/>
      <w:marBottom w:val="0"/>
      <w:divBdr>
        <w:top w:val="none" w:sz="0" w:space="0" w:color="auto"/>
        <w:left w:val="none" w:sz="0" w:space="0" w:color="auto"/>
        <w:bottom w:val="none" w:sz="0" w:space="0" w:color="auto"/>
        <w:right w:val="none" w:sz="0" w:space="0" w:color="auto"/>
      </w:divBdr>
    </w:div>
    <w:div w:id="386032717">
      <w:bodyDiv w:val="1"/>
      <w:marLeft w:val="0"/>
      <w:marRight w:val="0"/>
      <w:marTop w:val="0"/>
      <w:marBottom w:val="0"/>
      <w:divBdr>
        <w:top w:val="none" w:sz="0" w:space="0" w:color="auto"/>
        <w:left w:val="none" w:sz="0" w:space="0" w:color="auto"/>
        <w:bottom w:val="none" w:sz="0" w:space="0" w:color="auto"/>
        <w:right w:val="none" w:sz="0" w:space="0" w:color="auto"/>
      </w:divBdr>
    </w:div>
    <w:div w:id="455878532">
      <w:bodyDiv w:val="1"/>
      <w:marLeft w:val="0"/>
      <w:marRight w:val="0"/>
      <w:marTop w:val="0"/>
      <w:marBottom w:val="0"/>
      <w:divBdr>
        <w:top w:val="none" w:sz="0" w:space="0" w:color="auto"/>
        <w:left w:val="none" w:sz="0" w:space="0" w:color="auto"/>
        <w:bottom w:val="none" w:sz="0" w:space="0" w:color="auto"/>
        <w:right w:val="none" w:sz="0" w:space="0" w:color="auto"/>
      </w:divBdr>
    </w:div>
    <w:div w:id="459885369">
      <w:bodyDiv w:val="1"/>
      <w:marLeft w:val="0"/>
      <w:marRight w:val="0"/>
      <w:marTop w:val="0"/>
      <w:marBottom w:val="0"/>
      <w:divBdr>
        <w:top w:val="none" w:sz="0" w:space="0" w:color="auto"/>
        <w:left w:val="none" w:sz="0" w:space="0" w:color="auto"/>
        <w:bottom w:val="none" w:sz="0" w:space="0" w:color="auto"/>
        <w:right w:val="none" w:sz="0" w:space="0" w:color="auto"/>
      </w:divBdr>
    </w:div>
    <w:div w:id="466049035">
      <w:bodyDiv w:val="1"/>
      <w:marLeft w:val="0"/>
      <w:marRight w:val="0"/>
      <w:marTop w:val="0"/>
      <w:marBottom w:val="0"/>
      <w:divBdr>
        <w:top w:val="none" w:sz="0" w:space="0" w:color="auto"/>
        <w:left w:val="none" w:sz="0" w:space="0" w:color="auto"/>
        <w:bottom w:val="none" w:sz="0" w:space="0" w:color="auto"/>
        <w:right w:val="none" w:sz="0" w:space="0" w:color="auto"/>
      </w:divBdr>
    </w:div>
    <w:div w:id="471482381">
      <w:bodyDiv w:val="1"/>
      <w:marLeft w:val="0"/>
      <w:marRight w:val="0"/>
      <w:marTop w:val="0"/>
      <w:marBottom w:val="0"/>
      <w:divBdr>
        <w:top w:val="none" w:sz="0" w:space="0" w:color="auto"/>
        <w:left w:val="none" w:sz="0" w:space="0" w:color="auto"/>
        <w:bottom w:val="none" w:sz="0" w:space="0" w:color="auto"/>
        <w:right w:val="none" w:sz="0" w:space="0" w:color="auto"/>
      </w:divBdr>
    </w:div>
    <w:div w:id="479930785">
      <w:bodyDiv w:val="1"/>
      <w:marLeft w:val="0"/>
      <w:marRight w:val="0"/>
      <w:marTop w:val="0"/>
      <w:marBottom w:val="0"/>
      <w:divBdr>
        <w:top w:val="none" w:sz="0" w:space="0" w:color="auto"/>
        <w:left w:val="none" w:sz="0" w:space="0" w:color="auto"/>
        <w:bottom w:val="none" w:sz="0" w:space="0" w:color="auto"/>
        <w:right w:val="none" w:sz="0" w:space="0" w:color="auto"/>
      </w:divBdr>
    </w:div>
    <w:div w:id="491794829">
      <w:bodyDiv w:val="1"/>
      <w:marLeft w:val="0"/>
      <w:marRight w:val="0"/>
      <w:marTop w:val="0"/>
      <w:marBottom w:val="0"/>
      <w:divBdr>
        <w:top w:val="none" w:sz="0" w:space="0" w:color="auto"/>
        <w:left w:val="none" w:sz="0" w:space="0" w:color="auto"/>
        <w:bottom w:val="none" w:sz="0" w:space="0" w:color="auto"/>
        <w:right w:val="none" w:sz="0" w:space="0" w:color="auto"/>
      </w:divBdr>
    </w:div>
    <w:div w:id="497384900">
      <w:bodyDiv w:val="1"/>
      <w:marLeft w:val="0"/>
      <w:marRight w:val="0"/>
      <w:marTop w:val="0"/>
      <w:marBottom w:val="0"/>
      <w:divBdr>
        <w:top w:val="none" w:sz="0" w:space="0" w:color="auto"/>
        <w:left w:val="none" w:sz="0" w:space="0" w:color="auto"/>
        <w:bottom w:val="none" w:sz="0" w:space="0" w:color="auto"/>
        <w:right w:val="none" w:sz="0" w:space="0" w:color="auto"/>
      </w:divBdr>
    </w:div>
    <w:div w:id="560942217">
      <w:bodyDiv w:val="1"/>
      <w:marLeft w:val="0"/>
      <w:marRight w:val="0"/>
      <w:marTop w:val="0"/>
      <w:marBottom w:val="0"/>
      <w:divBdr>
        <w:top w:val="none" w:sz="0" w:space="0" w:color="auto"/>
        <w:left w:val="none" w:sz="0" w:space="0" w:color="auto"/>
        <w:bottom w:val="none" w:sz="0" w:space="0" w:color="auto"/>
        <w:right w:val="none" w:sz="0" w:space="0" w:color="auto"/>
      </w:divBdr>
    </w:div>
    <w:div w:id="565068733">
      <w:bodyDiv w:val="1"/>
      <w:marLeft w:val="0"/>
      <w:marRight w:val="0"/>
      <w:marTop w:val="0"/>
      <w:marBottom w:val="0"/>
      <w:divBdr>
        <w:top w:val="none" w:sz="0" w:space="0" w:color="auto"/>
        <w:left w:val="none" w:sz="0" w:space="0" w:color="auto"/>
        <w:bottom w:val="none" w:sz="0" w:space="0" w:color="auto"/>
        <w:right w:val="none" w:sz="0" w:space="0" w:color="auto"/>
      </w:divBdr>
    </w:div>
    <w:div w:id="573902141">
      <w:bodyDiv w:val="1"/>
      <w:marLeft w:val="0"/>
      <w:marRight w:val="0"/>
      <w:marTop w:val="0"/>
      <w:marBottom w:val="0"/>
      <w:divBdr>
        <w:top w:val="none" w:sz="0" w:space="0" w:color="auto"/>
        <w:left w:val="none" w:sz="0" w:space="0" w:color="auto"/>
        <w:bottom w:val="none" w:sz="0" w:space="0" w:color="auto"/>
        <w:right w:val="none" w:sz="0" w:space="0" w:color="auto"/>
      </w:divBdr>
    </w:div>
    <w:div w:id="588541637">
      <w:bodyDiv w:val="1"/>
      <w:marLeft w:val="0"/>
      <w:marRight w:val="0"/>
      <w:marTop w:val="0"/>
      <w:marBottom w:val="0"/>
      <w:divBdr>
        <w:top w:val="none" w:sz="0" w:space="0" w:color="auto"/>
        <w:left w:val="none" w:sz="0" w:space="0" w:color="auto"/>
        <w:bottom w:val="none" w:sz="0" w:space="0" w:color="auto"/>
        <w:right w:val="none" w:sz="0" w:space="0" w:color="auto"/>
      </w:divBdr>
    </w:div>
    <w:div w:id="608706285">
      <w:bodyDiv w:val="1"/>
      <w:marLeft w:val="0"/>
      <w:marRight w:val="0"/>
      <w:marTop w:val="0"/>
      <w:marBottom w:val="0"/>
      <w:divBdr>
        <w:top w:val="none" w:sz="0" w:space="0" w:color="auto"/>
        <w:left w:val="none" w:sz="0" w:space="0" w:color="auto"/>
        <w:bottom w:val="none" w:sz="0" w:space="0" w:color="auto"/>
        <w:right w:val="none" w:sz="0" w:space="0" w:color="auto"/>
      </w:divBdr>
    </w:div>
    <w:div w:id="620263404">
      <w:bodyDiv w:val="1"/>
      <w:marLeft w:val="0"/>
      <w:marRight w:val="0"/>
      <w:marTop w:val="0"/>
      <w:marBottom w:val="0"/>
      <w:divBdr>
        <w:top w:val="none" w:sz="0" w:space="0" w:color="auto"/>
        <w:left w:val="none" w:sz="0" w:space="0" w:color="auto"/>
        <w:bottom w:val="none" w:sz="0" w:space="0" w:color="auto"/>
        <w:right w:val="none" w:sz="0" w:space="0" w:color="auto"/>
      </w:divBdr>
    </w:div>
    <w:div w:id="645671918">
      <w:bodyDiv w:val="1"/>
      <w:marLeft w:val="0"/>
      <w:marRight w:val="0"/>
      <w:marTop w:val="0"/>
      <w:marBottom w:val="0"/>
      <w:divBdr>
        <w:top w:val="none" w:sz="0" w:space="0" w:color="auto"/>
        <w:left w:val="none" w:sz="0" w:space="0" w:color="auto"/>
        <w:bottom w:val="none" w:sz="0" w:space="0" w:color="auto"/>
        <w:right w:val="none" w:sz="0" w:space="0" w:color="auto"/>
      </w:divBdr>
    </w:div>
    <w:div w:id="656694522">
      <w:bodyDiv w:val="1"/>
      <w:marLeft w:val="0"/>
      <w:marRight w:val="0"/>
      <w:marTop w:val="0"/>
      <w:marBottom w:val="0"/>
      <w:divBdr>
        <w:top w:val="none" w:sz="0" w:space="0" w:color="auto"/>
        <w:left w:val="none" w:sz="0" w:space="0" w:color="auto"/>
        <w:bottom w:val="none" w:sz="0" w:space="0" w:color="auto"/>
        <w:right w:val="none" w:sz="0" w:space="0" w:color="auto"/>
      </w:divBdr>
    </w:div>
    <w:div w:id="662009202">
      <w:bodyDiv w:val="1"/>
      <w:marLeft w:val="0"/>
      <w:marRight w:val="0"/>
      <w:marTop w:val="0"/>
      <w:marBottom w:val="0"/>
      <w:divBdr>
        <w:top w:val="none" w:sz="0" w:space="0" w:color="auto"/>
        <w:left w:val="none" w:sz="0" w:space="0" w:color="auto"/>
        <w:bottom w:val="none" w:sz="0" w:space="0" w:color="auto"/>
        <w:right w:val="none" w:sz="0" w:space="0" w:color="auto"/>
      </w:divBdr>
    </w:div>
    <w:div w:id="669523088">
      <w:bodyDiv w:val="1"/>
      <w:marLeft w:val="0"/>
      <w:marRight w:val="0"/>
      <w:marTop w:val="0"/>
      <w:marBottom w:val="0"/>
      <w:divBdr>
        <w:top w:val="none" w:sz="0" w:space="0" w:color="auto"/>
        <w:left w:val="none" w:sz="0" w:space="0" w:color="auto"/>
        <w:bottom w:val="none" w:sz="0" w:space="0" w:color="auto"/>
        <w:right w:val="none" w:sz="0" w:space="0" w:color="auto"/>
      </w:divBdr>
    </w:div>
    <w:div w:id="700058603">
      <w:bodyDiv w:val="1"/>
      <w:marLeft w:val="0"/>
      <w:marRight w:val="0"/>
      <w:marTop w:val="0"/>
      <w:marBottom w:val="0"/>
      <w:divBdr>
        <w:top w:val="none" w:sz="0" w:space="0" w:color="auto"/>
        <w:left w:val="none" w:sz="0" w:space="0" w:color="auto"/>
        <w:bottom w:val="none" w:sz="0" w:space="0" w:color="auto"/>
        <w:right w:val="none" w:sz="0" w:space="0" w:color="auto"/>
      </w:divBdr>
    </w:div>
    <w:div w:id="718941356">
      <w:bodyDiv w:val="1"/>
      <w:marLeft w:val="0"/>
      <w:marRight w:val="0"/>
      <w:marTop w:val="0"/>
      <w:marBottom w:val="0"/>
      <w:divBdr>
        <w:top w:val="none" w:sz="0" w:space="0" w:color="auto"/>
        <w:left w:val="none" w:sz="0" w:space="0" w:color="auto"/>
        <w:bottom w:val="none" w:sz="0" w:space="0" w:color="auto"/>
        <w:right w:val="none" w:sz="0" w:space="0" w:color="auto"/>
      </w:divBdr>
    </w:div>
    <w:div w:id="752239860">
      <w:bodyDiv w:val="1"/>
      <w:marLeft w:val="0"/>
      <w:marRight w:val="0"/>
      <w:marTop w:val="0"/>
      <w:marBottom w:val="0"/>
      <w:divBdr>
        <w:top w:val="none" w:sz="0" w:space="0" w:color="auto"/>
        <w:left w:val="none" w:sz="0" w:space="0" w:color="auto"/>
        <w:bottom w:val="none" w:sz="0" w:space="0" w:color="auto"/>
        <w:right w:val="none" w:sz="0" w:space="0" w:color="auto"/>
      </w:divBdr>
    </w:div>
    <w:div w:id="752320301">
      <w:bodyDiv w:val="1"/>
      <w:marLeft w:val="0"/>
      <w:marRight w:val="0"/>
      <w:marTop w:val="0"/>
      <w:marBottom w:val="0"/>
      <w:divBdr>
        <w:top w:val="none" w:sz="0" w:space="0" w:color="auto"/>
        <w:left w:val="none" w:sz="0" w:space="0" w:color="auto"/>
        <w:bottom w:val="none" w:sz="0" w:space="0" w:color="auto"/>
        <w:right w:val="none" w:sz="0" w:space="0" w:color="auto"/>
      </w:divBdr>
    </w:div>
    <w:div w:id="783765934">
      <w:bodyDiv w:val="1"/>
      <w:marLeft w:val="0"/>
      <w:marRight w:val="0"/>
      <w:marTop w:val="0"/>
      <w:marBottom w:val="0"/>
      <w:divBdr>
        <w:top w:val="none" w:sz="0" w:space="0" w:color="auto"/>
        <w:left w:val="none" w:sz="0" w:space="0" w:color="auto"/>
        <w:bottom w:val="none" w:sz="0" w:space="0" w:color="auto"/>
        <w:right w:val="none" w:sz="0" w:space="0" w:color="auto"/>
      </w:divBdr>
    </w:div>
    <w:div w:id="839583847">
      <w:bodyDiv w:val="1"/>
      <w:marLeft w:val="0"/>
      <w:marRight w:val="0"/>
      <w:marTop w:val="0"/>
      <w:marBottom w:val="0"/>
      <w:divBdr>
        <w:top w:val="none" w:sz="0" w:space="0" w:color="auto"/>
        <w:left w:val="none" w:sz="0" w:space="0" w:color="auto"/>
        <w:bottom w:val="none" w:sz="0" w:space="0" w:color="auto"/>
        <w:right w:val="none" w:sz="0" w:space="0" w:color="auto"/>
      </w:divBdr>
    </w:div>
    <w:div w:id="839736288">
      <w:bodyDiv w:val="1"/>
      <w:marLeft w:val="0"/>
      <w:marRight w:val="0"/>
      <w:marTop w:val="0"/>
      <w:marBottom w:val="0"/>
      <w:divBdr>
        <w:top w:val="none" w:sz="0" w:space="0" w:color="auto"/>
        <w:left w:val="none" w:sz="0" w:space="0" w:color="auto"/>
        <w:bottom w:val="none" w:sz="0" w:space="0" w:color="auto"/>
        <w:right w:val="none" w:sz="0" w:space="0" w:color="auto"/>
      </w:divBdr>
    </w:div>
    <w:div w:id="840047037">
      <w:bodyDiv w:val="1"/>
      <w:marLeft w:val="0"/>
      <w:marRight w:val="0"/>
      <w:marTop w:val="0"/>
      <w:marBottom w:val="0"/>
      <w:divBdr>
        <w:top w:val="none" w:sz="0" w:space="0" w:color="auto"/>
        <w:left w:val="none" w:sz="0" w:space="0" w:color="auto"/>
        <w:bottom w:val="none" w:sz="0" w:space="0" w:color="auto"/>
        <w:right w:val="none" w:sz="0" w:space="0" w:color="auto"/>
      </w:divBdr>
    </w:div>
    <w:div w:id="843133972">
      <w:bodyDiv w:val="1"/>
      <w:marLeft w:val="0"/>
      <w:marRight w:val="0"/>
      <w:marTop w:val="0"/>
      <w:marBottom w:val="0"/>
      <w:divBdr>
        <w:top w:val="none" w:sz="0" w:space="0" w:color="auto"/>
        <w:left w:val="none" w:sz="0" w:space="0" w:color="auto"/>
        <w:bottom w:val="none" w:sz="0" w:space="0" w:color="auto"/>
        <w:right w:val="none" w:sz="0" w:space="0" w:color="auto"/>
      </w:divBdr>
    </w:div>
    <w:div w:id="845752095">
      <w:bodyDiv w:val="1"/>
      <w:marLeft w:val="0"/>
      <w:marRight w:val="0"/>
      <w:marTop w:val="0"/>
      <w:marBottom w:val="0"/>
      <w:divBdr>
        <w:top w:val="none" w:sz="0" w:space="0" w:color="auto"/>
        <w:left w:val="none" w:sz="0" w:space="0" w:color="auto"/>
        <w:bottom w:val="none" w:sz="0" w:space="0" w:color="auto"/>
        <w:right w:val="none" w:sz="0" w:space="0" w:color="auto"/>
      </w:divBdr>
    </w:div>
    <w:div w:id="851187052">
      <w:bodyDiv w:val="1"/>
      <w:marLeft w:val="0"/>
      <w:marRight w:val="0"/>
      <w:marTop w:val="0"/>
      <w:marBottom w:val="0"/>
      <w:divBdr>
        <w:top w:val="none" w:sz="0" w:space="0" w:color="auto"/>
        <w:left w:val="none" w:sz="0" w:space="0" w:color="auto"/>
        <w:bottom w:val="none" w:sz="0" w:space="0" w:color="auto"/>
        <w:right w:val="none" w:sz="0" w:space="0" w:color="auto"/>
      </w:divBdr>
    </w:div>
    <w:div w:id="858540442">
      <w:bodyDiv w:val="1"/>
      <w:marLeft w:val="0"/>
      <w:marRight w:val="0"/>
      <w:marTop w:val="0"/>
      <w:marBottom w:val="0"/>
      <w:divBdr>
        <w:top w:val="none" w:sz="0" w:space="0" w:color="auto"/>
        <w:left w:val="none" w:sz="0" w:space="0" w:color="auto"/>
        <w:bottom w:val="none" w:sz="0" w:space="0" w:color="auto"/>
        <w:right w:val="none" w:sz="0" w:space="0" w:color="auto"/>
      </w:divBdr>
    </w:div>
    <w:div w:id="891188823">
      <w:bodyDiv w:val="1"/>
      <w:marLeft w:val="0"/>
      <w:marRight w:val="0"/>
      <w:marTop w:val="0"/>
      <w:marBottom w:val="0"/>
      <w:divBdr>
        <w:top w:val="none" w:sz="0" w:space="0" w:color="auto"/>
        <w:left w:val="none" w:sz="0" w:space="0" w:color="auto"/>
        <w:bottom w:val="none" w:sz="0" w:space="0" w:color="auto"/>
        <w:right w:val="none" w:sz="0" w:space="0" w:color="auto"/>
      </w:divBdr>
    </w:div>
    <w:div w:id="894899466">
      <w:bodyDiv w:val="1"/>
      <w:marLeft w:val="0"/>
      <w:marRight w:val="0"/>
      <w:marTop w:val="0"/>
      <w:marBottom w:val="0"/>
      <w:divBdr>
        <w:top w:val="none" w:sz="0" w:space="0" w:color="auto"/>
        <w:left w:val="none" w:sz="0" w:space="0" w:color="auto"/>
        <w:bottom w:val="none" w:sz="0" w:space="0" w:color="auto"/>
        <w:right w:val="none" w:sz="0" w:space="0" w:color="auto"/>
      </w:divBdr>
    </w:div>
    <w:div w:id="901603751">
      <w:bodyDiv w:val="1"/>
      <w:marLeft w:val="0"/>
      <w:marRight w:val="0"/>
      <w:marTop w:val="0"/>
      <w:marBottom w:val="0"/>
      <w:divBdr>
        <w:top w:val="none" w:sz="0" w:space="0" w:color="auto"/>
        <w:left w:val="none" w:sz="0" w:space="0" w:color="auto"/>
        <w:bottom w:val="none" w:sz="0" w:space="0" w:color="auto"/>
        <w:right w:val="none" w:sz="0" w:space="0" w:color="auto"/>
      </w:divBdr>
    </w:div>
    <w:div w:id="907500179">
      <w:bodyDiv w:val="1"/>
      <w:marLeft w:val="0"/>
      <w:marRight w:val="0"/>
      <w:marTop w:val="0"/>
      <w:marBottom w:val="0"/>
      <w:divBdr>
        <w:top w:val="none" w:sz="0" w:space="0" w:color="auto"/>
        <w:left w:val="none" w:sz="0" w:space="0" w:color="auto"/>
        <w:bottom w:val="none" w:sz="0" w:space="0" w:color="auto"/>
        <w:right w:val="none" w:sz="0" w:space="0" w:color="auto"/>
      </w:divBdr>
    </w:div>
    <w:div w:id="908344953">
      <w:bodyDiv w:val="1"/>
      <w:marLeft w:val="0"/>
      <w:marRight w:val="0"/>
      <w:marTop w:val="0"/>
      <w:marBottom w:val="0"/>
      <w:divBdr>
        <w:top w:val="none" w:sz="0" w:space="0" w:color="auto"/>
        <w:left w:val="none" w:sz="0" w:space="0" w:color="auto"/>
        <w:bottom w:val="none" w:sz="0" w:space="0" w:color="auto"/>
        <w:right w:val="none" w:sz="0" w:space="0" w:color="auto"/>
      </w:divBdr>
    </w:div>
    <w:div w:id="917787946">
      <w:bodyDiv w:val="1"/>
      <w:marLeft w:val="0"/>
      <w:marRight w:val="0"/>
      <w:marTop w:val="0"/>
      <w:marBottom w:val="0"/>
      <w:divBdr>
        <w:top w:val="none" w:sz="0" w:space="0" w:color="auto"/>
        <w:left w:val="none" w:sz="0" w:space="0" w:color="auto"/>
        <w:bottom w:val="none" w:sz="0" w:space="0" w:color="auto"/>
        <w:right w:val="none" w:sz="0" w:space="0" w:color="auto"/>
      </w:divBdr>
    </w:div>
    <w:div w:id="944994492">
      <w:bodyDiv w:val="1"/>
      <w:marLeft w:val="0"/>
      <w:marRight w:val="0"/>
      <w:marTop w:val="0"/>
      <w:marBottom w:val="0"/>
      <w:divBdr>
        <w:top w:val="none" w:sz="0" w:space="0" w:color="auto"/>
        <w:left w:val="none" w:sz="0" w:space="0" w:color="auto"/>
        <w:bottom w:val="none" w:sz="0" w:space="0" w:color="auto"/>
        <w:right w:val="none" w:sz="0" w:space="0" w:color="auto"/>
      </w:divBdr>
    </w:div>
    <w:div w:id="992836426">
      <w:bodyDiv w:val="1"/>
      <w:marLeft w:val="0"/>
      <w:marRight w:val="0"/>
      <w:marTop w:val="0"/>
      <w:marBottom w:val="0"/>
      <w:divBdr>
        <w:top w:val="none" w:sz="0" w:space="0" w:color="auto"/>
        <w:left w:val="none" w:sz="0" w:space="0" w:color="auto"/>
        <w:bottom w:val="none" w:sz="0" w:space="0" w:color="auto"/>
        <w:right w:val="none" w:sz="0" w:space="0" w:color="auto"/>
      </w:divBdr>
    </w:div>
    <w:div w:id="1013459475">
      <w:bodyDiv w:val="1"/>
      <w:marLeft w:val="0"/>
      <w:marRight w:val="0"/>
      <w:marTop w:val="0"/>
      <w:marBottom w:val="0"/>
      <w:divBdr>
        <w:top w:val="none" w:sz="0" w:space="0" w:color="auto"/>
        <w:left w:val="none" w:sz="0" w:space="0" w:color="auto"/>
        <w:bottom w:val="none" w:sz="0" w:space="0" w:color="auto"/>
        <w:right w:val="none" w:sz="0" w:space="0" w:color="auto"/>
      </w:divBdr>
    </w:div>
    <w:div w:id="1019047981">
      <w:bodyDiv w:val="1"/>
      <w:marLeft w:val="0"/>
      <w:marRight w:val="0"/>
      <w:marTop w:val="0"/>
      <w:marBottom w:val="0"/>
      <w:divBdr>
        <w:top w:val="none" w:sz="0" w:space="0" w:color="auto"/>
        <w:left w:val="none" w:sz="0" w:space="0" w:color="auto"/>
        <w:bottom w:val="none" w:sz="0" w:space="0" w:color="auto"/>
        <w:right w:val="none" w:sz="0" w:space="0" w:color="auto"/>
      </w:divBdr>
    </w:div>
    <w:div w:id="1024551063">
      <w:bodyDiv w:val="1"/>
      <w:marLeft w:val="0"/>
      <w:marRight w:val="0"/>
      <w:marTop w:val="0"/>
      <w:marBottom w:val="0"/>
      <w:divBdr>
        <w:top w:val="none" w:sz="0" w:space="0" w:color="auto"/>
        <w:left w:val="none" w:sz="0" w:space="0" w:color="auto"/>
        <w:bottom w:val="none" w:sz="0" w:space="0" w:color="auto"/>
        <w:right w:val="none" w:sz="0" w:space="0" w:color="auto"/>
      </w:divBdr>
    </w:div>
    <w:div w:id="1030112390">
      <w:bodyDiv w:val="1"/>
      <w:marLeft w:val="0"/>
      <w:marRight w:val="0"/>
      <w:marTop w:val="0"/>
      <w:marBottom w:val="0"/>
      <w:divBdr>
        <w:top w:val="none" w:sz="0" w:space="0" w:color="auto"/>
        <w:left w:val="none" w:sz="0" w:space="0" w:color="auto"/>
        <w:bottom w:val="none" w:sz="0" w:space="0" w:color="auto"/>
        <w:right w:val="none" w:sz="0" w:space="0" w:color="auto"/>
      </w:divBdr>
    </w:div>
    <w:div w:id="1038044894">
      <w:bodyDiv w:val="1"/>
      <w:marLeft w:val="0"/>
      <w:marRight w:val="0"/>
      <w:marTop w:val="0"/>
      <w:marBottom w:val="0"/>
      <w:divBdr>
        <w:top w:val="none" w:sz="0" w:space="0" w:color="auto"/>
        <w:left w:val="none" w:sz="0" w:space="0" w:color="auto"/>
        <w:bottom w:val="none" w:sz="0" w:space="0" w:color="auto"/>
        <w:right w:val="none" w:sz="0" w:space="0" w:color="auto"/>
      </w:divBdr>
    </w:div>
    <w:div w:id="1048186603">
      <w:bodyDiv w:val="1"/>
      <w:marLeft w:val="0"/>
      <w:marRight w:val="0"/>
      <w:marTop w:val="0"/>
      <w:marBottom w:val="0"/>
      <w:divBdr>
        <w:top w:val="none" w:sz="0" w:space="0" w:color="auto"/>
        <w:left w:val="none" w:sz="0" w:space="0" w:color="auto"/>
        <w:bottom w:val="none" w:sz="0" w:space="0" w:color="auto"/>
        <w:right w:val="none" w:sz="0" w:space="0" w:color="auto"/>
      </w:divBdr>
    </w:div>
    <w:div w:id="1073551243">
      <w:bodyDiv w:val="1"/>
      <w:marLeft w:val="0"/>
      <w:marRight w:val="0"/>
      <w:marTop w:val="0"/>
      <w:marBottom w:val="0"/>
      <w:divBdr>
        <w:top w:val="none" w:sz="0" w:space="0" w:color="auto"/>
        <w:left w:val="none" w:sz="0" w:space="0" w:color="auto"/>
        <w:bottom w:val="none" w:sz="0" w:space="0" w:color="auto"/>
        <w:right w:val="none" w:sz="0" w:space="0" w:color="auto"/>
      </w:divBdr>
    </w:div>
    <w:div w:id="1095008206">
      <w:bodyDiv w:val="1"/>
      <w:marLeft w:val="0"/>
      <w:marRight w:val="0"/>
      <w:marTop w:val="0"/>
      <w:marBottom w:val="0"/>
      <w:divBdr>
        <w:top w:val="none" w:sz="0" w:space="0" w:color="auto"/>
        <w:left w:val="none" w:sz="0" w:space="0" w:color="auto"/>
        <w:bottom w:val="none" w:sz="0" w:space="0" w:color="auto"/>
        <w:right w:val="none" w:sz="0" w:space="0" w:color="auto"/>
      </w:divBdr>
    </w:div>
    <w:div w:id="1099325993">
      <w:bodyDiv w:val="1"/>
      <w:marLeft w:val="0"/>
      <w:marRight w:val="0"/>
      <w:marTop w:val="0"/>
      <w:marBottom w:val="0"/>
      <w:divBdr>
        <w:top w:val="none" w:sz="0" w:space="0" w:color="auto"/>
        <w:left w:val="none" w:sz="0" w:space="0" w:color="auto"/>
        <w:bottom w:val="none" w:sz="0" w:space="0" w:color="auto"/>
        <w:right w:val="none" w:sz="0" w:space="0" w:color="auto"/>
      </w:divBdr>
    </w:div>
    <w:div w:id="1139375337">
      <w:bodyDiv w:val="1"/>
      <w:marLeft w:val="0"/>
      <w:marRight w:val="0"/>
      <w:marTop w:val="0"/>
      <w:marBottom w:val="0"/>
      <w:divBdr>
        <w:top w:val="none" w:sz="0" w:space="0" w:color="auto"/>
        <w:left w:val="none" w:sz="0" w:space="0" w:color="auto"/>
        <w:bottom w:val="none" w:sz="0" w:space="0" w:color="auto"/>
        <w:right w:val="none" w:sz="0" w:space="0" w:color="auto"/>
      </w:divBdr>
    </w:div>
    <w:div w:id="1159232433">
      <w:bodyDiv w:val="1"/>
      <w:marLeft w:val="0"/>
      <w:marRight w:val="0"/>
      <w:marTop w:val="0"/>
      <w:marBottom w:val="0"/>
      <w:divBdr>
        <w:top w:val="none" w:sz="0" w:space="0" w:color="auto"/>
        <w:left w:val="none" w:sz="0" w:space="0" w:color="auto"/>
        <w:bottom w:val="none" w:sz="0" w:space="0" w:color="auto"/>
        <w:right w:val="none" w:sz="0" w:space="0" w:color="auto"/>
      </w:divBdr>
    </w:div>
    <w:div w:id="1171792152">
      <w:bodyDiv w:val="1"/>
      <w:marLeft w:val="0"/>
      <w:marRight w:val="0"/>
      <w:marTop w:val="0"/>
      <w:marBottom w:val="0"/>
      <w:divBdr>
        <w:top w:val="none" w:sz="0" w:space="0" w:color="auto"/>
        <w:left w:val="none" w:sz="0" w:space="0" w:color="auto"/>
        <w:bottom w:val="none" w:sz="0" w:space="0" w:color="auto"/>
        <w:right w:val="none" w:sz="0" w:space="0" w:color="auto"/>
      </w:divBdr>
    </w:div>
    <w:div w:id="1191719932">
      <w:bodyDiv w:val="1"/>
      <w:marLeft w:val="0"/>
      <w:marRight w:val="0"/>
      <w:marTop w:val="0"/>
      <w:marBottom w:val="0"/>
      <w:divBdr>
        <w:top w:val="none" w:sz="0" w:space="0" w:color="auto"/>
        <w:left w:val="none" w:sz="0" w:space="0" w:color="auto"/>
        <w:bottom w:val="none" w:sz="0" w:space="0" w:color="auto"/>
        <w:right w:val="none" w:sz="0" w:space="0" w:color="auto"/>
      </w:divBdr>
    </w:div>
    <w:div w:id="1218934621">
      <w:bodyDiv w:val="1"/>
      <w:marLeft w:val="0"/>
      <w:marRight w:val="0"/>
      <w:marTop w:val="0"/>
      <w:marBottom w:val="0"/>
      <w:divBdr>
        <w:top w:val="none" w:sz="0" w:space="0" w:color="auto"/>
        <w:left w:val="none" w:sz="0" w:space="0" w:color="auto"/>
        <w:bottom w:val="none" w:sz="0" w:space="0" w:color="auto"/>
        <w:right w:val="none" w:sz="0" w:space="0" w:color="auto"/>
      </w:divBdr>
    </w:div>
    <w:div w:id="1248225436">
      <w:bodyDiv w:val="1"/>
      <w:marLeft w:val="0"/>
      <w:marRight w:val="0"/>
      <w:marTop w:val="0"/>
      <w:marBottom w:val="0"/>
      <w:divBdr>
        <w:top w:val="none" w:sz="0" w:space="0" w:color="auto"/>
        <w:left w:val="none" w:sz="0" w:space="0" w:color="auto"/>
        <w:bottom w:val="none" w:sz="0" w:space="0" w:color="auto"/>
        <w:right w:val="none" w:sz="0" w:space="0" w:color="auto"/>
      </w:divBdr>
    </w:div>
    <w:div w:id="1252161448">
      <w:bodyDiv w:val="1"/>
      <w:marLeft w:val="0"/>
      <w:marRight w:val="0"/>
      <w:marTop w:val="0"/>
      <w:marBottom w:val="0"/>
      <w:divBdr>
        <w:top w:val="none" w:sz="0" w:space="0" w:color="auto"/>
        <w:left w:val="none" w:sz="0" w:space="0" w:color="auto"/>
        <w:bottom w:val="none" w:sz="0" w:space="0" w:color="auto"/>
        <w:right w:val="none" w:sz="0" w:space="0" w:color="auto"/>
      </w:divBdr>
    </w:div>
    <w:div w:id="1280451577">
      <w:bodyDiv w:val="1"/>
      <w:marLeft w:val="0"/>
      <w:marRight w:val="0"/>
      <w:marTop w:val="0"/>
      <w:marBottom w:val="0"/>
      <w:divBdr>
        <w:top w:val="none" w:sz="0" w:space="0" w:color="auto"/>
        <w:left w:val="none" w:sz="0" w:space="0" w:color="auto"/>
        <w:bottom w:val="none" w:sz="0" w:space="0" w:color="auto"/>
        <w:right w:val="none" w:sz="0" w:space="0" w:color="auto"/>
      </w:divBdr>
    </w:div>
    <w:div w:id="1286766034">
      <w:bodyDiv w:val="1"/>
      <w:marLeft w:val="0"/>
      <w:marRight w:val="0"/>
      <w:marTop w:val="0"/>
      <w:marBottom w:val="0"/>
      <w:divBdr>
        <w:top w:val="none" w:sz="0" w:space="0" w:color="auto"/>
        <w:left w:val="none" w:sz="0" w:space="0" w:color="auto"/>
        <w:bottom w:val="none" w:sz="0" w:space="0" w:color="auto"/>
        <w:right w:val="none" w:sz="0" w:space="0" w:color="auto"/>
      </w:divBdr>
    </w:div>
    <w:div w:id="1343318347">
      <w:bodyDiv w:val="1"/>
      <w:marLeft w:val="0"/>
      <w:marRight w:val="0"/>
      <w:marTop w:val="0"/>
      <w:marBottom w:val="0"/>
      <w:divBdr>
        <w:top w:val="none" w:sz="0" w:space="0" w:color="auto"/>
        <w:left w:val="none" w:sz="0" w:space="0" w:color="auto"/>
        <w:bottom w:val="none" w:sz="0" w:space="0" w:color="auto"/>
        <w:right w:val="none" w:sz="0" w:space="0" w:color="auto"/>
      </w:divBdr>
    </w:div>
    <w:div w:id="1359351045">
      <w:bodyDiv w:val="1"/>
      <w:marLeft w:val="0"/>
      <w:marRight w:val="0"/>
      <w:marTop w:val="0"/>
      <w:marBottom w:val="0"/>
      <w:divBdr>
        <w:top w:val="none" w:sz="0" w:space="0" w:color="auto"/>
        <w:left w:val="none" w:sz="0" w:space="0" w:color="auto"/>
        <w:bottom w:val="none" w:sz="0" w:space="0" w:color="auto"/>
        <w:right w:val="none" w:sz="0" w:space="0" w:color="auto"/>
      </w:divBdr>
    </w:div>
    <w:div w:id="1393623702">
      <w:bodyDiv w:val="1"/>
      <w:marLeft w:val="0"/>
      <w:marRight w:val="0"/>
      <w:marTop w:val="0"/>
      <w:marBottom w:val="0"/>
      <w:divBdr>
        <w:top w:val="none" w:sz="0" w:space="0" w:color="auto"/>
        <w:left w:val="none" w:sz="0" w:space="0" w:color="auto"/>
        <w:bottom w:val="none" w:sz="0" w:space="0" w:color="auto"/>
        <w:right w:val="none" w:sz="0" w:space="0" w:color="auto"/>
      </w:divBdr>
    </w:div>
    <w:div w:id="1395159057">
      <w:bodyDiv w:val="1"/>
      <w:marLeft w:val="0"/>
      <w:marRight w:val="0"/>
      <w:marTop w:val="0"/>
      <w:marBottom w:val="0"/>
      <w:divBdr>
        <w:top w:val="none" w:sz="0" w:space="0" w:color="auto"/>
        <w:left w:val="none" w:sz="0" w:space="0" w:color="auto"/>
        <w:bottom w:val="none" w:sz="0" w:space="0" w:color="auto"/>
        <w:right w:val="none" w:sz="0" w:space="0" w:color="auto"/>
      </w:divBdr>
    </w:div>
    <w:div w:id="1395860692">
      <w:bodyDiv w:val="1"/>
      <w:marLeft w:val="0"/>
      <w:marRight w:val="0"/>
      <w:marTop w:val="0"/>
      <w:marBottom w:val="0"/>
      <w:divBdr>
        <w:top w:val="none" w:sz="0" w:space="0" w:color="auto"/>
        <w:left w:val="none" w:sz="0" w:space="0" w:color="auto"/>
        <w:bottom w:val="none" w:sz="0" w:space="0" w:color="auto"/>
        <w:right w:val="none" w:sz="0" w:space="0" w:color="auto"/>
      </w:divBdr>
    </w:div>
    <w:div w:id="1396465503">
      <w:bodyDiv w:val="1"/>
      <w:marLeft w:val="0"/>
      <w:marRight w:val="0"/>
      <w:marTop w:val="0"/>
      <w:marBottom w:val="0"/>
      <w:divBdr>
        <w:top w:val="none" w:sz="0" w:space="0" w:color="auto"/>
        <w:left w:val="none" w:sz="0" w:space="0" w:color="auto"/>
        <w:bottom w:val="none" w:sz="0" w:space="0" w:color="auto"/>
        <w:right w:val="none" w:sz="0" w:space="0" w:color="auto"/>
      </w:divBdr>
    </w:div>
    <w:div w:id="1399671787">
      <w:bodyDiv w:val="1"/>
      <w:marLeft w:val="0"/>
      <w:marRight w:val="0"/>
      <w:marTop w:val="0"/>
      <w:marBottom w:val="0"/>
      <w:divBdr>
        <w:top w:val="none" w:sz="0" w:space="0" w:color="auto"/>
        <w:left w:val="none" w:sz="0" w:space="0" w:color="auto"/>
        <w:bottom w:val="none" w:sz="0" w:space="0" w:color="auto"/>
        <w:right w:val="none" w:sz="0" w:space="0" w:color="auto"/>
      </w:divBdr>
    </w:div>
    <w:div w:id="1409883580">
      <w:bodyDiv w:val="1"/>
      <w:marLeft w:val="0"/>
      <w:marRight w:val="0"/>
      <w:marTop w:val="0"/>
      <w:marBottom w:val="0"/>
      <w:divBdr>
        <w:top w:val="none" w:sz="0" w:space="0" w:color="auto"/>
        <w:left w:val="none" w:sz="0" w:space="0" w:color="auto"/>
        <w:bottom w:val="none" w:sz="0" w:space="0" w:color="auto"/>
        <w:right w:val="none" w:sz="0" w:space="0" w:color="auto"/>
      </w:divBdr>
    </w:div>
    <w:div w:id="1415124071">
      <w:bodyDiv w:val="1"/>
      <w:marLeft w:val="0"/>
      <w:marRight w:val="0"/>
      <w:marTop w:val="0"/>
      <w:marBottom w:val="0"/>
      <w:divBdr>
        <w:top w:val="none" w:sz="0" w:space="0" w:color="auto"/>
        <w:left w:val="none" w:sz="0" w:space="0" w:color="auto"/>
        <w:bottom w:val="none" w:sz="0" w:space="0" w:color="auto"/>
        <w:right w:val="none" w:sz="0" w:space="0" w:color="auto"/>
      </w:divBdr>
    </w:div>
    <w:div w:id="1425690555">
      <w:bodyDiv w:val="1"/>
      <w:marLeft w:val="0"/>
      <w:marRight w:val="0"/>
      <w:marTop w:val="0"/>
      <w:marBottom w:val="0"/>
      <w:divBdr>
        <w:top w:val="none" w:sz="0" w:space="0" w:color="auto"/>
        <w:left w:val="none" w:sz="0" w:space="0" w:color="auto"/>
        <w:bottom w:val="none" w:sz="0" w:space="0" w:color="auto"/>
        <w:right w:val="none" w:sz="0" w:space="0" w:color="auto"/>
      </w:divBdr>
    </w:div>
    <w:div w:id="1430127256">
      <w:bodyDiv w:val="1"/>
      <w:marLeft w:val="0"/>
      <w:marRight w:val="0"/>
      <w:marTop w:val="0"/>
      <w:marBottom w:val="0"/>
      <w:divBdr>
        <w:top w:val="none" w:sz="0" w:space="0" w:color="auto"/>
        <w:left w:val="none" w:sz="0" w:space="0" w:color="auto"/>
        <w:bottom w:val="none" w:sz="0" w:space="0" w:color="auto"/>
        <w:right w:val="none" w:sz="0" w:space="0" w:color="auto"/>
      </w:divBdr>
    </w:div>
    <w:div w:id="1468280121">
      <w:bodyDiv w:val="1"/>
      <w:marLeft w:val="0"/>
      <w:marRight w:val="0"/>
      <w:marTop w:val="0"/>
      <w:marBottom w:val="0"/>
      <w:divBdr>
        <w:top w:val="none" w:sz="0" w:space="0" w:color="auto"/>
        <w:left w:val="none" w:sz="0" w:space="0" w:color="auto"/>
        <w:bottom w:val="none" w:sz="0" w:space="0" w:color="auto"/>
        <w:right w:val="none" w:sz="0" w:space="0" w:color="auto"/>
      </w:divBdr>
    </w:div>
    <w:div w:id="1507280618">
      <w:bodyDiv w:val="1"/>
      <w:marLeft w:val="0"/>
      <w:marRight w:val="0"/>
      <w:marTop w:val="0"/>
      <w:marBottom w:val="0"/>
      <w:divBdr>
        <w:top w:val="none" w:sz="0" w:space="0" w:color="auto"/>
        <w:left w:val="none" w:sz="0" w:space="0" w:color="auto"/>
        <w:bottom w:val="none" w:sz="0" w:space="0" w:color="auto"/>
        <w:right w:val="none" w:sz="0" w:space="0" w:color="auto"/>
      </w:divBdr>
    </w:div>
    <w:div w:id="1516113962">
      <w:bodyDiv w:val="1"/>
      <w:marLeft w:val="0"/>
      <w:marRight w:val="0"/>
      <w:marTop w:val="0"/>
      <w:marBottom w:val="0"/>
      <w:divBdr>
        <w:top w:val="none" w:sz="0" w:space="0" w:color="auto"/>
        <w:left w:val="none" w:sz="0" w:space="0" w:color="auto"/>
        <w:bottom w:val="none" w:sz="0" w:space="0" w:color="auto"/>
        <w:right w:val="none" w:sz="0" w:space="0" w:color="auto"/>
      </w:divBdr>
    </w:div>
    <w:div w:id="1517420725">
      <w:bodyDiv w:val="1"/>
      <w:marLeft w:val="0"/>
      <w:marRight w:val="0"/>
      <w:marTop w:val="0"/>
      <w:marBottom w:val="0"/>
      <w:divBdr>
        <w:top w:val="none" w:sz="0" w:space="0" w:color="auto"/>
        <w:left w:val="none" w:sz="0" w:space="0" w:color="auto"/>
        <w:bottom w:val="none" w:sz="0" w:space="0" w:color="auto"/>
        <w:right w:val="none" w:sz="0" w:space="0" w:color="auto"/>
      </w:divBdr>
    </w:div>
    <w:div w:id="1517688627">
      <w:bodyDiv w:val="1"/>
      <w:marLeft w:val="0"/>
      <w:marRight w:val="0"/>
      <w:marTop w:val="0"/>
      <w:marBottom w:val="0"/>
      <w:divBdr>
        <w:top w:val="none" w:sz="0" w:space="0" w:color="auto"/>
        <w:left w:val="none" w:sz="0" w:space="0" w:color="auto"/>
        <w:bottom w:val="none" w:sz="0" w:space="0" w:color="auto"/>
        <w:right w:val="none" w:sz="0" w:space="0" w:color="auto"/>
      </w:divBdr>
    </w:div>
    <w:div w:id="1540241157">
      <w:bodyDiv w:val="1"/>
      <w:marLeft w:val="0"/>
      <w:marRight w:val="0"/>
      <w:marTop w:val="0"/>
      <w:marBottom w:val="0"/>
      <w:divBdr>
        <w:top w:val="none" w:sz="0" w:space="0" w:color="auto"/>
        <w:left w:val="none" w:sz="0" w:space="0" w:color="auto"/>
        <w:bottom w:val="none" w:sz="0" w:space="0" w:color="auto"/>
        <w:right w:val="none" w:sz="0" w:space="0" w:color="auto"/>
      </w:divBdr>
    </w:div>
    <w:div w:id="1543908851">
      <w:bodyDiv w:val="1"/>
      <w:marLeft w:val="0"/>
      <w:marRight w:val="0"/>
      <w:marTop w:val="0"/>
      <w:marBottom w:val="0"/>
      <w:divBdr>
        <w:top w:val="none" w:sz="0" w:space="0" w:color="auto"/>
        <w:left w:val="none" w:sz="0" w:space="0" w:color="auto"/>
        <w:bottom w:val="none" w:sz="0" w:space="0" w:color="auto"/>
        <w:right w:val="none" w:sz="0" w:space="0" w:color="auto"/>
      </w:divBdr>
    </w:div>
    <w:div w:id="1551072856">
      <w:bodyDiv w:val="1"/>
      <w:marLeft w:val="0"/>
      <w:marRight w:val="0"/>
      <w:marTop w:val="0"/>
      <w:marBottom w:val="0"/>
      <w:divBdr>
        <w:top w:val="none" w:sz="0" w:space="0" w:color="auto"/>
        <w:left w:val="none" w:sz="0" w:space="0" w:color="auto"/>
        <w:bottom w:val="none" w:sz="0" w:space="0" w:color="auto"/>
        <w:right w:val="none" w:sz="0" w:space="0" w:color="auto"/>
      </w:divBdr>
    </w:div>
    <w:div w:id="1558665078">
      <w:bodyDiv w:val="1"/>
      <w:marLeft w:val="0"/>
      <w:marRight w:val="0"/>
      <w:marTop w:val="0"/>
      <w:marBottom w:val="0"/>
      <w:divBdr>
        <w:top w:val="none" w:sz="0" w:space="0" w:color="auto"/>
        <w:left w:val="none" w:sz="0" w:space="0" w:color="auto"/>
        <w:bottom w:val="none" w:sz="0" w:space="0" w:color="auto"/>
        <w:right w:val="none" w:sz="0" w:space="0" w:color="auto"/>
      </w:divBdr>
    </w:div>
    <w:div w:id="1562328282">
      <w:bodyDiv w:val="1"/>
      <w:marLeft w:val="0"/>
      <w:marRight w:val="0"/>
      <w:marTop w:val="0"/>
      <w:marBottom w:val="0"/>
      <w:divBdr>
        <w:top w:val="none" w:sz="0" w:space="0" w:color="auto"/>
        <w:left w:val="none" w:sz="0" w:space="0" w:color="auto"/>
        <w:bottom w:val="none" w:sz="0" w:space="0" w:color="auto"/>
        <w:right w:val="none" w:sz="0" w:space="0" w:color="auto"/>
      </w:divBdr>
    </w:div>
    <w:div w:id="1563371382">
      <w:bodyDiv w:val="1"/>
      <w:marLeft w:val="0"/>
      <w:marRight w:val="0"/>
      <w:marTop w:val="0"/>
      <w:marBottom w:val="0"/>
      <w:divBdr>
        <w:top w:val="none" w:sz="0" w:space="0" w:color="auto"/>
        <w:left w:val="none" w:sz="0" w:space="0" w:color="auto"/>
        <w:bottom w:val="none" w:sz="0" w:space="0" w:color="auto"/>
        <w:right w:val="none" w:sz="0" w:space="0" w:color="auto"/>
      </w:divBdr>
    </w:div>
    <w:div w:id="1581331829">
      <w:bodyDiv w:val="1"/>
      <w:marLeft w:val="0"/>
      <w:marRight w:val="0"/>
      <w:marTop w:val="0"/>
      <w:marBottom w:val="0"/>
      <w:divBdr>
        <w:top w:val="none" w:sz="0" w:space="0" w:color="auto"/>
        <w:left w:val="none" w:sz="0" w:space="0" w:color="auto"/>
        <w:bottom w:val="none" w:sz="0" w:space="0" w:color="auto"/>
        <w:right w:val="none" w:sz="0" w:space="0" w:color="auto"/>
      </w:divBdr>
    </w:div>
    <w:div w:id="1582372459">
      <w:bodyDiv w:val="1"/>
      <w:marLeft w:val="0"/>
      <w:marRight w:val="0"/>
      <w:marTop w:val="0"/>
      <w:marBottom w:val="0"/>
      <w:divBdr>
        <w:top w:val="none" w:sz="0" w:space="0" w:color="auto"/>
        <w:left w:val="none" w:sz="0" w:space="0" w:color="auto"/>
        <w:bottom w:val="none" w:sz="0" w:space="0" w:color="auto"/>
        <w:right w:val="none" w:sz="0" w:space="0" w:color="auto"/>
      </w:divBdr>
    </w:div>
    <w:div w:id="1598362582">
      <w:bodyDiv w:val="1"/>
      <w:marLeft w:val="0"/>
      <w:marRight w:val="0"/>
      <w:marTop w:val="0"/>
      <w:marBottom w:val="0"/>
      <w:divBdr>
        <w:top w:val="none" w:sz="0" w:space="0" w:color="auto"/>
        <w:left w:val="none" w:sz="0" w:space="0" w:color="auto"/>
        <w:bottom w:val="none" w:sz="0" w:space="0" w:color="auto"/>
        <w:right w:val="none" w:sz="0" w:space="0" w:color="auto"/>
      </w:divBdr>
    </w:div>
    <w:div w:id="1619868689">
      <w:bodyDiv w:val="1"/>
      <w:marLeft w:val="0"/>
      <w:marRight w:val="0"/>
      <w:marTop w:val="0"/>
      <w:marBottom w:val="0"/>
      <w:divBdr>
        <w:top w:val="none" w:sz="0" w:space="0" w:color="auto"/>
        <w:left w:val="none" w:sz="0" w:space="0" w:color="auto"/>
        <w:bottom w:val="none" w:sz="0" w:space="0" w:color="auto"/>
        <w:right w:val="none" w:sz="0" w:space="0" w:color="auto"/>
      </w:divBdr>
    </w:div>
    <w:div w:id="1639412102">
      <w:bodyDiv w:val="1"/>
      <w:marLeft w:val="0"/>
      <w:marRight w:val="0"/>
      <w:marTop w:val="0"/>
      <w:marBottom w:val="0"/>
      <w:divBdr>
        <w:top w:val="none" w:sz="0" w:space="0" w:color="auto"/>
        <w:left w:val="none" w:sz="0" w:space="0" w:color="auto"/>
        <w:bottom w:val="none" w:sz="0" w:space="0" w:color="auto"/>
        <w:right w:val="none" w:sz="0" w:space="0" w:color="auto"/>
      </w:divBdr>
    </w:div>
    <w:div w:id="1639722073">
      <w:bodyDiv w:val="1"/>
      <w:marLeft w:val="0"/>
      <w:marRight w:val="0"/>
      <w:marTop w:val="0"/>
      <w:marBottom w:val="0"/>
      <w:divBdr>
        <w:top w:val="none" w:sz="0" w:space="0" w:color="auto"/>
        <w:left w:val="none" w:sz="0" w:space="0" w:color="auto"/>
        <w:bottom w:val="none" w:sz="0" w:space="0" w:color="auto"/>
        <w:right w:val="none" w:sz="0" w:space="0" w:color="auto"/>
      </w:divBdr>
    </w:div>
    <w:div w:id="1640186587">
      <w:bodyDiv w:val="1"/>
      <w:marLeft w:val="0"/>
      <w:marRight w:val="0"/>
      <w:marTop w:val="0"/>
      <w:marBottom w:val="0"/>
      <w:divBdr>
        <w:top w:val="none" w:sz="0" w:space="0" w:color="auto"/>
        <w:left w:val="none" w:sz="0" w:space="0" w:color="auto"/>
        <w:bottom w:val="none" w:sz="0" w:space="0" w:color="auto"/>
        <w:right w:val="none" w:sz="0" w:space="0" w:color="auto"/>
      </w:divBdr>
    </w:div>
    <w:div w:id="1650398815">
      <w:bodyDiv w:val="1"/>
      <w:marLeft w:val="0"/>
      <w:marRight w:val="0"/>
      <w:marTop w:val="0"/>
      <w:marBottom w:val="0"/>
      <w:divBdr>
        <w:top w:val="none" w:sz="0" w:space="0" w:color="auto"/>
        <w:left w:val="none" w:sz="0" w:space="0" w:color="auto"/>
        <w:bottom w:val="none" w:sz="0" w:space="0" w:color="auto"/>
        <w:right w:val="none" w:sz="0" w:space="0" w:color="auto"/>
      </w:divBdr>
    </w:div>
    <w:div w:id="1651061067">
      <w:bodyDiv w:val="1"/>
      <w:marLeft w:val="0"/>
      <w:marRight w:val="0"/>
      <w:marTop w:val="0"/>
      <w:marBottom w:val="0"/>
      <w:divBdr>
        <w:top w:val="none" w:sz="0" w:space="0" w:color="auto"/>
        <w:left w:val="none" w:sz="0" w:space="0" w:color="auto"/>
        <w:bottom w:val="none" w:sz="0" w:space="0" w:color="auto"/>
        <w:right w:val="none" w:sz="0" w:space="0" w:color="auto"/>
      </w:divBdr>
    </w:div>
    <w:div w:id="1656565000">
      <w:bodyDiv w:val="1"/>
      <w:marLeft w:val="0"/>
      <w:marRight w:val="0"/>
      <w:marTop w:val="0"/>
      <w:marBottom w:val="0"/>
      <w:divBdr>
        <w:top w:val="none" w:sz="0" w:space="0" w:color="auto"/>
        <w:left w:val="none" w:sz="0" w:space="0" w:color="auto"/>
        <w:bottom w:val="none" w:sz="0" w:space="0" w:color="auto"/>
        <w:right w:val="none" w:sz="0" w:space="0" w:color="auto"/>
      </w:divBdr>
    </w:div>
    <w:div w:id="1713455442">
      <w:bodyDiv w:val="1"/>
      <w:marLeft w:val="0"/>
      <w:marRight w:val="0"/>
      <w:marTop w:val="0"/>
      <w:marBottom w:val="0"/>
      <w:divBdr>
        <w:top w:val="none" w:sz="0" w:space="0" w:color="auto"/>
        <w:left w:val="none" w:sz="0" w:space="0" w:color="auto"/>
        <w:bottom w:val="none" w:sz="0" w:space="0" w:color="auto"/>
        <w:right w:val="none" w:sz="0" w:space="0" w:color="auto"/>
      </w:divBdr>
    </w:div>
    <w:div w:id="1724131211">
      <w:bodyDiv w:val="1"/>
      <w:marLeft w:val="0"/>
      <w:marRight w:val="0"/>
      <w:marTop w:val="0"/>
      <w:marBottom w:val="0"/>
      <w:divBdr>
        <w:top w:val="none" w:sz="0" w:space="0" w:color="auto"/>
        <w:left w:val="none" w:sz="0" w:space="0" w:color="auto"/>
        <w:bottom w:val="none" w:sz="0" w:space="0" w:color="auto"/>
        <w:right w:val="none" w:sz="0" w:space="0" w:color="auto"/>
      </w:divBdr>
    </w:div>
    <w:div w:id="1725444708">
      <w:bodyDiv w:val="1"/>
      <w:marLeft w:val="0"/>
      <w:marRight w:val="0"/>
      <w:marTop w:val="0"/>
      <w:marBottom w:val="0"/>
      <w:divBdr>
        <w:top w:val="none" w:sz="0" w:space="0" w:color="auto"/>
        <w:left w:val="none" w:sz="0" w:space="0" w:color="auto"/>
        <w:bottom w:val="none" w:sz="0" w:space="0" w:color="auto"/>
        <w:right w:val="none" w:sz="0" w:space="0" w:color="auto"/>
      </w:divBdr>
    </w:div>
    <w:div w:id="1729107352">
      <w:bodyDiv w:val="1"/>
      <w:marLeft w:val="0"/>
      <w:marRight w:val="0"/>
      <w:marTop w:val="0"/>
      <w:marBottom w:val="0"/>
      <w:divBdr>
        <w:top w:val="none" w:sz="0" w:space="0" w:color="auto"/>
        <w:left w:val="none" w:sz="0" w:space="0" w:color="auto"/>
        <w:bottom w:val="none" w:sz="0" w:space="0" w:color="auto"/>
        <w:right w:val="none" w:sz="0" w:space="0" w:color="auto"/>
      </w:divBdr>
    </w:div>
    <w:div w:id="1733112840">
      <w:bodyDiv w:val="1"/>
      <w:marLeft w:val="0"/>
      <w:marRight w:val="0"/>
      <w:marTop w:val="0"/>
      <w:marBottom w:val="0"/>
      <w:divBdr>
        <w:top w:val="none" w:sz="0" w:space="0" w:color="auto"/>
        <w:left w:val="none" w:sz="0" w:space="0" w:color="auto"/>
        <w:bottom w:val="none" w:sz="0" w:space="0" w:color="auto"/>
        <w:right w:val="none" w:sz="0" w:space="0" w:color="auto"/>
      </w:divBdr>
    </w:div>
    <w:div w:id="1733504509">
      <w:bodyDiv w:val="1"/>
      <w:marLeft w:val="0"/>
      <w:marRight w:val="0"/>
      <w:marTop w:val="0"/>
      <w:marBottom w:val="0"/>
      <w:divBdr>
        <w:top w:val="none" w:sz="0" w:space="0" w:color="auto"/>
        <w:left w:val="none" w:sz="0" w:space="0" w:color="auto"/>
        <w:bottom w:val="none" w:sz="0" w:space="0" w:color="auto"/>
        <w:right w:val="none" w:sz="0" w:space="0" w:color="auto"/>
      </w:divBdr>
    </w:div>
    <w:div w:id="1765346865">
      <w:bodyDiv w:val="1"/>
      <w:marLeft w:val="0"/>
      <w:marRight w:val="0"/>
      <w:marTop w:val="0"/>
      <w:marBottom w:val="0"/>
      <w:divBdr>
        <w:top w:val="none" w:sz="0" w:space="0" w:color="auto"/>
        <w:left w:val="none" w:sz="0" w:space="0" w:color="auto"/>
        <w:bottom w:val="none" w:sz="0" w:space="0" w:color="auto"/>
        <w:right w:val="none" w:sz="0" w:space="0" w:color="auto"/>
      </w:divBdr>
    </w:div>
    <w:div w:id="1775440167">
      <w:bodyDiv w:val="1"/>
      <w:marLeft w:val="0"/>
      <w:marRight w:val="0"/>
      <w:marTop w:val="0"/>
      <w:marBottom w:val="0"/>
      <w:divBdr>
        <w:top w:val="none" w:sz="0" w:space="0" w:color="auto"/>
        <w:left w:val="none" w:sz="0" w:space="0" w:color="auto"/>
        <w:bottom w:val="none" w:sz="0" w:space="0" w:color="auto"/>
        <w:right w:val="none" w:sz="0" w:space="0" w:color="auto"/>
      </w:divBdr>
    </w:div>
    <w:div w:id="1789081081">
      <w:bodyDiv w:val="1"/>
      <w:marLeft w:val="0"/>
      <w:marRight w:val="0"/>
      <w:marTop w:val="0"/>
      <w:marBottom w:val="0"/>
      <w:divBdr>
        <w:top w:val="none" w:sz="0" w:space="0" w:color="auto"/>
        <w:left w:val="none" w:sz="0" w:space="0" w:color="auto"/>
        <w:bottom w:val="none" w:sz="0" w:space="0" w:color="auto"/>
        <w:right w:val="none" w:sz="0" w:space="0" w:color="auto"/>
      </w:divBdr>
    </w:div>
    <w:div w:id="1854300106">
      <w:bodyDiv w:val="1"/>
      <w:marLeft w:val="0"/>
      <w:marRight w:val="0"/>
      <w:marTop w:val="0"/>
      <w:marBottom w:val="0"/>
      <w:divBdr>
        <w:top w:val="none" w:sz="0" w:space="0" w:color="auto"/>
        <w:left w:val="none" w:sz="0" w:space="0" w:color="auto"/>
        <w:bottom w:val="none" w:sz="0" w:space="0" w:color="auto"/>
        <w:right w:val="none" w:sz="0" w:space="0" w:color="auto"/>
      </w:divBdr>
    </w:div>
    <w:div w:id="1860316425">
      <w:bodyDiv w:val="1"/>
      <w:marLeft w:val="0"/>
      <w:marRight w:val="0"/>
      <w:marTop w:val="0"/>
      <w:marBottom w:val="0"/>
      <w:divBdr>
        <w:top w:val="none" w:sz="0" w:space="0" w:color="auto"/>
        <w:left w:val="none" w:sz="0" w:space="0" w:color="auto"/>
        <w:bottom w:val="none" w:sz="0" w:space="0" w:color="auto"/>
        <w:right w:val="none" w:sz="0" w:space="0" w:color="auto"/>
      </w:divBdr>
    </w:div>
    <w:div w:id="1866675344">
      <w:bodyDiv w:val="1"/>
      <w:marLeft w:val="0"/>
      <w:marRight w:val="0"/>
      <w:marTop w:val="0"/>
      <w:marBottom w:val="0"/>
      <w:divBdr>
        <w:top w:val="none" w:sz="0" w:space="0" w:color="auto"/>
        <w:left w:val="none" w:sz="0" w:space="0" w:color="auto"/>
        <w:bottom w:val="none" w:sz="0" w:space="0" w:color="auto"/>
        <w:right w:val="none" w:sz="0" w:space="0" w:color="auto"/>
      </w:divBdr>
    </w:div>
    <w:div w:id="1873303391">
      <w:bodyDiv w:val="1"/>
      <w:marLeft w:val="0"/>
      <w:marRight w:val="0"/>
      <w:marTop w:val="0"/>
      <w:marBottom w:val="0"/>
      <w:divBdr>
        <w:top w:val="none" w:sz="0" w:space="0" w:color="auto"/>
        <w:left w:val="none" w:sz="0" w:space="0" w:color="auto"/>
        <w:bottom w:val="none" w:sz="0" w:space="0" w:color="auto"/>
        <w:right w:val="none" w:sz="0" w:space="0" w:color="auto"/>
      </w:divBdr>
    </w:div>
    <w:div w:id="1958609126">
      <w:bodyDiv w:val="1"/>
      <w:marLeft w:val="0"/>
      <w:marRight w:val="0"/>
      <w:marTop w:val="0"/>
      <w:marBottom w:val="0"/>
      <w:divBdr>
        <w:top w:val="none" w:sz="0" w:space="0" w:color="auto"/>
        <w:left w:val="none" w:sz="0" w:space="0" w:color="auto"/>
        <w:bottom w:val="none" w:sz="0" w:space="0" w:color="auto"/>
        <w:right w:val="none" w:sz="0" w:space="0" w:color="auto"/>
      </w:divBdr>
    </w:div>
    <w:div w:id="1963416222">
      <w:bodyDiv w:val="1"/>
      <w:marLeft w:val="0"/>
      <w:marRight w:val="0"/>
      <w:marTop w:val="0"/>
      <w:marBottom w:val="0"/>
      <w:divBdr>
        <w:top w:val="none" w:sz="0" w:space="0" w:color="auto"/>
        <w:left w:val="none" w:sz="0" w:space="0" w:color="auto"/>
        <w:bottom w:val="none" w:sz="0" w:space="0" w:color="auto"/>
        <w:right w:val="none" w:sz="0" w:space="0" w:color="auto"/>
      </w:divBdr>
    </w:div>
    <w:div w:id="1967930889">
      <w:bodyDiv w:val="1"/>
      <w:marLeft w:val="0"/>
      <w:marRight w:val="0"/>
      <w:marTop w:val="0"/>
      <w:marBottom w:val="0"/>
      <w:divBdr>
        <w:top w:val="none" w:sz="0" w:space="0" w:color="auto"/>
        <w:left w:val="none" w:sz="0" w:space="0" w:color="auto"/>
        <w:bottom w:val="none" w:sz="0" w:space="0" w:color="auto"/>
        <w:right w:val="none" w:sz="0" w:space="0" w:color="auto"/>
      </w:divBdr>
    </w:div>
    <w:div w:id="1968200466">
      <w:bodyDiv w:val="1"/>
      <w:marLeft w:val="0"/>
      <w:marRight w:val="0"/>
      <w:marTop w:val="0"/>
      <w:marBottom w:val="0"/>
      <w:divBdr>
        <w:top w:val="none" w:sz="0" w:space="0" w:color="auto"/>
        <w:left w:val="none" w:sz="0" w:space="0" w:color="auto"/>
        <w:bottom w:val="none" w:sz="0" w:space="0" w:color="auto"/>
        <w:right w:val="none" w:sz="0" w:space="0" w:color="auto"/>
      </w:divBdr>
    </w:div>
    <w:div w:id="1969429395">
      <w:bodyDiv w:val="1"/>
      <w:marLeft w:val="0"/>
      <w:marRight w:val="0"/>
      <w:marTop w:val="0"/>
      <w:marBottom w:val="0"/>
      <w:divBdr>
        <w:top w:val="none" w:sz="0" w:space="0" w:color="auto"/>
        <w:left w:val="none" w:sz="0" w:space="0" w:color="auto"/>
        <w:bottom w:val="none" w:sz="0" w:space="0" w:color="auto"/>
        <w:right w:val="none" w:sz="0" w:space="0" w:color="auto"/>
      </w:divBdr>
    </w:div>
    <w:div w:id="1969583121">
      <w:bodyDiv w:val="1"/>
      <w:marLeft w:val="0"/>
      <w:marRight w:val="0"/>
      <w:marTop w:val="0"/>
      <w:marBottom w:val="0"/>
      <w:divBdr>
        <w:top w:val="none" w:sz="0" w:space="0" w:color="auto"/>
        <w:left w:val="none" w:sz="0" w:space="0" w:color="auto"/>
        <w:bottom w:val="none" w:sz="0" w:space="0" w:color="auto"/>
        <w:right w:val="none" w:sz="0" w:space="0" w:color="auto"/>
      </w:divBdr>
    </w:div>
    <w:div w:id="1982036236">
      <w:bodyDiv w:val="1"/>
      <w:marLeft w:val="0"/>
      <w:marRight w:val="0"/>
      <w:marTop w:val="0"/>
      <w:marBottom w:val="0"/>
      <w:divBdr>
        <w:top w:val="none" w:sz="0" w:space="0" w:color="auto"/>
        <w:left w:val="none" w:sz="0" w:space="0" w:color="auto"/>
        <w:bottom w:val="none" w:sz="0" w:space="0" w:color="auto"/>
        <w:right w:val="none" w:sz="0" w:space="0" w:color="auto"/>
      </w:divBdr>
    </w:div>
    <w:div w:id="1991052345">
      <w:bodyDiv w:val="1"/>
      <w:marLeft w:val="0"/>
      <w:marRight w:val="0"/>
      <w:marTop w:val="0"/>
      <w:marBottom w:val="0"/>
      <w:divBdr>
        <w:top w:val="none" w:sz="0" w:space="0" w:color="auto"/>
        <w:left w:val="none" w:sz="0" w:space="0" w:color="auto"/>
        <w:bottom w:val="none" w:sz="0" w:space="0" w:color="auto"/>
        <w:right w:val="none" w:sz="0" w:space="0" w:color="auto"/>
      </w:divBdr>
    </w:div>
    <w:div w:id="2015183077">
      <w:bodyDiv w:val="1"/>
      <w:marLeft w:val="0"/>
      <w:marRight w:val="0"/>
      <w:marTop w:val="0"/>
      <w:marBottom w:val="0"/>
      <w:divBdr>
        <w:top w:val="none" w:sz="0" w:space="0" w:color="auto"/>
        <w:left w:val="none" w:sz="0" w:space="0" w:color="auto"/>
        <w:bottom w:val="none" w:sz="0" w:space="0" w:color="auto"/>
        <w:right w:val="none" w:sz="0" w:space="0" w:color="auto"/>
      </w:divBdr>
    </w:div>
    <w:div w:id="2029483539">
      <w:bodyDiv w:val="1"/>
      <w:marLeft w:val="0"/>
      <w:marRight w:val="0"/>
      <w:marTop w:val="0"/>
      <w:marBottom w:val="0"/>
      <w:divBdr>
        <w:top w:val="none" w:sz="0" w:space="0" w:color="auto"/>
        <w:left w:val="none" w:sz="0" w:space="0" w:color="auto"/>
        <w:bottom w:val="none" w:sz="0" w:space="0" w:color="auto"/>
        <w:right w:val="none" w:sz="0" w:space="0" w:color="auto"/>
      </w:divBdr>
    </w:div>
    <w:div w:id="2043094943">
      <w:bodyDiv w:val="1"/>
      <w:marLeft w:val="0"/>
      <w:marRight w:val="0"/>
      <w:marTop w:val="0"/>
      <w:marBottom w:val="0"/>
      <w:divBdr>
        <w:top w:val="none" w:sz="0" w:space="0" w:color="auto"/>
        <w:left w:val="none" w:sz="0" w:space="0" w:color="auto"/>
        <w:bottom w:val="none" w:sz="0" w:space="0" w:color="auto"/>
        <w:right w:val="none" w:sz="0" w:space="0" w:color="auto"/>
      </w:divBdr>
    </w:div>
    <w:div w:id="2045205863">
      <w:bodyDiv w:val="1"/>
      <w:marLeft w:val="0"/>
      <w:marRight w:val="0"/>
      <w:marTop w:val="0"/>
      <w:marBottom w:val="0"/>
      <w:divBdr>
        <w:top w:val="none" w:sz="0" w:space="0" w:color="auto"/>
        <w:left w:val="none" w:sz="0" w:space="0" w:color="auto"/>
        <w:bottom w:val="none" w:sz="0" w:space="0" w:color="auto"/>
        <w:right w:val="none" w:sz="0" w:space="0" w:color="auto"/>
      </w:divBdr>
    </w:div>
    <w:div w:id="2046246746">
      <w:bodyDiv w:val="1"/>
      <w:marLeft w:val="0"/>
      <w:marRight w:val="0"/>
      <w:marTop w:val="0"/>
      <w:marBottom w:val="0"/>
      <w:divBdr>
        <w:top w:val="none" w:sz="0" w:space="0" w:color="auto"/>
        <w:left w:val="none" w:sz="0" w:space="0" w:color="auto"/>
        <w:bottom w:val="none" w:sz="0" w:space="0" w:color="auto"/>
        <w:right w:val="none" w:sz="0" w:space="0" w:color="auto"/>
      </w:divBdr>
    </w:div>
    <w:div w:id="2091460719">
      <w:bodyDiv w:val="1"/>
      <w:marLeft w:val="0"/>
      <w:marRight w:val="0"/>
      <w:marTop w:val="0"/>
      <w:marBottom w:val="0"/>
      <w:divBdr>
        <w:top w:val="none" w:sz="0" w:space="0" w:color="auto"/>
        <w:left w:val="none" w:sz="0" w:space="0" w:color="auto"/>
        <w:bottom w:val="none" w:sz="0" w:space="0" w:color="auto"/>
        <w:right w:val="none" w:sz="0" w:space="0" w:color="auto"/>
      </w:divBdr>
    </w:div>
    <w:div w:id="2107191326">
      <w:bodyDiv w:val="1"/>
      <w:marLeft w:val="0"/>
      <w:marRight w:val="0"/>
      <w:marTop w:val="0"/>
      <w:marBottom w:val="0"/>
      <w:divBdr>
        <w:top w:val="none" w:sz="0" w:space="0" w:color="auto"/>
        <w:left w:val="none" w:sz="0" w:space="0" w:color="auto"/>
        <w:bottom w:val="none" w:sz="0" w:space="0" w:color="auto"/>
        <w:right w:val="none" w:sz="0" w:space="0" w:color="auto"/>
      </w:divBdr>
    </w:div>
    <w:div w:id="2135174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F999C-1CA1-4402-A383-A8A0B55F9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1828</Words>
  <Characters>10056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ALBERTO DOMINGUEZ ETXEBARRIA</dc:creator>
  <cp:keywords/>
  <dc:description/>
  <cp:lastModifiedBy>Nagore Rodriguez</cp:lastModifiedBy>
  <cp:revision>2</cp:revision>
  <cp:lastPrinted>2025-03-27T18:02:00Z</cp:lastPrinted>
  <dcterms:created xsi:type="dcterms:W3CDTF">2025-03-27T18:08:00Z</dcterms:created>
  <dcterms:modified xsi:type="dcterms:W3CDTF">2025-03-27T18:08:00Z</dcterms:modified>
</cp:coreProperties>
</file>