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745B" w:rsidRDefault="006C745B" w:rsidP="006C745B">
      <w:pPr>
        <w:rPr>
          <w:rFonts w:ascii="Trebuchet MS" w:hAnsi="Trebuchet MS"/>
          <w:color w:val="000000" w:themeColor="text1"/>
          <w:sz w:val="22"/>
          <w:szCs w:val="22"/>
        </w:rPr>
      </w:pPr>
    </w:p>
    <w:tbl>
      <w:tblPr>
        <w:tblStyle w:val="Saretaduntaula2"/>
        <w:tblpPr w:leftFromText="141" w:rightFromText="141" w:vertAnchor="text" w:horzAnchor="margin" w:tblpY="117"/>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6C745B" w:rsidRPr="00EC2DD7" w:rsidTr="0018375D">
        <w:tc>
          <w:tcPr>
            <w:tcW w:w="4653" w:type="dxa"/>
            <w:shd w:val="pct25" w:color="auto" w:fill="auto"/>
          </w:tcPr>
          <w:p w:rsidR="006C745B" w:rsidRPr="001F2042" w:rsidRDefault="006C745B" w:rsidP="0018375D">
            <w:pPr>
              <w:spacing w:before="40" w:after="40" w:line="320" w:lineRule="exact"/>
              <w:jc w:val="center"/>
              <w:rPr>
                <w:rFonts w:ascii="Grandview" w:hAnsi="Grandview"/>
                <w:b/>
                <w:color w:val="000000" w:themeColor="text1"/>
              </w:rPr>
            </w:pPr>
            <w:r w:rsidRPr="001F2042">
              <w:rPr>
                <w:rFonts w:ascii="Grandview" w:hAnsi="Grandview"/>
                <w:b/>
                <w:color w:val="000000" w:themeColor="text1"/>
              </w:rPr>
              <w:t>OÑATIKO UDALA</w:t>
            </w:r>
          </w:p>
        </w:tc>
        <w:tc>
          <w:tcPr>
            <w:tcW w:w="676" w:type="dxa"/>
            <w:shd w:val="pct25" w:color="auto" w:fill="auto"/>
          </w:tcPr>
          <w:p w:rsidR="006C745B" w:rsidRPr="001F2042" w:rsidRDefault="006C745B" w:rsidP="0018375D">
            <w:pPr>
              <w:spacing w:before="40" w:after="40" w:line="320" w:lineRule="exact"/>
              <w:rPr>
                <w:rFonts w:ascii="Grandview" w:hAnsi="Grandview"/>
                <w:color w:val="000000" w:themeColor="text1"/>
              </w:rPr>
            </w:pPr>
          </w:p>
        </w:tc>
        <w:tc>
          <w:tcPr>
            <w:tcW w:w="4654" w:type="dxa"/>
            <w:shd w:val="pct25" w:color="auto" w:fill="auto"/>
          </w:tcPr>
          <w:p w:rsidR="006C745B" w:rsidRPr="001F2042" w:rsidRDefault="006C745B" w:rsidP="0018375D">
            <w:pPr>
              <w:spacing w:before="40" w:after="40" w:line="320" w:lineRule="exact"/>
              <w:jc w:val="center"/>
              <w:rPr>
                <w:rFonts w:ascii="Grandview" w:hAnsi="Grandview"/>
                <w:b/>
                <w:color w:val="000000" w:themeColor="text1"/>
              </w:rPr>
            </w:pPr>
            <w:r w:rsidRPr="001F2042">
              <w:rPr>
                <w:rFonts w:ascii="Grandview" w:hAnsi="Grandview"/>
                <w:b/>
                <w:color w:val="000000" w:themeColor="text1"/>
              </w:rPr>
              <w:t>AYUNTAMIENTO DE OÑATI</w:t>
            </w:r>
          </w:p>
        </w:tc>
      </w:tr>
      <w:tr w:rsidR="006C745B" w:rsidRPr="00EC2DD7" w:rsidTr="0018375D">
        <w:tc>
          <w:tcPr>
            <w:tcW w:w="4653" w:type="dxa"/>
            <w:shd w:val="pct25" w:color="auto" w:fill="auto"/>
          </w:tcPr>
          <w:p w:rsidR="006C745B" w:rsidRPr="001F2042" w:rsidRDefault="006C745B" w:rsidP="0018375D">
            <w:pPr>
              <w:spacing w:before="40" w:after="40" w:line="320" w:lineRule="exact"/>
              <w:jc w:val="both"/>
              <w:rPr>
                <w:rFonts w:ascii="Grandview" w:hAnsi="Grandview"/>
                <w:b/>
                <w:color w:val="000000" w:themeColor="text1"/>
              </w:rPr>
            </w:pPr>
            <w:r w:rsidRPr="001F2042">
              <w:rPr>
                <w:rFonts w:ascii="Grandview" w:hAnsi="Grandview"/>
                <w:b/>
                <w:color w:val="000000" w:themeColor="text1"/>
              </w:rPr>
              <w:t xml:space="preserve">Enpresa berriak sustatzeko </w:t>
            </w:r>
            <w:proofErr w:type="spellStart"/>
            <w:r w:rsidRPr="001F2042">
              <w:rPr>
                <w:rFonts w:ascii="Grandview" w:hAnsi="Grandview"/>
                <w:b/>
                <w:color w:val="000000" w:themeColor="text1"/>
              </w:rPr>
              <w:t>dirulaguntzen</w:t>
            </w:r>
            <w:proofErr w:type="spellEnd"/>
            <w:r w:rsidRPr="001F2042">
              <w:rPr>
                <w:rFonts w:ascii="Grandview" w:hAnsi="Grandview"/>
                <w:b/>
                <w:color w:val="000000" w:themeColor="text1"/>
              </w:rPr>
              <w:t xml:space="preserve"> 2025eko deialdia.</w:t>
            </w:r>
          </w:p>
        </w:tc>
        <w:tc>
          <w:tcPr>
            <w:tcW w:w="676" w:type="dxa"/>
            <w:shd w:val="pct25" w:color="auto" w:fill="auto"/>
          </w:tcPr>
          <w:p w:rsidR="006C745B" w:rsidRPr="001F2042" w:rsidRDefault="006C745B" w:rsidP="0018375D">
            <w:pPr>
              <w:spacing w:before="40" w:after="40" w:line="320" w:lineRule="exact"/>
              <w:jc w:val="both"/>
              <w:rPr>
                <w:rFonts w:ascii="Grandview" w:hAnsi="Grandview"/>
                <w:color w:val="000000" w:themeColor="text1"/>
              </w:rPr>
            </w:pPr>
          </w:p>
        </w:tc>
        <w:tc>
          <w:tcPr>
            <w:tcW w:w="4654" w:type="dxa"/>
            <w:shd w:val="pct25" w:color="auto" w:fill="auto"/>
          </w:tcPr>
          <w:p w:rsidR="006C745B" w:rsidRPr="001F2042" w:rsidRDefault="006C745B" w:rsidP="0018375D">
            <w:pPr>
              <w:spacing w:before="40" w:after="40" w:line="320" w:lineRule="exact"/>
              <w:jc w:val="both"/>
              <w:rPr>
                <w:rFonts w:ascii="Grandview" w:hAnsi="Grandview"/>
                <w:b/>
                <w:color w:val="000000" w:themeColor="text1"/>
              </w:rPr>
            </w:pPr>
            <w:proofErr w:type="spellStart"/>
            <w:r w:rsidRPr="001F2042">
              <w:rPr>
                <w:rFonts w:ascii="Grandview" w:hAnsi="Grandview"/>
                <w:b/>
                <w:color w:val="000000" w:themeColor="text1"/>
              </w:rPr>
              <w:t>Convocatoria</w:t>
            </w:r>
            <w:proofErr w:type="spellEnd"/>
            <w:r w:rsidRPr="001F2042">
              <w:rPr>
                <w:rFonts w:ascii="Grandview" w:hAnsi="Grandview"/>
                <w:b/>
                <w:color w:val="000000" w:themeColor="text1"/>
              </w:rPr>
              <w:t xml:space="preserve"> 2025 de </w:t>
            </w:r>
            <w:proofErr w:type="spellStart"/>
            <w:r w:rsidRPr="001F2042">
              <w:rPr>
                <w:rFonts w:ascii="Grandview" w:hAnsi="Grandview"/>
                <w:b/>
                <w:color w:val="000000" w:themeColor="text1"/>
              </w:rPr>
              <w:t>las</w:t>
            </w:r>
            <w:proofErr w:type="spellEnd"/>
            <w:r w:rsidRPr="001F2042">
              <w:rPr>
                <w:rFonts w:ascii="Grandview" w:hAnsi="Grandview"/>
                <w:b/>
                <w:color w:val="000000" w:themeColor="text1"/>
              </w:rPr>
              <w:t xml:space="preserve"> </w:t>
            </w:r>
            <w:r w:rsidRPr="001F2042">
              <w:rPr>
                <w:rFonts w:ascii="Grandview" w:hAnsi="Grandview"/>
                <w:b/>
                <w:color w:val="000000" w:themeColor="text1"/>
                <w:lang w:val="es-ES"/>
              </w:rPr>
              <w:t>subvenciones para la promoción de nuevas empresas.</w:t>
            </w:r>
          </w:p>
        </w:tc>
      </w:tr>
      <w:tr w:rsidR="006C745B" w:rsidRPr="00EC2DD7" w:rsidTr="0018375D">
        <w:tc>
          <w:tcPr>
            <w:tcW w:w="4653" w:type="dxa"/>
            <w:shd w:val="clear" w:color="auto" w:fill="auto"/>
          </w:tcPr>
          <w:p w:rsidR="006C745B" w:rsidRPr="001F2042" w:rsidRDefault="006C745B" w:rsidP="0018375D">
            <w:pPr>
              <w:spacing w:before="40" w:after="40" w:line="320" w:lineRule="exact"/>
              <w:jc w:val="center"/>
              <w:rPr>
                <w:rFonts w:ascii="Grandview" w:hAnsi="Grandview"/>
                <w:b/>
                <w:color w:val="000000" w:themeColor="text1"/>
              </w:rPr>
            </w:pPr>
            <w:r w:rsidRPr="001F2042">
              <w:rPr>
                <w:rFonts w:ascii="Grandview" w:hAnsi="Grandview"/>
                <w:b/>
                <w:color w:val="000000" w:themeColor="text1"/>
              </w:rPr>
              <w:t>Iragarkia</w:t>
            </w:r>
          </w:p>
        </w:tc>
        <w:tc>
          <w:tcPr>
            <w:tcW w:w="676" w:type="dxa"/>
            <w:shd w:val="clear" w:color="auto" w:fill="auto"/>
          </w:tcPr>
          <w:p w:rsidR="006C745B" w:rsidRPr="001F2042" w:rsidRDefault="006C745B" w:rsidP="0018375D">
            <w:pPr>
              <w:spacing w:before="40" w:after="40" w:line="320" w:lineRule="exact"/>
              <w:jc w:val="center"/>
              <w:rPr>
                <w:rFonts w:ascii="Grandview" w:hAnsi="Grandview"/>
                <w:color w:val="000000" w:themeColor="text1"/>
              </w:rPr>
            </w:pPr>
          </w:p>
        </w:tc>
        <w:tc>
          <w:tcPr>
            <w:tcW w:w="4654" w:type="dxa"/>
            <w:shd w:val="clear" w:color="auto" w:fill="auto"/>
          </w:tcPr>
          <w:p w:rsidR="006C745B" w:rsidRPr="001F2042" w:rsidRDefault="006C745B" w:rsidP="0018375D">
            <w:pPr>
              <w:spacing w:before="40" w:after="40" w:line="320" w:lineRule="exact"/>
              <w:jc w:val="center"/>
              <w:rPr>
                <w:rFonts w:ascii="Grandview" w:hAnsi="Grandview"/>
                <w:b/>
                <w:color w:val="000000" w:themeColor="text1"/>
                <w:lang w:val="es-ES"/>
              </w:rPr>
            </w:pPr>
            <w:r w:rsidRPr="001F2042">
              <w:rPr>
                <w:rFonts w:ascii="Grandview" w:hAnsi="Grandview"/>
                <w:b/>
                <w:color w:val="000000" w:themeColor="text1"/>
                <w:lang w:val="es-ES"/>
              </w:rPr>
              <w:t>Anuncio</w:t>
            </w:r>
          </w:p>
        </w:tc>
      </w:tr>
      <w:tr w:rsidR="006C745B" w:rsidRPr="00EC2DD7" w:rsidTr="0018375D">
        <w:tc>
          <w:tcPr>
            <w:tcW w:w="4653" w:type="dxa"/>
          </w:tcPr>
          <w:p w:rsidR="006C745B" w:rsidRPr="001F2042" w:rsidRDefault="006C745B" w:rsidP="0018375D">
            <w:pPr>
              <w:spacing w:before="40" w:after="40" w:line="320" w:lineRule="exact"/>
              <w:jc w:val="both"/>
              <w:rPr>
                <w:rFonts w:ascii="Grandview" w:hAnsi="Grandview"/>
                <w:color w:val="000000" w:themeColor="text1"/>
              </w:rPr>
            </w:pPr>
            <w:r w:rsidRPr="001F2042">
              <w:rPr>
                <w:rFonts w:ascii="Grandview" w:hAnsi="Grandview"/>
                <w:color w:val="000000" w:themeColor="text1"/>
              </w:rPr>
              <w:t xml:space="preserve">Oñatiko Udalak, 2025eko martxoaren </w:t>
            </w:r>
            <w:r w:rsidR="00F5007E">
              <w:rPr>
                <w:rFonts w:ascii="Grandview" w:hAnsi="Grandview"/>
                <w:color w:val="000000" w:themeColor="text1"/>
              </w:rPr>
              <w:t>27</w:t>
            </w:r>
            <w:r w:rsidRPr="001F2042">
              <w:rPr>
                <w:rFonts w:ascii="Grandview" w:hAnsi="Grandview"/>
                <w:color w:val="000000" w:themeColor="text1"/>
              </w:rPr>
              <w:t>an egindako Tokiko Gobernu Batzarrean, besteak beste,</w:t>
            </w:r>
          </w:p>
          <w:p w:rsidR="006C745B" w:rsidRPr="001F2042" w:rsidRDefault="006C745B" w:rsidP="0018375D">
            <w:pPr>
              <w:spacing w:before="40" w:after="40" w:line="320" w:lineRule="exact"/>
              <w:jc w:val="both"/>
              <w:rPr>
                <w:rFonts w:ascii="Grandview" w:hAnsi="Grandview"/>
                <w:color w:val="000000" w:themeColor="text1"/>
              </w:rPr>
            </w:pPr>
          </w:p>
        </w:tc>
        <w:tc>
          <w:tcPr>
            <w:tcW w:w="676" w:type="dxa"/>
          </w:tcPr>
          <w:p w:rsidR="006C745B" w:rsidRPr="001F2042" w:rsidRDefault="006C745B" w:rsidP="0018375D">
            <w:pPr>
              <w:spacing w:before="40" w:after="40" w:line="320" w:lineRule="exact"/>
              <w:rPr>
                <w:rFonts w:ascii="Grandview" w:hAnsi="Grandview"/>
                <w:color w:val="000000" w:themeColor="text1"/>
              </w:rPr>
            </w:pPr>
          </w:p>
        </w:tc>
        <w:tc>
          <w:tcPr>
            <w:tcW w:w="4654" w:type="dxa"/>
          </w:tcPr>
          <w:p w:rsidR="006C745B" w:rsidRPr="001F2042" w:rsidRDefault="006C745B" w:rsidP="00F5007E">
            <w:pPr>
              <w:spacing w:before="40" w:after="40" w:line="320" w:lineRule="exact"/>
              <w:jc w:val="both"/>
              <w:rPr>
                <w:rFonts w:ascii="Grandview" w:hAnsi="Grandview"/>
                <w:color w:val="000000" w:themeColor="text1"/>
                <w:lang w:val="es-ES"/>
              </w:rPr>
            </w:pPr>
            <w:r w:rsidRPr="001F2042">
              <w:rPr>
                <w:rFonts w:ascii="Grandview" w:hAnsi="Grandview"/>
                <w:color w:val="000000" w:themeColor="text1"/>
                <w:lang w:val="es-ES"/>
              </w:rPr>
              <w:t xml:space="preserve">La Junta de Gobierno Local del Ayuntamiento de Oñati en sesión celebrada el </w:t>
            </w:r>
            <w:r w:rsidR="00F5007E">
              <w:rPr>
                <w:rFonts w:ascii="Grandview" w:hAnsi="Grandview"/>
                <w:color w:val="000000" w:themeColor="text1"/>
                <w:lang w:val="es-ES"/>
              </w:rPr>
              <w:t>27</w:t>
            </w:r>
            <w:r w:rsidRPr="001F2042">
              <w:rPr>
                <w:rFonts w:ascii="Grandview" w:hAnsi="Grandview"/>
                <w:color w:val="000000" w:themeColor="text1"/>
                <w:lang w:val="es-ES"/>
              </w:rPr>
              <w:t xml:space="preserve"> de marzo de 2025, </w:t>
            </w:r>
            <w:r w:rsidRPr="001F2042">
              <w:rPr>
                <w:rFonts w:ascii="Grandview" w:hAnsi="Grandview"/>
                <w:color w:val="000000" w:themeColor="text1"/>
              </w:rPr>
              <w:t xml:space="preserve"> </w:t>
            </w:r>
            <w:r w:rsidRPr="001F2042">
              <w:rPr>
                <w:rFonts w:ascii="Grandview" w:hAnsi="Grandview"/>
                <w:color w:val="000000" w:themeColor="text1"/>
                <w:lang w:val="es-ES"/>
              </w:rPr>
              <w:t>entre otros,</w:t>
            </w:r>
          </w:p>
        </w:tc>
      </w:tr>
      <w:tr w:rsidR="006C745B" w:rsidRPr="00EC2DD7" w:rsidTr="0018375D">
        <w:tc>
          <w:tcPr>
            <w:tcW w:w="4653" w:type="dxa"/>
          </w:tcPr>
          <w:p w:rsidR="006C745B" w:rsidRPr="001F2042" w:rsidRDefault="006C745B" w:rsidP="0018375D">
            <w:pPr>
              <w:spacing w:before="40" w:after="40" w:line="320" w:lineRule="exact"/>
              <w:jc w:val="center"/>
              <w:rPr>
                <w:rFonts w:ascii="Grandview" w:hAnsi="Grandview"/>
                <w:color w:val="000000" w:themeColor="text1"/>
              </w:rPr>
            </w:pPr>
            <w:r w:rsidRPr="001F2042">
              <w:rPr>
                <w:rFonts w:ascii="Grandview" w:hAnsi="Grandview"/>
                <w:color w:val="000000" w:themeColor="text1"/>
              </w:rPr>
              <w:t>ERABAKI DU</w:t>
            </w:r>
          </w:p>
        </w:tc>
        <w:tc>
          <w:tcPr>
            <w:tcW w:w="676" w:type="dxa"/>
          </w:tcPr>
          <w:p w:rsidR="006C745B" w:rsidRPr="001F2042" w:rsidRDefault="006C745B" w:rsidP="0018375D">
            <w:pPr>
              <w:spacing w:before="40" w:after="40" w:line="320" w:lineRule="exact"/>
              <w:rPr>
                <w:rFonts w:ascii="Grandview" w:hAnsi="Grandview"/>
                <w:color w:val="000000" w:themeColor="text1"/>
              </w:rPr>
            </w:pPr>
          </w:p>
        </w:tc>
        <w:tc>
          <w:tcPr>
            <w:tcW w:w="4654" w:type="dxa"/>
          </w:tcPr>
          <w:p w:rsidR="006C745B" w:rsidRPr="001F2042" w:rsidRDefault="006C745B" w:rsidP="0018375D">
            <w:pPr>
              <w:spacing w:before="40" w:after="40" w:line="320" w:lineRule="exact"/>
              <w:jc w:val="center"/>
              <w:rPr>
                <w:rFonts w:ascii="Grandview" w:hAnsi="Grandview"/>
                <w:color w:val="000000" w:themeColor="text1"/>
              </w:rPr>
            </w:pPr>
            <w:r w:rsidRPr="001F2042">
              <w:rPr>
                <w:rFonts w:ascii="Grandview" w:hAnsi="Grandview"/>
                <w:color w:val="000000" w:themeColor="text1"/>
              </w:rPr>
              <w:t>ACUERDA</w:t>
            </w:r>
          </w:p>
        </w:tc>
      </w:tr>
      <w:tr w:rsidR="006C745B" w:rsidRPr="00EC2DD7" w:rsidTr="0018375D">
        <w:tc>
          <w:tcPr>
            <w:tcW w:w="4653" w:type="dxa"/>
          </w:tcPr>
          <w:p w:rsidR="006C745B" w:rsidRPr="001F2042" w:rsidRDefault="006C745B" w:rsidP="0018375D">
            <w:pPr>
              <w:spacing w:before="40" w:after="40" w:line="320" w:lineRule="exact"/>
              <w:jc w:val="both"/>
              <w:rPr>
                <w:rFonts w:ascii="Grandview" w:hAnsi="Grandview"/>
                <w:b/>
                <w:color w:val="000000" w:themeColor="text1"/>
              </w:rPr>
            </w:pPr>
            <w:r w:rsidRPr="001F2042">
              <w:rPr>
                <w:rFonts w:ascii="Grandview" w:hAnsi="Grandview"/>
                <w:b/>
                <w:color w:val="000000" w:themeColor="text1"/>
              </w:rPr>
              <w:t xml:space="preserve">Lehenengoa. </w:t>
            </w:r>
          </w:p>
        </w:tc>
        <w:tc>
          <w:tcPr>
            <w:tcW w:w="676" w:type="dxa"/>
          </w:tcPr>
          <w:p w:rsidR="006C745B" w:rsidRPr="001F2042" w:rsidRDefault="006C745B" w:rsidP="0018375D">
            <w:pPr>
              <w:spacing w:before="40" w:after="40" w:line="320" w:lineRule="exact"/>
              <w:rPr>
                <w:rFonts w:ascii="Grandview" w:hAnsi="Grandview"/>
                <w:color w:val="000000" w:themeColor="text1"/>
              </w:rPr>
            </w:pPr>
          </w:p>
        </w:tc>
        <w:tc>
          <w:tcPr>
            <w:tcW w:w="4654" w:type="dxa"/>
          </w:tcPr>
          <w:p w:rsidR="006C745B" w:rsidRPr="001F2042" w:rsidRDefault="006C745B" w:rsidP="0018375D">
            <w:pPr>
              <w:spacing w:before="40" w:after="40" w:line="320" w:lineRule="exact"/>
              <w:jc w:val="both"/>
              <w:rPr>
                <w:rFonts w:ascii="Grandview" w:hAnsi="Grandview"/>
                <w:b/>
                <w:color w:val="000000" w:themeColor="text1"/>
                <w:lang w:val="es-ES"/>
              </w:rPr>
            </w:pPr>
            <w:r w:rsidRPr="001F2042">
              <w:rPr>
                <w:rFonts w:ascii="Grandview" w:hAnsi="Grandview"/>
                <w:b/>
                <w:color w:val="000000" w:themeColor="text1"/>
                <w:lang w:val="es-ES"/>
              </w:rPr>
              <w:t xml:space="preserve">Primero. </w:t>
            </w:r>
          </w:p>
        </w:tc>
      </w:tr>
      <w:tr w:rsidR="006C745B" w:rsidRPr="00EC2DD7" w:rsidTr="0018375D">
        <w:tc>
          <w:tcPr>
            <w:tcW w:w="4653" w:type="dxa"/>
          </w:tcPr>
          <w:p w:rsidR="006C745B" w:rsidRPr="001F2042" w:rsidRDefault="006C745B" w:rsidP="0018375D">
            <w:pPr>
              <w:spacing w:before="40" w:after="40" w:line="320" w:lineRule="exact"/>
              <w:jc w:val="both"/>
              <w:rPr>
                <w:rFonts w:ascii="Grandview" w:hAnsi="Grandview"/>
                <w:b/>
                <w:color w:val="000000" w:themeColor="text1"/>
              </w:rPr>
            </w:pPr>
            <w:r w:rsidRPr="001F2042">
              <w:rPr>
                <w:rFonts w:ascii="Grandview" w:hAnsi="Grandview"/>
                <w:b/>
                <w:color w:val="000000" w:themeColor="text1"/>
              </w:rPr>
              <w:t>Deialdiaren onarpena.</w:t>
            </w:r>
          </w:p>
        </w:tc>
        <w:tc>
          <w:tcPr>
            <w:tcW w:w="676" w:type="dxa"/>
          </w:tcPr>
          <w:p w:rsidR="006C745B" w:rsidRPr="001F2042" w:rsidRDefault="006C745B" w:rsidP="0018375D">
            <w:pPr>
              <w:spacing w:before="40" w:after="40" w:line="320" w:lineRule="exact"/>
              <w:rPr>
                <w:rFonts w:ascii="Grandview" w:hAnsi="Grandview"/>
                <w:color w:val="000000" w:themeColor="text1"/>
              </w:rPr>
            </w:pPr>
          </w:p>
        </w:tc>
        <w:tc>
          <w:tcPr>
            <w:tcW w:w="4654" w:type="dxa"/>
          </w:tcPr>
          <w:p w:rsidR="006C745B" w:rsidRPr="001F2042" w:rsidRDefault="006C745B" w:rsidP="0018375D">
            <w:pPr>
              <w:spacing w:before="40" w:after="40" w:line="320" w:lineRule="exact"/>
              <w:jc w:val="both"/>
              <w:rPr>
                <w:rFonts w:ascii="Grandview" w:hAnsi="Grandview"/>
                <w:b/>
                <w:color w:val="000000" w:themeColor="text1"/>
              </w:rPr>
            </w:pPr>
            <w:r w:rsidRPr="001F2042">
              <w:rPr>
                <w:rFonts w:ascii="Grandview" w:hAnsi="Grandview"/>
                <w:b/>
                <w:color w:val="000000" w:themeColor="text1"/>
                <w:lang w:val="es-ES"/>
              </w:rPr>
              <w:t>Aprobación de la convocatoria.</w:t>
            </w:r>
          </w:p>
        </w:tc>
      </w:tr>
      <w:tr w:rsidR="006C745B" w:rsidRPr="00EC2DD7" w:rsidTr="0018375D">
        <w:trPr>
          <w:trHeight w:val="884"/>
        </w:trPr>
        <w:tc>
          <w:tcPr>
            <w:tcW w:w="4653" w:type="dxa"/>
          </w:tcPr>
          <w:p w:rsidR="006C745B" w:rsidRPr="001F2042" w:rsidRDefault="006C745B" w:rsidP="0018375D">
            <w:pPr>
              <w:spacing w:before="40" w:after="40" w:line="320" w:lineRule="exact"/>
              <w:jc w:val="both"/>
              <w:rPr>
                <w:rFonts w:ascii="Grandview" w:hAnsi="Grandview"/>
                <w:color w:val="000000" w:themeColor="text1"/>
              </w:rPr>
            </w:pPr>
            <w:r w:rsidRPr="001F2042">
              <w:rPr>
                <w:rFonts w:ascii="Grandview" w:hAnsi="Grandview"/>
                <w:color w:val="000000" w:themeColor="text1"/>
              </w:rPr>
              <w:t xml:space="preserve">Onartzea 2025. urterako  Enpresa berriak  sustatzeko </w:t>
            </w:r>
            <w:proofErr w:type="spellStart"/>
            <w:r w:rsidRPr="001F2042">
              <w:rPr>
                <w:rFonts w:ascii="Grandview" w:hAnsi="Grandview"/>
                <w:color w:val="000000" w:themeColor="text1"/>
              </w:rPr>
              <w:t>dirulaguntzen</w:t>
            </w:r>
            <w:proofErr w:type="spellEnd"/>
            <w:r w:rsidRPr="001F2042">
              <w:rPr>
                <w:rFonts w:ascii="Grandview" w:hAnsi="Grandview"/>
                <w:color w:val="000000" w:themeColor="text1"/>
              </w:rPr>
              <w:t xml:space="preserve"> deialdia, 2022ko martxoaren 31n egindako Osoko Bilkuran  “Enpresa berriak  sustatzeko </w:t>
            </w:r>
            <w:proofErr w:type="spellStart"/>
            <w:r w:rsidRPr="001F2042">
              <w:rPr>
                <w:rFonts w:ascii="Grandview" w:hAnsi="Grandview"/>
                <w:color w:val="000000" w:themeColor="text1"/>
              </w:rPr>
              <w:t>dirulaguntzen</w:t>
            </w:r>
            <w:proofErr w:type="spellEnd"/>
            <w:r w:rsidRPr="001F2042">
              <w:rPr>
                <w:rFonts w:ascii="Grandview" w:hAnsi="Grandview"/>
                <w:color w:val="000000" w:themeColor="text1"/>
              </w:rPr>
              <w:t xml:space="preserve"> oinarriak”-</w:t>
            </w:r>
            <w:proofErr w:type="spellStart"/>
            <w:r w:rsidRPr="001F2042">
              <w:rPr>
                <w:rFonts w:ascii="Grandview" w:hAnsi="Grandview"/>
                <w:color w:val="000000" w:themeColor="text1"/>
              </w:rPr>
              <w:t>en</w:t>
            </w:r>
            <w:proofErr w:type="spellEnd"/>
            <w:r w:rsidRPr="001F2042">
              <w:rPr>
                <w:rFonts w:ascii="Grandview" w:hAnsi="Grandview"/>
                <w:color w:val="000000" w:themeColor="text1"/>
              </w:rPr>
              <w:t xml:space="preserve"> xedatutakoaren arabera.</w:t>
            </w:r>
          </w:p>
          <w:p w:rsidR="006C745B" w:rsidRPr="001F2042" w:rsidRDefault="006C745B" w:rsidP="0018375D">
            <w:pPr>
              <w:spacing w:before="40" w:after="40" w:line="320" w:lineRule="exact"/>
              <w:jc w:val="both"/>
              <w:rPr>
                <w:rFonts w:ascii="Grandview" w:hAnsi="Grandview"/>
                <w:color w:val="000000" w:themeColor="text1"/>
              </w:rPr>
            </w:pPr>
          </w:p>
          <w:p w:rsidR="006C745B" w:rsidRPr="001F2042" w:rsidRDefault="006C745B" w:rsidP="0018375D">
            <w:pPr>
              <w:spacing w:before="40" w:after="40" w:line="320" w:lineRule="exact"/>
              <w:jc w:val="both"/>
              <w:rPr>
                <w:rFonts w:ascii="Grandview" w:hAnsi="Grandview"/>
                <w:color w:val="000000" w:themeColor="text1"/>
              </w:rPr>
            </w:pPr>
          </w:p>
        </w:tc>
        <w:tc>
          <w:tcPr>
            <w:tcW w:w="676" w:type="dxa"/>
          </w:tcPr>
          <w:p w:rsidR="006C745B" w:rsidRPr="001F2042" w:rsidRDefault="006C745B" w:rsidP="0018375D">
            <w:pPr>
              <w:spacing w:before="40" w:after="40" w:line="320" w:lineRule="exact"/>
              <w:rPr>
                <w:rFonts w:ascii="Grandview" w:hAnsi="Grandview"/>
                <w:color w:val="000000" w:themeColor="text1"/>
              </w:rPr>
            </w:pPr>
          </w:p>
        </w:tc>
        <w:tc>
          <w:tcPr>
            <w:tcW w:w="4654" w:type="dxa"/>
          </w:tcPr>
          <w:p w:rsidR="006C745B" w:rsidRPr="001F2042" w:rsidRDefault="006C745B" w:rsidP="0018375D">
            <w:pPr>
              <w:spacing w:before="40" w:after="40" w:line="320" w:lineRule="exact"/>
              <w:jc w:val="both"/>
              <w:rPr>
                <w:rFonts w:ascii="Grandview" w:hAnsi="Grandview"/>
                <w:color w:val="000000" w:themeColor="text1"/>
                <w:lang w:val="es-ES"/>
              </w:rPr>
            </w:pPr>
            <w:r w:rsidRPr="001F2042">
              <w:rPr>
                <w:rFonts w:ascii="Grandview" w:hAnsi="Grandview"/>
                <w:color w:val="000000" w:themeColor="text1"/>
                <w:lang w:val="es-ES"/>
              </w:rPr>
              <w:t xml:space="preserve">Aprobar la convocatoria 2025 correspondiente a las subvenciones para la promoción de nuevas empresas, </w:t>
            </w:r>
            <w:r w:rsidRPr="001F2042">
              <w:rPr>
                <w:rFonts w:ascii="Grandview" w:hAnsi="Grandview"/>
                <w:color w:val="000000" w:themeColor="text1"/>
              </w:rPr>
              <w:t xml:space="preserve"> </w:t>
            </w:r>
            <w:r w:rsidRPr="001F2042">
              <w:rPr>
                <w:rFonts w:ascii="Grandview" w:hAnsi="Grandview"/>
                <w:color w:val="000000" w:themeColor="text1"/>
                <w:lang w:val="es-ES"/>
              </w:rPr>
              <w:t>de acuerdo con las “Bases de subvenciones para la promoción de nuevas empresas” aprobadas en Sesión Plenaria del 31 de marzo de 2022.</w:t>
            </w:r>
          </w:p>
          <w:p w:rsidR="006C745B" w:rsidRPr="001F2042" w:rsidRDefault="006C745B" w:rsidP="0018375D">
            <w:pPr>
              <w:spacing w:before="40" w:after="40" w:line="320" w:lineRule="exact"/>
              <w:jc w:val="both"/>
              <w:rPr>
                <w:rFonts w:ascii="Grandview" w:hAnsi="Grandview"/>
                <w:color w:val="000000" w:themeColor="text1"/>
                <w:lang w:val="es-ES"/>
              </w:rPr>
            </w:pPr>
          </w:p>
        </w:tc>
      </w:tr>
      <w:tr w:rsidR="006C745B" w:rsidRPr="00EC2DD7" w:rsidTr="0018375D">
        <w:tc>
          <w:tcPr>
            <w:tcW w:w="4653" w:type="dxa"/>
          </w:tcPr>
          <w:p w:rsidR="006C745B" w:rsidRPr="00EC2DD7" w:rsidRDefault="006C745B" w:rsidP="0018375D">
            <w:pPr>
              <w:spacing w:before="40" w:after="40" w:line="320" w:lineRule="exact"/>
              <w:jc w:val="both"/>
              <w:rPr>
                <w:rFonts w:ascii="Grandview" w:hAnsi="Grandview"/>
                <w:b/>
                <w:color w:val="000000" w:themeColor="text1"/>
              </w:rPr>
            </w:pPr>
            <w:r w:rsidRPr="00EC2DD7">
              <w:rPr>
                <w:rFonts w:ascii="Grandview" w:hAnsi="Grandview"/>
                <w:b/>
                <w:color w:val="000000" w:themeColor="text1"/>
              </w:rPr>
              <w:t xml:space="preserve">Finantzazioa. </w:t>
            </w:r>
          </w:p>
        </w:tc>
        <w:tc>
          <w:tcPr>
            <w:tcW w:w="676" w:type="dxa"/>
          </w:tcPr>
          <w:p w:rsidR="006C745B" w:rsidRPr="00EC2DD7" w:rsidRDefault="006C745B" w:rsidP="0018375D">
            <w:pPr>
              <w:spacing w:before="40" w:after="40" w:line="320" w:lineRule="exact"/>
              <w:rPr>
                <w:rFonts w:ascii="Grandview" w:hAnsi="Grandview"/>
                <w:color w:val="000000" w:themeColor="text1"/>
              </w:rPr>
            </w:pPr>
          </w:p>
        </w:tc>
        <w:tc>
          <w:tcPr>
            <w:tcW w:w="4654" w:type="dxa"/>
          </w:tcPr>
          <w:p w:rsidR="006C745B" w:rsidRPr="00EC2DD7" w:rsidRDefault="006C745B" w:rsidP="0018375D">
            <w:pPr>
              <w:spacing w:before="40" w:after="40" w:line="320" w:lineRule="exact"/>
              <w:jc w:val="both"/>
              <w:rPr>
                <w:rFonts w:ascii="Grandview" w:hAnsi="Grandview"/>
                <w:color w:val="000000" w:themeColor="text1"/>
                <w:lang w:val="es-ES"/>
              </w:rPr>
            </w:pPr>
            <w:r w:rsidRPr="00EC2DD7">
              <w:rPr>
                <w:rFonts w:ascii="Grandview" w:hAnsi="Grandview"/>
                <w:b/>
                <w:color w:val="000000" w:themeColor="text1"/>
                <w:lang w:val="es-ES"/>
              </w:rPr>
              <w:t xml:space="preserve">Financiación. </w:t>
            </w:r>
          </w:p>
        </w:tc>
      </w:tr>
      <w:tr w:rsidR="006C745B" w:rsidRPr="00EC2DD7" w:rsidTr="0018375D">
        <w:tc>
          <w:tcPr>
            <w:tcW w:w="4653" w:type="dxa"/>
          </w:tcPr>
          <w:p w:rsidR="006C745B" w:rsidRPr="00EC2DD7" w:rsidRDefault="006C745B" w:rsidP="0018375D">
            <w:pPr>
              <w:spacing w:before="40" w:after="40" w:line="320" w:lineRule="exact"/>
              <w:jc w:val="both"/>
              <w:rPr>
                <w:rFonts w:ascii="Grandview" w:hAnsi="Grandview"/>
                <w:color w:val="000000" w:themeColor="text1"/>
              </w:rPr>
            </w:pPr>
            <w:r w:rsidRPr="00E86F8B">
              <w:rPr>
                <w:rFonts w:ascii="Grandview" w:hAnsi="Grandview"/>
                <w:color w:val="000000" w:themeColor="text1"/>
              </w:rPr>
              <w:t xml:space="preserve">2025eko deialdirako hogeita </w:t>
            </w:r>
            <w:r>
              <w:rPr>
                <w:rFonts w:ascii="Grandview" w:hAnsi="Grandview"/>
                <w:color w:val="000000" w:themeColor="text1"/>
              </w:rPr>
              <w:t>hamar</w:t>
            </w:r>
            <w:r w:rsidRPr="00E86F8B">
              <w:rPr>
                <w:rFonts w:ascii="Grandview" w:hAnsi="Grandview"/>
                <w:color w:val="000000" w:themeColor="text1"/>
              </w:rPr>
              <w:t xml:space="preserve"> mila euroko (</w:t>
            </w:r>
            <w:r>
              <w:rPr>
                <w:rFonts w:ascii="Grandview" w:hAnsi="Grandview"/>
                <w:color w:val="000000" w:themeColor="text1"/>
              </w:rPr>
              <w:t>30</w:t>
            </w:r>
            <w:r w:rsidRPr="00E86F8B">
              <w:rPr>
                <w:rFonts w:ascii="Grandview" w:hAnsi="Grandview"/>
                <w:color w:val="000000" w:themeColor="text1"/>
              </w:rPr>
              <w:t xml:space="preserve">.000€) gastua onartzea. </w:t>
            </w:r>
            <w:proofErr w:type="spellStart"/>
            <w:r w:rsidRPr="00E86F8B">
              <w:rPr>
                <w:rFonts w:ascii="Grandview" w:hAnsi="Grandview"/>
                <w:color w:val="000000" w:themeColor="text1"/>
              </w:rPr>
              <w:t>Dirulaguntza</w:t>
            </w:r>
            <w:proofErr w:type="spellEnd"/>
            <w:r w:rsidRPr="00E86F8B">
              <w:rPr>
                <w:rFonts w:ascii="Grandview" w:hAnsi="Grandview"/>
                <w:color w:val="000000" w:themeColor="text1"/>
              </w:rPr>
              <w:t xml:space="preserve"> hauek 1000.480.241.01.01 2025 partidaren kontura eta haren lotura-mailaren arabera ordainduko dira.</w:t>
            </w:r>
          </w:p>
        </w:tc>
        <w:tc>
          <w:tcPr>
            <w:tcW w:w="676" w:type="dxa"/>
          </w:tcPr>
          <w:p w:rsidR="006C745B" w:rsidRPr="00EC2DD7" w:rsidRDefault="006C745B" w:rsidP="0018375D">
            <w:pPr>
              <w:spacing w:before="40" w:after="40" w:line="320" w:lineRule="exact"/>
              <w:rPr>
                <w:rFonts w:ascii="Grandview" w:hAnsi="Grandview"/>
                <w:color w:val="000000" w:themeColor="text1"/>
              </w:rPr>
            </w:pPr>
          </w:p>
        </w:tc>
        <w:tc>
          <w:tcPr>
            <w:tcW w:w="4654" w:type="dxa"/>
          </w:tcPr>
          <w:p w:rsidR="006C745B" w:rsidRPr="00EC2DD7" w:rsidRDefault="006C745B" w:rsidP="0018375D">
            <w:pPr>
              <w:spacing w:before="40" w:after="40" w:line="320" w:lineRule="exact"/>
              <w:jc w:val="both"/>
              <w:rPr>
                <w:rFonts w:ascii="Grandview" w:hAnsi="Grandview"/>
                <w:color w:val="000000" w:themeColor="text1"/>
                <w:lang w:val="es-ES_tradnl"/>
              </w:rPr>
            </w:pPr>
            <w:r w:rsidRPr="00182D4F">
              <w:rPr>
                <w:rFonts w:ascii="Grandview" w:hAnsi="Grandview"/>
                <w:color w:val="000000" w:themeColor="text1"/>
                <w:lang w:val="es-ES"/>
              </w:rPr>
              <w:t xml:space="preserve">Aprobar  para la convocatoria 2025 un gasto por importe total de treinta mil  euros  (30.000 €). </w:t>
            </w:r>
            <w:r w:rsidRPr="00182D4F">
              <w:rPr>
                <w:color w:val="000000" w:themeColor="text1"/>
              </w:rPr>
              <w:t xml:space="preserve"> </w:t>
            </w:r>
            <w:r w:rsidRPr="00182D4F">
              <w:rPr>
                <w:rFonts w:ascii="Grandview" w:hAnsi="Grandview"/>
                <w:color w:val="000000" w:themeColor="text1"/>
                <w:lang w:val="es-ES"/>
              </w:rPr>
              <w:t xml:space="preserve">Estas subvenciones se abonarán con cargo a la partida </w:t>
            </w:r>
            <w:r w:rsidRPr="00182D4F">
              <w:rPr>
                <w:rFonts w:ascii="Grandview" w:hAnsi="Grandview"/>
                <w:color w:val="000000" w:themeColor="text1"/>
              </w:rPr>
              <w:t xml:space="preserve">1000.480.241.01.01 2025 </w:t>
            </w:r>
            <w:r w:rsidRPr="00182D4F">
              <w:rPr>
                <w:rFonts w:ascii="Grandview" w:hAnsi="Grandview"/>
                <w:color w:val="000000" w:themeColor="text1"/>
                <w:lang w:val="es-ES"/>
              </w:rPr>
              <w:t xml:space="preserve"> y en funció</w:t>
            </w:r>
            <w:r w:rsidRPr="00A51174">
              <w:rPr>
                <w:rFonts w:ascii="Grandview" w:hAnsi="Grandview"/>
                <w:color w:val="000000" w:themeColor="text1"/>
                <w:lang w:val="es-ES"/>
              </w:rPr>
              <w:t>n de su nivel de vinculación.</w:t>
            </w:r>
          </w:p>
        </w:tc>
      </w:tr>
      <w:tr w:rsidR="006C745B" w:rsidRPr="00EC2DD7" w:rsidTr="0018375D">
        <w:tc>
          <w:tcPr>
            <w:tcW w:w="4653" w:type="dxa"/>
          </w:tcPr>
          <w:p w:rsidR="006C745B" w:rsidRDefault="006C745B" w:rsidP="0018375D">
            <w:pPr>
              <w:spacing w:before="40" w:after="40" w:line="320" w:lineRule="exact"/>
              <w:jc w:val="both"/>
              <w:rPr>
                <w:rFonts w:ascii="Grandview" w:hAnsi="Grandview"/>
                <w:b/>
                <w:color w:val="000000" w:themeColor="text1"/>
              </w:rPr>
            </w:pPr>
          </w:p>
          <w:p w:rsidR="006C745B" w:rsidRPr="00EC2DD7" w:rsidRDefault="006C745B" w:rsidP="0018375D">
            <w:pPr>
              <w:spacing w:before="40" w:after="40" w:line="320" w:lineRule="exact"/>
              <w:jc w:val="both"/>
              <w:rPr>
                <w:rFonts w:ascii="Grandview" w:hAnsi="Grandview"/>
                <w:color w:val="000000" w:themeColor="text1"/>
              </w:rPr>
            </w:pPr>
            <w:r w:rsidRPr="00EC2DD7">
              <w:rPr>
                <w:rFonts w:ascii="Grandview" w:hAnsi="Grandview"/>
                <w:b/>
                <w:color w:val="000000" w:themeColor="text1"/>
              </w:rPr>
              <w:t>Epeak.</w:t>
            </w:r>
          </w:p>
        </w:tc>
        <w:tc>
          <w:tcPr>
            <w:tcW w:w="676" w:type="dxa"/>
          </w:tcPr>
          <w:p w:rsidR="006C745B" w:rsidRPr="00EC2DD7" w:rsidRDefault="006C745B" w:rsidP="0018375D">
            <w:pPr>
              <w:spacing w:before="40" w:after="40" w:line="320" w:lineRule="exact"/>
              <w:rPr>
                <w:rFonts w:ascii="Grandview" w:hAnsi="Grandview"/>
                <w:color w:val="000000" w:themeColor="text1"/>
              </w:rPr>
            </w:pPr>
          </w:p>
        </w:tc>
        <w:tc>
          <w:tcPr>
            <w:tcW w:w="4654" w:type="dxa"/>
          </w:tcPr>
          <w:p w:rsidR="006C745B" w:rsidRDefault="006C745B" w:rsidP="0018375D">
            <w:pPr>
              <w:spacing w:before="40" w:after="40" w:line="320" w:lineRule="exact"/>
              <w:jc w:val="both"/>
              <w:rPr>
                <w:rFonts w:ascii="Grandview" w:hAnsi="Grandview"/>
                <w:b/>
                <w:color w:val="000000" w:themeColor="text1"/>
                <w:lang w:val="es-ES"/>
              </w:rPr>
            </w:pPr>
          </w:p>
          <w:p w:rsidR="006C745B" w:rsidRPr="00EC2DD7" w:rsidRDefault="006C745B" w:rsidP="0018375D">
            <w:pPr>
              <w:spacing w:before="40" w:after="40" w:line="320" w:lineRule="exact"/>
              <w:jc w:val="both"/>
              <w:rPr>
                <w:rFonts w:ascii="Grandview" w:hAnsi="Grandview"/>
                <w:color w:val="000000" w:themeColor="text1"/>
              </w:rPr>
            </w:pPr>
            <w:r w:rsidRPr="00EC2DD7">
              <w:rPr>
                <w:rFonts w:ascii="Grandview" w:hAnsi="Grandview"/>
                <w:b/>
                <w:color w:val="000000" w:themeColor="text1"/>
                <w:lang w:val="es-ES"/>
              </w:rPr>
              <w:t>Plazos.</w:t>
            </w:r>
          </w:p>
        </w:tc>
      </w:tr>
      <w:tr w:rsidR="006C745B" w:rsidRPr="00EC2DD7" w:rsidTr="0018375D">
        <w:tc>
          <w:tcPr>
            <w:tcW w:w="4653" w:type="dxa"/>
          </w:tcPr>
          <w:p w:rsidR="006C745B" w:rsidRPr="00EC2DD7" w:rsidRDefault="006C745B" w:rsidP="0018375D">
            <w:pPr>
              <w:spacing w:before="40" w:after="40" w:line="320" w:lineRule="exact"/>
              <w:jc w:val="both"/>
              <w:rPr>
                <w:rFonts w:ascii="Grandview" w:hAnsi="Grandview"/>
                <w:color w:val="000000" w:themeColor="text1"/>
              </w:rPr>
            </w:pPr>
            <w:r>
              <w:rPr>
                <w:rFonts w:ascii="Grandview" w:hAnsi="Grandview"/>
                <w:color w:val="000000" w:themeColor="text1"/>
              </w:rPr>
              <w:t>Onartzea 2025e</w:t>
            </w:r>
            <w:r w:rsidRPr="00EC2DD7">
              <w:rPr>
                <w:rFonts w:ascii="Grandview" w:hAnsi="Grandview"/>
                <w:color w:val="000000" w:themeColor="text1"/>
              </w:rPr>
              <w:t>ko deialdiari dagozkion epeak:</w:t>
            </w:r>
          </w:p>
          <w:p w:rsidR="006C745B" w:rsidRPr="0063066A" w:rsidRDefault="006C745B" w:rsidP="006C745B">
            <w:pPr>
              <w:pStyle w:val="Prrafodelista"/>
              <w:numPr>
                <w:ilvl w:val="0"/>
                <w:numId w:val="20"/>
              </w:numPr>
              <w:spacing w:before="40" w:after="40" w:line="320" w:lineRule="exact"/>
              <w:jc w:val="both"/>
              <w:rPr>
                <w:rFonts w:ascii="Grandview" w:hAnsi="Grandview"/>
                <w:color w:val="000000" w:themeColor="text1"/>
              </w:rPr>
            </w:pPr>
            <w:r w:rsidRPr="00EC2DD7">
              <w:rPr>
                <w:rFonts w:ascii="Grandview" w:hAnsi="Grandview"/>
                <w:color w:val="000000" w:themeColor="text1"/>
              </w:rPr>
              <w:t>Eskaerak aurkezteko epea: Deialdia Gipuzkoako Aldizkari Ofizialean argitaratu</w:t>
            </w:r>
            <w:r>
              <w:rPr>
                <w:rFonts w:ascii="Grandview" w:hAnsi="Grandview"/>
                <w:color w:val="000000" w:themeColor="text1"/>
              </w:rPr>
              <w:t xml:space="preserve"> eta hurrengo egunetik hasi 2025eko azaroaren 28</w:t>
            </w:r>
            <w:r w:rsidRPr="00EC2DD7">
              <w:rPr>
                <w:rFonts w:ascii="Grandview" w:hAnsi="Grandview"/>
                <w:color w:val="000000" w:themeColor="text1"/>
              </w:rPr>
              <w:t>an amaituko da.</w:t>
            </w:r>
          </w:p>
          <w:p w:rsidR="006C745B" w:rsidRPr="0063066A" w:rsidRDefault="006C745B" w:rsidP="006C745B">
            <w:pPr>
              <w:pStyle w:val="Prrafodelista"/>
              <w:numPr>
                <w:ilvl w:val="0"/>
                <w:numId w:val="20"/>
              </w:numPr>
              <w:spacing w:before="40" w:after="40" w:line="320" w:lineRule="exact"/>
              <w:jc w:val="both"/>
              <w:rPr>
                <w:rFonts w:ascii="Grandview" w:hAnsi="Grandview"/>
                <w:color w:val="000000" w:themeColor="text1"/>
              </w:rPr>
            </w:pPr>
            <w:proofErr w:type="spellStart"/>
            <w:r w:rsidRPr="0063066A">
              <w:rPr>
                <w:rFonts w:ascii="Grandview" w:hAnsi="Grandview"/>
                <w:color w:val="000000" w:themeColor="text1"/>
              </w:rPr>
              <w:t>Dirulaguntzaren</w:t>
            </w:r>
            <w:proofErr w:type="spellEnd"/>
            <w:r w:rsidRPr="0063066A">
              <w:rPr>
                <w:rFonts w:ascii="Grandview" w:hAnsi="Grandview"/>
                <w:color w:val="000000" w:themeColor="text1"/>
              </w:rPr>
              <w:t xml:space="preserve"> zuriketa aurkezteko epea 2026ko urtarrilaren 9an amaituko da.</w:t>
            </w:r>
          </w:p>
          <w:p w:rsidR="006C745B" w:rsidRPr="00EC2DD7" w:rsidRDefault="006C745B" w:rsidP="006C745B">
            <w:pPr>
              <w:pStyle w:val="Prrafodelista"/>
              <w:numPr>
                <w:ilvl w:val="0"/>
                <w:numId w:val="20"/>
              </w:numPr>
              <w:spacing w:before="40" w:after="40" w:line="320" w:lineRule="exact"/>
              <w:jc w:val="both"/>
              <w:rPr>
                <w:rFonts w:ascii="Grandview" w:hAnsi="Grandview"/>
                <w:color w:val="000000" w:themeColor="text1"/>
              </w:rPr>
            </w:pPr>
            <w:r w:rsidRPr="00EC2DD7">
              <w:rPr>
                <w:rFonts w:ascii="Grandview" w:hAnsi="Grandview"/>
                <w:color w:val="000000" w:themeColor="text1"/>
              </w:rPr>
              <w:t>Diruz lagundutako aldia: Deialdi honen baitan diruz lagunduko dira 202</w:t>
            </w:r>
            <w:r>
              <w:rPr>
                <w:rFonts w:ascii="Grandview" w:hAnsi="Grandview"/>
                <w:color w:val="000000" w:themeColor="text1"/>
              </w:rPr>
              <w:t xml:space="preserve">4ko </w:t>
            </w:r>
            <w:r>
              <w:rPr>
                <w:rFonts w:ascii="Grandview" w:hAnsi="Grandview"/>
                <w:color w:val="000000" w:themeColor="text1"/>
              </w:rPr>
              <w:lastRenderedPageBreak/>
              <w:t>urtarrilaren 1etik eta 2025e</w:t>
            </w:r>
            <w:r w:rsidRPr="00EC2DD7">
              <w:rPr>
                <w:rFonts w:ascii="Grandview" w:hAnsi="Grandview"/>
                <w:color w:val="000000" w:themeColor="text1"/>
              </w:rPr>
              <w:t>ko ekainaren 30era bitartean alta emandako jarduerak.</w:t>
            </w:r>
          </w:p>
          <w:p w:rsidR="006C745B" w:rsidRPr="00EC2DD7" w:rsidRDefault="006C745B" w:rsidP="0018375D">
            <w:pPr>
              <w:spacing w:before="40" w:after="40" w:line="320" w:lineRule="exact"/>
              <w:jc w:val="both"/>
              <w:rPr>
                <w:rFonts w:ascii="Grandview" w:hAnsi="Grandview"/>
                <w:b/>
                <w:color w:val="000000" w:themeColor="text1"/>
              </w:rPr>
            </w:pPr>
          </w:p>
        </w:tc>
        <w:tc>
          <w:tcPr>
            <w:tcW w:w="676" w:type="dxa"/>
          </w:tcPr>
          <w:p w:rsidR="006C745B" w:rsidRPr="00EC2DD7" w:rsidRDefault="006C745B" w:rsidP="0018375D">
            <w:pPr>
              <w:spacing w:before="40" w:after="40" w:line="320" w:lineRule="exact"/>
              <w:rPr>
                <w:rFonts w:ascii="Grandview" w:hAnsi="Grandview"/>
                <w:color w:val="000000" w:themeColor="text1"/>
              </w:rPr>
            </w:pPr>
          </w:p>
        </w:tc>
        <w:tc>
          <w:tcPr>
            <w:tcW w:w="4654" w:type="dxa"/>
          </w:tcPr>
          <w:p w:rsidR="006C745B" w:rsidRPr="00EC2DD7" w:rsidRDefault="006C745B" w:rsidP="0018375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Aprobar los plazos correspondientes a la convocatoria 202</w:t>
            </w:r>
            <w:r>
              <w:rPr>
                <w:rFonts w:ascii="Grandview" w:hAnsi="Grandview"/>
                <w:color w:val="000000" w:themeColor="text1"/>
                <w:lang w:val="es-ES"/>
              </w:rPr>
              <w:t>5</w:t>
            </w:r>
            <w:r w:rsidRPr="00EC2DD7">
              <w:rPr>
                <w:rFonts w:ascii="Grandview" w:hAnsi="Grandview"/>
                <w:color w:val="000000" w:themeColor="text1"/>
                <w:lang w:val="es-ES"/>
              </w:rPr>
              <w:t>:</w:t>
            </w:r>
          </w:p>
          <w:p w:rsidR="006C745B" w:rsidRPr="00EC2DD7" w:rsidRDefault="006C745B" w:rsidP="006C745B">
            <w:pPr>
              <w:pStyle w:val="Prrafodelista"/>
              <w:numPr>
                <w:ilvl w:val="0"/>
                <w:numId w:val="21"/>
              </w:num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Plazo de presentación de solicitudes: </w:t>
            </w:r>
            <w:r>
              <w:rPr>
                <w:rFonts w:ascii="Grandview" w:hAnsi="Grandview"/>
                <w:color w:val="000000" w:themeColor="text1"/>
                <w:lang w:val="es-ES"/>
              </w:rPr>
              <w:t xml:space="preserve">Comenzará </w:t>
            </w:r>
            <w:r w:rsidRPr="00EC2DD7">
              <w:rPr>
                <w:rFonts w:ascii="Grandview" w:hAnsi="Grandview"/>
                <w:color w:val="000000" w:themeColor="text1"/>
                <w:lang w:val="es-ES"/>
              </w:rPr>
              <w:t>el día siguiente a la publicación de la presente convocatoria en el Boletín Oficial de Gipuzkoa y finalizará el 2</w:t>
            </w:r>
            <w:r>
              <w:rPr>
                <w:rFonts w:ascii="Grandview" w:hAnsi="Grandview"/>
                <w:color w:val="000000" w:themeColor="text1"/>
                <w:lang w:val="es-ES"/>
              </w:rPr>
              <w:t>8</w:t>
            </w:r>
            <w:r w:rsidRPr="00EC2DD7">
              <w:rPr>
                <w:rFonts w:ascii="Grandview" w:hAnsi="Grandview"/>
                <w:color w:val="000000" w:themeColor="text1"/>
                <w:lang w:val="es-ES"/>
              </w:rPr>
              <w:t xml:space="preserve"> de noviembre de 202</w:t>
            </w:r>
            <w:r>
              <w:rPr>
                <w:rFonts w:ascii="Grandview" w:hAnsi="Grandview"/>
                <w:color w:val="000000" w:themeColor="text1"/>
                <w:lang w:val="es-ES"/>
              </w:rPr>
              <w:t>5</w:t>
            </w:r>
            <w:r w:rsidRPr="00EC2DD7">
              <w:rPr>
                <w:rFonts w:ascii="Grandview" w:hAnsi="Grandview"/>
                <w:color w:val="000000" w:themeColor="text1"/>
                <w:lang w:val="es-ES"/>
              </w:rPr>
              <w:t>.</w:t>
            </w:r>
          </w:p>
          <w:p w:rsidR="006C745B" w:rsidRPr="00EC2DD7" w:rsidRDefault="006C745B" w:rsidP="006C745B">
            <w:pPr>
              <w:pStyle w:val="Prrafodelista"/>
              <w:numPr>
                <w:ilvl w:val="0"/>
                <w:numId w:val="21"/>
              </w:num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El plazo para presentar la justificación finalizará el </w:t>
            </w:r>
            <w:r>
              <w:rPr>
                <w:rFonts w:ascii="Grandview" w:hAnsi="Grandview"/>
                <w:color w:val="000000" w:themeColor="text1"/>
                <w:lang w:val="es-ES"/>
              </w:rPr>
              <w:t>9 de enero de 2026</w:t>
            </w:r>
            <w:r w:rsidRPr="00EC2DD7">
              <w:rPr>
                <w:rFonts w:ascii="Grandview" w:hAnsi="Grandview"/>
                <w:color w:val="000000" w:themeColor="text1"/>
                <w:lang w:val="es-ES"/>
              </w:rPr>
              <w:t>.</w:t>
            </w:r>
          </w:p>
          <w:p w:rsidR="006C745B" w:rsidRPr="00EC2DD7" w:rsidRDefault="006C745B" w:rsidP="006C745B">
            <w:pPr>
              <w:pStyle w:val="Prrafodelista"/>
              <w:numPr>
                <w:ilvl w:val="0"/>
                <w:numId w:val="21"/>
              </w:num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Periodo subvencionado: En esta convocatoria  se subvencionarán las </w:t>
            </w:r>
            <w:r w:rsidRPr="00EC2DD7">
              <w:rPr>
                <w:rFonts w:ascii="Grandview" w:hAnsi="Grandview"/>
                <w:color w:val="000000" w:themeColor="text1"/>
                <w:lang w:val="es-ES"/>
              </w:rPr>
              <w:lastRenderedPageBreak/>
              <w:t>actividades dadas de alta en el periodo comprendido entre el 1 de enero de 202</w:t>
            </w:r>
            <w:r>
              <w:rPr>
                <w:rFonts w:ascii="Grandview" w:hAnsi="Grandview"/>
                <w:color w:val="000000" w:themeColor="text1"/>
                <w:lang w:val="es-ES"/>
              </w:rPr>
              <w:t>4</w:t>
            </w:r>
            <w:r w:rsidRPr="00EC2DD7">
              <w:rPr>
                <w:rFonts w:ascii="Grandview" w:hAnsi="Grandview"/>
                <w:color w:val="000000" w:themeColor="text1"/>
                <w:lang w:val="es-ES"/>
              </w:rPr>
              <w:t xml:space="preserve"> y 30 de junio de 202</w:t>
            </w:r>
            <w:r>
              <w:rPr>
                <w:rFonts w:ascii="Grandview" w:hAnsi="Grandview"/>
                <w:color w:val="000000" w:themeColor="text1"/>
                <w:lang w:val="es-ES"/>
              </w:rPr>
              <w:t>5</w:t>
            </w:r>
            <w:r w:rsidRPr="00EC2DD7">
              <w:rPr>
                <w:rFonts w:ascii="Grandview" w:hAnsi="Grandview"/>
                <w:color w:val="000000" w:themeColor="text1"/>
                <w:lang w:val="es-ES"/>
              </w:rPr>
              <w:t>.</w:t>
            </w:r>
          </w:p>
        </w:tc>
      </w:tr>
      <w:tr w:rsidR="006C745B" w:rsidRPr="00EC2DD7" w:rsidTr="0018375D">
        <w:tc>
          <w:tcPr>
            <w:tcW w:w="4653" w:type="dxa"/>
          </w:tcPr>
          <w:p w:rsidR="006C745B" w:rsidRPr="00EC2DD7" w:rsidRDefault="006C745B" w:rsidP="0018375D">
            <w:pPr>
              <w:spacing w:before="40" w:after="40" w:line="320" w:lineRule="exact"/>
              <w:jc w:val="both"/>
              <w:rPr>
                <w:rFonts w:ascii="Grandview" w:hAnsi="Grandview"/>
                <w:color w:val="000000" w:themeColor="text1"/>
              </w:rPr>
            </w:pPr>
            <w:r w:rsidRPr="00EC2DD7">
              <w:rPr>
                <w:rFonts w:ascii="Grandview" w:hAnsi="Grandview"/>
                <w:b/>
                <w:color w:val="000000" w:themeColor="text1"/>
              </w:rPr>
              <w:lastRenderedPageBreak/>
              <w:t xml:space="preserve">Bigarrena. </w:t>
            </w:r>
          </w:p>
        </w:tc>
        <w:tc>
          <w:tcPr>
            <w:tcW w:w="676" w:type="dxa"/>
          </w:tcPr>
          <w:p w:rsidR="006C745B" w:rsidRPr="00EC2DD7" w:rsidRDefault="006C745B" w:rsidP="0018375D">
            <w:pPr>
              <w:spacing w:before="40" w:after="40" w:line="320" w:lineRule="exact"/>
              <w:rPr>
                <w:rFonts w:ascii="Grandview" w:hAnsi="Grandview"/>
                <w:color w:val="000000" w:themeColor="text1"/>
              </w:rPr>
            </w:pPr>
          </w:p>
        </w:tc>
        <w:tc>
          <w:tcPr>
            <w:tcW w:w="4654" w:type="dxa"/>
          </w:tcPr>
          <w:p w:rsidR="006C745B" w:rsidRPr="00EC2DD7" w:rsidRDefault="006C745B" w:rsidP="0018375D">
            <w:pPr>
              <w:spacing w:before="40" w:after="40" w:line="320" w:lineRule="exact"/>
              <w:jc w:val="both"/>
              <w:rPr>
                <w:rFonts w:ascii="Grandview" w:hAnsi="Grandview"/>
                <w:b/>
                <w:color w:val="000000" w:themeColor="text1"/>
              </w:rPr>
            </w:pPr>
            <w:r w:rsidRPr="00EC2DD7">
              <w:rPr>
                <w:rFonts w:ascii="Grandview" w:hAnsi="Grandview"/>
                <w:b/>
                <w:color w:val="000000" w:themeColor="text1"/>
              </w:rPr>
              <w:t xml:space="preserve">Segundo. </w:t>
            </w:r>
          </w:p>
        </w:tc>
      </w:tr>
      <w:tr w:rsidR="006C745B" w:rsidRPr="00EC2DD7" w:rsidTr="0018375D">
        <w:tc>
          <w:tcPr>
            <w:tcW w:w="4653" w:type="dxa"/>
          </w:tcPr>
          <w:p w:rsidR="006C745B" w:rsidRPr="00EC2DD7" w:rsidRDefault="006C745B" w:rsidP="0018375D">
            <w:pPr>
              <w:spacing w:before="40" w:after="40" w:line="320" w:lineRule="exact"/>
              <w:jc w:val="both"/>
              <w:rPr>
                <w:rFonts w:ascii="Grandview" w:hAnsi="Grandview"/>
                <w:b/>
                <w:color w:val="000000" w:themeColor="text1"/>
              </w:rPr>
            </w:pPr>
            <w:r w:rsidRPr="00EC2DD7">
              <w:rPr>
                <w:rFonts w:ascii="Grandview" w:hAnsi="Grandview"/>
                <w:b/>
                <w:color w:val="000000" w:themeColor="text1"/>
              </w:rPr>
              <w:t>Dokumentazioa aurkeztea.</w:t>
            </w:r>
          </w:p>
        </w:tc>
        <w:tc>
          <w:tcPr>
            <w:tcW w:w="676" w:type="dxa"/>
          </w:tcPr>
          <w:p w:rsidR="006C745B" w:rsidRPr="00EC2DD7" w:rsidRDefault="006C745B" w:rsidP="0018375D">
            <w:pPr>
              <w:spacing w:before="40" w:after="40" w:line="320" w:lineRule="exact"/>
              <w:rPr>
                <w:rFonts w:ascii="Grandview" w:hAnsi="Grandview"/>
                <w:b/>
                <w:color w:val="000000" w:themeColor="text1"/>
              </w:rPr>
            </w:pPr>
          </w:p>
        </w:tc>
        <w:tc>
          <w:tcPr>
            <w:tcW w:w="4654" w:type="dxa"/>
          </w:tcPr>
          <w:p w:rsidR="006C745B" w:rsidRPr="00EC2DD7" w:rsidRDefault="006C745B" w:rsidP="0018375D">
            <w:pPr>
              <w:spacing w:before="40" w:after="40" w:line="320" w:lineRule="exact"/>
              <w:jc w:val="both"/>
              <w:rPr>
                <w:rFonts w:ascii="Grandview" w:hAnsi="Grandview"/>
                <w:b/>
                <w:color w:val="000000" w:themeColor="text1"/>
              </w:rPr>
            </w:pPr>
            <w:proofErr w:type="spellStart"/>
            <w:r w:rsidRPr="00EC2DD7">
              <w:rPr>
                <w:rFonts w:ascii="Grandview" w:hAnsi="Grandview"/>
                <w:b/>
                <w:color w:val="000000" w:themeColor="text1"/>
              </w:rPr>
              <w:t>Presentación</w:t>
            </w:r>
            <w:proofErr w:type="spellEnd"/>
            <w:r w:rsidRPr="00EC2DD7">
              <w:rPr>
                <w:rFonts w:ascii="Grandview" w:hAnsi="Grandview"/>
                <w:b/>
                <w:color w:val="000000" w:themeColor="text1"/>
              </w:rPr>
              <w:t xml:space="preserve"> de </w:t>
            </w:r>
            <w:proofErr w:type="spellStart"/>
            <w:r w:rsidRPr="00EC2DD7">
              <w:rPr>
                <w:rFonts w:ascii="Grandview" w:hAnsi="Grandview"/>
                <w:b/>
                <w:color w:val="000000" w:themeColor="text1"/>
              </w:rPr>
              <w:t>documentación</w:t>
            </w:r>
            <w:proofErr w:type="spellEnd"/>
            <w:r w:rsidRPr="00EC2DD7">
              <w:rPr>
                <w:rFonts w:ascii="Grandview" w:hAnsi="Grandview"/>
                <w:b/>
                <w:color w:val="000000" w:themeColor="text1"/>
              </w:rPr>
              <w:t>.</w:t>
            </w:r>
          </w:p>
        </w:tc>
      </w:tr>
      <w:tr w:rsidR="006C745B" w:rsidRPr="00EC2DD7" w:rsidTr="0018375D">
        <w:tc>
          <w:tcPr>
            <w:tcW w:w="4653" w:type="dxa"/>
          </w:tcPr>
          <w:p w:rsidR="006C745B" w:rsidRPr="00EC2DD7" w:rsidRDefault="006C745B" w:rsidP="0018375D">
            <w:pPr>
              <w:spacing w:before="40" w:after="40" w:line="320" w:lineRule="exact"/>
              <w:jc w:val="both"/>
              <w:rPr>
                <w:rFonts w:ascii="Grandview" w:hAnsi="Grandview"/>
                <w:color w:val="000000" w:themeColor="text1"/>
              </w:rPr>
            </w:pPr>
            <w:proofErr w:type="spellStart"/>
            <w:r w:rsidRPr="00EC2DD7">
              <w:rPr>
                <w:rFonts w:ascii="Grandview" w:hAnsi="Grandview"/>
                <w:color w:val="000000" w:themeColor="text1"/>
              </w:rPr>
              <w:t>Dirulaguntza</w:t>
            </w:r>
            <w:proofErr w:type="spellEnd"/>
            <w:r w:rsidRPr="00EC2DD7">
              <w:rPr>
                <w:rFonts w:ascii="Grandview" w:hAnsi="Grandview"/>
                <w:color w:val="000000" w:themeColor="text1"/>
              </w:rPr>
              <w:t xml:space="preserve"> eskaera egiteko inprimakiak Oñatiko Udalaren webgunean kontsultatu eta eskuratu daitezke,  “</w:t>
            </w:r>
            <w:proofErr w:type="spellStart"/>
            <w:r w:rsidRPr="00EC2DD7">
              <w:rPr>
                <w:rFonts w:ascii="Grandview" w:hAnsi="Grandview"/>
                <w:color w:val="000000" w:themeColor="text1"/>
              </w:rPr>
              <w:t>Sozioekonomia</w:t>
            </w:r>
            <w:proofErr w:type="spellEnd"/>
            <w:r w:rsidRPr="00EC2DD7">
              <w:rPr>
                <w:rFonts w:ascii="Grandview" w:hAnsi="Grandview"/>
                <w:color w:val="000000" w:themeColor="text1"/>
              </w:rPr>
              <w:t xml:space="preserve"> Departamenduak kudeatzen dituen programaren kontura emango diren </w:t>
            </w:r>
            <w:proofErr w:type="spellStart"/>
            <w:r w:rsidRPr="00EC2DD7">
              <w:rPr>
                <w:rFonts w:ascii="Grandview" w:hAnsi="Grandview"/>
                <w:color w:val="000000" w:themeColor="text1"/>
              </w:rPr>
              <w:t>dirulaguntzak</w:t>
            </w:r>
            <w:proofErr w:type="spellEnd"/>
            <w:r w:rsidRPr="00EC2DD7">
              <w:rPr>
                <w:rFonts w:ascii="Grandview" w:hAnsi="Grandview"/>
                <w:color w:val="000000" w:themeColor="text1"/>
              </w:rPr>
              <w:t xml:space="preserve">” atalean.  </w:t>
            </w:r>
          </w:p>
          <w:p w:rsidR="006C745B" w:rsidRPr="00EC2DD7" w:rsidRDefault="006C745B" w:rsidP="0018375D">
            <w:pPr>
              <w:spacing w:before="40" w:after="40" w:line="320" w:lineRule="exact"/>
              <w:jc w:val="both"/>
              <w:rPr>
                <w:rFonts w:ascii="Grandview" w:hAnsi="Grandview"/>
                <w:color w:val="000000" w:themeColor="text1"/>
              </w:rPr>
            </w:pPr>
          </w:p>
          <w:p w:rsidR="006C745B" w:rsidRPr="00EC2DD7" w:rsidRDefault="006C745B" w:rsidP="0018375D">
            <w:pPr>
              <w:spacing w:before="40" w:after="40" w:line="320" w:lineRule="exact"/>
              <w:jc w:val="both"/>
              <w:rPr>
                <w:rFonts w:ascii="Grandview" w:hAnsi="Grandview"/>
                <w:color w:val="000000" w:themeColor="text1"/>
              </w:rPr>
            </w:pPr>
            <w:r w:rsidRPr="00EC2DD7">
              <w:rPr>
                <w:rFonts w:ascii="Grandview" w:hAnsi="Grandview"/>
                <w:color w:val="000000" w:themeColor="text1"/>
              </w:rPr>
              <w:t xml:space="preserve">39/2015 Legearen 28. artikuluan eta 2016/679 (EB) Erregelamenduaren 6.1. artikuluan ezarritakoari jarraikiz, Oñatiko Udalak, </w:t>
            </w:r>
            <w:proofErr w:type="spellStart"/>
            <w:r w:rsidRPr="00EC2DD7">
              <w:rPr>
                <w:rFonts w:ascii="Grandview" w:hAnsi="Grandview"/>
                <w:color w:val="000000" w:themeColor="text1"/>
              </w:rPr>
              <w:t>Nisae</w:t>
            </w:r>
            <w:proofErr w:type="spellEnd"/>
            <w:r w:rsidRPr="00EC2DD7">
              <w:rPr>
                <w:rFonts w:ascii="Grandview" w:hAnsi="Grandview"/>
                <w:color w:val="000000" w:themeColor="text1"/>
              </w:rPr>
              <w:t xml:space="preserve"> elkarreragingarritasun-nodoaren bidez,  diru-laguntza hauek jaso ahal izateko baldintzak betetzen diren egiaztatzeko beharrezko informazioa kontsultatuko du zuzenean.</w:t>
            </w:r>
          </w:p>
          <w:p w:rsidR="006C745B" w:rsidRPr="00EC2DD7" w:rsidRDefault="006C745B" w:rsidP="0018375D">
            <w:pPr>
              <w:spacing w:before="40" w:after="40" w:line="320" w:lineRule="exact"/>
              <w:jc w:val="both"/>
              <w:rPr>
                <w:rFonts w:ascii="Grandview" w:hAnsi="Grandview"/>
                <w:color w:val="000000" w:themeColor="text1"/>
              </w:rPr>
            </w:pPr>
            <w:r w:rsidRPr="00EC2DD7">
              <w:rPr>
                <w:rFonts w:ascii="Grandview" w:hAnsi="Grandview"/>
                <w:color w:val="000000" w:themeColor="text1"/>
              </w:rPr>
              <w:t>Egiaztapen horren aurka egiteko aukera egongo da, eta, kasu horretan, eskatzaileak dagokion dokumentazioa aurkeztu beharko du.</w:t>
            </w:r>
          </w:p>
        </w:tc>
        <w:tc>
          <w:tcPr>
            <w:tcW w:w="676" w:type="dxa"/>
          </w:tcPr>
          <w:p w:rsidR="006C745B" w:rsidRPr="00EC2DD7" w:rsidRDefault="006C745B" w:rsidP="0018375D">
            <w:pPr>
              <w:spacing w:before="40" w:after="40" w:line="320" w:lineRule="exact"/>
              <w:rPr>
                <w:rFonts w:ascii="Grandview" w:hAnsi="Grandview"/>
                <w:color w:val="000000" w:themeColor="text1"/>
              </w:rPr>
            </w:pPr>
          </w:p>
        </w:tc>
        <w:tc>
          <w:tcPr>
            <w:tcW w:w="4654" w:type="dxa"/>
          </w:tcPr>
          <w:p w:rsidR="006C745B" w:rsidRPr="00EC2DD7" w:rsidRDefault="006C745B" w:rsidP="0018375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Tanto las bases como los formularios para realizar la solicitud se podrán consultar y obtener en la web del Ayuntamiento de Oñati, en el apartado correspondiente a las </w:t>
            </w:r>
            <w:r w:rsidRPr="00EC2DD7">
              <w:rPr>
                <w:rFonts w:ascii="Grandview" w:hAnsi="Grandview"/>
                <w:color w:val="000000" w:themeColor="text1"/>
              </w:rPr>
              <w:t xml:space="preserve"> “</w:t>
            </w:r>
            <w:r w:rsidRPr="00EC2DD7">
              <w:rPr>
                <w:rFonts w:ascii="Grandview" w:hAnsi="Grandview"/>
                <w:color w:val="000000" w:themeColor="text1"/>
                <w:lang w:val="es-ES"/>
              </w:rPr>
              <w:t xml:space="preserve">Subvenciones gestionadas por el Departamento de </w:t>
            </w:r>
            <w:proofErr w:type="spellStart"/>
            <w:r w:rsidRPr="00EC2DD7">
              <w:rPr>
                <w:rFonts w:ascii="Grandview" w:hAnsi="Grandview"/>
                <w:color w:val="000000" w:themeColor="text1"/>
                <w:lang w:val="es-ES"/>
              </w:rPr>
              <w:t>Socioeconomía</w:t>
            </w:r>
            <w:proofErr w:type="spellEnd"/>
            <w:r w:rsidRPr="00EC2DD7">
              <w:rPr>
                <w:rFonts w:ascii="Grandview" w:hAnsi="Grandview"/>
                <w:color w:val="000000" w:themeColor="text1"/>
                <w:lang w:val="es-ES"/>
              </w:rPr>
              <w:t xml:space="preserve">”.  </w:t>
            </w:r>
          </w:p>
          <w:p w:rsidR="006C745B" w:rsidRPr="00EC2DD7" w:rsidRDefault="006C745B" w:rsidP="0018375D">
            <w:pPr>
              <w:spacing w:before="40" w:after="40" w:line="320" w:lineRule="exact"/>
              <w:jc w:val="both"/>
              <w:rPr>
                <w:rFonts w:ascii="Grandview" w:hAnsi="Grandview"/>
                <w:b/>
                <w:color w:val="000000" w:themeColor="text1"/>
              </w:rPr>
            </w:pPr>
          </w:p>
          <w:p w:rsidR="006C745B" w:rsidRPr="00EC2DD7" w:rsidRDefault="006C745B" w:rsidP="0018375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De conformidad con lo establecido en el artículo 28 de la Ley 39/2015 y en el artículo 6.1 del Reglamento (UE) 2016/679, el Ayuntamiento de Oñati, a través del nodo de interoperabilidad </w:t>
            </w:r>
            <w:proofErr w:type="spellStart"/>
            <w:r w:rsidRPr="00EC2DD7">
              <w:rPr>
                <w:rFonts w:ascii="Grandview" w:hAnsi="Grandview"/>
                <w:color w:val="000000" w:themeColor="text1"/>
                <w:lang w:val="es-ES"/>
              </w:rPr>
              <w:t>Nisae</w:t>
            </w:r>
            <w:proofErr w:type="spellEnd"/>
            <w:r w:rsidRPr="00EC2DD7">
              <w:rPr>
                <w:rFonts w:ascii="Grandview" w:hAnsi="Grandview"/>
                <w:color w:val="000000" w:themeColor="text1"/>
                <w:lang w:val="es-ES"/>
              </w:rPr>
              <w:t>, consultará directamente la información necesaria para verificar los requisitos establecidos para estas ayudas.</w:t>
            </w:r>
          </w:p>
          <w:p w:rsidR="006C745B" w:rsidRPr="00EC2DD7" w:rsidRDefault="006C745B" w:rsidP="0018375D">
            <w:pPr>
              <w:spacing w:before="40" w:after="40" w:line="320" w:lineRule="exact"/>
              <w:jc w:val="both"/>
              <w:rPr>
                <w:rFonts w:ascii="Grandview" w:hAnsi="Grandview"/>
                <w:color w:val="000000" w:themeColor="text1"/>
              </w:rPr>
            </w:pPr>
            <w:r w:rsidRPr="00EC2DD7">
              <w:rPr>
                <w:rFonts w:ascii="Grandview" w:hAnsi="Grandview"/>
                <w:color w:val="000000" w:themeColor="text1"/>
                <w:lang w:val="es-ES"/>
              </w:rPr>
              <w:t>La persona solicitante tendrá opción a oponerse a esa verificación, en cuyo caso deberá presentar la documentación pertinente.</w:t>
            </w:r>
          </w:p>
        </w:tc>
      </w:tr>
      <w:tr w:rsidR="006C745B" w:rsidRPr="00EC2DD7" w:rsidTr="0018375D">
        <w:tc>
          <w:tcPr>
            <w:tcW w:w="4653" w:type="dxa"/>
          </w:tcPr>
          <w:p w:rsidR="006C745B" w:rsidRPr="00EC2DD7" w:rsidRDefault="006C745B" w:rsidP="0018375D">
            <w:pPr>
              <w:spacing w:before="40" w:after="40" w:line="320" w:lineRule="exact"/>
              <w:jc w:val="both"/>
              <w:rPr>
                <w:rFonts w:ascii="Grandview" w:hAnsi="Grandview"/>
                <w:b/>
                <w:color w:val="000000" w:themeColor="text1"/>
              </w:rPr>
            </w:pPr>
            <w:r w:rsidRPr="00EC2DD7">
              <w:rPr>
                <w:rFonts w:ascii="Grandview" w:hAnsi="Grandview"/>
                <w:b/>
                <w:color w:val="000000" w:themeColor="text1"/>
              </w:rPr>
              <w:t xml:space="preserve">Hirugarrena. </w:t>
            </w:r>
          </w:p>
        </w:tc>
        <w:tc>
          <w:tcPr>
            <w:tcW w:w="676" w:type="dxa"/>
          </w:tcPr>
          <w:p w:rsidR="006C745B" w:rsidRPr="00EC2DD7" w:rsidRDefault="006C745B" w:rsidP="0018375D">
            <w:pPr>
              <w:spacing w:before="40" w:after="40" w:line="320" w:lineRule="exact"/>
              <w:rPr>
                <w:rFonts w:ascii="Grandview" w:hAnsi="Grandview"/>
                <w:b/>
                <w:color w:val="000000" w:themeColor="text1"/>
              </w:rPr>
            </w:pPr>
          </w:p>
        </w:tc>
        <w:tc>
          <w:tcPr>
            <w:tcW w:w="4654" w:type="dxa"/>
          </w:tcPr>
          <w:p w:rsidR="006C745B" w:rsidRPr="00EC2DD7" w:rsidRDefault="006C745B" w:rsidP="0018375D">
            <w:pPr>
              <w:spacing w:before="40" w:after="40" w:line="320" w:lineRule="exact"/>
              <w:jc w:val="both"/>
              <w:rPr>
                <w:rFonts w:ascii="Grandview" w:hAnsi="Grandview"/>
                <w:b/>
                <w:color w:val="000000" w:themeColor="text1"/>
              </w:rPr>
            </w:pPr>
            <w:proofErr w:type="spellStart"/>
            <w:r w:rsidRPr="00EC2DD7">
              <w:rPr>
                <w:rFonts w:ascii="Grandview" w:hAnsi="Grandview"/>
                <w:b/>
                <w:color w:val="000000" w:themeColor="text1"/>
              </w:rPr>
              <w:t>Tercero</w:t>
            </w:r>
            <w:proofErr w:type="spellEnd"/>
            <w:r w:rsidRPr="00EC2DD7">
              <w:rPr>
                <w:rFonts w:ascii="Grandview" w:hAnsi="Grandview"/>
                <w:b/>
                <w:color w:val="000000" w:themeColor="text1"/>
              </w:rPr>
              <w:t>.</w:t>
            </w:r>
          </w:p>
        </w:tc>
      </w:tr>
      <w:tr w:rsidR="006C745B" w:rsidRPr="00EC2DD7" w:rsidTr="0018375D">
        <w:tc>
          <w:tcPr>
            <w:tcW w:w="4653" w:type="dxa"/>
          </w:tcPr>
          <w:p w:rsidR="006C745B" w:rsidRPr="00EC2DD7" w:rsidRDefault="006C745B" w:rsidP="0018375D">
            <w:pPr>
              <w:spacing w:before="40" w:after="40" w:line="320" w:lineRule="exact"/>
              <w:jc w:val="both"/>
              <w:rPr>
                <w:rFonts w:ascii="Grandview" w:hAnsi="Grandview"/>
                <w:color w:val="000000" w:themeColor="text1"/>
              </w:rPr>
            </w:pPr>
            <w:r w:rsidRPr="00EC2DD7">
              <w:rPr>
                <w:rFonts w:ascii="Grandview" w:hAnsi="Grandview"/>
                <w:color w:val="000000" w:themeColor="text1"/>
              </w:rPr>
              <w:t>Erabaki honen bidez onartutako deialdiak eragina izango du Gipuzkoako Aldizkari Ofizialean argitaratzen diren egunetik aurrera.</w:t>
            </w:r>
          </w:p>
          <w:p w:rsidR="006C745B" w:rsidRPr="00EC2DD7" w:rsidRDefault="006C745B" w:rsidP="0018375D">
            <w:pPr>
              <w:spacing w:before="40" w:after="40" w:line="320" w:lineRule="exact"/>
              <w:jc w:val="both"/>
              <w:rPr>
                <w:rFonts w:ascii="Grandview" w:hAnsi="Grandview"/>
                <w:color w:val="000000" w:themeColor="text1"/>
              </w:rPr>
            </w:pPr>
            <w:r w:rsidRPr="00EC2DD7">
              <w:rPr>
                <w:rFonts w:ascii="Grandview" w:hAnsi="Grandview"/>
                <w:color w:val="000000" w:themeColor="text1"/>
              </w:rPr>
              <w:t>Erabaki hau behin betikoa da eta amaiera ematen dio administrazio bideari.</w:t>
            </w:r>
          </w:p>
          <w:p w:rsidR="006C745B" w:rsidRPr="00EC2DD7" w:rsidRDefault="006C745B" w:rsidP="0018375D">
            <w:pPr>
              <w:spacing w:before="40" w:after="40" w:line="320" w:lineRule="exact"/>
              <w:jc w:val="both"/>
              <w:rPr>
                <w:rFonts w:ascii="Grandview" w:hAnsi="Grandview"/>
                <w:color w:val="000000" w:themeColor="text1"/>
              </w:rPr>
            </w:pPr>
            <w:r w:rsidRPr="00EC2DD7">
              <w:rPr>
                <w:rFonts w:ascii="Grandview" w:hAnsi="Grandview"/>
                <w:color w:val="000000" w:themeColor="text1"/>
              </w:rPr>
              <w:t>Interesdunek Administrazioarekiko Auzi Errekurtsoa jarri ahal izango dute zuzenean erabakiaren aurka   Donostiako Administrazioarekiko Auzien Epaitegietan, bi hilabeteko epean, erabakia argitaratu eta hurrengo egunetik aurrera.</w:t>
            </w:r>
          </w:p>
          <w:p w:rsidR="006C745B" w:rsidRPr="00EC2DD7" w:rsidRDefault="006C745B" w:rsidP="0018375D">
            <w:pPr>
              <w:spacing w:before="40" w:after="40" w:line="320" w:lineRule="exact"/>
              <w:jc w:val="both"/>
              <w:rPr>
                <w:rFonts w:ascii="Grandview" w:hAnsi="Grandview"/>
                <w:color w:val="000000" w:themeColor="text1"/>
              </w:rPr>
            </w:pPr>
            <w:r w:rsidRPr="00EC2DD7">
              <w:rPr>
                <w:rFonts w:ascii="Grandview" w:hAnsi="Grandview"/>
                <w:color w:val="000000" w:themeColor="text1"/>
              </w:rPr>
              <w:t xml:space="preserve">Hala ere, partikularrek, aldez aurretik, aukerako berraztertzeko errekurtsoa aurkez diezaiokete Gobernu Batzordeari, </w:t>
            </w:r>
            <w:r w:rsidRPr="00EC2DD7">
              <w:rPr>
                <w:rFonts w:ascii="Grandview" w:hAnsi="Grandview"/>
                <w:color w:val="000000" w:themeColor="text1"/>
              </w:rPr>
              <w:lastRenderedPageBreak/>
              <w:t>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6C745B" w:rsidRPr="00EC2DD7" w:rsidRDefault="006C745B" w:rsidP="0018375D">
            <w:pPr>
              <w:spacing w:before="40" w:after="40" w:line="320" w:lineRule="exact"/>
              <w:ind w:firstLine="284"/>
              <w:jc w:val="both"/>
              <w:rPr>
                <w:rFonts w:ascii="Grandview" w:hAnsi="Grandview"/>
                <w:color w:val="000000" w:themeColor="text1"/>
              </w:rPr>
            </w:pPr>
          </w:p>
          <w:p w:rsidR="006C745B" w:rsidRPr="00EC2DD7" w:rsidRDefault="006C745B" w:rsidP="0018375D">
            <w:pPr>
              <w:spacing w:before="40" w:after="40" w:line="320" w:lineRule="exact"/>
              <w:jc w:val="both"/>
              <w:rPr>
                <w:rFonts w:ascii="Grandview" w:hAnsi="Grandview"/>
                <w:color w:val="000000" w:themeColor="text1"/>
              </w:rPr>
            </w:pPr>
            <w:r w:rsidRPr="00EC2DD7">
              <w:rPr>
                <w:rFonts w:ascii="Grandview" w:hAnsi="Grandview"/>
                <w:color w:val="000000" w:themeColor="text1"/>
              </w:rPr>
              <w:t>Guztiek jakin dezaten argitaratzen da hau.</w:t>
            </w:r>
          </w:p>
        </w:tc>
        <w:tc>
          <w:tcPr>
            <w:tcW w:w="676" w:type="dxa"/>
          </w:tcPr>
          <w:p w:rsidR="006C745B" w:rsidRPr="00EC2DD7" w:rsidRDefault="006C745B" w:rsidP="0018375D">
            <w:pPr>
              <w:spacing w:before="40" w:after="40" w:line="320" w:lineRule="exact"/>
              <w:rPr>
                <w:rFonts w:ascii="Grandview" w:hAnsi="Grandview"/>
                <w:color w:val="000000" w:themeColor="text1"/>
              </w:rPr>
            </w:pPr>
          </w:p>
        </w:tc>
        <w:tc>
          <w:tcPr>
            <w:tcW w:w="4654" w:type="dxa"/>
          </w:tcPr>
          <w:p w:rsidR="006C745B" w:rsidRPr="00EC2DD7" w:rsidRDefault="006C745B" w:rsidP="0018375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La convocatoria aprobada mediante el presente acuerdo surtirá efectos desde el día de su publicación en el Boletín Oficial de Gipuzkoa.</w:t>
            </w:r>
          </w:p>
          <w:p w:rsidR="006C745B" w:rsidRPr="00EC2DD7" w:rsidRDefault="006C745B" w:rsidP="0018375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Este acuerdo es definitivo y pone fin a la vía administrativa.</w:t>
            </w:r>
          </w:p>
          <w:p w:rsidR="006C745B" w:rsidRPr="00EC2DD7" w:rsidRDefault="006C745B" w:rsidP="0018375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Las personas interesadas podrán interponer directamente contra él Recurso Contencioso-Administrativo ante los Juzgados de lo Contencioso-Administrativo de San Sebastián, en el plazo de dos meses a partir del día siguiente al de su publicación.</w:t>
            </w:r>
          </w:p>
          <w:p w:rsidR="006C745B" w:rsidRPr="00EC2DD7" w:rsidRDefault="006C745B" w:rsidP="0018375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No obstante, las personas particulares, con carácter previo, podrán interponer Recurso </w:t>
            </w:r>
            <w:r w:rsidRPr="00EC2DD7">
              <w:rPr>
                <w:rFonts w:ascii="Grandview" w:hAnsi="Grandview"/>
                <w:color w:val="000000" w:themeColor="text1"/>
                <w:lang w:val="es-ES"/>
              </w:rPr>
              <w:lastRenderedPageBreak/>
              <w:t>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6C745B" w:rsidRPr="00EC2DD7" w:rsidRDefault="006C745B" w:rsidP="0018375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Lo que se publica para general conocimiento.</w:t>
            </w:r>
          </w:p>
        </w:tc>
      </w:tr>
      <w:tr w:rsidR="006C745B" w:rsidRPr="00EC2DD7" w:rsidTr="0018375D">
        <w:tc>
          <w:tcPr>
            <w:tcW w:w="4653" w:type="dxa"/>
          </w:tcPr>
          <w:p w:rsidR="006C745B" w:rsidRPr="00EC2DD7" w:rsidRDefault="006C745B" w:rsidP="00F5007E">
            <w:pPr>
              <w:spacing w:before="40" w:after="40" w:line="320" w:lineRule="exact"/>
              <w:jc w:val="both"/>
              <w:rPr>
                <w:rFonts w:ascii="Grandview" w:hAnsi="Grandview"/>
                <w:color w:val="000000" w:themeColor="text1"/>
              </w:rPr>
            </w:pPr>
            <w:r w:rsidRPr="00EC2DD7">
              <w:rPr>
                <w:rFonts w:ascii="Grandview" w:hAnsi="Grandview"/>
                <w:color w:val="000000" w:themeColor="text1"/>
              </w:rPr>
              <w:lastRenderedPageBreak/>
              <w:t>Oñati, 202</w:t>
            </w:r>
            <w:r>
              <w:rPr>
                <w:rFonts w:ascii="Grandview" w:hAnsi="Grandview"/>
                <w:color w:val="000000" w:themeColor="text1"/>
              </w:rPr>
              <w:t>5e</w:t>
            </w:r>
            <w:r w:rsidRPr="00EC2DD7">
              <w:rPr>
                <w:rFonts w:ascii="Grandview" w:hAnsi="Grandview"/>
                <w:color w:val="000000" w:themeColor="text1"/>
              </w:rPr>
              <w:t xml:space="preserve">ko martxoaren </w:t>
            </w:r>
            <w:r w:rsidR="00F5007E">
              <w:rPr>
                <w:rFonts w:ascii="Grandview" w:hAnsi="Grandview"/>
                <w:color w:val="000000" w:themeColor="text1"/>
              </w:rPr>
              <w:t>27</w:t>
            </w:r>
            <w:r w:rsidRPr="00EC2DD7">
              <w:rPr>
                <w:rFonts w:ascii="Grandview" w:hAnsi="Grandview"/>
                <w:color w:val="000000" w:themeColor="text1"/>
              </w:rPr>
              <w:t>an.—Alkatea.</w:t>
            </w:r>
          </w:p>
        </w:tc>
        <w:tc>
          <w:tcPr>
            <w:tcW w:w="676" w:type="dxa"/>
          </w:tcPr>
          <w:p w:rsidR="006C745B" w:rsidRPr="00EC2DD7" w:rsidRDefault="006C745B" w:rsidP="0018375D">
            <w:pPr>
              <w:spacing w:before="40" w:after="40" w:line="320" w:lineRule="exact"/>
              <w:rPr>
                <w:rFonts w:ascii="Grandview" w:hAnsi="Grandview"/>
                <w:color w:val="000000" w:themeColor="text1"/>
              </w:rPr>
            </w:pPr>
          </w:p>
        </w:tc>
        <w:tc>
          <w:tcPr>
            <w:tcW w:w="4654" w:type="dxa"/>
          </w:tcPr>
          <w:p w:rsidR="006C745B" w:rsidRPr="00EC2DD7" w:rsidRDefault="006C745B" w:rsidP="0018375D">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Oñati, a </w:t>
            </w:r>
            <w:r w:rsidR="00F5007E">
              <w:rPr>
                <w:rFonts w:ascii="Grandview" w:hAnsi="Grandview"/>
                <w:color w:val="000000" w:themeColor="text1"/>
                <w:lang w:val="es-ES"/>
              </w:rPr>
              <w:t>27</w:t>
            </w:r>
            <w:bookmarkStart w:id="0" w:name="_GoBack"/>
            <w:bookmarkEnd w:id="0"/>
            <w:r>
              <w:rPr>
                <w:rFonts w:ascii="Grandview" w:hAnsi="Grandview"/>
                <w:color w:val="000000" w:themeColor="text1"/>
                <w:lang w:val="es-ES"/>
              </w:rPr>
              <w:t xml:space="preserve"> de marzo de 2025</w:t>
            </w:r>
            <w:r w:rsidRPr="00EC2DD7">
              <w:rPr>
                <w:rFonts w:ascii="Grandview" w:hAnsi="Grandview"/>
                <w:color w:val="000000" w:themeColor="text1"/>
                <w:lang w:val="es-ES"/>
              </w:rPr>
              <w:t>.— La Alcaldesa.</w:t>
            </w:r>
          </w:p>
          <w:p w:rsidR="006C745B" w:rsidRPr="00EC2DD7" w:rsidRDefault="006C745B" w:rsidP="0018375D">
            <w:pPr>
              <w:spacing w:before="40" w:after="40" w:line="320" w:lineRule="exact"/>
              <w:ind w:firstLine="284"/>
              <w:jc w:val="both"/>
              <w:rPr>
                <w:rFonts w:ascii="Grandview" w:hAnsi="Grandview"/>
                <w:color w:val="000000" w:themeColor="text1"/>
                <w:lang w:val="es-ES"/>
              </w:rPr>
            </w:pPr>
          </w:p>
        </w:tc>
      </w:tr>
    </w:tbl>
    <w:p w:rsidR="006C745B" w:rsidRDefault="006C745B" w:rsidP="006C745B">
      <w:pPr>
        <w:rPr>
          <w:rFonts w:ascii="Trebuchet MS" w:hAnsi="Trebuchet MS"/>
          <w:color w:val="000000" w:themeColor="text1"/>
          <w:sz w:val="22"/>
          <w:szCs w:val="22"/>
        </w:rPr>
      </w:pPr>
    </w:p>
    <w:p w:rsidR="006C745B" w:rsidRDefault="006C745B" w:rsidP="006C745B">
      <w:pPr>
        <w:rPr>
          <w:rFonts w:ascii="Trebuchet MS" w:hAnsi="Trebuchet MS"/>
          <w:color w:val="000000" w:themeColor="text1"/>
          <w:sz w:val="22"/>
          <w:szCs w:val="22"/>
        </w:rPr>
      </w:pPr>
    </w:p>
    <w:sectPr w:rsidR="006C745B" w:rsidSect="00026A66">
      <w:headerReference w:type="default" r:id="rId7"/>
      <w:footerReference w:type="default" r:id="rId8"/>
      <w:headerReference w:type="first" r:id="rId9"/>
      <w:footerReference w:type="first" r:id="rId10"/>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7A3E" w:rsidRDefault="000A7A3E">
      <w:r>
        <w:separator/>
      </w:r>
    </w:p>
  </w:endnote>
  <w:endnote w:type="continuationSeparator" w:id="0">
    <w:p w:rsidR="000A7A3E" w:rsidRDefault="000A7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0A360D" w:rsidRDefault="0036385B" w:rsidP="00142846">
    <w:pPr>
      <w:pStyle w:val="Piedepgina"/>
      <w:ind w:left="-1134" w:right="-1268"/>
      <w:jc w:val="center"/>
      <w:rPr>
        <w:rFonts w:ascii="Grandview" w:hAnsi="Grandview"/>
        <w:color w:val="7F7F7F"/>
        <w:sz w:val="16"/>
      </w:rPr>
    </w:pPr>
    <w:r w:rsidRPr="000A360D">
      <w:rPr>
        <w:rFonts w:ascii="Grandview" w:hAnsi="Grandview"/>
        <w:b/>
        <w:color w:val="7F7F7F"/>
        <w:sz w:val="16"/>
      </w:rPr>
      <w:t>OÑATIKO UDALA</w:t>
    </w:r>
    <w:r w:rsidRPr="000A360D">
      <w:rPr>
        <w:rFonts w:ascii="Grandview" w:hAnsi="Grandview"/>
        <w:color w:val="7F7F7F"/>
        <w:sz w:val="16"/>
      </w:rPr>
      <w:t xml:space="preserve">  •  </w:t>
    </w:r>
    <w:proofErr w:type="spellStart"/>
    <w:r w:rsidRPr="000A360D">
      <w:rPr>
        <w:rFonts w:ascii="Grandview" w:hAnsi="Grandview"/>
        <w:color w:val="7F7F7F"/>
        <w:sz w:val="16"/>
      </w:rPr>
      <w:t>Foruen</w:t>
    </w:r>
    <w:proofErr w:type="spellEnd"/>
    <w:r w:rsidRPr="000A360D">
      <w:rPr>
        <w:rFonts w:ascii="Grandview" w:hAnsi="Grandview"/>
        <w:color w:val="7F7F7F"/>
        <w:sz w:val="16"/>
      </w:rPr>
      <w:t xml:space="preserve"> </w:t>
    </w:r>
    <w:proofErr w:type="spellStart"/>
    <w:r w:rsidRPr="000A360D">
      <w:rPr>
        <w:rFonts w:ascii="Grandview" w:hAnsi="Grandview"/>
        <w:color w:val="7F7F7F"/>
        <w:sz w:val="16"/>
      </w:rPr>
      <w:t>Enparantza</w:t>
    </w:r>
    <w:proofErr w:type="spellEnd"/>
    <w:r w:rsidRPr="000A360D">
      <w:rPr>
        <w:rFonts w:ascii="Grandview" w:hAnsi="Grandview"/>
        <w:color w:val="7F7F7F"/>
        <w:sz w:val="16"/>
      </w:rPr>
      <w:t xml:space="preserve">, 1 • 20560 Oñati  •  </w:t>
    </w:r>
    <w:proofErr w:type="spellStart"/>
    <w:r w:rsidRPr="000A360D">
      <w:rPr>
        <w:rFonts w:ascii="Grandview" w:hAnsi="Grandview"/>
        <w:color w:val="7F7F7F"/>
        <w:sz w:val="16"/>
      </w:rPr>
      <w:t>tel</w:t>
    </w:r>
    <w:proofErr w:type="spellEnd"/>
    <w:r w:rsidRPr="000A360D">
      <w:rPr>
        <w:rFonts w:ascii="Grandview" w:hAnsi="Grandview"/>
        <w:color w:val="7F7F7F"/>
        <w:sz w:val="16"/>
      </w:rPr>
      <w:t xml:space="preserve">: (34) 943 78 04 11 </w:t>
    </w:r>
    <w:r w:rsidR="004B6988" w:rsidRPr="000A360D">
      <w:rPr>
        <w:rFonts w:ascii="Grandview" w:hAnsi="Grandview"/>
        <w:color w:val="7F7F7F"/>
        <w:sz w:val="16"/>
      </w:rPr>
      <w:t xml:space="preserve"> </w:t>
    </w:r>
    <w:r w:rsidRPr="000A360D">
      <w:rPr>
        <w:rFonts w:ascii="Grandview" w:hAnsi="Grandview"/>
        <w:color w:val="7F7F7F"/>
        <w:sz w:val="16"/>
      </w:rPr>
      <w:t xml:space="preserve">• </w:t>
    </w:r>
    <w:r w:rsidR="004B6988" w:rsidRPr="000A360D">
      <w:rPr>
        <w:rFonts w:ascii="Grandview" w:hAnsi="Grandview"/>
        <w:color w:val="7F7F7F"/>
        <w:sz w:val="16"/>
      </w:rPr>
      <w:t xml:space="preserve"> </w:t>
    </w:r>
    <w:proofErr w:type="spellStart"/>
    <w:r w:rsidRPr="000A360D">
      <w:rPr>
        <w:rFonts w:ascii="Grandview" w:hAnsi="Grandview"/>
        <w:color w:val="7F7F7F"/>
        <w:sz w:val="16"/>
      </w:rPr>
      <w:t>www.oñati.eus</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0A360D" w:rsidRDefault="0036385B" w:rsidP="00290D5E">
    <w:pPr>
      <w:pStyle w:val="Piedepgina"/>
      <w:ind w:left="-1134" w:right="-1268"/>
      <w:jc w:val="center"/>
      <w:rPr>
        <w:rFonts w:ascii="Grandview" w:hAnsi="Grandview"/>
      </w:rPr>
    </w:pPr>
    <w:r w:rsidRPr="000A360D">
      <w:rPr>
        <w:rFonts w:ascii="Grandview" w:hAnsi="Grandview"/>
        <w:b/>
        <w:color w:val="7F7F7F"/>
        <w:sz w:val="16"/>
      </w:rPr>
      <w:t>OÑATIKO UDALA</w:t>
    </w:r>
    <w:r w:rsidRPr="000A360D">
      <w:rPr>
        <w:rFonts w:ascii="Grandview" w:hAnsi="Grandview"/>
        <w:color w:val="7F7F7F"/>
        <w:sz w:val="16"/>
      </w:rPr>
      <w:t xml:space="preserve">  •  </w:t>
    </w:r>
    <w:proofErr w:type="spellStart"/>
    <w:r w:rsidRPr="000A360D">
      <w:rPr>
        <w:rFonts w:ascii="Grandview" w:hAnsi="Grandview"/>
        <w:color w:val="7F7F7F"/>
        <w:sz w:val="16"/>
      </w:rPr>
      <w:t>Foruen</w:t>
    </w:r>
    <w:proofErr w:type="spellEnd"/>
    <w:r w:rsidRPr="000A360D">
      <w:rPr>
        <w:rFonts w:ascii="Grandview" w:hAnsi="Grandview"/>
        <w:color w:val="7F7F7F"/>
        <w:sz w:val="16"/>
      </w:rPr>
      <w:t xml:space="preserve"> </w:t>
    </w:r>
    <w:proofErr w:type="spellStart"/>
    <w:r w:rsidRPr="000A360D">
      <w:rPr>
        <w:rFonts w:ascii="Grandview" w:hAnsi="Grandview"/>
        <w:color w:val="7F7F7F"/>
        <w:sz w:val="16"/>
      </w:rPr>
      <w:t>Enparantza</w:t>
    </w:r>
    <w:proofErr w:type="spellEnd"/>
    <w:r w:rsidRPr="000A360D">
      <w:rPr>
        <w:rFonts w:ascii="Grandview" w:hAnsi="Grandview"/>
        <w:color w:val="7F7F7F"/>
        <w:sz w:val="16"/>
      </w:rPr>
      <w:t xml:space="preserve">, 1 • 20560 Oñati  •  </w:t>
    </w:r>
    <w:proofErr w:type="spellStart"/>
    <w:r w:rsidRPr="000A360D">
      <w:rPr>
        <w:rFonts w:ascii="Grandview" w:hAnsi="Grandview"/>
        <w:color w:val="7F7F7F"/>
        <w:sz w:val="16"/>
      </w:rPr>
      <w:t>tel</w:t>
    </w:r>
    <w:proofErr w:type="spellEnd"/>
    <w:r w:rsidRPr="000A360D">
      <w:rPr>
        <w:rFonts w:ascii="Grandview" w:hAnsi="Grandview"/>
        <w:color w:val="7F7F7F"/>
        <w:sz w:val="16"/>
      </w:rPr>
      <w:t>: (34) 943 78 04 11</w:t>
    </w:r>
    <w:r w:rsidR="00B46FBC" w:rsidRPr="000A360D">
      <w:rPr>
        <w:rFonts w:ascii="Grandview" w:hAnsi="Grandview"/>
        <w:color w:val="7F7F7F"/>
        <w:sz w:val="16"/>
      </w:rPr>
      <w:t xml:space="preserve"> </w:t>
    </w:r>
    <w:r w:rsidRPr="000A360D">
      <w:rPr>
        <w:rFonts w:ascii="Grandview" w:hAnsi="Grandview"/>
        <w:color w:val="7F7F7F"/>
        <w:sz w:val="16"/>
      </w:rPr>
      <w:t xml:space="preserve"> •</w:t>
    </w:r>
    <w:r w:rsidR="00B46FBC" w:rsidRPr="000A360D">
      <w:rPr>
        <w:rFonts w:ascii="Grandview" w:hAnsi="Grandview"/>
        <w:color w:val="7F7F7F"/>
        <w:sz w:val="16"/>
      </w:rPr>
      <w:t xml:space="preserve"> </w:t>
    </w:r>
    <w:r w:rsidRPr="000A360D">
      <w:rPr>
        <w:rFonts w:ascii="Grandview" w:hAnsi="Grandview"/>
        <w:color w:val="7F7F7F"/>
        <w:sz w:val="16"/>
      </w:rPr>
      <w:t xml:space="preserve"> </w:t>
    </w:r>
    <w:proofErr w:type="spellStart"/>
    <w:r w:rsidRPr="000A360D">
      <w:rPr>
        <w:rFonts w:ascii="Grandview" w:hAnsi="Grandview"/>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7A3E" w:rsidRDefault="000A7A3E">
      <w:r>
        <w:separator/>
      </w:r>
    </w:p>
  </w:footnote>
  <w:footnote w:type="continuationSeparator" w:id="0">
    <w:p w:rsidR="000A7A3E" w:rsidRDefault="000A7A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0A360D" w:rsidRDefault="0036385B" w:rsidP="006E1849">
    <w:pPr>
      <w:pStyle w:val="Encabezado"/>
      <w:tabs>
        <w:tab w:val="clear" w:pos="4252"/>
        <w:tab w:val="clear" w:pos="8504"/>
        <w:tab w:val="left" w:pos="1440"/>
        <w:tab w:val="left" w:pos="2235"/>
        <w:tab w:val="center" w:pos="4816"/>
      </w:tabs>
      <w:ind w:left="-1134"/>
      <w:rPr>
        <w:rFonts w:ascii="Grandview" w:hAnsi="Grandview"/>
        <w:spacing w:val="160"/>
        <w:sz w:val="28"/>
        <w:szCs w:val="28"/>
      </w:rPr>
    </w:pPr>
    <w:r>
      <w:rPr>
        <w:spacing w:val="160"/>
        <w:sz w:val="28"/>
        <w:szCs w:val="28"/>
      </w:rPr>
      <w:tab/>
    </w:r>
    <w:r>
      <w:rPr>
        <w:spacing w:val="160"/>
        <w:sz w:val="28"/>
        <w:szCs w:val="28"/>
      </w:rPr>
      <w:tab/>
    </w:r>
    <w:r>
      <w:rPr>
        <w:spacing w:val="160"/>
        <w:sz w:val="28"/>
        <w:szCs w:val="28"/>
      </w:rPr>
      <w:tab/>
    </w:r>
    <w:r w:rsidRPr="000A360D">
      <w:rPr>
        <w:rFonts w:ascii="Grandview" w:hAnsi="Grandview"/>
        <w:spacing w:val="160"/>
        <w:sz w:val="28"/>
        <w:szCs w:val="28"/>
      </w:rPr>
      <w:t>OÑATIKO   UDALA</w:t>
    </w:r>
  </w:p>
  <w:p w:rsidR="0036385B" w:rsidRPr="002800C0" w:rsidRDefault="00F5007E" w:rsidP="00026A66">
    <w:pPr>
      <w:pStyle w:val="Encabezado"/>
      <w:tabs>
        <w:tab w:val="clear" w:pos="4252"/>
        <w:tab w:val="clear" w:pos="8504"/>
        <w:tab w:val="left" w:pos="2235"/>
      </w:tabs>
      <w:ind w:left="-1134" w:right="-1268"/>
      <w:rPr>
        <w:spacing w:val="160"/>
        <w:sz w:val="28"/>
        <w:szCs w:val="28"/>
      </w:rPr>
    </w:pPr>
    <w:r>
      <w:rPr>
        <w:spacing w:val="160"/>
        <w:sz w:val="28"/>
        <w:szCs w:val="28"/>
      </w:rPr>
      <w:pict>
        <v:rect id="_x0000_i1025" style="width:595.35pt;height:1pt" o:hrpct="0" o:hrstd="t" o:hrnoshade="t" o:hr="t" fillcolor="black"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181" w:rsidRDefault="00D75181">
    <w:pPr>
      <w:pStyle w:val="Encabezado"/>
      <w:rPr>
        <w:rFonts w:ascii="Grandview" w:hAnsi="Grandview"/>
        <w:szCs w:val="22"/>
      </w:rPr>
    </w:pPr>
    <w:r w:rsidRPr="00D75181">
      <w:rPr>
        <w:rFonts w:ascii="Grandview" w:hAnsi="Grandview"/>
        <w:noProof/>
        <w:szCs w:val="22"/>
      </w:rPr>
      <w:drawing>
        <wp:anchor distT="0" distB="0" distL="114300" distR="114300" simplePos="0" relativeHeight="251658752" behindDoc="0" locked="0" layoutInCell="1" allowOverlap="1" wp14:anchorId="70FA5687" wp14:editId="4ED66444">
          <wp:simplePos x="0" y="0"/>
          <wp:positionH relativeFrom="margin">
            <wp:posOffset>4488180</wp:posOffset>
          </wp:positionH>
          <wp:positionV relativeFrom="paragraph">
            <wp:posOffset>3810</wp:posOffset>
          </wp:positionV>
          <wp:extent cx="2023110" cy="891540"/>
          <wp:effectExtent l="0" t="0" r="0" b="381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023110" cy="891540"/>
                  </a:xfrm>
                  <a:prstGeom prst="rect">
                    <a:avLst/>
                  </a:prstGeom>
                </pic:spPr>
              </pic:pic>
            </a:graphicData>
          </a:graphic>
          <wp14:sizeRelH relativeFrom="page">
            <wp14:pctWidth>0</wp14:pctWidth>
          </wp14:sizeRelH>
          <wp14:sizeRelV relativeFrom="page">
            <wp14:pctHeight>0</wp14:pctHeight>
          </wp14:sizeRelV>
        </wp:anchor>
      </w:drawing>
    </w:r>
    <w:r w:rsidRPr="00193817">
      <w:rPr>
        <w:rFonts w:ascii="Grandview" w:hAnsi="Grandview"/>
        <w:noProof/>
        <w:szCs w:val="22"/>
      </w:rPr>
      <w:drawing>
        <wp:anchor distT="0" distB="0" distL="114300" distR="114300" simplePos="0" relativeHeight="251657728" behindDoc="0" locked="0" layoutInCell="1" allowOverlap="1" wp14:anchorId="34599649" wp14:editId="6BE73CB4">
          <wp:simplePos x="0" y="0"/>
          <wp:positionH relativeFrom="column">
            <wp:posOffset>-315595</wp:posOffset>
          </wp:positionH>
          <wp:positionV relativeFrom="paragraph">
            <wp:posOffset>84455</wp:posOffset>
          </wp:positionV>
          <wp:extent cx="1828800" cy="787400"/>
          <wp:effectExtent l="0" t="0" r="0" b="0"/>
          <wp:wrapNone/>
          <wp:docPr id="2"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5181" w:rsidRDefault="00D75181">
    <w:pPr>
      <w:pStyle w:val="Encabezado"/>
      <w:rPr>
        <w:rFonts w:ascii="Grandview" w:hAnsi="Grandview"/>
        <w:szCs w:val="22"/>
      </w:rPr>
    </w:pPr>
  </w:p>
  <w:p w:rsidR="00D75181" w:rsidRDefault="00D75181">
    <w:pPr>
      <w:pStyle w:val="Encabezado"/>
      <w:rPr>
        <w:rFonts w:ascii="Grandview" w:hAnsi="Grandview"/>
        <w:szCs w:val="22"/>
      </w:rPr>
    </w:pPr>
    <w:r>
      <w:rPr>
        <w:rFonts w:ascii="Grandview" w:hAnsi="Grandview"/>
        <w:noProof/>
        <w:szCs w:val="22"/>
      </w:rPr>
      <w:drawing>
        <wp:inline distT="0" distB="0" distL="0" distR="0" wp14:anchorId="74FD34D9" wp14:editId="30E156AE">
          <wp:extent cx="213360" cy="14478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3360" cy="144780"/>
                  </a:xfrm>
                  <a:prstGeom prst="rect">
                    <a:avLst/>
                  </a:prstGeom>
                  <a:noFill/>
                  <a:ln>
                    <a:noFill/>
                  </a:ln>
                </pic:spPr>
              </pic:pic>
            </a:graphicData>
          </a:graphic>
        </wp:inline>
      </w:drawing>
    </w:r>
  </w:p>
  <w:p w:rsidR="00D75181" w:rsidRDefault="00D75181">
    <w:pPr>
      <w:pStyle w:val="Encabezado"/>
      <w:rPr>
        <w:rFonts w:ascii="Grandview" w:hAnsi="Grandview"/>
        <w:szCs w:val="22"/>
      </w:rPr>
    </w:pPr>
  </w:p>
  <w:p w:rsidR="00D75181" w:rsidRDefault="00D75181">
    <w:pPr>
      <w:pStyle w:val="Encabezado"/>
      <w:rPr>
        <w:rFonts w:ascii="Grandview" w:hAnsi="Grandview"/>
        <w:szCs w:val="22"/>
      </w:rPr>
    </w:pPr>
  </w:p>
  <w:p w:rsidR="00D75181" w:rsidRDefault="00D75181">
    <w:pPr>
      <w:pStyle w:val="Encabezado"/>
      <w:rPr>
        <w:rFonts w:ascii="Grandview" w:hAnsi="Grandview"/>
        <w:szCs w:val="22"/>
      </w:rPr>
    </w:pPr>
  </w:p>
  <w:p w:rsidR="0036385B" w:rsidRPr="00193817" w:rsidRDefault="0036385B">
    <w:pPr>
      <w:pStyle w:val="Encabezado"/>
      <w:rPr>
        <w:rFonts w:ascii="Grandview" w:hAnsi="Grandview"/>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E7EDB"/>
    <w:multiLevelType w:val="hybridMultilevel"/>
    <w:tmpl w:val="AF5860A8"/>
    <w:lvl w:ilvl="0" w:tplc="34E6EA72">
      <w:start w:val="1"/>
      <w:numFmt w:val="lowerLetter"/>
      <w:lvlText w:val="%1)"/>
      <w:lvlJc w:val="left"/>
      <w:pPr>
        <w:ind w:left="839" w:hanging="55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06F46CAC"/>
    <w:multiLevelType w:val="hybridMultilevel"/>
    <w:tmpl w:val="C93240E6"/>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2" w15:restartNumberingAfterBreak="0">
    <w:nsid w:val="14C62336"/>
    <w:multiLevelType w:val="hybridMultilevel"/>
    <w:tmpl w:val="29283CCA"/>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BE37DD7"/>
    <w:multiLevelType w:val="hybridMultilevel"/>
    <w:tmpl w:val="873800EC"/>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4" w15:restartNumberingAfterBreak="0">
    <w:nsid w:val="204E0359"/>
    <w:multiLevelType w:val="hybridMultilevel"/>
    <w:tmpl w:val="4A3427FA"/>
    <w:lvl w:ilvl="0" w:tplc="A30A4E9E">
      <w:start w:val="1"/>
      <w:numFmt w:val="bullet"/>
      <w:lvlText w:val="-"/>
      <w:lvlJc w:val="left"/>
      <w:pPr>
        <w:ind w:left="701" w:hanging="360"/>
      </w:pPr>
      <w:rPr>
        <w:rFonts w:ascii="Calibri" w:eastAsiaTheme="minorHAnsi" w:hAnsi="Calibri" w:cstheme="minorBidi" w:hint="default"/>
      </w:rPr>
    </w:lvl>
    <w:lvl w:ilvl="1" w:tplc="0C0A0003" w:tentative="1">
      <w:start w:val="1"/>
      <w:numFmt w:val="bullet"/>
      <w:lvlText w:val="o"/>
      <w:lvlJc w:val="left"/>
      <w:pPr>
        <w:ind w:left="1421" w:hanging="360"/>
      </w:pPr>
      <w:rPr>
        <w:rFonts w:ascii="Courier New" w:hAnsi="Courier New" w:cs="Courier New" w:hint="default"/>
      </w:rPr>
    </w:lvl>
    <w:lvl w:ilvl="2" w:tplc="0C0A0005" w:tentative="1">
      <w:start w:val="1"/>
      <w:numFmt w:val="bullet"/>
      <w:lvlText w:val=""/>
      <w:lvlJc w:val="left"/>
      <w:pPr>
        <w:ind w:left="2141" w:hanging="360"/>
      </w:pPr>
      <w:rPr>
        <w:rFonts w:ascii="Wingdings" w:hAnsi="Wingdings" w:hint="default"/>
      </w:rPr>
    </w:lvl>
    <w:lvl w:ilvl="3" w:tplc="0C0A0001" w:tentative="1">
      <w:start w:val="1"/>
      <w:numFmt w:val="bullet"/>
      <w:lvlText w:val=""/>
      <w:lvlJc w:val="left"/>
      <w:pPr>
        <w:ind w:left="2861" w:hanging="360"/>
      </w:pPr>
      <w:rPr>
        <w:rFonts w:ascii="Symbol" w:hAnsi="Symbol" w:hint="default"/>
      </w:rPr>
    </w:lvl>
    <w:lvl w:ilvl="4" w:tplc="0C0A0003" w:tentative="1">
      <w:start w:val="1"/>
      <w:numFmt w:val="bullet"/>
      <w:lvlText w:val="o"/>
      <w:lvlJc w:val="left"/>
      <w:pPr>
        <w:ind w:left="3581" w:hanging="360"/>
      </w:pPr>
      <w:rPr>
        <w:rFonts w:ascii="Courier New" w:hAnsi="Courier New" w:cs="Courier New" w:hint="default"/>
      </w:rPr>
    </w:lvl>
    <w:lvl w:ilvl="5" w:tplc="0C0A0005" w:tentative="1">
      <w:start w:val="1"/>
      <w:numFmt w:val="bullet"/>
      <w:lvlText w:val=""/>
      <w:lvlJc w:val="left"/>
      <w:pPr>
        <w:ind w:left="4301" w:hanging="360"/>
      </w:pPr>
      <w:rPr>
        <w:rFonts w:ascii="Wingdings" w:hAnsi="Wingdings" w:hint="default"/>
      </w:rPr>
    </w:lvl>
    <w:lvl w:ilvl="6" w:tplc="0C0A0001" w:tentative="1">
      <w:start w:val="1"/>
      <w:numFmt w:val="bullet"/>
      <w:lvlText w:val=""/>
      <w:lvlJc w:val="left"/>
      <w:pPr>
        <w:ind w:left="5021" w:hanging="360"/>
      </w:pPr>
      <w:rPr>
        <w:rFonts w:ascii="Symbol" w:hAnsi="Symbol" w:hint="default"/>
      </w:rPr>
    </w:lvl>
    <w:lvl w:ilvl="7" w:tplc="0C0A0003" w:tentative="1">
      <w:start w:val="1"/>
      <w:numFmt w:val="bullet"/>
      <w:lvlText w:val="o"/>
      <w:lvlJc w:val="left"/>
      <w:pPr>
        <w:ind w:left="5741" w:hanging="360"/>
      </w:pPr>
      <w:rPr>
        <w:rFonts w:ascii="Courier New" w:hAnsi="Courier New" w:cs="Courier New" w:hint="default"/>
      </w:rPr>
    </w:lvl>
    <w:lvl w:ilvl="8" w:tplc="0C0A0005" w:tentative="1">
      <w:start w:val="1"/>
      <w:numFmt w:val="bullet"/>
      <w:lvlText w:val=""/>
      <w:lvlJc w:val="left"/>
      <w:pPr>
        <w:ind w:left="6461" w:hanging="360"/>
      </w:pPr>
      <w:rPr>
        <w:rFonts w:ascii="Wingdings" w:hAnsi="Wingdings" w:hint="default"/>
      </w:rPr>
    </w:lvl>
  </w:abstractNum>
  <w:abstractNum w:abstractNumId="5" w15:restartNumberingAfterBreak="0">
    <w:nsid w:val="2A0F4AF1"/>
    <w:multiLevelType w:val="hybridMultilevel"/>
    <w:tmpl w:val="934C41BA"/>
    <w:lvl w:ilvl="0" w:tplc="A30A4E9E">
      <w:start w:val="1"/>
      <w:numFmt w:val="bullet"/>
      <w:lvlText w:val="-"/>
      <w:lvlJc w:val="left"/>
      <w:pPr>
        <w:ind w:left="988" w:hanging="420"/>
      </w:pPr>
      <w:rPr>
        <w:rFonts w:ascii="Calibri" w:eastAsiaTheme="minorHAnsi" w:hAnsi="Calibri" w:cstheme="minorBidi"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6" w15:restartNumberingAfterBreak="0">
    <w:nsid w:val="2C421D51"/>
    <w:multiLevelType w:val="hybridMultilevel"/>
    <w:tmpl w:val="22E894A2"/>
    <w:lvl w:ilvl="0" w:tplc="0040D38C">
      <w:start w:val="3"/>
      <w:numFmt w:val="bullet"/>
      <w:lvlText w:val="-"/>
      <w:lvlJc w:val="left"/>
      <w:pPr>
        <w:ind w:left="989" w:hanging="705"/>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15:restartNumberingAfterBreak="0">
    <w:nsid w:val="2E227D5C"/>
    <w:multiLevelType w:val="hybridMultilevel"/>
    <w:tmpl w:val="DC2AF820"/>
    <w:lvl w:ilvl="0" w:tplc="4C8629B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8" w15:restartNumberingAfterBreak="0">
    <w:nsid w:val="38833DA4"/>
    <w:multiLevelType w:val="hybridMultilevel"/>
    <w:tmpl w:val="A516E7F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3FE62157"/>
    <w:multiLevelType w:val="hybridMultilevel"/>
    <w:tmpl w:val="612E83B8"/>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2946C9D"/>
    <w:multiLevelType w:val="hybridMultilevel"/>
    <w:tmpl w:val="DF4E68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42FE45BC"/>
    <w:multiLevelType w:val="hybridMultilevel"/>
    <w:tmpl w:val="1DEAE8DE"/>
    <w:lvl w:ilvl="0" w:tplc="BB60FC92">
      <w:numFmt w:val="bullet"/>
      <w:lvlText w:val="-"/>
      <w:lvlJc w:val="left"/>
      <w:pPr>
        <w:ind w:left="644" w:hanging="360"/>
      </w:pPr>
      <w:rPr>
        <w:rFonts w:ascii="Cambria" w:eastAsia="Cambria" w:hAnsi="Cambri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2" w15:restartNumberingAfterBreak="0">
    <w:nsid w:val="442C0EB8"/>
    <w:multiLevelType w:val="hybridMultilevel"/>
    <w:tmpl w:val="0AB074EC"/>
    <w:lvl w:ilvl="0" w:tplc="F8707E96">
      <w:start w:val="1"/>
      <w:numFmt w:val="lowerLetter"/>
      <w:lvlText w:val="%1)"/>
      <w:lvlJc w:val="left"/>
      <w:pPr>
        <w:ind w:left="705" w:hanging="705"/>
      </w:pPr>
      <w:rPr>
        <w:rFonts w:hint="default"/>
        <w:color w:val="000000" w:themeColor="text1"/>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4D2F42EF"/>
    <w:multiLevelType w:val="hybridMultilevel"/>
    <w:tmpl w:val="6736E6E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54230DEC"/>
    <w:multiLevelType w:val="hybridMultilevel"/>
    <w:tmpl w:val="721CF5FA"/>
    <w:lvl w:ilvl="0" w:tplc="0040D38C">
      <w:start w:val="3"/>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A970312"/>
    <w:multiLevelType w:val="hybridMultilevel"/>
    <w:tmpl w:val="0E30843E"/>
    <w:lvl w:ilvl="0" w:tplc="BB60FC92">
      <w:numFmt w:val="bullet"/>
      <w:lvlText w:val="-"/>
      <w:lvlJc w:val="left"/>
      <w:pPr>
        <w:ind w:left="644" w:hanging="360"/>
      </w:pPr>
      <w:rPr>
        <w:rFonts w:ascii="Cambria" w:eastAsia="Cambria" w:hAnsi="Cambri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6" w15:restartNumberingAfterBreak="0">
    <w:nsid w:val="6EB56764"/>
    <w:multiLevelType w:val="hybridMultilevel"/>
    <w:tmpl w:val="5C825DA8"/>
    <w:lvl w:ilvl="0" w:tplc="0040D38C">
      <w:start w:val="3"/>
      <w:numFmt w:val="bullet"/>
      <w:lvlText w:val="-"/>
      <w:lvlJc w:val="left"/>
      <w:pPr>
        <w:ind w:left="707" w:hanging="360"/>
      </w:pPr>
      <w:rPr>
        <w:rFonts w:ascii="Calibri" w:eastAsiaTheme="minorHAnsi" w:hAnsi="Calibri" w:cstheme="minorBidi" w:hint="default"/>
      </w:rPr>
    </w:lvl>
    <w:lvl w:ilvl="1" w:tplc="0C0A0003">
      <w:start w:val="1"/>
      <w:numFmt w:val="bullet"/>
      <w:lvlText w:val="o"/>
      <w:lvlJc w:val="left"/>
      <w:pPr>
        <w:ind w:left="1427" w:hanging="360"/>
      </w:pPr>
      <w:rPr>
        <w:rFonts w:ascii="Courier New" w:hAnsi="Courier New" w:cs="Courier New" w:hint="default"/>
      </w:rPr>
    </w:lvl>
    <w:lvl w:ilvl="2" w:tplc="0C0A0005" w:tentative="1">
      <w:start w:val="1"/>
      <w:numFmt w:val="bullet"/>
      <w:lvlText w:val=""/>
      <w:lvlJc w:val="left"/>
      <w:pPr>
        <w:ind w:left="2147" w:hanging="360"/>
      </w:pPr>
      <w:rPr>
        <w:rFonts w:ascii="Wingdings" w:hAnsi="Wingdings" w:hint="default"/>
      </w:rPr>
    </w:lvl>
    <w:lvl w:ilvl="3" w:tplc="0C0A0001" w:tentative="1">
      <w:start w:val="1"/>
      <w:numFmt w:val="bullet"/>
      <w:lvlText w:val=""/>
      <w:lvlJc w:val="left"/>
      <w:pPr>
        <w:ind w:left="2867" w:hanging="360"/>
      </w:pPr>
      <w:rPr>
        <w:rFonts w:ascii="Symbol" w:hAnsi="Symbol" w:hint="default"/>
      </w:rPr>
    </w:lvl>
    <w:lvl w:ilvl="4" w:tplc="0C0A0003" w:tentative="1">
      <w:start w:val="1"/>
      <w:numFmt w:val="bullet"/>
      <w:lvlText w:val="o"/>
      <w:lvlJc w:val="left"/>
      <w:pPr>
        <w:ind w:left="3587" w:hanging="360"/>
      </w:pPr>
      <w:rPr>
        <w:rFonts w:ascii="Courier New" w:hAnsi="Courier New" w:cs="Courier New" w:hint="default"/>
      </w:rPr>
    </w:lvl>
    <w:lvl w:ilvl="5" w:tplc="0C0A0005" w:tentative="1">
      <w:start w:val="1"/>
      <w:numFmt w:val="bullet"/>
      <w:lvlText w:val=""/>
      <w:lvlJc w:val="left"/>
      <w:pPr>
        <w:ind w:left="4307" w:hanging="360"/>
      </w:pPr>
      <w:rPr>
        <w:rFonts w:ascii="Wingdings" w:hAnsi="Wingdings" w:hint="default"/>
      </w:rPr>
    </w:lvl>
    <w:lvl w:ilvl="6" w:tplc="0C0A0001" w:tentative="1">
      <w:start w:val="1"/>
      <w:numFmt w:val="bullet"/>
      <w:lvlText w:val=""/>
      <w:lvlJc w:val="left"/>
      <w:pPr>
        <w:ind w:left="5027" w:hanging="360"/>
      </w:pPr>
      <w:rPr>
        <w:rFonts w:ascii="Symbol" w:hAnsi="Symbol" w:hint="default"/>
      </w:rPr>
    </w:lvl>
    <w:lvl w:ilvl="7" w:tplc="0C0A0003" w:tentative="1">
      <w:start w:val="1"/>
      <w:numFmt w:val="bullet"/>
      <w:lvlText w:val="o"/>
      <w:lvlJc w:val="left"/>
      <w:pPr>
        <w:ind w:left="5747" w:hanging="360"/>
      </w:pPr>
      <w:rPr>
        <w:rFonts w:ascii="Courier New" w:hAnsi="Courier New" w:cs="Courier New" w:hint="default"/>
      </w:rPr>
    </w:lvl>
    <w:lvl w:ilvl="8" w:tplc="0C0A0005" w:tentative="1">
      <w:start w:val="1"/>
      <w:numFmt w:val="bullet"/>
      <w:lvlText w:val=""/>
      <w:lvlJc w:val="left"/>
      <w:pPr>
        <w:ind w:left="6467" w:hanging="360"/>
      </w:pPr>
      <w:rPr>
        <w:rFonts w:ascii="Wingdings" w:hAnsi="Wingdings" w:hint="default"/>
      </w:rPr>
    </w:lvl>
  </w:abstractNum>
  <w:abstractNum w:abstractNumId="17" w15:restartNumberingAfterBreak="0">
    <w:nsid w:val="6FF260A4"/>
    <w:multiLevelType w:val="hybridMultilevel"/>
    <w:tmpl w:val="6AD4BDD4"/>
    <w:lvl w:ilvl="0" w:tplc="CB9A9082">
      <w:start w:val="1"/>
      <w:numFmt w:val="lowerLetter"/>
      <w:lvlText w:val="%1)"/>
      <w:lvlJc w:val="left"/>
      <w:pPr>
        <w:ind w:left="705" w:hanging="705"/>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0827705"/>
    <w:multiLevelType w:val="hybridMultilevel"/>
    <w:tmpl w:val="84C84E5A"/>
    <w:lvl w:ilvl="0" w:tplc="FAE4B216">
      <w:start w:val="1"/>
      <w:numFmt w:val="lowerLetter"/>
      <w:lvlText w:val="%1)"/>
      <w:lvlJc w:val="left"/>
      <w:pPr>
        <w:ind w:left="809" w:hanging="52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15:restartNumberingAfterBreak="0">
    <w:nsid w:val="7A0A1444"/>
    <w:multiLevelType w:val="hybridMultilevel"/>
    <w:tmpl w:val="95DEFC2C"/>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ECC2F87"/>
    <w:multiLevelType w:val="hybridMultilevel"/>
    <w:tmpl w:val="F85CA72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3"/>
  </w:num>
  <w:num w:numId="2">
    <w:abstractNumId w:val="7"/>
  </w:num>
  <w:num w:numId="3">
    <w:abstractNumId w:val="1"/>
  </w:num>
  <w:num w:numId="4">
    <w:abstractNumId w:val="18"/>
  </w:num>
  <w:num w:numId="5">
    <w:abstractNumId w:val="0"/>
  </w:num>
  <w:num w:numId="6">
    <w:abstractNumId w:val="5"/>
  </w:num>
  <w:num w:numId="7">
    <w:abstractNumId w:val="12"/>
  </w:num>
  <w:num w:numId="8">
    <w:abstractNumId w:val="17"/>
  </w:num>
  <w:num w:numId="9">
    <w:abstractNumId w:val="6"/>
  </w:num>
  <w:num w:numId="10">
    <w:abstractNumId w:val="4"/>
  </w:num>
  <w:num w:numId="11">
    <w:abstractNumId w:val="3"/>
  </w:num>
  <w:num w:numId="12">
    <w:abstractNumId w:val="16"/>
  </w:num>
  <w:num w:numId="13">
    <w:abstractNumId w:val="14"/>
  </w:num>
  <w:num w:numId="14">
    <w:abstractNumId w:val="19"/>
  </w:num>
  <w:num w:numId="15">
    <w:abstractNumId w:val="8"/>
  </w:num>
  <w:num w:numId="16">
    <w:abstractNumId w:val="15"/>
  </w:num>
  <w:num w:numId="17">
    <w:abstractNumId w:val="9"/>
  </w:num>
  <w:num w:numId="18">
    <w:abstractNumId w:val="11"/>
  </w:num>
  <w:num w:numId="19">
    <w:abstractNumId w:val="2"/>
  </w:num>
  <w:num w:numId="20">
    <w:abstractNumId w:val="2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181"/>
    <w:rsid w:val="00026A66"/>
    <w:rsid w:val="000A360D"/>
    <w:rsid w:val="000A7A3E"/>
    <w:rsid w:val="000E3FD7"/>
    <w:rsid w:val="000F5295"/>
    <w:rsid w:val="00105086"/>
    <w:rsid w:val="00130C76"/>
    <w:rsid w:val="00142846"/>
    <w:rsid w:val="001447B3"/>
    <w:rsid w:val="00193817"/>
    <w:rsid w:val="001A41FB"/>
    <w:rsid w:val="001C0830"/>
    <w:rsid w:val="001F1B17"/>
    <w:rsid w:val="002024D6"/>
    <w:rsid w:val="0021058A"/>
    <w:rsid w:val="002800C0"/>
    <w:rsid w:val="00290D5E"/>
    <w:rsid w:val="003473A6"/>
    <w:rsid w:val="0036385B"/>
    <w:rsid w:val="0038249D"/>
    <w:rsid w:val="003A4F99"/>
    <w:rsid w:val="003A5E10"/>
    <w:rsid w:val="003B6934"/>
    <w:rsid w:val="003D2AFB"/>
    <w:rsid w:val="004767AD"/>
    <w:rsid w:val="00486B73"/>
    <w:rsid w:val="004A4D49"/>
    <w:rsid w:val="004B0012"/>
    <w:rsid w:val="004B6988"/>
    <w:rsid w:val="004D0C80"/>
    <w:rsid w:val="00513F01"/>
    <w:rsid w:val="0055330C"/>
    <w:rsid w:val="00583E33"/>
    <w:rsid w:val="00597A23"/>
    <w:rsid w:val="006C745B"/>
    <w:rsid w:val="006D3B5B"/>
    <w:rsid w:val="006E1849"/>
    <w:rsid w:val="007072CA"/>
    <w:rsid w:val="00712EF7"/>
    <w:rsid w:val="007D4CE9"/>
    <w:rsid w:val="008F35D7"/>
    <w:rsid w:val="009056AF"/>
    <w:rsid w:val="00936CB9"/>
    <w:rsid w:val="009A7152"/>
    <w:rsid w:val="00A50FE3"/>
    <w:rsid w:val="00AB72D3"/>
    <w:rsid w:val="00B40627"/>
    <w:rsid w:val="00B46FBC"/>
    <w:rsid w:val="00B8080D"/>
    <w:rsid w:val="00B8604A"/>
    <w:rsid w:val="00BD3B34"/>
    <w:rsid w:val="00BE6E3B"/>
    <w:rsid w:val="00C06446"/>
    <w:rsid w:val="00C548B6"/>
    <w:rsid w:val="00C73F4B"/>
    <w:rsid w:val="00C96468"/>
    <w:rsid w:val="00CA1C2A"/>
    <w:rsid w:val="00D54F79"/>
    <w:rsid w:val="00D62E4C"/>
    <w:rsid w:val="00D75181"/>
    <w:rsid w:val="00DA4BE9"/>
    <w:rsid w:val="00DC4366"/>
    <w:rsid w:val="00E02135"/>
    <w:rsid w:val="00ED782D"/>
    <w:rsid w:val="00F11B15"/>
    <w:rsid w:val="00F224DC"/>
    <w:rsid w:val="00F5007E"/>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15:docId w15:val="{C11C89B3-ACBB-4609-83EC-483DD4F74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0012"/>
    <w:rPr>
      <w:rFonts w:ascii="Times New Roman" w:eastAsia="Times New Roman" w:hAnsi="Times New Roman"/>
    </w:rPr>
  </w:style>
  <w:style w:type="paragraph" w:styleId="Ttulo1">
    <w:name w:val="heading 1"/>
    <w:basedOn w:val="Normal"/>
    <w:next w:val="Normal"/>
    <w:link w:val="Ttulo1Car"/>
    <w:uiPriority w:val="9"/>
    <w:qFormat/>
    <w:rsid w:val="0036385B"/>
    <w:pPr>
      <w:keepNext/>
      <w:keepLines/>
      <w:spacing w:before="48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uiPriority w:val="99"/>
    <w:unhideWhenUsed/>
    <w:rsid w:val="009056AF"/>
    <w:rPr>
      <w:color w:val="0000FF"/>
      <w:u w:val="single"/>
    </w:rPr>
  </w:style>
  <w:style w:type="table" w:styleId="Tablaconcuadrcula">
    <w:name w:val="Table Grid"/>
    <w:basedOn w:val="Tablanormal"/>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36385B"/>
    <w:rPr>
      <w:rFonts w:ascii="Cambria" w:eastAsia="Times New Roman" w:hAnsi="Cambria" w:cs="Times New Roman"/>
      <w:b/>
      <w:bCs/>
      <w:color w:val="365F91"/>
      <w:sz w:val="28"/>
      <w:szCs w:val="28"/>
      <w:lang w:val="es-ES_tradnl" w:eastAsia="en-US"/>
    </w:rPr>
  </w:style>
  <w:style w:type="paragraph" w:styleId="Textodeglobo">
    <w:name w:val="Balloon Text"/>
    <w:basedOn w:val="Normal"/>
    <w:link w:val="TextodegloboCar"/>
    <w:uiPriority w:val="99"/>
    <w:semiHidden/>
    <w:unhideWhenUsed/>
    <w:rsid w:val="00105086"/>
    <w:rPr>
      <w:rFonts w:ascii="Segoe UI" w:hAnsi="Segoe UI" w:cs="Segoe UI"/>
      <w:sz w:val="18"/>
      <w:szCs w:val="18"/>
    </w:rPr>
  </w:style>
  <w:style w:type="character" w:customStyle="1" w:styleId="TextodegloboCar">
    <w:name w:val="Texto de globo Car"/>
    <w:link w:val="Textodeglobo"/>
    <w:uiPriority w:val="99"/>
    <w:semiHidden/>
    <w:rsid w:val="00105086"/>
    <w:rPr>
      <w:rFonts w:ascii="Segoe UI" w:hAnsi="Segoe UI" w:cs="Segoe UI"/>
      <w:sz w:val="18"/>
      <w:szCs w:val="18"/>
      <w:lang w:val="es-ES_tradnl" w:eastAsia="en-US"/>
    </w:rPr>
  </w:style>
  <w:style w:type="table" w:customStyle="1" w:styleId="Saretaduntaula2">
    <w:name w:val="Saretadun taula2"/>
    <w:basedOn w:val="Tablanormal"/>
    <w:next w:val="Tablaconcuadrcula"/>
    <w:uiPriority w:val="59"/>
    <w:rsid w:val="004B0012"/>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B0012"/>
    <w:pPr>
      <w:ind w:left="720"/>
      <w:contextualSpacing/>
    </w:pPr>
  </w:style>
  <w:style w:type="paragraph" w:customStyle="1" w:styleId="Default">
    <w:name w:val="Default"/>
    <w:rsid w:val="006C745B"/>
    <w:pPr>
      <w:autoSpaceDE w:val="0"/>
      <w:autoSpaceDN w:val="0"/>
      <w:adjustRightInd w:val="0"/>
    </w:pPr>
    <w:rPr>
      <w:rFonts w:ascii="Arial" w:eastAsiaTheme="minorHAnsi" w:hAnsi="Arial" w:cs="Arial"/>
      <w:color w:val="000000"/>
      <w:sz w:val="24"/>
      <w:szCs w:val="24"/>
      <w:lang w:eastAsia="en-US"/>
    </w:rPr>
  </w:style>
  <w:style w:type="paragraph" w:customStyle="1" w:styleId="Standard">
    <w:name w:val="Standard"/>
    <w:rsid w:val="006C745B"/>
    <w:pPr>
      <w:suppressAutoHyphens/>
      <w:autoSpaceDN w:val="0"/>
      <w:jc w:val="both"/>
      <w:textAlignment w:val="baseline"/>
    </w:pPr>
    <w:rPr>
      <w:rFonts w:ascii="Arial" w:eastAsia="Times New Roman" w:hAnsi="Arial" w:cs="Arial"/>
      <w:kern w:val="3"/>
      <w:lang w:val="eu-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754</Words>
  <Characters>4924</Characters>
  <Application>Microsoft Office Word</Application>
  <DocSecurity>0</DocSecurity>
  <Lines>41</Lines>
  <Paragraphs>11</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5667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Iker Oñate Ayastuy</dc:creator>
  <cp:keywords/>
  <cp:lastModifiedBy>Oñatiko Udala, Unai kortabarria</cp:lastModifiedBy>
  <cp:revision>3</cp:revision>
  <cp:lastPrinted>2022-03-15T09:01:00Z</cp:lastPrinted>
  <dcterms:created xsi:type="dcterms:W3CDTF">2025-03-17T08:51:00Z</dcterms:created>
  <dcterms:modified xsi:type="dcterms:W3CDTF">2025-03-21T12:24:00Z</dcterms:modified>
</cp:coreProperties>
</file>