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03" w:type="dxa"/>
        <w:tblLayout w:type="fixed"/>
        <w:tblLook w:val="04A0" w:firstRow="1" w:lastRow="0" w:firstColumn="1" w:lastColumn="0" w:noHBand="0" w:noVBand="1"/>
      </w:tblPr>
      <w:tblGrid>
        <w:gridCol w:w="5211"/>
        <w:gridCol w:w="5092"/>
      </w:tblGrid>
      <w:tr w:rsidR="00A83E57" w:rsidRPr="008F5E80" w:rsidTr="00A83E57">
        <w:tc>
          <w:tcPr>
            <w:tcW w:w="5211" w:type="dxa"/>
          </w:tcPr>
          <w:p w:rsidR="00A83E57" w:rsidRPr="008F5E80" w:rsidRDefault="00A83E57" w:rsidP="00A83E57">
            <w:pPr>
              <w:ind w:left="-142" w:right="33" w:firstLine="142"/>
              <w:jc w:val="both"/>
              <w:rPr>
                <w:rFonts w:ascii="Arial" w:hAnsi="Arial" w:cs="Arial"/>
                <w:b/>
                <w:noProof/>
                <w:sz w:val="22"/>
                <w:szCs w:val="22"/>
                <w:lang w:val="en-US"/>
              </w:rPr>
            </w:pPr>
          </w:p>
        </w:tc>
        <w:tc>
          <w:tcPr>
            <w:tcW w:w="5092" w:type="dxa"/>
          </w:tcPr>
          <w:p w:rsidR="00A83E57" w:rsidRPr="008F5E80" w:rsidRDefault="00A83E57" w:rsidP="00A83E57">
            <w:pPr>
              <w:ind w:left="-142" w:right="33" w:firstLine="142"/>
              <w:jc w:val="both"/>
              <w:rPr>
                <w:rFonts w:ascii="Arial" w:hAnsi="Arial" w:cs="Arial"/>
                <w:b/>
                <w:noProof/>
                <w:sz w:val="20"/>
                <w:szCs w:val="20"/>
              </w:rPr>
            </w:pPr>
          </w:p>
        </w:tc>
      </w:tr>
    </w:tbl>
    <w:p w:rsidR="003736F4" w:rsidRDefault="003736F4" w:rsidP="00A83E57">
      <w:pPr>
        <w:ind w:left="-142"/>
        <w:rPr>
          <w:rFonts w:ascii="Arial" w:hAnsi="Arial" w:cs="Arial"/>
          <w:sz w:val="22"/>
          <w:szCs w:val="22"/>
          <w:lang w:val="eu-ES"/>
        </w:rPr>
      </w:pPr>
    </w:p>
    <w:p w:rsidR="003736F4" w:rsidRDefault="003736F4" w:rsidP="00B31C22">
      <w:pPr>
        <w:rPr>
          <w:rFonts w:ascii="Arial" w:hAnsi="Arial" w:cs="Arial"/>
          <w:sz w:val="22"/>
          <w:szCs w:val="22"/>
          <w:lang w:val="eu-ES"/>
        </w:rPr>
      </w:pPr>
    </w:p>
    <w:tbl>
      <w:tblPr>
        <w:tblW w:w="10196" w:type="dxa"/>
        <w:tblInd w:w="-176" w:type="dxa"/>
        <w:tblLayout w:type="fixed"/>
        <w:tblLook w:val="04A0" w:firstRow="1" w:lastRow="0" w:firstColumn="1" w:lastColumn="0" w:noHBand="0" w:noVBand="1"/>
      </w:tblPr>
      <w:tblGrid>
        <w:gridCol w:w="5104"/>
        <w:gridCol w:w="5092"/>
      </w:tblGrid>
      <w:tr w:rsidR="00A83E57" w:rsidRPr="008F5E80" w:rsidTr="00A83E57">
        <w:tc>
          <w:tcPr>
            <w:tcW w:w="5104" w:type="dxa"/>
          </w:tcPr>
          <w:p w:rsidR="00A83E57" w:rsidRPr="008F5E80" w:rsidRDefault="00A83E57" w:rsidP="00A83E57">
            <w:pPr>
              <w:jc w:val="both"/>
              <w:rPr>
                <w:rFonts w:ascii="Arial" w:hAnsi="Arial" w:cs="Arial"/>
                <w:b/>
                <w:noProof/>
                <w:sz w:val="22"/>
                <w:szCs w:val="22"/>
                <w:lang w:val="en-US"/>
              </w:rPr>
            </w:pPr>
            <w:r w:rsidRPr="008F5E80">
              <w:rPr>
                <w:rFonts w:ascii="Arial" w:hAnsi="Arial" w:cs="Arial"/>
                <w:b/>
                <w:noProof/>
                <w:sz w:val="22"/>
                <w:szCs w:val="22"/>
                <w:lang w:val="en-US"/>
              </w:rPr>
              <w:t xml:space="preserve">2025ko </w:t>
            </w:r>
            <w:r>
              <w:rPr>
                <w:rFonts w:ascii="Arial" w:hAnsi="Arial" w:cs="Arial"/>
                <w:b/>
                <w:noProof/>
                <w:sz w:val="22"/>
                <w:szCs w:val="22"/>
                <w:lang w:val="en-US"/>
              </w:rPr>
              <w:t>martxoaren 26an, Zizurkilgo alkateak 87</w:t>
            </w:r>
            <w:r w:rsidRPr="008F5E80">
              <w:rPr>
                <w:rFonts w:ascii="Arial" w:hAnsi="Arial" w:cs="Arial"/>
                <w:b/>
                <w:noProof/>
                <w:sz w:val="22"/>
                <w:szCs w:val="22"/>
                <w:lang w:val="en-US"/>
              </w:rPr>
              <w:t>/2025 Dekretua eman zuen:</w:t>
            </w:r>
          </w:p>
        </w:tc>
        <w:tc>
          <w:tcPr>
            <w:tcW w:w="5092" w:type="dxa"/>
          </w:tcPr>
          <w:p w:rsidR="00A83E57" w:rsidRPr="008F5E80" w:rsidRDefault="00A83E57" w:rsidP="006D78AC">
            <w:pPr>
              <w:jc w:val="both"/>
              <w:rPr>
                <w:rFonts w:ascii="Arial" w:hAnsi="Arial" w:cs="Arial"/>
                <w:b/>
                <w:noProof/>
                <w:sz w:val="20"/>
                <w:szCs w:val="20"/>
              </w:rPr>
            </w:pPr>
            <w:r w:rsidRPr="008F5E80">
              <w:rPr>
                <w:rFonts w:ascii="Arial" w:hAnsi="Arial" w:cs="Arial"/>
                <w:b/>
                <w:noProof/>
                <w:sz w:val="20"/>
                <w:szCs w:val="20"/>
              </w:rPr>
              <w:t xml:space="preserve">Con fecha </w:t>
            </w:r>
            <w:r>
              <w:rPr>
                <w:rFonts w:ascii="Arial" w:hAnsi="Arial" w:cs="Arial"/>
                <w:b/>
                <w:noProof/>
                <w:sz w:val="20"/>
                <w:szCs w:val="20"/>
              </w:rPr>
              <w:t>26</w:t>
            </w:r>
            <w:r w:rsidRPr="008F5E80">
              <w:rPr>
                <w:rFonts w:ascii="Arial" w:hAnsi="Arial" w:cs="Arial"/>
                <w:b/>
                <w:noProof/>
                <w:sz w:val="20"/>
                <w:szCs w:val="20"/>
              </w:rPr>
              <w:t xml:space="preserve"> de </w:t>
            </w:r>
            <w:r>
              <w:rPr>
                <w:rFonts w:ascii="Arial" w:hAnsi="Arial" w:cs="Arial"/>
                <w:b/>
                <w:noProof/>
                <w:sz w:val="20"/>
                <w:szCs w:val="20"/>
              </w:rPr>
              <w:t>marzo</w:t>
            </w:r>
            <w:r w:rsidRPr="008F5E80">
              <w:rPr>
                <w:rFonts w:ascii="Arial" w:hAnsi="Arial" w:cs="Arial"/>
                <w:b/>
                <w:noProof/>
                <w:sz w:val="20"/>
                <w:szCs w:val="20"/>
              </w:rPr>
              <w:t xml:space="preserve"> de 2025, la Alcaldesa de Zizurkil ha emitido el siguiente Decreto </w:t>
            </w:r>
            <w:r>
              <w:rPr>
                <w:rFonts w:ascii="Arial" w:hAnsi="Arial" w:cs="Arial"/>
                <w:b/>
                <w:noProof/>
                <w:sz w:val="20"/>
                <w:szCs w:val="20"/>
              </w:rPr>
              <w:t>87</w:t>
            </w:r>
            <w:r w:rsidRPr="008F5E80">
              <w:rPr>
                <w:rFonts w:ascii="Arial" w:hAnsi="Arial" w:cs="Arial"/>
                <w:b/>
                <w:noProof/>
                <w:sz w:val="20"/>
                <w:szCs w:val="20"/>
              </w:rPr>
              <w:t>/2025:</w:t>
            </w:r>
          </w:p>
          <w:p w:rsidR="00A83E57" w:rsidRPr="008F5E80" w:rsidRDefault="00A83E57" w:rsidP="006D78AC">
            <w:pPr>
              <w:jc w:val="both"/>
              <w:rPr>
                <w:rFonts w:ascii="Arial" w:hAnsi="Arial" w:cs="Arial"/>
                <w:b/>
                <w:noProof/>
                <w:sz w:val="20"/>
                <w:szCs w:val="20"/>
              </w:rPr>
            </w:pPr>
          </w:p>
        </w:tc>
      </w:tr>
    </w:tbl>
    <w:p w:rsidR="00790453" w:rsidRDefault="00790453" w:rsidP="00B31C22">
      <w:pPr>
        <w:rPr>
          <w:rFonts w:ascii="Arial" w:hAnsi="Arial" w:cs="Arial"/>
          <w:sz w:val="22"/>
          <w:szCs w:val="22"/>
          <w:lang w:val="eu-ES"/>
        </w:rPr>
      </w:pPr>
    </w:p>
    <w:p w:rsidR="00790453" w:rsidRDefault="00790453" w:rsidP="00B31C22">
      <w:pPr>
        <w:rPr>
          <w:rFonts w:ascii="Arial" w:hAnsi="Arial" w:cs="Arial"/>
          <w:sz w:val="22"/>
          <w:szCs w:val="22"/>
          <w:lang w:val="eu-ES"/>
        </w:rPr>
      </w:pPr>
    </w:p>
    <w:tbl>
      <w:tblPr>
        <w:tblW w:w="10219" w:type="dxa"/>
        <w:jc w:val="center"/>
        <w:tblLook w:val="01E0" w:firstRow="1" w:lastRow="1" w:firstColumn="1" w:lastColumn="1" w:noHBand="0" w:noVBand="0"/>
      </w:tblPr>
      <w:tblGrid>
        <w:gridCol w:w="9997"/>
        <w:gridCol w:w="222"/>
      </w:tblGrid>
      <w:tr w:rsidR="00FB049E" w:rsidRPr="006D78AC" w:rsidTr="00A83E57">
        <w:trPr>
          <w:jc w:val="center"/>
        </w:trPr>
        <w:tc>
          <w:tcPr>
            <w:tcW w:w="9997" w:type="dxa"/>
          </w:tcPr>
          <w:tbl>
            <w:tblPr>
              <w:tblW w:w="9781" w:type="dxa"/>
              <w:jc w:val="center"/>
              <w:tblLook w:val="01E0" w:firstRow="1" w:lastRow="1" w:firstColumn="1" w:lastColumn="1" w:noHBand="0" w:noVBand="0"/>
            </w:tblPr>
            <w:tblGrid>
              <w:gridCol w:w="4890"/>
              <w:gridCol w:w="4891"/>
            </w:tblGrid>
            <w:tr w:rsidR="00A83E57" w:rsidRPr="006D78AC" w:rsidTr="006D78AC">
              <w:trPr>
                <w:jc w:val="center"/>
              </w:trPr>
              <w:tc>
                <w:tcPr>
                  <w:tcW w:w="4890" w:type="dxa"/>
                </w:tcPr>
                <w:p w:rsidR="00A83E57" w:rsidRPr="006D78AC" w:rsidRDefault="00A83E57" w:rsidP="00A83E57">
                  <w:pPr>
                    <w:jc w:val="both"/>
                    <w:rPr>
                      <w:rFonts w:ascii="Arial" w:hAnsi="Arial" w:cs="Arial"/>
                      <w:lang w:val="eu-ES"/>
                    </w:rPr>
                  </w:pPr>
                  <w:bookmarkStart w:id="0" w:name="ebazpena"/>
                  <w:r w:rsidRPr="006D78AC">
                    <w:rPr>
                      <w:rFonts w:ascii="Arial" w:hAnsi="Arial" w:cs="Arial"/>
                    </w:rPr>
                    <w:t>K</w:t>
                  </w:r>
                  <w:r w:rsidRPr="006D78AC">
                    <w:rPr>
                      <w:rFonts w:ascii="Arial" w:hAnsi="Arial" w:cs="Arial"/>
                      <w:lang w:val="eu-ES"/>
                    </w:rPr>
                    <w:t xml:space="preserve">irola, kultura, hezkuntza, gazteria eta euskara sailaren proposamena ikusi ondoren, eta kontuan hartuta dirulaguntzak arautzen dituen Udal Ordenantza, 2005eko ekainaren 10ean argitaratua, GAOren 109. zenbakian, eta 2025eko urtarrilaren 28an udalbatzak onartutako 2025eko aurrekontua. </w:t>
                  </w:r>
                </w:p>
              </w:tc>
              <w:tc>
                <w:tcPr>
                  <w:tcW w:w="4891" w:type="dxa"/>
                </w:tcPr>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Vista la propuesta presentada por el departamento  de deportes, cultura, educación, juventud y euskara, y teniendo en cuenta la Ordenanza Municipal General Reguladora de Subvenciones publicada en el BOG nº109 de 10 de junio de 2005 y los presupuestos correspondientes a </w:t>
                  </w:r>
                  <w:r w:rsidRPr="006D78AC">
                    <w:rPr>
                      <w:rFonts w:ascii="Arial" w:hAnsi="Arial" w:cs="Arial"/>
                      <w:noProof/>
                      <w:sz w:val="20"/>
                      <w:szCs w:val="20"/>
                    </w:rPr>
                    <w:t>2025</w:t>
                  </w:r>
                  <w:r w:rsidRPr="006D78AC">
                    <w:rPr>
                      <w:rFonts w:ascii="Arial" w:hAnsi="Arial" w:cs="Arial"/>
                      <w:sz w:val="20"/>
                      <w:szCs w:val="20"/>
                    </w:rPr>
                    <w:t xml:space="preserve"> aprobados por el Pleno del Ayuntamiento el 28 de enero de 2025. </w:t>
                  </w:r>
                </w:p>
                <w:p w:rsidR="00A83E57" w:rsidRPr="006D78AC" w:rsidRDefault="00A83E57" w:rsidP="00A83E57">
                  <w:pPr>
                    <w:jc w:val="both"/>
                    <w:rPr>
                      <w:rFonts w:ascii="Arial" w:hAnsi="Arial" w:cs="Arial"/>
                      <w:sz w:val="20"/>
                      <w:szCs w:val="20"/>
                    </w:rPr>
                  </w:pPr>
                </w:p>
                <w:p w:rsidR="00A83E57" w:rsidRPr="006D78AC" w:rsidRDefault="00A83E57" w:rsidP="00A83E57">
                  <w:pPr>
                    <w:jc w:val="both"/>
                    <w:rPr>
                      <w:rFonts w:ascii="Arial" w:hAnsi="Arial" w:cs="Arial"/>
                      <w:sz w:val="20"/>
                      <w:szCs w:val="20"/>
                      <w:lang w:val="es-ES_tradnl"/>
                    </w:rPr>
                  </w:pPr>
                </w:p>
              </w:tc>
            </w:tr>
            <w:tr w:rsidR="00A83E57" w:rsidRPr="006D78AC" w:rsidTr="006D78AC">
              <w:trPr>
                <w:jc w:val="center"/>
              </w:trPr>
              <w:tc>
                <w:tcPr>
                  <w:tcW w:w="4890" w:type="dxa"/>
                </w:tcPr>
                <w:p w:rsidR="00A83E57" w:rsidRPr="006D78AC" w:rsidRDefault="00A83E57" w:rsidP="00A83E57">
                  <w:pPr>
                    <w:jc w:val="both"/>
                    <w:rPr>
                      <w:rFonts w:ascii="Arial" w:hAnsi="Arial" w:cs="Arial"/>
                    </w:rPr>
                  </w:pPr>
                  <w:r w:rsidRPr="006D78AC">
                    <w:rPr>
                      <w:rFonts w:ascii="Arial" w:hAnsi="Arial" w:cs="Arial"/>
                      <w:noProof/>
                    </w:rPr>
                    <w:t>Aurreko guztia kontuan hartuta eta dagozkidan eskuduntzak erabiliz,</w:t>
                  </w:r>
                </w:p>
                <w:p w:rsidR="00A83E57" w:rsidRPr="006D78AC" w:rsidRDefault="00A83E57" w:rsidP="00A83E57">
                  <w:pPr>
                    <w:jc w:val="both"/>
                    <w:rPr>
                      <w:rFonts w:ascii="Arial" w:hAnsi="Arial" w:cs="Arial"/>
                      <w:lang w:val="eu-ES"/>
                    </w:rPr>
                  </w:pPr>
                </w:p>
              </w:tc>
              <w:tc>
                <w:tcPr>
                  <w:tcW w:w="4891" w:type="dxa"/>
                </w:tcPr>
                <w:p w:rsidR="00A83E57" w:rsidRPr="006D78AC" w:rsidRDefault="00A83E57" w:rsidP="00A83E57">
                  <w:pPr>
                    <w:jc w:val="both"/>
                    <w:rPr>
                      <w:rFonts w:ascii="Arial" w:hAnsi="Arial" w:cs="Arial"/>
                      <w:sz w:val="20"/>
                      <w:szCs w:val="20"/>
                    </w:rPr>
                  </w:pPr>
                  <w:r w:rsidRPr="006D78AC">
                    <w:rPr>
                      <w:rFonts w:ascii="Arial" w:hAnsi="Arial" w:cs="Arial"/>
                      <w:noProof/>
                      <w:sz w:val="20"/>
                      <w:szCs w:val="20"/>
                    </w:rPr>
                    <w:t>Por todo lo expuesto y en uso de las competencias conferidas,</w:t>
                  </w:r>
                </w:p>
                <w:p w:rsidR="00A83E57" w:rsidRPr="006D78AC" w:rsidRDefault="00A83E57" w:rsidP="00A83E57">
                  <w:pPr>
                    <w:jc w:val="both"/>
                    <w:rPr>
                      <w:rFonts w:ascii="Arial" w:hAnsi="Arial" w:cs="Arial"/>
                      <w:sz w:val="20"/>
                      <w:szCs w:val="20"/>
                    </w:rPr>
                  </w:pPr>
                </w:p>
              </w:tc>
            </w:tr>
            <w:tr w:rsidR="00A83E57" w:rsidRPr="006D78AC" w:rsidTr="006D78AC">
              <w:trPr>
                <w:jc w:val="center"/>
              </w:trPr>
              <w:tc>
                <w:tcPr>
                  <w:tcW w:w="4890" w:type="dxa"/>
                </w:tcPr>
                <w:p w:rsidR="00A83E57" w:rsidRPr="006D78AC" w:rsidRDefault="00A83E57" w:rsidP="00A83E57">
                  <w:pPr>
                    <w:jc w:val="center"/>
                    <w:rPr>
                      <w:rFonts w:ascii="Arial" w:hAnsi="Arial" w:cs="Arial"/>
                      <w:b/>
                      <w:lang w:val="eu-ES"/>
                    </w:rPr>
                  </w:pPr>
                  <w:r w:rsidRPr="006D78AC">
                    <w:rPr>
                      <w:rFonts w:ascii="Arial" w:hAnsi="Arial" w:cs="Arial"/>
                      <w:b/>
                      <w:lang w:val="eu-ES"/>
                    </w:rPr>
                    <w:t>EBATZI DUT</w:t>
                  </w:r>
                </w:p>
                <w:p w:rsidR="00A83E57" w:rsidRPr="006D78AC" w:rsidRDefault="00A83E57" w:rsidP="00A83E57">
                  <w:pPr>
                    <w:jc w:val="both"/>
                    <w:rPr>
                      <w:rFonts w:ascii="Arial" w:hAnsi="Arial" w:cs="Arial"/>
                      <w:lang w:val="eu-ES"/>
                    </w:rPr>
                  </w:pPr>
                </w:p>
              </w:tc>
              <w:tc>
                <w:tcPr>
                  <w:tcW w:w="4891" w:type="dxa"/>
                </w:tcPr>
                <w:p w:rsidR="00A83E57" w:rsidRPr="006D78AC" w:rsidRDefault="00A83E57" w:rsidP="00A83E57">
                  <w:pPr>
                    <w:jc w:val="center"/>
                    <w:rPr>
                      <w:rFonts w:ascii="Arial" w:hAnsi="Arial" w:cs="Arial"/>
                      <w:b/>
                      <w:sz w:val="20"/>
                      <w:szCs w:val="20"/>
                    </w:rPr>
                  </w:pPr>
                  <w:r w:rsidRPr="006D78AC">
                    <w:rPr>
                      <w:rFonts w:ascii="Arial" w:hAnsi="Arial" w:cs="Arial"/>
                      <w:b/>
                      <w:sz w:val="20"/>
                      <w:szCs w:val="20"/>
                    </w:rPr>
                    <w:t>RESUELVO</w:t>
                  </w:r>
                </w:p>
                <w:p w:rsidR="00A83E57" w:rsidRPr="006D78AC" w:rsidRDefault="00A83E57" w:rsidP="00A83E57">
                  <w:pPr>
                    <w:jc w:val="both"/>
                    <w:rPr>
                      <w:rFonts w:ascii="Arial" w:hAnsi="Arial" w:cs="Arial"/>
                      <w:sz w:val="20"/>
                      <w:szCs w:val="20"/>
                    </w:rPr>
                  </w:pPr>
                </w:p>
              </w:tc>
            </w:tr>
            <w:tr w:rsidR="00A83E57" w:rsidRPr="006D78AC" w:rsidTr="006D78AC">
              <w:trPr>
                <w:jc w:val="center"/>
              </w:trPr>
              <w:tc>
                <w:tcPr>
                  <w:tcW w:w="4890" w:type="dxa"/>
                </w:tcPr>
                <w:p w:rsidR="00A83E57" w:rsidRPr="006D78AC" w:rsidRDefault="00A83E57" w:rsidP="00A83E57">
                  <w:pPr>
                    <w:jc w:val="both"/>
                    <w:rPr>
                      <w:rFonts w:ascii="Arial" w:hAnsi="Arial" w:cs="Arial"/>
                      <w:lang w:val="eu-ES"/>
                    </w:rPr>
                  </w:pPr>
                  <w:r w:rsidRPr="006D78AC">
                    <w:rPr>
                      <w:rFonts w:ascii="Arial" w:hAnsi="Arial" w:cs="Arial"/>
                      <w:b/>
                      <w:lang w:val="eu-ES"/>
                    </w:rPr>
                    <w:t>LEHENA ETA BAKARRA</w:t>
                  </w:r>
                  <w:r w:rsidRPr="006D78AC">
                    <w:rPr>
                      <w:rFonts w:ascii="Arial" w:hAnsi="Arial" w:cs="Arial"/>
                      <w:lang w:val="eu-ES"/>
                    </w:rPr>
                    <w:t xml:space="preserve">.- </w:t>
                  </w:r>
                  <w:r w:rsidRPr="006D78AC">
                    <w:rPr>
                      <w:rFonts w:ascii="Arial" w:hAnsi="Arial" w:cs="Arial"/>
                    </w:rPr>
                    <w:t>2025eko aisialdiko, kiroleko, kulturako, hezkuntzako, gazteriako eta euskarazko jarduerak finantzatzeko dirulaguntzen deialdia onartzea, eta udal-aurrekontuko aurrekontu-partida hauei egotz dakiekeen gastua onartzea:</w:t>
                  </w:r>
                </w:p>
                <w:p w:rsidR="00A83E57" w:rsidRPr="006D78AC" w:rsidRDefault="00A83E57" w:rsidP="00A83E57">
                  <w:pPr>
                    <w:jc w:val="both"/>
                    <w:rPr>
                      <w:rFonts w:ascii="Arial" w:hAnsi="Arial" w:cs="Arial"/>
                      <w:lang w:val="eu-ES"/>
                    </w:rPr>
                  </w:pPr>
                </w:p>
              </w:tc>
              <w:tc>
                <w:tcPr>
                  <w:tcW w:w="4891" w:type="dxa"/>
                </w:tcPr>
                <w:p w:rsidR="00A83E57" w:rsidRPr="006D78AC" w:rsidRDefault="00A83E57" w:rsidP="00A83E57">
                  <w:pPr>
                    <w:jc w:val="both"/>
                    <w:rPr>
                      <w:rFonts w:ascii="Arial" w:hAnsi="Arial" w:cs="Arial"/>
                      <w:sz w:val="20"/>
                      <w:szCs w:val="20"/>
                    </w:rPr>
                  </w:pPr>
                  <w:r w:rsidRPr="006D78AC">
                    <w:rPr>
                      <w:rFonts w:ascii="Arial" w:hAnsi="Arial" w:cs="Arial"/>
                      <w:b/>
                      <w:sz w:val="20"/>
                      <w:szCs w:val="20"/>
                    </w:rPr>
                    <w:t>PRIMERO Y UNICO</w:t>
                  </w:r>
                  <w:r w:rsidRPr="006D78AC">
                    <w:rPr>
                      <w:rFonts w:ascii="Arial" w:hAnsi="Arial" w:cs="Arial"/>
                      <w:sz w:val="20"/>
                      <w:szCs w:val="20"/>
                    </w:rPr>
                    <w:t xml:space="preserve">.- Aprobar la convocatoria de subvenciones para financiar actividades de tiempo libre, deporte, cultura, educación, juventud y euskera de 2025, y aprobar el gasto imputable a las siguientes partidas presupuestarias del presupuesto municipal: </w:t>
                  </w:r>
                </w:p>
                <w:p w:rsidR="00A83E57" w:rsidRPr="006D78AC" w:rsidRDefault="00A83E57" w:rsidP="00A83E57">
                  <w:pPr>
                    <w:jc w:val="both"/>
                    <w:rPr>
                      <w:rFonts w:ascii="Arial" w:hAnsi="Arial" w:cs="Arial"/>
                      <w:b/>
                      <w:sz w:val="20"/>
                      <w:szCs w:val="20"/>
                    </w:rPr>
                  </w:pPr>
                </w:p>
              </w:tc>
            </w:tr>
            <w:tr w:rsidR="00A83E57" w:rsidRPr="006D78AC" w:rsidTr="006D78AC">
              <w:trPr>
                <w:jc w:val="center"/>
              </w:trPr>
              <w:tc>
                <w:tcPr>
                  <w:tcW w:w="4890" w:type="dxa"/>
                </w:tcPr>
                <w:p w:rsidR="00A83E57" w:rsidRPr="006D78AC" w:rsidRDefault="00A83E57" w:rsidP="00A83E57">
                  <w:pPr>
                    <w:jc w:val="both"/>
                    <w:rPr>
                      <w:rFonts w:ascii="Arial" w:hAnsi="Arial" w:cs="Arial"/>
                      <w:lang w:val="eu-ES"/>
                    </w:rPr>
                  </w:pPr>
                  <w:r w:rsidRPr="006D78AC">
                    <w:rPr>
                      <w:rFonts w:ascii="Arial" w:hAnsi="Arial" w:cs="Arial"/>
                      <w:noProof/>
                      <w:lang w:val="eu-ES"/>
                    </w:rPr>
                    <w:t xml:space="preserve">1 0400.481.341.00.01 2025 (263): </w:t>
                  </w:r>
                  <w:r w:rsidRPr="006D78AC">
                    <w:rPr>
                      <w:rFonts w:ascii="Arial" w:hAnsi="Arial" w:cs="Arial"/>
                    </w:rPr>
                    <w:t>14.000 euro</w:t>
                  </w:r>
                </w:p>
              </w:tc>
              <w:tc>
                <w:tcPr>
                  <w:tcW w:w="4891" w:type="dxa"/>
                </w:tcPr>
                <w:p w:rsidR="00A83E57" w:rsidRPr="006D78AC" w:rsidRDefault="00A83E57" w:rsidP="00A83E57">
                  <w:pPr>
                    <w:jc w:val="both"/>
                    <w:rPr>
                      <w:rFonts w:ascii="Arial" w:hAnsi="Arial" w:cs="Arial"/>
                      <w:sz w:val="20"/>
                      <w:szCs w:val="20"/>
                    </w:rPr>
                  </w:pPr>
                  <w:r w:rsidRPr="006D78AC">
                    <w:rPr>
                      <w:rFonts w:ascii="Arial" w:hAnsi="Arial" w:cs="Arial"/>
                      <w:noProof/>
                      <w:sz w:val="20"/>
                      <w:szCs w:val="20"/>
                    </w:rPr>
                    <w:t xml:space="preserve">1 0400.481.341.00.01 2025 (263): </w:t>
                  </w:r>
                  <w:r w:rsidRPr="006D78AC">
                    <w:rPr>
                      <w:rFonts w:ascii="Arial" w:hAnsi="Arial" w:cs="Arial"/>
                      <w:sz w:val="20"/>
                      <w:szCs w:val="20"/>
                    </w:rPr>
                    <w:t>14.000 euros</w:t>
                  </w:r>
                </w:p>
              </w:tc>
            </w:tr>
            <w:tr w:rsidR="00A83E57" w:rsidRPr="006D78AC" w:rsidTr="006D78AC">
              <w:trPr>
                <w:jc w:val="center"/>
              </w:trPr>
              <w:tc>
                <w:tcPr>
                  <w:tcW w:w="4890" w:type="dxa"/>
                </w:tcPr>
                <w:p w:rsidR="00A83E57" w:rsidRPr="006D78AC" w:rsidRDefault="00A83E57" w:rsidP="00A83E57">
                  <w:pPr>
                    <w:jc w:val="both"/>
                    <w:rPr>
                      <w:rFonts w:ascii="Arial" w:hAnsi="Arial" w:cs="Arial"/>
                      <w:lang w:val="eu-ES"/>
                    </w:rPr>
                  </w:pPr>
                  <w:r w:rsidRPr="006D78AC">
                    <w:rPr>
                      <w:rFonts w:ascii="Arial" w:hAnsi="Arial" w:cs="Arial"/>
                      <w:noProof/>
                      <w:lang w:val="eu-ES"/>
                    </w:rPr>
                    <w:t xml:space="preserve">1 0700.481.334.00.01 2025 (265): </w:t>
                  </w:r>
                  <w:r w:rsidRPr="006D78AC">
                    <w:rPr>
                      <w:rFonts w:ascii="Arial" w:hAnsi="Arial" w:cs="Arial"/>
                    </w:rPr>
                    <w:t>17.500 euro</w:t>
                  </w:r>
                </w:p>
              </w:tc>
              <w:tc>
                <w:tcPr>
                  <w:tcW w:w="4891" w:type="dxa"/>
                </w:tcPr>
                <w:p w:rsidR="00A83E57" w:rsidRPr="006D78AC" w:rsidRDefault="00A83E57" w:rsidP="00A83E57">
                  <w:pPr>
                    <w:jc w:val="both"/>
                    <w:rPr>
                      <w:rFonts w:ascii="Arial" w:hAnsi="Arial" w:cs="Arial"/>
                      <w:sz w:val="20"/>
                      <w:szCs w:val="20"/>
                    </w:rPr>
                  </w:pPr>
                  <w:r w:rsidRPr="006D78AC">
                    <w:rPr>
                      <w:rFonts w:ascii="Arial" w:hAnsi="Arial" w:cs="Arial"/>
                      <w:noProof/>
                      <w:sz w:val="20"/>
                      <w:szCs w:val="20"/>
                    </w:rPr>
                    <w:t xml:space="preserve">1 0700.481.334.00.01 2025 (265): </w:t>
                  </w:r>
                  <w:r w:rsidRPr="006D78AC">
                    <w:rPr>
                      <w:rFonts w:ascii="Arial" w:hAnsi="Arial" w:cs="Arial"/>
                      <w:sz w:val="20"/>
                      <w:szCs w:val="20"/>
                    </w:rPr>
                    <w:t>17.500 euros</w:t>
                  </w:r>
                </w:p>
              </w:tc>
            </w:tr>
            <w:tr w:rsidR="00A83E57" w:rsidRPr="006D78AC" w:rsidTr="006D78AC">
              <w:trPr>
                <w:jc w:val="center"/>
              </w:trPr>
              <w:tc>
                <w:tcPr>
                  <w:tcW w:w="4890" w:type="dxa"/>
                </w:tcPr>
                <w:p w:rsidR="00A83E57" w:rsidRPr="006D78AC" w:rsidRDefault="00A83E57" w:rsidP="00A83E57">
                  <w:pPr>
                    <w:jc w:val="both"/>
                    <w:rPr>
                      <w:rFonts w:ascii="Arial" w:hAnsi="Arial" w:cs="Arial"/>
                      <w:lang w:val="eu-ES"/>
                    </w:rPr>
                  </w:pPr>
                  <w:r w:rsidRPr="006D78AC">
                    <w:rPr>
                      <w:rFonts w:ascii="Arial" w:hAnsi="Arial" w:cs="Arial"/>
                      <w:noProof/>
                      <w:lang w:val="eu-ES"/>
                    </w:rPr>
                    <w:t xml:space="preserve">1 1600.481.335.00.01 2025 (266): </w:t>
                  </w:r>
                  <w:r w:rsidRPr="006D78AC">
                    <w:rPr>
                      <w:rFonts w:ascii="Arial" w:hAnsi="Arial" w:cs="Arial"/>
                    </w:rPr>
                    <w:t>2.500 euro</w:t>
                  </w:r>
                </w:p>
              </w:tc>
              <w:tc>
                <w:tcPr>
                  <w:tcW w:w="4891" w:type="dxa"/>
                </w:tcPr>
                <w:p w:rsidR="00A83E57" w:rsidRPr="006D78AC" w:rsidRDefault="00A83E57" w:rsidP="00A83E57">
                  <w:pPr>
                    <w:jc w:val="both"/>
                    <w:rPr>
                      <w:rFonts w:ascii="Arial" w:hAnsi="Arial" w:cs="Arial"/>
                      <w:sz w:val="20"/>
                      <w:szCs w:val="20"/>
                    </w:rPr>
                  </w:pPr>
                  <w:r w:rsidRPr="006D78AC">
                    <w:rPr>
                      <w:rFonts w:ascii="Arial" w:hAnsi="Arial" w:cs="Arial"/>
                      <w:noProof/>
                      <w:sz w:val="20"/>
                      <w:szCs w:val="20"/>
                    </w:rPr>
                    <w:t xml:space="preserve">1 1600.481.335.00.01 2025 (266): </w:t>
                  </w:r>
                  <w:r w:rsidRPr="006D78AC">
                    <w:rPr>
                      <w:rFonts w:ascii="Arial" w:hAnsi="Arial" w:cs="Arial"/>
                      <w:sz w:val="20"/>
                      <w:szCs w:val="20"/>
                    </w:rPr>
                    <w:t>2.500 euros</w:t>
                  </w:r>
                </w:p>
              </w:tc>
            </w:tr>
            <w:tr w:rsidR="00A83E57" w:rsidRPr="006D78AC" w:rsidTr="006D78AC">
              <w:trPr>
                <w:jc w:val="center"/>
              </w:trPr>
              <w:tc>
                <w:tcPr>
                  <w:tcW w:w="4890" w:type="dxa"/>
                </w:tcPr>
                <w:p w:rsidR="00A83E57" w:rsidRPr="006D78AC" w:rsidRDefault="00A83E57" w:rsidP="00A83E57">
                  <w:pPr>
                    <w:jc w:val="both"/>
                    <w:rPr>
                      <w:rFonts w:ascii="Arial" w:hAnsi="Arial" w:cs="Arial"/>
                      <w:noProof/>
                      <w:lang w:val="eu-ES"/>
                    </w:rPr>
                  </w:pPr>
                  <w:r w:rsidRPr="006D78AC">
                    <w:rPr>
                      <w:rFonts w:ascii="Arial" w:hAnsi="Arial" w:cs="Arial"/>
                      <w:noProof/>
                      <w:lang w:val="eu-ES"/>
                    </w:rPr>
                    <w:t xml:space="preserve">1 0300.481.326.00.01 2025 (1047): </w:t>
                  </w:r>
                  <w:r w:rsidRPr="006D78AC">
                    <w:rPr>
                      <w:rFonts w:ascii="Arial" w:hAnsi="Arial" w:cs="Arial"/>
                    </w:rPr>
                    <w:t>4.500 euro</w:t>
                  </w:r>
                </w:p>
              </w:tc>
              <w:tc>
                <w:tcPr>
                  <w:tcW w:w="4891" w:type="dxa"/>
                </w:tcPr>
                <w:p w:rsidR="00A83E57" w:rsidRPr="006D78AC" w:rsidRDefault="00A83E57" w:rsidP="00A83E57">
                  <w:pPr>
                    <w:jc w:val="both"/>
                    <w:rPr>
                      <w:rFonts w:ascii="Arial" w:hAnsi="Arial" w:cs="Arial"/>
                      <w:noProof/>
                      <w:sz w:val="20"/>
                      <w:szCs w:val="20"/>
                    </w:rPr>
                  </w:pPr>
                  <w:r w:rsidRPr="006D78AC">
                    <w:rPr>
                      <w:rFonts w:ascii="Arial" w:hAnsi="Arial" w:cs="Arial"/>
                      <w:noProof/>
                      <w:sz w:val="20"/>
                      <w:szCs w:val="20"/>
                    </w:rPr>
                    <w:t>1 0300.481.326.00.01 2025 (1047):</w:t>
                  </w:r>
                  <w:r w:rsidRPr="006D78AC">
                    <w:rPr>
                      <w:rFonts w:ascii="Arial" w:hAnsi="Arial" w:cs="Arial"/>
                      <w:sz w:val="20"/>
                      <w:szCs w:val="20"/>
                    </w:rPr>
                    <w:t>4.500 euros</w:t>
                  </w:r>
                </w:p>
              </w:tc>
            </w:tr>
            <w:tr w:rsidR="00A83E57" w:rsidRPr="006D78AC" w:rsidTr="006D78AC">
              <w:trPr>
                <w:jc w:val="center"/>
              </w:trPr>
              <w:tc>
                <w:tcPr>
                  <w:tcW w:w="4890" w:type="dxa"/>
                </w:tcPr>
                <w:p w:rsidR="00A83E57" w:rsidRPr="006D78AC" w:rsidRDefault="00A83E57" w:rsidP="00A83E57">
                  <w:pPr>
                    <w:jc w:val="both"/>
                    <w:rPr>
                      <w:rFonts w:ascii="Arial" w:hAnsi="Arial" w:cs="Arial"/>
                    </w:rPr>
                  </w:pPr>
                </w:p>
                <w:p w:rsidR="00A83E57" w:rsidRPr="006D78AC" w:rsidRDefault="00A83E57" w:rsidP="00A83E57">
                  <w:pPr>
                    <w:jc w:val="both"/>
                    <w:rPr>
                      <w:rFonts w:ascii="Arial" w:hAnsi="Arial" w:cs="Arial"/>
                    </w:rPr>
                  </w:pPr>
                  <w:r w:rsidRPr="006D78AC">
                    <w:rPr>
                      <w:rFonts w:ascii="Arial" w:hAnsi="Arial" w:cs="Arial"/>
                    </w:rPr>
                    <w:t>Ebazpen hau irmoa da eta amaiera ematen dio administrazio-bideari. Honen aurka berraztertzeko errekurtsoa edo administrazioarekiko auzi-errekurtsoa aurkez daitezke:</w:t>
                  </w:r>
                </w:p>
                <w:p w:rsidR="00A83E57" w:rsidRPr="006D78AC" w:rsidRDefault="00A83E57" w:rsidP="00A83E57">
                  <w:pPr>
                    <w:jc w:val="both"/>
                    <w:rPr>
                      <w:rFonts w:ascii="Arial" w:hAnsi="Arial" w:cs="Arial"/>
                    </w:rPr>
                  </w:pPr>
                </w:p>
                <w:p w:rsidR="00A83E57" w:rsidRPr="006D78AC" w:rsidRDefault="00A83E57" w:rsidP="00A83E57">
                  <w:pPr>
                    <w:jc w:val="both"/>
                    <w:rPr>
                      <w:rFonts w:ascii="Arial" w:hAnsi="Arial" w:cs="Arial"/>
                    </w:rPr>
                  </w:pPr>
                  <w:r w:rsidRPr="006D78AC">
                    <w:rPr>
                      <w:rFonts w:ascii="Arial" w:hAnsi="Arial" w:cs="Arial"/>
                    </w:rPr>
                    <w:t xml:space="preserve">a) Administrazioarekiko auzi-errekurtsoa jarri aurretik, interesdunek aukerako </w:t>
                  </w:r>
                  <w:r w:rsidRPr="006D78AC">
                    <w:rPr>
                      <w:rFonts w:ascii="Arial" w:hAnsi="Arial" w:cs="Arial"/>
                    </w:rPr>
                    <w:lastRenderedPageBreak/>
                    <w:t xml:space="preserve">berraztertze-errekurtsoa jarri ahal izango dute, Administrazio Publikoen Administrazio Prozedura Erkidearen urriaren 1eko 39/2015 Legearen 123. </w:t>
                  </w:r>
                  <w:proofErr w:type="gramStart"/>
                  <w:r w:rsidRPr="006D78AC">
                    <w:rPr>
                      <w:rFonts w:ascii="Arial" w:hAnsi="Arial" w:cs="Arial"/>
                    </w:rPr>
                    <w:t>eta</w:t>
                  </w:r>
                  <w:proofErr w:type="gramEnd"/>
                  <w:r w:rsidRPr="006D78AC">
                    <w:rPr>
                      <w:rFonts w:ascii="Arial" w:hAnsi="Arial" w:cs="Arial"/>
                    </w:rPr>
                    <w:t xml:space="preserve"> 124. </w:t>
                  </w:r>
                  <w:proofErr w:type="gramStart"/>
                  <w:r w:rsidRPr="006D78AC">
                    <w:rPr>
                      <w:rFonts w:ascii="Arial" w:hAnsi="Arial" w:cs="Arial"/>
                    </w:rPr>
                    <w:t>artikuluen</w:t>
                  </w:r>
                  <w:proofErr w:type="gramEnd"/>
                  <w:r w:rsidRPr="006D78AC">
                    <w:rPr>
                      <w:rFonts w:ascii="Arial" w:hAnsi="Arial" w:cs="Arial"/>
                    </w:rPr>
                    <w:t xml:space="preserve"> arabera.</w:t>
                  </w:r>
                </w:p>
                <w:p w:rsidR="00A83E57" w:rsidRPr="006D78AC" w:rsidRDefault="00A83E57" w:rsidP="00A83E57">
                  <w:pPr>
                    <w:jc w:val="both"/>
                    <w:rPr>
                      <w:rFonts w:ascii="Arial" w:hAnsi="Arial" w:cs="Arial"/>
                    </w:rPr>
                  </w:pPr>
                  <w:r w:rsidRPr="006D78AC">
                    <w:rPr>
                      <w:rFonts w:ascii="Arial" w:hAnsi="Arial" w:cs="Arial"/>
                    </w:rPr>
                    <w:t>Epea: Hilabeteko epea, erabaki hau argitaratzen den egunaren hurrengo egunetik kontatzen hasita.</w:t>
                  </w:r>
                </w:p>
                <w:p w:rsidR="00A83E57" w:rsidRPr="006D78AC" w:rsidRDefault="00A83E57" w:rsidP="00A83E57">
                  <w:pPr>
                    <w:jc w:val="both"/>
                    <w:rPr>
                      <w:rFonts w:ascii="Arial" w:hAnsi="Arial" w:cs="Arial"/>
                    </w:rPr>
                  </w:pPr>
                  <w:r w:rsidRPr="006D78AC">
                    <w:rPr>
                      <w:rFonts w:ascii="Arial" w:hAnsi="Arial" w:cs="Arial"/>
                    </w:rPr>
                    <w:t>Zein organoren aurrean: Alkatetza.</w:t>
                  </w:r>
                </w:p>
                <w:p w:rsidR="00A83E57" w:rsidRPr="006D78AC" w:rsidRDefault="00A83E57" w:rsidP="00A83E57">
                  <w:pPr>
                    <w:jc w:val="both"/>
                    <w:rPr>
                      <w:rFonts w:ascii="Arial" w:hAnsi="Arial" w:cs="Arial"/>
                    </w:rPr>
                  </w:pPr>
                </w:p>
                <w:p w:rsidR="00A83E57" w:rsidRPr="006D78AC" w:rsidRDefault="00A83E57" w:rsidP="00A83E57">
                  <w:pPr>
                    <w:jc w:val="both"/>
                    <w:rPr>
                      <w:rFonts w:ascii="Arial" w:hAnsi="Arial" w:cs="Arial"/>
                    </w:rPr>
                  </w:pPr>
                  <w:r w:rsidRPr="006D78AC">
                    <w:rPr>
                      <w:rFonts w:ascii="Arial" w:hAnsi="Arial" w:cs="Arial"/>
                    </w:rPr>
                    <w:t xml:space="preserve">Bestalde, aukerako berraztertzeko errekurtsoa aurkezten denetik hilabeteko epean ebazten ez bada, interesdunak edozein unetan aurkeztu ahal izango du administrazioarekiko auzi-errekurtsoa, presuntziozko egintza gertatu eta hurrengo egunetik aurrera. Presuntziozko egintza ezeslea izango da. </w:t>
                  </w:r>
                </w:p>
                <w:p w:rsidR="00A83E57" w:rsidRPr="006D78AC" w:rsidRDefault="00A83E57" w:rsidP="00A83E57">
                  <w:pPr>
                    <w:jc w:val="both"/>
                    <w:rPr>
                      <w:rFonts w:ascii="Arial" w:hAnsi="Arial" w:cs="Arial"/>
                    </w:rPr>
                  </w:pPr>
                </w:p>
                <w:p w:rsidR="00A83E57" w:rsidRPr="006D78AC" w:rsidRDefault="00A83E57" w:rsidP="00A83E57">
                  <w:pPr>
                    <w:jc w:val="both"/>
                    <w:rPr>
                      <w:rFonts w:ascii="Arial" w:hAnsi="Arial" w:cs="Arial"/>
                    </w:rPr>
                  </w:pPr>
                </w:p>
                <w:p w:rsidR="00A83E57" w:rsidRPr="006D78AC" w:rsidRDefault="00A83E57" w:rsidP="00A83E57">
                  <w:pPr>
                    <w:jc w:val="both"/>
                    <w:rPr>
                      <w:rFonts w:ascii="Arial" w:hAnsi="Arial" w:cs="Arial"/>
                    </w:rPr>
                  </w:pPr>
                  <w:r w:rsidRPr="006D78AC">
                    <w:rPr>
                      <w:rFonts w:ascii="Arial" w:hAnsi="Arial" w:cs="Arial"/>
                    </w:rPr>
                    <w:t xml:space="preserve">b) Administrazioarekiko auzi-errekurtsoa ere aurkez dezakete zuzenean, Administrazioarekiko Auzien Jurisdikzioa arautzen duen uztailaren 13ko 29/1998 Legearen 25. </w:t>
                  </w:r>
                  <w:proofErr w:type="gramStart"/>
                  <w:r w:rsidRPr="006D78AC">
                    <w:rPr>
                      <w:rFonts w:ascii="Arial" w:hAnsi="Arial" w:cs="Arial"/>
                    </w:rPr>
                    <w:t>eta</w:t>
                  </w:r>
                  <w:proofErr w:type="gramEnd"/>
                  <w:r w:rsidRPr="006D78AC">
                    <w:rPr>
                      <w:rFonts w:ascii="Arial" w:hAnsi="Arial" w:cs="Arial"/>
                    </w:rPr>
                    <w:t xml:space="preserve"> 46. </w:t>
                  </w:r>
                  <w:proofErr w:type="gramStart"/>
                  <w:r w:rsidRPr="006D78AC">
                    <w:rPr>
                      <w:rFonts w:ascii="Arial" w:hAnsi="Arial" w:cs="Arial"/>
                    </w:rPr>
                    <w:t>artikuluetan</w:t>
                  </w:r>
                  <w:proofErr w:type="gramEnd"/>
                  <w:r w:rsidRPr="006D78AC">
                    <w:rPr>
                      <w:rFonts w:ascii="Arial" w:hAnsi="Arial" w:cs="Arial"/>
                    </w:rPr>
                    <w:t xml:space="preserve"> xedatutakoaren arabera. </w:t>
                  </w:r>
                </w:p>
                <w:p w:rsidR="00A83E57" w:rsidRPr="006D78AC" w:rsidRDefault="00A83E57" w:rsidP="00A83E57">
                  <w:pPr>
                    <w:jc w:val="both"/>
                    <w:rPr>
                      <w:rFonts w:ascii="Arial" w:hAnsi="Arial" w:cs="Arial"/>
                    </w:rPr>
                  </w:pPr>
                  <w:r w:rsidRPr="006D78AC">
                    <w:rPr>
                      <w:rFonts w:ascii="Arial" w:hAnsi="Arial" w:cs="Arial"/>
                    </w:rPr>
                    <w:t>Bi hilabeteko epea, erabaki hau argitaratzen den egunaren hurrengo egunetik kontatzen hasita.</w:t>
                  </w:r>
                </w:p>
                <w:p w:rsidR="00A83E57" w:rsidRPr="006D78AC" w:rsidRDefault="00A83E57" w:rsidP="00A83E57">
                  <w:pPr>
                    <w:jc w:val="both"/>
                    <w:rPr>
                      <w:rFonts w:ascii="Arial" w:hAnsi="Arial" w:cs="Arial"/>
                      <w:lang w:val="en-US"/>
                    </w:rPr>
                  </w:pPr>
                  <w:r w:rsidRPr="006D78AC">
                    <w:rPr>
                      <w:rFonts w:ascii="Arial" w:hAnsi="Arial" w:cs="Arial"/>
                    </w:rPr>
                    <w:t>Zein organoren aurrean</w:t>
                  </w:r>
                  <w:r w:rsidRPr="006D78AC">
                    <w:rPr>
                      <w:rFonts w:ascii="Arial" w:hAnsi="Arial" w:cs="Arial"/>
                      <w:lang w:val="en-US"/>
                    </w:rPr>
                    <w:t xml:space="preserve"> Gipuzkoako Administrazioarekiko Auzietako Epaitegian.</w:t>
                  </w:r>
                </w:p>
                <w:p w:rsidR="00A83E57" w:rsidRPr="006D78AC" w:rsidRDefault="00A83E57" w:rsidP="00A83E57">
                  <w:pPr>
                    <w:jc w:val="both"/>
                    <w:rPr>
                      <w:rFonts w:ascii="Arial" w:hAnsi="Arial" w:cs="Arial"/>
                      <w:lang w:val="en-US"/>
                    </w:rPr>
                  </w:pPr>
                </w:p>
                <w:p w:rsidR="00A83E57" w:rsidRPr="006D78AC" w:rsidRDefault="00A83E57" w:rsidP="00F84FD3">
                  <w:pPr>
                    <w:jc w:val="both"/>
                    <w:rPr>
                      <w:rFonts w:ascii="Arial" w:hAnsi="Arial" w:cs="Arial"/>
                    </w:rPr>
                  </w:pPr>
                </w:p>
              </w:tc>
              <w:tc>
                <w:tcPr>
                  <w:tcW w:w="4891" w:type="dxa"/>
                </w:tcPr>
                <w:p w:rsidR="00A83E57" w:rsidRPr="006D78AC" w:rsidRDefault="00A83E57" w:rsidP="00A83E57">
                  <w:pPr>
                    <w:jc w:val="both"/>
                    <w:rPr>
                      <w:rFonts w:ascii="Arial" w:hAnsi="Arial" w:cs="Arial"/>
                      <w:sz w:val="20"/>
                      <w:szCs w:val="20"/>
                    </w:rPr>
                  </w:pP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Esta resolución tiene carácter firme y pone fin a la vía administrativa. Contra esta resolución cabe interponer recurso potestativo de reposición o recurso contencioso-administrativo: </w:t>
                  </w:r>
                </w:p>
                <w:p w:rsidR="00A83E57" w:rsidRPr="006D78AC" w:rsidRDefault="00A83E57" w:rsidP="00A83E57">
                  <w:pPr>
                    <w:jc w:val="both"/>
                    <w:rPr>
                      <w:rFonts w:ascii="Arial" w:hAnsi="Arial" w:cs="Arial"/>
                      <w:sz w:val="20"/>
                      <w:szCs w:val="20"/>
                    </w:rPr>
                  </w:pP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a) Con carácter previo a la interposición de recurso contencioso administrativo, los interesados podrán interponer recurso potestativo de reposición, de acuerdo con los artículos 123 y 124 de la Ley </w:t>
                  </w:r>
                  <w:r w:rsidRPr="006D78AC">
                    <w:rPr>
                      <w:rFonts w:ascii="Arial" w:hAnsi="Arial" w:cs="Arial"/>
                      <w:sz w:val="20"/>
                      <w:szCs w:val="20"/>
                    </w:rPr>
                    <w:lastRenderedPageBreak/>
                    <w:t xml:space="preserve">39/2015, de 1 de octubre, del Procedimiento Administrativo común de las Administraciones Públicas. </w:t>
                  </w: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Plazo: Un mes a partir del día siguiente al de la publicación del presente acuerdo. </w:t>
                  </w: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Ante qué órgano: Alcaldía. </w:t>
                  </w:r>
                </w:p>
                <w:p w:rsidR="00A83E57" w:rsidRDefault="00A83E57"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A83E57" w:rsidRPr="006D78AC" w:rsidRDefault="00A83E57" w:rsidP="00A83E57">
                  <w:pPr>
                    <w:jc w:val="both"/>
                    <w:rPr>
                      <w:rFonts w:ascii="Arial" w:hAnsi="Arial" w:cs="Arial"/>
                      <w:sz w:val="20"/>
                      <w:szCs w:val="20"/>
                    </w:rPr>
                  </w:pPr>
                  <w:r w:rsidRPr="006D78AC">
                    <w:rPr>
                      <w:rFonts w:ascii="Arial" w:hAnsi="Arial" w:cs="Arial"/>
                      <w:sz w:val="20"/>
                      <w:szCs w:val="20"/>
                    </w:rPr>
                    <w:t>Por otra parte, en caso de que el recurso potestativo de reposición no se resuelva en el plazo de 1 mes desde su interposición, la persona interesada podrá presentar recurso contencioso-administrativo en cualquier momento a partir del día siguiente a aquel en que se produzca el acto presunto, que en todo caso tendrá carácter desestimatorio.</w:t>
                  </w:r>
                </w:p>
                <w:p w:rsidR="00A83E57" w:rsidRDefault="00A83E57"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Default="006D78AC" w:rsidP="00A83E57">
                  <w:pPr>
                    <w:jc w:val="both"/>
                    <w:rPr>
                      <w:rFonts w:ascii="Arial" w:hAnsi="Arial" w:cs="Arial"/>
                      <w:sz w:val="20"/>
                      <w:szCs w:val="20"/>
                    </w:rPr>
                  </w:pPr>
                </w:p>
                <w:p w:rsidR="006D78AC" w:rsidRPr="006D78AC" w:rsidRDefault="006D78AC" w:rsidP="00A83E57">
                  <w:pPr>
                    <w:jc w:val="both"/>
                    <w:rPr>
                      <w:rFonts w:ascii="Arial" w:hAnsi="Arial" w:cs="Arial"/>
                      <w:sz w:val="20"/>
                      <w:szCs w:val="20"/>
                    </w:rPr>
                  </w:pP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b) También pueden presentar directamente recurso contencioso-administrativo, según lo dispuesto en los artículos 25 y 46 de la Ley 29/1998, de 13 de julio, reguladora de la Jurisdicción contencioso-Administrativa. </w:t>
                  </w:r>
                </w:p>
                <w:p w:rsidR="00A83E57" w:rsidRPr="006D78AC" w:rsidRDefault="00A83E57" w:rsidP="00A83E57">
                  <w:pPr>
                    <w:jc w:val="both"/>
                    <w:rPr>
                      <w:rFonts w:ascii="Arial" w:hAnsi="Arial" w:cs="Arial"/>
                      <w:sz w:val="20"/>
                      <w:szCs w:val="20"/>
                    </w:rPr>
                  </w:pP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Plazo: Dos meses a partir del día siguiente al de la publicación del presente acuerdo.  </w:t>
                  </w:r>
                </w:p>
                <w:p w:rsidR="00A83E57" w:rsidRPr="006D78AC" w:rsidRDefault="00A83E57" w:rsidP="00A83E57">
                  <w:pPr>
                    <w:jc w:val="both"/>
                    <w:rPr>
                      <w:rFonts w:ascii="Arial" w:hAnsi="Arial" w:cs="Arial"/>
                      <w:sz w:val="20"/>
                      <w:szCs w:val="20"/>
                    </w:rPr>
                  </w:pPr>
                  <w:r w:rsidRPr="006D78AC">
                    <w:rPr>
                      <w:rFonts w:ascii="Arial" w:hAnsi="Arial" w:cs="Arial"/>
                      <w:sz w:val="20"/>
                      <w:szCs w:val="20"/>
                    </w:rPr>
                    <w:t xml:space="preserve">Ante qué órgano: el Juzgado de lo Contencioso-Administrativo de Gipuzkoa. </w:t>
                  </w:r>
                </w:p>
                <w:p w:rsidR="00A83E57" w:rsidRPr="006D78AC" w:rsidRDefault="00A83E57" w:rsidP="00A83E57">
                  <w:pPr>
                    <w:jc w:val="both"/>
                    <w:rPr>
                      <w:rFonts w:ascii="Arial" w:hAnsi="Arial" w:cs="Arial"/>
                      <w:sz w:val="20"/>
                      <w:szCs w:val="20"/>
                    </w:rPr>
                  </w:pPr>
                </w:p>
                <w:p w:rsidR="00A83E57" w:rsidRPr="006D78AC" w:rsidRDefault="00A83E57" w:rsidP="00A83E57">
                  <w:pPr>
                    <w:jc w:val="both"/>
                    <w:rPr>
                      <w:rFonts w:ascii="Arial" w:hAnsi="Arial" w:cs="Arial"/>
                      <w:sz w:val="20"/>
                      <w:szCs w:val="20"/>
                    </w:rPr>
                  </w:pPr>
                </w:p>
              </w:tc>
            </w:tr>
          </w:tbl>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536"/>
            </w:tblGrid>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b/>
                      <w:bCs/>
                      <w:sz w:val="22"/>
                      <w:szCs w:val="22"/>
                    </w:rPr>
                  </w:pPr>
                  <w:r w:rsidRPr="006D78AC">
                    <w:rPr>
                      <w:rFonts w:ascii="Arial" w:hAnsi="Arial" w:cs="Arial"/>
                      <w:b/>
                      <w:bCs/>
                      <w:sz w:val="22"/>
                      <w:szCs w:val="22"/>
                    </w:rPr>
                    <w:lastRenderedPageBreak/>
                    <w:t>AISIALDIA, KIROLA, KULTURA, HEZKUNTZA, GAZTERIA ETA EUSKARA</w:t>
                  </w:r>
                </w:p>
                <w:p w:rsidR="00A83E57" w:rsidRPr="006D78AC" w:rsidRDefault="00A83E57" w:rsidP="00A83E57">
                  <w:pPr>
                    <w:autoSpaceDE w:val="0"/>
                    <w:autoSpaceDN w:val="0"/>
                    <w:adjustRightInd w:val="0"/>
                    <w:jc w:val="both"/>
                    <w:rPr>
                      <w:rFonts w:ascii="Arial" w:hAnsi="Arial" w:cs="Arial"/>
                      <w:b/>
                      <w:bCs/>
                      <w:sz w:val="22"/>
                      <w:szCs w:val="22"/>
                    </w:rPr>
                  </w:pPr>
                  <w:r w:rsidRPr="006D78AC">
                    <w:rPr>
                      <w:rFonts w:ascii="Arial" w:hAnsi="Arial" w:cs="Arial"/>
                      <w:b/>
                      <w:bCs/>
                      <w:sz w:val="22"/>
                      <w:szCs w:val="22"/>
                    </w:rPr>
                    <w:t>INGURUKO EKINTZAK FINANTZATZEKO DIRULAGUNTZEN DEIALDIA.</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jc w:val="both"/>
                    <w:rPr>
                      <w:rFonts w:ascii="Arial" w:hAnsi="Arial" w:cs="Arial"/>
                      <w:b/>
                      <w:bCs/>
                    </w:rPr>
                  </w:pPr>
                  <w:r w:rsidRPr="006D78AC">
                    <w:rPr>
                      <w:rFonts w:ascii="Arial" w:hAnsi="Arial" w:cs="Arial"/>
                      <w:b/>
                      <w:bCs/>
                    </w:rPr>
                    <w:t>CONVOCATORIA DE SUBVENCIONES PARA</w:t>
                  </w:r>
                </w:p>
                <w:p w:rsidR="00A83E57" w:rsidRPr="006D78AC" w:rsidRDefault="00A83E57" w:rsidP="00A83E57">
                  <w:pPr>
                    <w:autoSpaceDE w:val="0"/>
                    <w:autoSpaceDN w:val="0"/>
                    <w:adjustRightInd w:val="0"/>
                    <w:jc w:val="both"/>
                    <w:rPr>
                      <w:rFonts w:ascii="Arial" w:hAnsi="Arial" w:cs="Arial"/>
                    </w:rPr>
                  </w:pPr>
                  <w:r w:rsidRPr="006D78AC">
                    <w:rPr>
                      <w:rFonts w:ascii="Arial" w:hAnsi="Arial" w:cs="Arial"/>
                      <w:b/>
                      <w:bCs/>
                    </w:rPr>
                    <w:t>FINANCIAR ACTIVIDADES DE TIEMPO LIBRE, DEPORTE, CULTURA, EDUCACION, JUVENTUD Y EUSKERA.</w:t>
                  </w:r>
                </w:p>
              </w:tc>
            </w:tr>
            <w:tr w:rsidR="00A83E57" w:rsidRPr="006D78AC" w:rsidTr="006D78AC">
              <w:tc>
                <w:tcPr>
                  <w:tcW w:w="4536" w:type="dxa"/>
                </w:tcPr>
                <w:p w:rsidR="00A83E57" w:rsidRPr="006D78AC" w:rsidRDefault="00A83E57" w:rsidP="00A83E57">
                  <w:pPr>
                    <w:jc w:val="both"/>
                    <w:rPr>
                      <w:rFonts w:ascii="Arial" w:hAnsi="Arial" w:cs="Arial"/>
                      <w:b/>
                      <w:bCs/>
                      <w:sz w:val="22"/>
                      <w:szCs w:val="22"/>
                    </w:rPr>
                  </w:pPr>
                  <w:r w:rsidRPr="006D78AC">
                    <w:rPr>
                      <w:rFonts w:ascii="Arial" w:hAnsi="Arial" w:cs="Arial"/>
                      <w:b/>
                      <w:bCs/>
                      <w:sz w:val="22"/>
                      <w:szCs w:val="22"/>
                    </w:rPr>
                    <w:t>1. Helburua</w:t>
                  </w:r>
                </w:p>
                <w:p w:rsidR="00A83E57" w:rsidRPr="006D78AC" w:rsidRDefault="00A83E57" w:rsidP="00A83E57">
                  <w:pPr>
                    <w:jc w:val="both"/>
                    <w:rPr>
                      <w:rFonts w:ascii="Arial" w:hAnsi="Arial" w:cs="Arial"/>
                      <w:sz w:val="22"/>
                      <w:szCs w:val="22"/>
                    </w:rPr>
                  </w:pP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rPr>
                      <w:rFonts w:ascii="Arial" w:hAnsi="Arial" w:cs="Arial"/>
                    </w:rPr>
                  </w:pPr>
                  <w:r w:rsidRPr="006D78AC">
                    <w:rPr>
                      <w:rFonts w:ascii="Arial" w:hAnsi="Arial" w:cs="Arial"/>
                      <w:b/>
                      <w:bCs/>
                    </w:rPr>
                    <w:t>1. Objetivo</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1.- Xedea. Deialdi honen helburua dirulaguntzaren kontzeptu hauek arautzea da: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 Lehia bidez, aisialdiko, kiroleko, kulturako, hezkuntzako, gazteriako eta euskarazko jarduerak finantzatzeko dirulaguntzak ematea. Zizurkilgo udalerrian 2025ean zehar erakundeek antolatzen dituzten jarduerak eta programak bat etorriko dira Zizurkilgo Udaleko kultura, euskara, gazteria, kirola eta hezkuntza sailen helburuekin.</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Dirulaguntza horiek Zizurkilgo Udalaren 2005eko ekainaren 10eko Udal Ordenantza Orokorrean arautzen dira (2005-06-10eko GAO, 109. zk.).</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Berdintasuna bermatuko da Emakumeen eta Gizonen Berdintasunerako eta Emakumeen aurkako Indarkeria Matxistarik Gabeko Bizitzetarako Legearen testu bategina onartzen duen martxoaren 16ko 1/2023 Legegintzako Dekretuaren esparruan; zehazki, 28. </w:t>
                  </w:r>
                  <w:proofErr w:type="gramStart"/>
                  <w:r w:rsidRPr="006D78AC">
                    <w:rPr>
                      <w:rFonts w:ascii="Arial" w:hAnsi="Arial" w:cs="Arial"/>
                      <w:sz w:val="22"/>
                      <w:szCs w:val="22"/>
                    </w:rPr>
                    <w:t>artikuluan</w:t>
                  </w:r>
                  <w:proofErr w:type="gramEnd"/>
                  <w:r w:rsidRPr="006D78AC">
                    <w:rPr>
                      <w:rFonts w:ascii="Arial" w:hAnsi="Arial" w:cs="Arial"/>
                      <w:sz w:val="22"/>
                      <w:szCs w:val="22"/>
                    </w:rPr>
                    <w:t>, kultura-jarduerei buruzkoan.</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Euskararen erabileraren normalizazio Legea, 10/1982, azaroaren 24koa eta Euskal Sektore Publikoaren euskararen erabilera normalizatzeko 19/2024 Dekretua, otsailaren 22koa, kontutan izango dira. </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1.- Objeto. El objeto de esta convocatoria es regular los siguientes conceptos de la subvención:</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 La concesión, en régimen de concurrencia </w:t>
                  </w:r>
                  <w:r w:rsidRPr="006D78AC">
                    <w:rPr>
                      <w:rFonts w:ascii="Arial" w:hAnsi="Arial" w:cs="Arial"/>
                      <w:sz w:val="20"/>
                      <w:szCs w:val="20"/>
                    </w:rPr>
                    <w:lastRenderedPageBreak/>
                    <w:t>competitiva, de subvenciones destinadas a financiar actividades de tiempo libre, deporte, cultura, educación, juventud y euskara. Las actividades y programas que organicen las entidades durante 2025 en el municipio de Zizurkil coincidirán con los objetivos de los departamentos de cultura, euskara, juventud, deporte y educación del Ayuntamiento de Zizurkil.</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Estas subvenciones se regulan en la Ordenanza General Municipal del Ayuntamiento de Zizurkil del 10 de junio de 2005 (B.O.G. 10-06-2005, Nº 109) que regula las subvenciones</w:t>
                  </w:r>
                </w:p>
                <w:p w:rsidR="00A83E57"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Se garantizará la igualdad en el marco del Decreto legislativo 1/2023, de 16 de marzo, por el que se aprueba el texto refundido de la Ley para la Igualdad de Mujeres y Hombres y Vidas Libres de Violencia Machista contra las Mujeres, concretamente en su artículo 28 relativo a las actividades culturales.</w:t>
                  </w:r>
                </w:p>
                <w:p w:rsidR="00A83E57" w:rsidRDefault="00A83E57"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Se tendrán en cuenta tanto la Ley 10/1982, de 24 de noviembre, sobre la normalización del uso del euskera, así como el Decreto 19/2024, de 22 de febrero, sobre la normalización del uso del euskera en el Sector Público Vasco.</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Jarraian zerrendatzen diren ataletan oinarrituko dira dirulaguntzak:</w:t>
                  </w: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a) Urteko jarduerak</w:t>
                  </w:r>
                </w:p>
                <w:p w:rsidR="00A83E57" w:rsidRPr="006D78AC" w:rsidRDefault="00A83E57" w:rsidP="00A83E57">
                  <w:pPr>
                    <w:jc w:val="both"/>
                    <w:rPr>
                      <w:rFonts w:ascii="Arial" w:hAnsi="Arial" w:cs="Arial"/>
                      <w:sz w:val="22"/>
                      <w:szCs w:val="22"/>
                    </w:rPr>
                  </w:pPr>
                  <w:r w:rsidRPr="006D78AC">
                    <w:rPr>
                      <w:rFonts w:ascii="Arial" w:hAnsi="Arial" w:cs="Arial"/>
                      <w:sz w:val="22"/>
                      <w:szCs w:val="22"/>
                    </w:rPr>
                    <w:t>b) Aldizkako jarduerak.</w:t>
                  </w:r>
                </w:p>
                <w:p w:rsidR="00A83E57" w:rsidRPr="006D78AC" w:rsidRDefault="00A83E57" w:rsidP="00A83E57">
                  <w:pPr>
                    <w:jc w:val="both"/>
                    <w:rPr>
                      <w:rFonts w:ascii="Arial" w:hAnsi="Arial" w:cs="Arial"/>
                      <w:sz w:val="22"/>
                      <w:szCs w:val="22"/>
                    </w:rPr>
                  </w:pP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rPr>
                      <w:rFonts w:ascii="Arial" w:hAnsi="Arial" w:cs="Arial"/>
                      <w:sz w:val="20"/>
                      <w:szCs w:val="20"/>
                    </w:rPr>
                  </w:pPr>
                  <w:r w:rsidRPr="006D78AC">
                    <w:rPr>
                      <w:rFonts w:ascii="Arial" w:hAnsi="Arial" w:cs="Arial"/>
                      <w:sz w:val="20"/>
                      <w:szCs w:val="20"/>
                    </w:rPr>
                    <w:t>Se subvencionarán actividades:</w:t>
                  </w:r>
                </w:p>
                <w:p w:rsidR="00A83E57" w:rsidRPr="006D78AC" w:rsidRDefault="00A83E57" w:rsidP="00A83E57">
                  <w:pPr>
                    <w:autoSpaceDE w:val="0"/>
                    <w:autoSpaceDN w:val="0"/>
                    <w:adjustRightInd w:val="0"/>
                    <w:rPr>
                      <w:rFonts w:ascii="Arial" w:hAnsi="Arial" w:cs="Arial"/>
                      <w:sz w:val="20"/>
                      <w:szCs w:val="20"/>
                    </w:rPr>
                  </w:pPr>
                  <w:r w:rsidRPr="006D78AC">
                    <w:rPr>
                      <w:rFonts w:ascii="Arial" w:hAnsi="Arial" w:cs="Arial"/>
                      <w:sz w:val="20"/>
                      <w:szCs w:val="20"/>
                    </w:rPr>
                    <w:t>a) Anuales</w:t>
                  </w:r>
                </w:p>
                <w:p w:rsidR="00A83E57" w:rsidRPr="006D78AC" w:rsidRDefault="00A83E57" w:rsidP="00A83E57">
                  <w:pPr>
                    <w:rPr>
                      <w:rFonts w:ascii="Arial" w:hAnsi="Arial" w:cs="Arial"/>
                      <w:sz w:val="20"/>
                      <w:szCs w:val="20"/>
                    </w:rPr>
                  </w:pPr>
                  <w:r w:rsidRPr="006D78AC">
                    <w:rPr>
                      <w:rFonts w:ascii="Arial" w:hAnsi="Arial" w:cs="Arial"/>
                      <w:sz w:val="20"/>
                      <w:szCs w:val="20"/>
                    </w:rPr>
                    <w:t>b) Puntuales</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Udalak aldizkakotzat joko ditu aparteko izaera izateagatik urteko programaketa egiterakoan aurrez ikusi ez direnak. </w:t>
                  </w:r>
                  <w:proofErr w:type="gramStart"/>
                  <w:r w:rsidRPr="006D78AC">
                    <w:rPr>
                      <w:rFonts w:ascii="Arial" w:hAnsi="Arial" w:cs="Arial"/>
                      <w:sz w:val="22"/>
                      <w:szCs w:val="22"/>
                    </w:rPr>
                    <w:t>kultura</w:t>
                  </w:r>
                  <w:proofErr w:type="gramEnd"/>
                  <w:r w:rsidRPr="006D78AC">
                    <w:rPr>
                      <w:rFonts w:ascii="Arial" w:hAnsi="Arial" w:cs="Arial"/>
                      <w:sz w:val="22"/>
                      <w:szCs w:val="22"/>
                    </w:rPr>
                    <w:t xml:space="preserve"> eta euskara, kirola, hezkuntza eta gazteria sailak erabakiko du jarduera bakoitza “aldizkakoa” den ala ez.</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Serán puntuales aquellas actividades que por sus características especiales no han sido previstas en el programa anual. El departamento de cultura y euskera, deportes, educación y juventud será el encargado de clasificar las actividades como puntuales.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b/>
                      <w:sz w:val="22"/>
                      <w:szCs w:val="22"/>
                    </w:rPr>
                  </w:pPr>
                  <w:r w:rsidRPr="006D78AC">
                    <w:rPr>
                      <w:rFonts w:ascii="Arial" w:hAnsi="Arial" w:cs="Arial"/>
                      <w:b/>
                      <w:sz w:val="22"/>
                      <w:szCs w:val="22"/>
                    </w:rPr>
                    <w:t>2.- Oinarri arautzaileak</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b/>
                      <w:sz w:val="20"/>
                      <w:szCs w:val="20"/>
                    </w:rPr>
                  </w:pPr>
                  <w:r w:rsidRPr="006D78AC">
                    <w:rPr>
                      <w:rFonts w:ascii="Arial" w:hAnsi="Arial" w:cs="Arial"/>
                      <w:b/>
                      <w:sz w:val="20"/>
                      <w:szCs w:val="20"/>
                    </w:rPr>
                    <w:t>2.- Bases reguladoras:</w:t>
                  </w:r>
                </w:p>
                <w:p w:rsidR="00A83E57" w:rsidRPr="006D78AC" w:rsidRDefault="00A83E57" w:rsidP="00A83E57">
                  <w:pPr>
                    <w:autoSpaceDE w:val="0"/>
                    <w:autoSpaceDN w:val="0"/>
                    <w:adjustRightInd w:val="0"/>
                    <w:jc w:val="both"/>
                    <w:rPr>
                      <w:rFonts w:ascii="Arial" w:hAnsi="Arial" w:cs="Arial"/>
                      <w:b/>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Honako hauek arautuko dituzte dirulaguntza hauek:</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 Dirulaguntzen 38/2003 Lege Orokorra, azaroaren 17koa. </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 Dirulaguntzen Araudi Orokorra, 887/2006 Errege Dekretuak onartua, uztailaren 21ekoa.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Zizurkilgo Udalaren 2005eko ekainaren 10eko Udal Ordenantza Orokorra (2005-06-10eko GAO, 109. zk.)</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 Berdintasun Legea 1/2023 Legegintzako Dekretua, martxoaren 16koa, emakumeen eta gizonen berdintasunerako eta emakumeen aurkako indarkeria matxistarik gabe bizitzeko Legearen testu bateginak jasotzen duena. </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- 39/2015 Legea, urriaren 1ekoa, Administrazio Publikoen Administrzaio Prozedura Erkidearena.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Euskararen erabileraren normalizazio Legea, 10/1982, azaroaren 24koa.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Euskal Sektore Publikoaren euskararen erabilera normalizatzeko 19/2024 Dekretua, otsailaren 22koa.</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Estas subvenciones se regirán por: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 Ley 38/2003, de 17 de noviembre, General de Subvenciones.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 Reglamento General de Subvenciones, aprobado por Real Decreto 887/2006, de 21 de </w:t>
                  </w:r>
                  <w:r w:rsidRPr="006D78AC">
                    <w:rPr>
                      <w:rFonts w:ascii="Arial" w:hAnsi="Arial" w:cs="Arial"/>
                      <w:sz w:val="20"/>
                      <w:szCs w:val="20"/>
                    </w:rPr>
                    <w:lastRenderedPageBreak/>
                    <w:t xml:space="preserve">julio.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Ordenanza General Municipal del Ayuntamiento de Zizurkil del 10 de junio de 2005 (B.O.G. 10-06-2005, Nº 109)</w:t>
                  </w:r>
                </w:p>
                <w:p w:rsidR="00A83E57" w:rsidRDefault="00A83E57"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 Decreto legislativo 1/2023, de 16 de marzo, por el que se aprueba el texto refundido de la Ley para la Igualdad de Mujeres y Hombres y Vidas Libres de Violencia Machista contra las Mujeres. </w:t>
                  </w:r>
                </w:p>
                <w:p w:rsidR="00A83E57" w:rsidRDefault="00A83E57"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Ley 39/2015, de 1 de octubre, del Procedimiento Común de las Administraciones Públicas.</w:t>
                  </w:r>
                </w:p>
                <w:p w:rsidR="00A83E57" w:rsidRDefault="00A83E57"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Ley 10/1982, de 24 de noviembre, sobre la normalización del uso del euskera.</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-Decreto 19/2024, de 22 de febrero, sobre la normalización del uso del euskera en el Sector Público Vasco.</w:t>
                  </w:r>
                </w:p>
              </w:tc>
            </w:tr>
            <w:tr w:rsidR="00A83E57" w:rsidRPr="006D78AC" w:rsidTr="006D78AC">
              <w:tc>
                <w:tcPr>
                  <w:tcW w:w="4536" w:type="dxa"/>
                </w:tcPr>
                <w:p w:rsidR="00A83E57" w:rsidRPr="006D78AC" w:rsidRDefault="00A83E57" w:rsidP="00A83E57">
                  <w:pPr>
                    <w:rPr>
                      <w:rFonts w:ascii="Arial" w:hAnsi="Arial" w:cs="Arial"/>
                      <w:sz w:val="22"/>
                      <w:szCs w:val="22"/>
                    </w:rPr>
                  </w:pPr>
                  <w:r w:rsidRPr="006D78AC">
                    <w:rPr>
                      <w:rFonts w:ascii="Arial" w:hAnsi="Arial" w:cs="Arial"/>
                      <w:b/>
                      <w:bCs/>
                      <w:sz w:val="22"/>
                      <w:szCs w:val="22"/>
                    </w:rPr>
                    <w:lastRenderedPageBreak/>
                    <w:t>3.- Aurrekontuko diru-hornidura</w:t>
                  </w: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rPr>
                      <w:rFonts w:ascii="Arial" w:hAnsi="Arial" w:cs="Arial"/>
                      <w:b/>
                      <w:bCs/>
                      <w:sz w:val="20"/>
                      <w:szCs w:val="20"/>
                    </w:rPr>
                  </w:pPr>
                  <w:r w:rsidRPr="006D78AC">
                    <w:rPr>
                      <w:rFonts w:ascii="Arial" w:hAnsi="Arial" w:cs="Arial"/>
                      <w:b/>
                      <w:bCs/>
                      <w:sz w:val="20"/>
                      <w:szCs w:val="20"/>
                    </w:rPr>
                    <w:t xml:space="preserve">3.-Dotación presupuestaria. </w:t>
                  </w:r>
                </w:p>
                <w:p w:rsidR="00A83E57" w:rsidRPr="006D78AC" w:rsidRDefault="00A83E57" w:rsidP="00A83E57">
                  <w:pPr>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Deialdi honen bidez emango diren dirulaguntzak aurrekontuko partida hauen kargura izango dira: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- 1 0400.481.341.00.01 2025 (263): Kirolak (14.000 euro)</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- 1 0700.481.334.00.01 2025 (265): Kultura (17.500 euro)</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- 1 1600.481.335.00.01 2025 (266): Euskara (2.500 euro)</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- 1 0300.481.326.00.01 2025 (1047): Hezkuntza (4.500 euro).</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jc w:val="both"/>
                    <w:rPr>
                      <w:rFonts w:ascii="Arial" w:hAnsi="Arial" w:cs="Arial"/>
                      <w:bCs/>
                      <w:sz w:val="20"/>
                      <w:szCs w:val="20"/>
                    </w:rPr>
                  </w:pPr>
                  <w:r w:rsidRPr="006D78AC">
                    <w:rPr>
                      <w:rFonts w:ascii="Arial" w:hAnsi="Arial" w:cs="Arial"/>
                      <w:bCs/>
                      <w:sz w:val="20"/>
                      <w:szCs w:val="20"/>
                    </w:rPr>
                    <w:t xml:space="preserve">Las subvenciones a conceder a través de la presente convocatoria serán con cargo a la siguientes partidas del presupuesto: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- 1 0400.481.341.00.01 2025 (263): Deportes (14.000 euros)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- 1 0700.481.334.00.01 2025 (265): Cultura (17.500 euros)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1 1600.481.335.00.01 2025 (266): Euskara (2.500 euros)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- 1 0300.481.326.00.01 2025 (1047): Educación (4.500 euros).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b/>
                      <w:sz w:val="22"/>
                      <w:szCs w:val="22"/>
                    </w:rPr>
                  </w:pPr>
                  <w:r w:rsidRPr="006D78AC">
                    <w:rPr>
                      <w:rFonts w:ascii="Arial" w:hAnsi="Arial" w:cs="Arial"/>
                      <w:b/>
                      <w:sz w:val="22"/>
                      <w:szCs w:val="22"/>
                    </w:rPr>
                    <w:t>4.- Diruz lagundu daitezkeen gastuak</w:t>
                  </w: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jc w:val="both"/>
                    <w:rPr>
                      <w:rFonts w:ascii="Arial" w:hAnsi="Arial" w:cs="Arial"/>
                      <w:b/>
                      <w:bCs/>
                      <w:sz w:val="20"/>
                      <w:szCs w:val="20"/>
                    </w:rPr>
                  </w:pPr>
                  <w:r w:rsidRPr="006D78AC">
                    <w:rPr>
                      <w:rFonts w:ascii="Arial" w:hAnsi="Arial" w:cs="Arial"/>
                      <w:b/>
                      <w:bCs/>
                      <w:sz w:val="20"/>
                      <w:szCs w:val="20"/>
                    </w:rPr>
                    <w:t>4.- Gastos subvencionables</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Diruz lagundu daitezkeen gastutzat hartuko dira diruz lagundutako jardueraren izaerari erantzuten diotenak eta oinarrietan </w:t>
                  </w:r>
                  <w:r w:rsidRPr="006D78AC">
                    <w:rPr>
                      <w:rFonts w:ascii="Arial" w:hAnsi="Arial" w:cs="Arial"/>
                      <w:sz w:val="22"/>
                      <w:szCs w:val="22"/>
                    </w:rPr>
                    <w:lastRenderedPageBreak/>
                    <w:t xml:space="preserve">ezarritako epean egiten direnak, Dirulaguntzei buruzko azaroaren 17ko 38/2003 Lege Orokorraren 31. </w:t>
                  </w:r>
                  <w:proofErr w:type="gramStart"/>
                  <w:r w:rsidRPr="006D78AC">
                    <w:rPr>
                      <w:rFonts w:ascii="Arial" w:hAnsi="Arial" w:cs="Arial"/>
                      <w:sz w:val="22"/>
                      <w:szCs w:val="22"/>
                    </w:rPr>
                    <w:t>artikuluan</w:t>
                  </w:r>
                  <w:proofErr w:type="gramEnd"/>
                  <w:r w:rsidRPr="006D78AC">
                    <w:rPr>
                      <w:rFonts w:ascii="Arial" w:hAnsi="Arial" w:cs="Arial"/>
                      <w:sz w:val="22"/>
                      <w:szCs w:val="22"/>
                    </w:rPr>
                    <w:t xml:space="preserve"> ezarritakoaren arabera.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Zizurkilgo Udalaren 2005eko ekainaren 10eko Udal Ordenantza Orokorraren 11.4 artikuluaren arabera (2005-06-10eko GAO, 109. zk.), honako kontzeptu hauek ez dira diruz lagunduko:</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administrazioaren, antolaketaren eta abarren barne-kostuak.</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bazkarien, afarien edo ostalaritza-zerbitzuei dagozkien bestelako zerbitzuen kostuak, diruz lagundutako jardueraren parte-hartzaileei dagozkienak izan ezik, jarduera hori antolatzen duten kideak izan ezik.</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jc w:val="both"/>
                    <w:rPr>
                      <w:rFonts w:ascii="Arial" w:hAnsi="Arial" w:cs="Arial"/>
                      <w:bCs/>
                      <w:sz w:val="20"/>
                      <w:szCs w:val="20"/>
                    </w:rPr>
                  </w:pPr>
                  <w:r w:rsidRPr="006D78AC">
                    <w:rPr>
                      <w:rFonts w:ascii="Arial" w:hAnsi="Arial" w:cs="Arial"/>
                      <w:bCs/>
                      <w:sz w:val="20"/>
                      <w:szCs w:val="20"/>
                    </w:rPr>
                    <w:t xml:space="preserve">Se consideran gastos subvencionables aquellos que respondan a la naturaleza de la actividad subvencionada y se realicen en el plazo establecido en las bases de conformidad con lo </w:t>
                  </w:r>
                  <w:r w:rsidRPr="006D78AC">
                    <w:rPr>
                      <w:rFonts w:ascii="Arial" w:hAnsi="Arial" w:cs="Arial"/>
                      <w:bCs/>
                      <w:sz w:val="20"/>
                      <w:szCs w:val="20"/>
                    </w:rPr>
                    <w:lastRenderedPageBreak/>
                    <w:t>establecido en el artículo 31 de la Ley 38/2003, de 17 de noviembre, General de Subvenciones.</w:t>
                  </w:r>
                </w:p>
                <w:p w:rsidR="00A83E57" w:rsidRPr="006D78AC" w:rsidRDefault="00A83E57" w:rsidP="00A83E57">
                  <w:pPr>
                    <w:autoSpaceDE w:val="0"/>
                    <w:autoSpaceDN w:val="0"/>
                    <w:adjustRightInd w:val="0"/>
                    <w:jc w:val="both"/>
                    <w:rPr>
                      <w:rFonts w:ascii="Arial" w:hAnsi="Arial" w:cs="Arial"/>
                      <w:bCs/>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bCs/>
                      <w:sz w:val="20"/>
                      <w:szCs w:val="20"/>
                    </w:rPr>
                    <w:t xml:space="preserve">En virtud del artículo 11.4 de la </w:t>
                  </w:r>
                  <w:r w:rsidRPr="006D78AC">
                    <w:rPr>
                      <w:rFonts w:ascii="Arial" w:hAnsi="Arial" w:cs="Arial"/>
                      <w:sz w:val="20"/>
                      <w:szCs w:val="20"/>
                    </w:rPr>
                    <w:t>Ordenanza General Municipal del Ayuntamiento de Zizurkil del 10 de junio de 2005 (B.O.G. 10-06-2005, Nº 109) no se considerarán subvencionables los siguientes conceptos: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costes internos de administración, organización…</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bCs/>
                      <w:sz w:val="20"/>
                      <w:szCs w:val="20"/>
                    </w:rPr>
                  </w:pPr>
                  <w:r w:rsidRPr="006D78AC">
                    <w:rPr>
                      <w:rFonts w:ascii="Arial" w:hAnsi="Arial" w:cs="Arial"/>
                      <w:sz w:val="20"/>
                      <w:szCs w:val="20"/>
                    </w:rPr>
                    <w:t>- costes de comidas, cenas, u otros propios de servicios de hostelería, salvo los originados con relación a los propios participantes de la actividad subvencionada, con exclusión de miembros organizadores de dicha actividad.</w:t>
                  </w:r>
                </w:p>
                <w:p w:rsidR="00A83E57" w:rsidRPr="006D78AC" w:rsidRDefault="00A83E57" w:rsidP="00A83E57">
                  <w:pPr>
                    <w:autoSpaceDE w:val="0"/>
                    <w:autoSpaceDN w:val="0"/>
                    <w:adjustRightInd w:val="0"/>
                    <w:jc w:val="both"/>
                    <w:rPr>
                      <w:rFonts w:ascii="Arial" w:hAnsi="Arial" w:cs="Arial"/>
                      <w:bCs/>
                      <w:sz w:val="20"/>
                      <w:szCs w:val="20"/>
                    </w:rPr>
                  </w:pPr>
                </w:p>
                <w:p w:rsidR="00A83E57" w:rsidRPr="006D78AC" w:rsidRDefault="00A83E57" w:rsidP="00A83E57">
                  <w:pPr>
                    <w:autoSpaceDE w:val="0"/>
                    <w:autoSpaceDN w:val="0"/>
                    <w:adjustRightInd w:val="0"/>
                    <w:jc w:val="both"/>
                    <w:rPr>
                      <w:rFonts w:ascii="Arial" w:hAnsi="Arial" w:cs="Arial"/>
                      <w:bCs/>
                      <w:sz w:val="20"/>
                      <w:szCs w:val="20"/>
                    </w:rPr>
                  </w:pPr>
                </w:p>
              </w:tc>
            </w:tr>
            <w:tr w:rsidR="00A83E57" w:rsidRPr="006D78AC" w:rsidTr="006D78AC">
              <w:tc>
                <w:tcPr>
                  <w:tcW w:w="4536" w:type="dxa"/>
                </w:tcPr>
                <w:p w:rsidR="00A83E57" w:rsidRPr="006D78AC" w:rsidRDefault="00A83E57" w:rsidP="00A83E57">
                  <w:pPr>
                    <w:rPr>
                      <w:rFonts w:ascii="Arial" w:hAnsi="Arial" w:cs="Arial"/>
                      <w:sz w:val="22"/>
                      <w:szCs w:val="22"/>
                    </w:rPr>
                  </w:pPr>
                  <w:r w:rsidRPr="006D78AC">
                    <w:rPr>
                      <w:rFonts w:ascii="Arial" w:hAnsi="Arial" w:cs="Arial"/>
                      <w:b/>
                      <w:bCs/>
                      <w:sz w:val="22"/>
                      <w:szCs w:val="22"/>
                    </w:rPr>
                    <w:lastRenderedPageBreak/>
                    <w:t>3. Emateko prozedura</w:t>
                  </w: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rPr>
                      <w:rFonts w:ascii="Arial" w:hAnsi="Arial" w:cs="Arial"/>
                      <w:sz w:val="20"/>
                      <w:szCs w:val="20"/>
                    </w:rPr>
                  </w:pPr>
                  <w:r w:rsidRPr="006D78AC">
                    <w:rPr>
                      <w:rFonts w:ascii="Arial" w:hAnsi="Arial" w:cs="Arial"/>
                      <w:b/>
                      <w:bCs/>
                      <w:sz w:val="20"/>
                      <w:szCs w:val="20"/>
                    </w:rPr>
                    <w:t>3. Procedimiento de concesión</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Norgehiagoka-erregimenean izapidetuko da.</w:t>
                  </w: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Se tramita en régimen de concurrencia competitiva.</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rPr>
                      <w:rFonts w:ascii="Arial" w:hAnsi="Arial" w:cs="Arial"/>
                      <w:b/>
                      <w:sz w:val="22"/>
                      <w:szCs w:val="22"/>
                    </w:rPr>
                  </w:pPr>
                  <w:r w:rsidRPr="006D78AC">
                    <w:rPr>
                      <w:rFonts w:ascii="Arial" w:hAnsi="Arial" w:cs="Arial"/>
                      <w:b/>
                      <w:sz w:val="22"/>
                      <w:szCs w:val="22"/>
                    </w:rPr>
                    <w:t>4. Onuradunak</w:t>
                  </w: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rPr>
                      <w:rFonts w:ascii="Arial" w:hAnsi="Arial" w:cs="Arial"/>
                      <w:b/>
                      <w:sz w:val="20"/>
                      <w:szCs w:val="20"/>
                    </w:rPr>
                  </w:pPr>
                  <w:r w:rsidRPr="006D78AC">
                    <w:rPr>
                      <w:rFonts w:ascii="Arial" w:hAnsi="Arial" w:cs="Arial"/>
                      <w:b/>
                      <w:sz w:val="20"/>
                      <w:szCs w:val="20"/>
                    </w:rPr>
                    <w:t>4. Beneficiarios</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Dirulaguntza hauek jaso ahal izango dituzte Zizurkilen dauden pertsona fisikoek eta/edo irabazi-asmorik gabeko erakunde pribatuek eta Zizurkildik kanpo dauden pertsona fisikoek edo erakundeek, baldin eta beren jardueraren zati handi bat udalerriaren eremuan garatzen bada edo interes orokorrekotzat jotzen bada.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Ezin izango dira dirulaguntzen onuradun izan, Dirulaguntzei buruzko azaroaren 17ko 38/2003 Lege Orokorraren 13. artikuluan xedatutakoaren arabera, honako egoera hauetakoren batean dauden pertsonak edo erakundeak:</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a) Epai irmo baten bidez, dirulaguntza edo laguntza publikoak lortzeko aukera galtzera kondenatuak izatea, edo prebarikazioa, funtzionario-eroskeria, ondasun publikoak bidegabe erabiltzea, eragimen-trafikoa, </w:t>
                  </w:r>
                  <w:r w:rsidRPr="006D78AC">
                    <w:rPr>
                      <w:rFonts w:ascii="Arial" w:hAnsi="Arial" w:cs="Arial"/>
                      <w:sz w:val="22"/>
                      <w:szCs w:val="22"/>
                    </w:rPr>
                    <w:lastRenderedPageBreak/>
                    <w:t>iruzurrak eta legearen aurkako ordainarazpenak edo hirigintza-delituak egiteagatik kondenatuak izatea.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b) Borondatezko konkurtsoaren deklarazioa eskatu izana, edozein prozeduratan kaudimengabetzat jo izana, konkurtsoan deklaratuta egotea, salbu eta horretan eraginkortasuna hartu badu hitzarmen batek, esku-hartze judizialaren mende egotea edo Konkurtsoari buruzko uztailaren 9ko 22/2003 Legearen arabera desgaituta egotea, konkurtsoa kalifikatzeko epaian ezarritako desgaitze-aldia amaitu gabe.</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c) Administrazioarekin egindako edozein kontraturen suntsiarazpen irmoa eragin izana, kausaren batean errudun deklaratu badira.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d) Pertsona fisikoa, merkataritza-sozietateen administratzaileak edo beste pertsona juridiko batzuen legezko ordezkaritza dutenak Estatuko Administrazio Orokorreko goi-karguan aritzea arautzen duen martxoaren 30eko 3/2015 Legean eta Administrazio Publikoen Zerbitzupeko Langileen Bateraezintasunei buruzko abenduaren 26ko 53/1984 Legean jasotako kasuren batean egotea, edo Hauteskunde Araubide Orokorraren ekainaren 19ko 5/1985 Lege Organikoan araututako hautapenezko karguren bat izatea, lege horretan edo gai horiek arautzen dituen autonomia-erkidegoko araudian ezarritako baldintzetan.</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e) Indarrean dauden xedapenek ezarritako zerga-betebeharrak edo Gizarte Segurantzarekikoak egunean ez izatea, erregelamenduz zehazten den moduan.</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f) Erregelamenduz zerga-paradisu gisa kalifikatutako herrialde edo lurralde batean izatea zerga-egoitza.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g) Dirulaguntzak itzultzeko betebeharrak egunean ez izatea, erregelamendu bidez ezarritako moduan.</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h) Ebazpen irmo baten bidez, dirulaguntzak lortzeko aukera galtzea dakarren zehapena jaso izana, lege honen edo hala ezartzen duten beste lege batzuen arabera.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i) Ezin izango dira onuradun izan nortasunik gabeko pertsona fisiko edo juridikoen elkarte publiko edo pribatuak, baldin eta horietako edozeinetan aurreko debekuren bat gertatzen bada.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j) Dirulaguntzak lortzeko debekuek beste enpresa batzuei ere eragingo diete, baldin eta, haiek zuzentzen dituzten pertsonak edo beste inguruabar batzuk direla-eta, pentsa badaiteke beste enpresa batzuen jarraipena edo eratorria direla, eraldaketa, bat-egite edo ondorengotza bidez, baldin eta enpresa horietan parte hartu badute.</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Inola ere ezin izango dira onuradun izan Elkartzeko Eskubidea arautzen duen martxoaren 22ko 1/2002 Lege Organikoaren 4. </w:t>
                  </w:r>
                  <w:proofErr w:type="gramStart"/>
                  <w:r w:rsidRPr="006D78AC">
                    <w:rPr>
                      <w:rFonts w:ascii="Arial" w:hAnsi="Arial" w:cs="Arial"/>
                      <w:sz w:val="22"/>
                      <w:szCs w:val="22"/>
                    </w:rPr>
                    <w:t>artikuluaren</w:t>
                  </w:r>
                  <w:proofErr w:type="gramEnd"/>
                  <w:r w:rsidRPr="006D78AC">
                    <w:rPr>
                      <w:rFonts w:ascii="Arial" w:hAnsi="Arial" w:cs="Arial"/>
                      <w:sz w:val="22"/>
                      <w:szCs w:val="22"/>
                    </w:rPr>
                    <w:t xml:space="preserve"> 5. </w:t>
                  </w:r>
                  <w:proofErr w:type="gramStart"/>
                  <w:r w:rsidRPr="006D78AC">
                    <w:rPr>
                      <w:rFonts w:ascii="Arial" w:hAnsi="Arial" w:cs="Arial"/>
                      <w:sz w:val="22"/>
                      <w:szCs w:val="22"/>
                    </w:rPr>
                    <w:t>eta</w:t>
                  </w:r>
                  <w:proofErr w:type="gramEnd"/>
                  <w:r w:rsidRPr="006D78AC">
                    <w:rPr>
                      <w:rFonts w:ascii="Arial" w:hAnsi="Arial" w:cs="Arial"/>
                      <w:sz w:val="22"/>
                      <w:szCs w:val="22"/>
                    </w:rPr>
                    <w:t xml:space="preserve"> 6. zenbakietan aurreikusitako debeku-kausetan sartuta dauden elkarteak, hau da, beren onarpen-prozesuan edo funtzionamenduan jaiotza, arraza, sexua, erlijioa, iritzia edo beste edozein baldintza edo inguruabar pertsonal edo sozial dela-eta diskriminatzen duten elkarteak, eta beren jarduerarekin pertsona fisiko edo juridikoen aurkako gorrotoa edo indarkeria sustatzen edo justifikatzen duten elkarteak, edo terrorismo-delituak edo delitu terroristen edo horien senideen biktimak gutxiestea, gutxiestea edo umiliatzea dakarten egintzak egitea goresten edo justifikatzen dutenak edozein bide erabiliz.</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Era berean, ezin izango dira onuradun edo erakunde laguntzaile izan inskribatzeko </w:t>
                  </w:r>
                  <w:r w:rsidRPr="006D78AC">
                    <w:rPr>
                      <w:rFonts w:ascii="Arial" w:hAnsi="Arial" w:cs="Arial"/>
                      <w:sz w:val="22"/>
                      <w:szCs w:val="22"/>
                    </w:rPr>
                    <w:lastRenderedPageBreak/>
                    <w:t>administrazio-prozedura eten zaien elkarteak, ez-zilegitasun penalaren arrazoizko zantzuak daudelako, 1/2002 Lege Organikoaren 30.4 artikuluan xedatutakoa aplikatuz, harik eta dagokion erregistroan inskribatzeko ebazpen judizial irmorik ematen ez den arte.</w:t>
                  </w:r>
                </w:p>
                <w:p w:rsidR="006D78AC" w:rsidRPr="006D78AC" w:rsidRDefault="006D78AC"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jc w:val="both"/>
                    <w:rPr>
                      <w:rFonts w:ascii="Arial" w:hAnsi="Arial" w:cs="Arial"/>
                    </w:rPr>
                  </w:pPr>
                </w:p>
              </w:tc>
              <w:tc>
                <w:tcPr>
                  <w:tcW w:w="4536" w:type="dxa"/>
                </w:tcPr>
                <w:p w:rsidR="00A83E57" w:rsidRDefault="00A83E57" w:rsidP="00A83E57">
                  <w:pPr>
                    <w:pStyle w:val="Textoindependiente"/>
                    <w:spacing w:before="100" w:line="235" w:lineRule="auto"/>
                    <w:ind w:right="119"/>
                    <w:rPr>
                      <w:rFonts w:cs="Arial"/>
                      <w:color w:val="231F20"/>
                      <w:spacing w:val="-2"/>
                    </w:rPr>
                  </w:pPr>
                  <w:r w:rsidRPr="006D78AC">
                    <w:rPr>
                      <w:rFonts w:cs="Arial"/>
                      <w:color w:val="231F20"/>
                    </w:rPr>
                    <w:t xml:space="preserve">Podrán optar a estas subvenciones las personas físicas y/o entidades privadas sin ánimo de lucro que radiquen en Zizurkil y las personas físicas o entidades que radiquen fuera de Zizurkil, cuando una parte apreciable de su actividad se desarrolle dentro del ámbito del municipio o se considere de interés general para el </w:t>
                  </w:r>
                  <w:r w:rsidRPr="006D78AC">
                    <w:rPr>
                      <w:rFonts w:cs="Arial"/>
                      <w:color w:val="231F20"/>
                      <w:spacing w:val="-2"/>
                    </w:rPr>
                    <w:t>mismo.</w:t>
                  </w:r>
                </w:p>
                <w:p w:rsidR="006D78AC" w:rsidRDefault="006D78AC" w:rsidP="00A83E57">
                  <w:pPr>
                    <w:pStyle w:val="Textoindependiente"/>
                    <w:spacing w:before="100" w:line="235" w:lineRule="auto"/>
                    <w:ind w:right="119"/>
                    <w:rPr>
                      <w:rFonts w:cs="Arial"/>
                      <w:color w:val="231F20"/>
                      <w:spacing w:val="-2"/>
                    </w:rPr>
                  </w:pPr>
                </w:p>
                <w:p w:rsidR="006D78AC" w:rsidRPr="006D78AC" w:rsidRDefault="006D78AC" w:rsidP="00A83E57">
                  <w:pPr>
                    <w:pStyle w:val="Textoindependiente"/>
                    <w:spacing w:before="100" w:line="235" w:lineRule="auto"/>
                    <w:ind w:right="119"/>
                    <w:rPr>
                      <w:rFonts w:cs="Arial"/>
                    </w:rPr>
                  </w:pPr>
                </w:p>
                <w:p w:rsidR="00A83E57" w:rsidRPr="006D78AC" w:rsidRDefault="00A83E57" w:rsidP="00A83E57">
                  <w:pPr>
                    <w:pStyle w:val="Textoindependiente"/>
                    <w:spacing w:before="95" w:line="235" w:lineRule="auto"/>
                    <w:ind w:right="120"/>
                    <w:rPr>
                      <w:rFonts w:cs="Arial"/>
                      <w:color w:val="231F20"/>
                    </w:rPr>
                  </w:pPr>
                  <w:r w:rsidRPr="006D78AC">
                    <w:rPr>
                      <w:rFonts w:cs="Arial"/>
                      <w:color w:val="231F20"/>
                    </w:rPr>
                    <w:t xml:space="preserve">No podrán ser beneficiarios de subvenciones, en virtud de lo dispuesto en el artículo 13 de la </w:t>
                  </w:r>
                  <w:r w:rsidRPr="006D78AC">
                    <w:rPr>
                      <w:rFonts w:cs="Arial"/>
                      <w:bCs/>
                    </w:rPr>
                    <w:t xml:space="preserve">Ley 38/2003, de 17 de noviembre, General de Subvenciones, </w:t>
                  </w:r>
                  <w:r w:rsidRPr="006D78AC">
                    <w:rPr>
                      <w:rFonts w:cs="Arial"/>
                    </w:rPr>
                    <w:t>las personas o entidades en quienes concurra alguna de las circunstancias siguientes</w:t>
                  </w:r>
                  <w:r w:rsidRPr="006D78AC">
                    <w:rPr>
                      <w:rFonts w:cs="Arial"/>
                      <w:color w:val="231F20"/>
                    </w:rPr>
                    <w:t xml:space="preserve">: </w:t>
                  </w:r>
                </w:p>
                <w:p w:rsidR="006D78AC" w:rsidRDefault="006D78AC" w:rsidP="00A83E57">
                  <w:pPr>
                    <w:pStyle w:val="Textoindependiente"/>
                    <w:spacing w:before="95" w:line="235" w:lineRule="auto"/>
                    <w:ind w:right="120"/>
                    <w:rPr>
                      <w:rFonts w:cs="Arial"/>
                      <w:color w:val="231F20"/>
                    </w:rPr>
                  </w:pPr>
                </w:p>
                <w:p w:rsidR="006D78AC" w:rsidRPr="006D78AC" w:rsidRDefault="006D78AC" w:rsidP="00A83E57">
                  <w:pPr>
                    <w:pStyle w:val="Textoindependiente"/>
                    <w:spacing w:before="95" w:line="235" w:lineRule="auto"/>
                    <w:ind w:right="120"/>
                    <w:rPr>
                      <w:rFonts w:cs="Arial"/>
                      <w:color w:val="231F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a) Haber sido condenadas mediante sentencia firme a la pena de pérdida de la posibilidad de obtener subvenciones o ayudas públicas o por delitos de prevaricación, cohecho, malversación de caudales públicos, tráfico de influencias, </w:t>
                  </w:r>
                  <w:r w:rsidRPr="006D78AC">
                    <w:rPr>
                      <w:rFonts w:ascii="Arial" w:hAnsi="Arial" w:cs="Arial"/>
                      <w:sz w:val="20"/>
                      <w:szCs w:val="20"/>
                    </w:rPr>
                    <w:lastRenderedPageBreak/>
                    <w:t xml:space="preserve">fraudes y exacciones ilegales o delitos urbanísticos. </w:t>
                  </w:r>
                </w:p>
                <w:p w:rsidR="00A83E57" w:rsidRPr="006D78AC" w:rsidRDefault="00A83E57" w:rsidP="00A83E57">
                  <w:pPr>
                    <w:autoSpaceDE w:val="0"/>
                    <w:autoSpaceDN w:val="0"/>
                    <w:adjustRightInd w:val="0"/>
                    <w:jc w:val="both"/>
                    <w:rPr>
                      <w:rFonts w:ascii="Arial" w:hAnsi="Arial" w:cs="Arial"/>
                      <w:sz w:val="20"/>
                      <w:szCs w:val="20"/>
                    </w:rPr>
                  </w:pPr>
                </w:p>
                <w:p w:rsidR="00A83E57" w:rsidRDefault="00A83E57"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c) Haber dado lugar, por causa de la que hubiesen sido declarados culpables, a la resolución firme de cualquier contrato celebrado con la Administración. </w:t>
                  </w:r>
                </w:p>
                <w:p w:rsidR="00A83E57" w:rsidRDefault="00A83E57"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rsidR="00A83E57" w:rsidRDefault="00A83E57"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e) No hallarse al corriente en el cumplimiento de las obligaciones tributarias o frente a la Seguridad Social impuestas por las disposiciones vigentes, en la forma que se determine reglamentariamente.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f) Tener la residencia fiscal en un país o territorio calificado reglamentariamente como paraíso fiscal. </w:t>
                  </w:r>
                </w:p>
                <w:p w:rsidR="00A83E57" w:rsidRDefault="00A83E57"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lastRenderedPageBreak/>
                    <w:t xml:space="preserve">g) No hallarse al corriente de pago de obligaciones por reintegro de subvenciones en los términos que reglamentariamente se determinen. </w:t>
                  </w:r>
                </w:p>
                <w:p w:rsidR="00A83E57" w:rsidRDefault="00A83E57"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h) Haber sido sancionado mediante resolución firme con la pérdida de la posibilidad de obtener subvenciones conforme a ésta u otras leyes que así lo establezcan.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i) No podrán acceder a la condición de beneficiarios las agrupaciones de personas físicas o jurídicas, públicas o privadas sin personalidad cuando concurra alguna de las prohibiciones anteriores en cualquiera de sus miembros. </w:t>
                  </w:r>
                </w:p>
                <w:p w:rsidR="00A83E57" w:rsidRDefault="00A83E57"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En ningún caso podrán obtener la condición de beneficiario las asociaciones incursas en las causas de prohibición previstas en los apartados 5 y 6 del artículo 4 de la Ley Orgánica 1/2002, de 22 de marzo, reguladora del Derecho de Asociación, esto es, las asociaciones que en su proceso de admisión o en su funcionamiento discriminen por razón de nacimiento, raza, sexo, religión, opinión o cualquier otra condición o circunstancia personal o social y las asociaciones que con su actividad promuevan o justifiquen el odio o la violencia contra personas físicas o jurídicas, o enaltezcan o justifiquen por cualquier medio los delitos de terrorismo o de quienes hayan participado en su ejecución, o la realización de actos que entrañen descrédito, menosprecio o humillación de las víctimas de los delitos terroristas o de sus familiares.</w:t>
                  </w:r>
                </w:p>
                <w:p w:rsidR="00A83E57" w:rsidRDefault="00A83E57"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Default="006D78AC" w:rsidP="00A83E57">
                  <w:pPr>
                    <w:autoSpaceDE w:val="0"/>
                    <w:autoSpaceDN w:val="0"/>
                    <w:adjustRightInd w:val="0"/>
                    <w:jc w:val="both"/>
                    <w:rPr>
                      <w:rFonts w:ascii="Arial" w:hAnsi="Arial" w:cs="Arial"/>
                      <w:sz w:val="20"/>
                      <w:szCs w:val="20"/>
                    </w:rPr>
                  </w:pPr>
                </w:p>
                <w:p w:rsidR="006D78AC" w:rsidRPr="006D78AC" w:rsidRDefault="006D78AC" w:rsidP="00A83E57">
                  <w:pPr>
                    <w:autoSpaceDE w:val="0"/>
                    <w:autoSpaceDN w:val="0"/>
                    <w:adjustRightInd w:val="0"/>
                    <w:jc w:val="both"/>
                    <w:rPr>
                      <w:rFonts w:ascii="Arial" w:hAnsi="Arial" w:cs="Arial"/>
                      <w:sz w:val="20"/>
                      <w:szCs w:val="20"/>
                    </w:rPr>
                  </w:pPr>
                </w:p>
                <w:p w:rsidR="00A83E57" w:rsidRPr="006D78AC" w:rsidRDefault="00A83E57" w:rsidP="006D78AC">
                  <w:pPr>
                    <w:autoSpaceDE w:val="0"/>
                    <w:autoSpaceDN w:val="0"/>
                    <w:adjustRightInd w:val="0"/>
                    <w:jc w:val="both"/>
                    <w:rPr>
                      <w:rFonts w:ascii="Arial" w:hAnsi="Arial" w:cs="Arial"/>
                      <w:sz w:val="20"/>
                      <w:szCs w:val="20"/>
                      <w:lang w:val="es-ES_tradnl"/>
                    </w:rPr>
                  </w:pPr>
                  <w:r w:rsidRPr="006D78AC">
                    <w:rPr>
                      <w:rFonts w:ascii="Arial" w:hAnsi="Arial" w:cs="Arial"/>
                      <w:sz w:val="20"/>
                      <w:szCs w:val="20"/>
                    </w:rPr>
                    <w:t xml:space="preserve">Tampoco podrán obtener la condición de beneficiario o entidad colaboradora las </w:t>
                  </w:r>
                  <w:r w:rsidRPr="006D78AC">
                    <w:rPr>
                      <w:rFonts w:ascii="Arial" w:hAnsi="Arial" w:cs="Arial"/>
                      <w:sz w:val="20"/>
                      <w:szCs w:val="20"/>
                    </w:rPr>
                    <w:lastRenderedPageBreak/>
                    <w:t>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r w:rsidR="00A83E57" w:rsidRPr="006D78AC" w:rsidTr="006D78AC">
              <w:tc>
                <w:tcPr>
                  <w:tcW w:w="4536" w:type="dxa"/>
                </w:tcPr>
                <w:p w:rsidR="00A83E57" w:rsidRPr="006D78AC" w:rsidRDefault="00A83E57" w:rsidP="00A83E57">
                  <w:pPr>
                    <w:rPr>
                      <w:rFonts w:ascii="Arial" w:hAnsi="Arial" w:cs="Arial"/>
                      <w:b/>
                      <w:sz w:val="22"/>
                      <w:szCs w:val="22"/>
                    </w:rPr>
                  </w:pPr>
                  <w:r w:rsidRPr="006D78AC">
                    <w:rPr>
                      <w:rFonts w:ascii="Arial" w:hAnsi="Arial" w:cs="Arial"/>
                      <w:b/>
                      <w:sz w:val="22"/>
                      <w:szCs w:val="22"/>
                    </w:rPr>
                    <w:lastRenderedPageBreak/>
                    <w:t>5. Onuradunen betebeharrak</w:t>
                  </w:r>
                </w:p>
              </w:tc>
              <w:tc>
                <w:tcPr>
                  <w:tcW w:w="567" w:type="dxa"/>
                </w:tcPr>
                <w:p w:rsidR="00A83E57" w:rsidRPr="006D78AC" w:rsidRDefault="00A83E57" w:rsidP="00A83E57">
                  <w:pPr>
                    <w:rPr>
                      <w:rFonts w:ascii="Arial" w:hAnsi="Arial" w:cs="Arial"/>
                    </w:rPr>
                  </w:pPr>
                </w:p>
              </w:tc>
              <w:tc>
                <w:tcPr>
                  <w:tcW w:w="4536" w:type="dxa"/>
                </w:tcPr>
                <w:p w:rsidR="00A83E57" w:rsidRPr="006D78AC" w:rsidRDefault="00A83E57" w:rsidP="00A83E57">
                  <w:pPr>
                    <w:jc w:val="both"/>
                    <w:rPr>
                      <w:rFonts w:ascii="Arial" w:hAnsi="Arial" w:cs="Arial"/>
                      <w:b/>
                      <w:sz w:val="20"/>
                      <w:szCs w:val="20"/>
                    </w:rPr>
                  </w:pPr>
                  <w:r w:rsidRPr="006D78AC">
                    <w:rPr>
                      <w:rFonts w:ascii="Arial" w:hAnsi="Arial" w:cs="Arial"/>
                      <w:b/>
                      <w:sz w:val="20"/>
                      <w:szCs w:val="20"/>
                    </w:rPr>
                    <w:t>5. Obligaciones de las personas beneficiarias</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Ezinbestekoa izango da 2005eko ekainaren 10eko 109. GAOn argitaratutako Dirulaguntzak Arautzen dituen Udal Ordenantza Orokorraren 5. </w:t>
                  </w:r>
                  <w:proofErr w:type="gramStart"/>
                  <w:r w:rsidRPr="006D78AC">
                    <w:rPr>
                      <w:rFonts w:ascii="Arial" w:hAnsi="Arial" w:cs="Arial"/>
                      <w:sz w:val="22"/>
                      <w:szCs w:val="22"/>
                    </w:rPr>
                    <w:t>artikuluan</w:t>
                  </w:r>
                  <w:proofErr w:type="gramEnd"/>
                  <w:r w:rsidRPr="006D78AC">
                    <w:rPr>
                      <w:rFonts w:ascii="Arial" w:hAnsi="Arial" w:cs="Arial"/>
                      <w:sz w:val="22"/>
                      <w:szCs w:val="22"/>
                    </w:rPr>
                    <w:t xml:space="preserve"> jasotakoa betetzea.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Hauek izango dira laguntzen onuradunen betebeharrak:</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1) Zizurkilgo Udaleko Elkarteen Udal Erregistroan inskribaturik egotea edo, beraien helbide soziala udalerri honetan ez dutenean, beste edozein erregistro publikotan.</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2) Dirulaguntzaren helburu den jarduera egitea edo programa garatzea.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3) Udaleko dagokion sailaren aurrean egiaztatzea jarduera edo programa egin dela eta dirulaguntzaren helburua bete dela, bai eta kasu bakoitzean zehazten diren betekizunak eta baldintzak bete direla ere.</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4) Udalak egingo dituen frogapen jarduerapean jarri, bai eta eskumena duten kontrol organuek, nazional zein komunitarioek, egin ditzaketen frogatze eta kontrol finantzierorako beste edozeinen pean ere. Aurreko jarduerak garatzeko orduan eskatzen zaion informazio guztia emango du.</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 xml:space="preserve">5) Kasu bakoitzean onuradunak ezargarri duen legedi merkantil eta sektorekoak exigitutako terminoetan ikuskatutako </w:t>
                  </w:r>
                  <w:r w:rsidRPr="006D78AC">
                    <w:rPr>
                      <w:rFonts w:ascii="Arial" w:hAnsi="Arial" w:cs="Arial"/>
                      <w:sz w:val="22"/>
                      <w:szCs w:val="22"/>
                      <w:lang w:val="eu-ES"/>
                    </w:rPr>
                    <w:lastRenderedPageBreak/>
                    <w:t>kontabilitate-liburu, eginbidetutako erregistro eta gainontzeko agiriak edukitzea, bai eta dirulaguntzen oinarri arautzaileek exijitutako kontabilitate eta erregistro egoerak ere. Honen xedea da frogaketa eta kontrol ahalmena egoki garatzea ermatzea.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6) Jasotako laguntzen erabilera zuritzeko agiriak jasotzea, agiri elektronikoak barne, frogaketa eta kontrol jardueren xede izan daitezkeen bitartean.</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7) Diruz lagundutako jarduera edo programa garatzeko beharrezkoak diren baimen eta lizentzia guztiak lortzea eta bertan zehaztutakoa betetzea.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8) Dagokion departamentuari jakinaraztea helburu berarekin edozein Administrazio edo ente publiko zein pribatutik beste dirulaguntza edo laguntzarik jaso bada.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Jakinarazpen hau jakin bezain laster egin beharko da eta, beti ere, jasotako laguntzak zertan erabili diren zuritu aurretik.</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9) Dirulaguntza emateko kontuan izaniko edozein baldintza objektibo zein subjektiboren aldaketa jakinarazi.</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10) Zizurkilgo Udalarekiko betebehar fiskal guztiak eguneratuak izatea.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 xml:space="preserve">Era berean, dirulaguntza emateko ebazpen-proposamena eman aurretik, zerga-betebeharrak eta Gizarte Segurantzarekikoak egunean dituela egiaztatu beharko du, dagokion organoak emandako ziurtagiriak aurkeztuz, hargatik eragotzi gabe Administrazio Publikoen Administrazio Prozedura Erkidearen urriaren 1eko 39/2015 Legearen 28.2 artikuluan xedatzen denez, administrazio jarduleak dokumentu horiek kontsultatu edo eskatu ahal izango ditu, interesduna horren </w:t>
                  </w:r>
                  <w:r w:rsidRPr="006D78AC">
                    <w:rPr>
                      <w:rFonts w:ascii="Arial" w:hAnsi="Arial" w:cs="Arial"/>
                      <w:sz w:val="22"/>
                      <w:szCs w:val="22"/>
                      <w:lang w:val="eu-ES"/>
                    </w:rPr>
                    <w:lastRenderedPageBreak/>
                    <w:t>aurka agertu ezean.</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11) Udalak eskatutako informazio guztia ematea.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12) Diruz lagundutako idatzizko, hitzezko zein publizitate grafiko guztian Zizurkilgo Udalaren laguntza adieraztea, bertako logotipoak sartuz.</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r w:rsidRPr="006D78AC">
                    <w:rPr>
                      <w:rFonts w:ascii="Arial" w:hAnsi="Arial" w:cs="Arial"/>
                      <w:sz w:val="22"/>
                      <w:szCs w:val="22"/>
                      <w:lang w:val="eu-ES"/>
                    </w:rPr>
                    <w:t>13) Ordenantza honetako 12 artikuluan, eta Dirulaguntzen 38/2003 Lege Orokorraren 37 artikuluan aurreikusitako kasuetan jasotako kantitateak itzultzea.</w:t>
                  </w:r>
                </w:p>
                <w:p w:rsidR="00A83E57" w:rsidRPr="006D78AC" w:rsidRDefault="00A83E57" w:rsidP="00A83E57">
                  <w:pPr>
                    <w:autoSpaceDE w:val="0"/>
                    <w:autoSpaceDN w:val="0"/>
                    <w:adjustRightInd w:val="0"/>
                    <w:jc w:val="both"/>
                    <w:rPr>
                      <w:rFonts w:ascii="Arial" w:hAnsi="Arial" w:cs="Arial"/>
                      <w:sz w:val="22"/>
                      <w:szCs w:val="22"/>
                      <w:lang w:val="eu-ES"/>
                    </w:rPr>
                  </w:pPr>
                </w:p>
                <w:p w:rsidR="00A83E57" w:rsidRPr="006D78AC" w:rsidRDefault="00A83E57" w:rsidP="00A83E57">
                  <w:pPr>
                    <w:autoSpaceDE w:val="0"/>
                    <w:autoSpaceDN w:val="0"/>
                    <w:adjustRightInd w:val="0"/>
                    <w:jc w:val="both"/>
                    <w:rPr>
                      <w:rFonts w:ascii="Arial" w:hAnsi="Arial" w:cs="Arial"/>
                      <w:sz w:val="22"/>
                      <w:szCs w:val="22"/>
                      <w:lang w:val="eu-ES"/>
                    </w:rPr>
                  </w:pPr>
                </w:p>
              </w:tc>
              <w:tc>
                <w:tcPr>
                  <w:tcW w:w="567" w:type="dxa"/>
                </w:tcPr>
                <w:p w:rsidR="00A83E57" w:rsidRPr="006D78AC" w:rsidRDefault="00A83E57" w:rsidP="00A83E57">
                  <w:pPr>
                    <w:rPr>
                      <w:rFonts w:ascii="Arial" w:hAnsi="Arial" w:cs="Arial"/>
                      <w:lang w:val="eu-ES"/>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Además de lo dispuesto en el artículo 14 de la </w:t>
                  </w:r>
                  <w:r w:rsidRPr="006D78AC">
                    <w:rPr>
                      <w:rFonts w:ascii="Arial" w:hAnsi="Arial" w:cs="Arial"/>
                      <w:bCs/>
                      <w:sz w:val="20"/>
                      <w:szCs w:val="20"/>
                    </w:rPr>
                    <w:t>Ley 38/2003, de 17 de noviembre, General de Subvenciones</w:t>
                  </w:r>
                  <w:r w:rsidRPr="006D78AC">
                    <w:rPr>
                      <w:rFonts w:ascii="Arial" w:hAnsi="Arial" w:cs="Arial"/>
                      <w:sz w:val="20"/>
                      <w:szCs w:val="20"/>
                    </w:rPr>
                    <w:t>, será imprescindible cumplir lo recogido en el artículo 5 de la Ordenanza Municipal General Reguladora de Subvenciones publicada en el BOG nº109 de 10 de junio de 2005.</w:t>
                  </w:r>
                </w:p>
                <w:p w:rsidR="00A83E57" w:rsidRDefault="00A83E57" w:rsidP="00A83E57">
                  <w:pPr>
                    <w:autoSpaceDE w:val="0"/>
                    <w:autoSpaceDN w:val="0"/>
                    <w:adjustRightInd w:val="0"/>
                    <w:jc w:val="both"/>
                    <w:rPr>
                      <w:rFonts w:ascii="Arial" w:hAnsi="Arial" w:cs="Arial"/>
                      <w:sz w:val="20"/>
                      <w:szCs w:val="20"/>
                      <w:lang w:val="eu-ES"/>
                    </w:rPr>
                  </w:pPr>
                </w:p>
                <w:p w:rsidR="006D78AC" w:rsidRP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1) Estar inscrito en el Registro Municipal de Asociaciones del Ayuntamiento de Zizurkil, o en el caso de que no tengan su domicilio social en este municipio, en cualquier otro registro público.</w:t>
                  </w:r>
                </w:p>
                <w:p w:rsidR="00A83E57" w:rsidRDefault="00A83E57" w:rsidP="00A83E57">
                  <w:pPr>
                    <w:autoSpaceDE w:val="0"/>
                    <w:autoSpaceDN w:val="0"/>
                    <w:adjustRightInd w:val="0"/>
                    <w:jc w:val="both"/>
                    <w:rPr>
                      <w:rFonts w:ascii="Arial" w:hAnsi="Arial" w:cs="Arial"/>
                      <w:sz w:val="20"/>
                      <w:szCs w:val="20"/>
                      <w:lang w:val="eu-ES"/>
                    </w:rPr>
                  </w:pPr>
                </w:p>
                <w:p w:rsidR="006D78AC" w:rsidRDefault="006D78AC" w:rsidP="00A83E57">
                  <w:pPr>
                    <w:autoSpaceDE w:val="0"/>
                    <w:autoSpaceDN w:val="0"/>
                    <w:adjustRightInd w:val="0"/>
                    <w:jc w:val="both"/>
                    <w:rPr>
                      <w:rFonts w:ascii="Arial" w:hAnsi="Arial" w:cs="Arial"/>
                      <w:sz w:val="20"/>
                      <w:szCs w:val="20"/>
                      <w:lang w:val="eu-ES"/>
                    </w:rPr>
                  </w:pPr>
                </w:p>
                <w:p w:rsidR="006D78AC" w:rsidRDefault="006D78AC" w:rsidP="00A83E57">
                  <w:pPr>
                    <w:autoSpaceDE w:val="0"/>
                    <w:autoSpaceDN w:val="0"/>
                    <w:adjustRightInd w:val="0"/>
                    <w:jc w:val="both"/>
                    <w:rPr>
                      <w:rFonts w:ascii="Arial" w:hAnsi="Arial" w:cs="Arial"/>
                      <w:sz w:val="20"/>
                      <w:szCs w:val="20"/>
                      <w:lang w:val="eu-ES"/>
                    </w:rPr>
                  </w:pPr>
                </w:p>
                <w:p w:rsidR="006D78AC" w:rsidRP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2) Realizar la actividad o desarrollar el programa objeto de la subvención.</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3) Acreditar ante el Departamento correspondiente del Ayuntamiento la realización de la actividad o programa y el cumplimiento de la finalidad para la que se otorgó la subvención, así como el cumplimiento de los requisitos y condiciones que se determinen en cada caso.</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4) Someterse a las actuaciones de comprobación a efectuar por el Ayuntamiento, así como a cualesquiera otras de com- probación y control financiero que puedan realizar los órganos de control competentes, tanto nacionales como comunitarios, aportando cuanta información le sea requerida en el ejercicio de las actuaciones anteriores.</w:t>
                  </w:r>
                </w:p>
                <w:p w:rsidR="00A83E57" w:rsidRDefault="00A83E57" w:rsidP="00A83E57">
                  <w:pPr>
                    <w:autoSpaceDE w:val="0"/>
                    <w:autoSpaceDN w:val="0"/>
                    <w:adjustRightInd w:val="0"/>
                    <w:jc w:val="both"/>
                    <w:rPr>
                      <w:rFonts w:ascii="Arial" w:hAnsi="Arial" w:cs="Arial"/>
                      <w:sz w:val="20"/>
                      <w:szCs w:val="20"/>
                      <w:lang w:val="eu-ES"/>
                    </w:rPr>
                  </w:pPr>
                </w:p>
                <w:p w:rsidR="006D78AC" w:rsidRDefault="006D78AC" w:rsidP="00A83E57">
                  <w:pPr>
                    <w:autoSpaceDE w:val="0"/>
                    <w:autoSpaceDN w:val="0"/>
                    <w:adjustRightInd w:val="0"/>
                    <w:jc w:val="both"/>
                    <w:rPr>
                      <w:rFonts w:ascii="Arial" w:hAnsi="Arial" w:cs="Arial"/>
                      <w:sz w:val="20"/>
                      <w:szCs w:val="20"/>
                      <w:lang w:val="eu-ES"/>
                    </w:rPr>
                  </w:pPr>
                </w:p>
                <w:p w:rsidR="006D78AC" w:rsidRDefault="006D78AC" w:rsidP="00A83E57">
                  <w:pPr>
                    <w:autoSpaceDE w:val="0"/>
                    <w:autoSpaceDN w:val="0"/>
                    <w:adjustRightInd w:val="0"/>
                    <w:jc w:val="both"/>
                    <w:rPr>
                      <w:rFonts w:ascii="Arial" w:hAnsi="Arial" w:cs="Arial"/>
                      <w:sz w:val="20"/>
                      <w:szCs w:val="20"/>
                      <w:lang w:val="eu-ES"/>
                    </w:rPr>
                  </w:pPr>
                </w:p>
                <w:p w:rsidR="006D78AC" w:rsidRP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 xml:space="preserve">5) Disponer los libros contables, registros diligenciados y demás documentos debidamente auditados en los términos exi- </w:t>
                  </w:r>
                  <w:r w:rsidRPr="006D78AC">
                    <w:rPr>
                      <w:rFonts w:ascii="Arial" w:hAnsi="Arial" w:cs="Arial"/>
                      <w:sz w:val="20"/>
                      <w:szCs w:val="20"/>
                      <w:lang w:val="eu-ES"/>
                    </w:rPr>
                    <w:lastRenderedPageBreak/>
                    <w:t>gidos por la legislación mercantil y sectorial aplicable al beneficiario en cada caso, así como cuantos estados contables y registros específicos sean exigidos en las bases reguladoras de las subvenciones, con la finalidad de garantizar el adecuado ejercicio de las facultades de comprobación y control.</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6) Conservar los documentos justificativos de la aplicación de los fondos recibidos, incluidos los documentos electrónicos, en tanto puedan ser objeto de las actuaciones de comprobación y control.</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7) Obtener cuantas autorizaciones y licencias sean precisas para el desarrollo de la actividad o programa subvencionado y cumplir sus determinaciones.</w:t>
                  </w:r>
                </w:p>
                <w:p w:rsidR="00A83E57" w:rsidRDefault="00A83E57" w:rsidP="00A83E57">
                  <w:pPr>
                    <w:autoSpaceDE w:val="0"/>
                    <w:autoSpaceDN w:val="0"/>
                    <w:adjustRightInd w:val="0"/>
                    <w:jc w:val="both"/>
                    <w:rPr>
                      <w:rFonts w:ascii="Arial" w:hAnsi="Arial" w:cs="Arial"/>
                      <w:sz w:val="20"/>
                      <w:szCs w:val="20"/>
                      <w:lang w:val="eu-ES"/>
                    </w:rPr>
                  </w:pPr>
                </w:p>
                <w:p w:rsidR="006D78AC" w:rsidRP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8) Comunicar al Departamento correspondiente, la obtención de otras subvenciones, ayudas, ingresos o recursos para la misma finalidad, procedentes de cualesquiera Administraciones o entes públicos como privados.</w:t>
                  </w:r>
                </w:p>
                <w:p w:rsidR="00A83E57" w:rsidRDefault="00A83E57" w:rsidP="00A83E57">
                  <w:pPr>
                    <w:autoSpaceDE w:val="0"/>
                    <w:autoSpaceDN w:val="0"/>
                    <w:adjustRightInd w:val="0"/>
                    <w:jc w:val="both"/>
                    <w:rPr>
                      <w:rFonts w:ascii="Arial" w:hAnsi="Arial" w:cs="Arial"/>
                      <w:sz w:val="20"/>
                      <w:szCs w:val="20"/>
                      <w:lang w:val="eu-ES"/>
                    </w:rPr>
                  </w:pPr>
                </w:p>
                <w:p w:rsidR="006D78AC" w:rsidRP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Esta comunicación deberá efectuarse tan pronto como se conozca y, en todo caso, con anterioridad a la justificación de la aplicación dada a los fondos percibidos.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9) Comunicar la modificación de cualquier circunstancia tanto objetiva como subjetiva que se hubiese tenido en cuenta para la concesión de la subvención.</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10) Hallarse al corriente de sus obligaciones fiscales con el Ayuntamiento de Zizurkil.</w:t>
                  </w:r>
                </w:p>
                <w:p w:rsidR="00A83E57" w:rsidRDefault="00A83E57" w:rsidP="00A83E57">
                  <w:pPr>
                    <w:autoSpaceDE w:val="0"/>
                    <w:autoSpaceDN w:val="0"/>
                    <w:adjustRightInd w:val="0"/>
                    <w:jc w:val="both"/>
                    <w:rPr>
                      <w:rFonts w:ascii="Arial" w:hAnsi="Arial" w:cs="Arial"/>
                      <w:sz w:val="20"/>
                      <w:szCs w:val="20"/>
                      <w:lang w:val="eu-ES"/>
                    </w:rPr>
                  </w:pPr>
                </w:p>
                <w:p w:rsidR="006D78AC" w:rsidRP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Igualmente, con anterioridad a dictarse la propuesta de resolución de concesión, deberá acreditar que se halla al corriente en el cumplimiento de sus obligaciones tributarias y frente a la Seguridad Social, mediante la aportación de certificaciones emitidas por el órgano correspondiente, sin perjuicio de lo establecido en el art. 28.2 de la Ley 39/2015 de 1 de octubre de procedimiento administrativo común de las administraciones públicas, en el que se dispone que l</w:t>
                  </w:r>
                  <w:r w:rsidRPr="006D78AC">
                    <w:rPr>
                      <w:rFonts w:ascii="Arial" w:hAnsi="Arial" w:cs="Arial"/>
                      <w:sz w:val="20"/>
                      <w:szCs w:val="20"/>
                    </w:rPr>
                    <w:t>a administración actuante podrá consultar o recabar dichos documentos salvo que el interesado se opusiera a ello.</w:t>
                  </w:r>
                </w:p>
                <w:p w:rsidR="00A83E57" w:rsidRDefault="00A83E57" w:rsidP="00A83E57">
                  <w:pPr>
                    <w:autoSpaceDE w:val="0"/>
                    <w:autoSpaceDN w:val="0"/>
                    <w:adjustRightInd w:val="0"/>
                    <w:jc w:val="both"/>
                    <w:rPr>
                      <w:rFonts w:ascii="Arial" w:hAnsi="Arial" w:cs="Arial"/>
                      <w:sz w:val="20"/>
                      <w:szCs w:val="20"/>
                      <w:lang w:val="eu-ES"/>
                    </w:rPr>
                  </w:pPr>
                </w:p>
                <w:p w:rsidR="006D78AC" w:rsidRDefault="006D78AC"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11) Facilitar cuanta información le sea requerida por el Ayuntamiento.</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12) Hacer constar en toda publicidad escrita, hablada o gráfica de la actividad subvencionada, la colaboración del Ayuntamiento de Zizurkil, insertando logotipos del mismo.</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13) Proceder al reintegro de las cantidades percibidas en los supuestos previstos en el artículo 12 de esta Ordenanza, así como en los previstos en el artículo 37 de la Ley 38/2003 General de Subvenciones.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14) Aplikatu beharreko hizkuntza-irizpideei dagokienez, Zizurkilgo Udalaren iritziz euskararen erabilera normalizatzeko garrantzi handikoa da udalerrian kultura, gazteria eta kirola arloetan jarduerak antolatzen dituzten taldeek ere euskara sustatzeko neurriekin bat egitea, hori dela eta:</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14) En cuanto a los criterios lingüísticos de aplicación</w:t>
                  </w:r>
                  <w:r w:rsidRPr="006D78AC">
                    <w:rPr>
                      <w:rFonts w:ascii="Arial" w:hAnsi="Arial" w:cs="Arial"/>
                      <w:b/>
                      <w:sz w:val="20"/>
                      <w:szCs w:val="20"/>
                    </w:rPr>
                    <w:t xml:space="preserve"> </w:t>
                  </w:r>
                  <w:r w:rsidRPr="006D78AC">
                    <w:rPr>
                      <w:rFonts w:ascii="Arial" w:hAnsi="Arial" w:cs="Arial"/>
                      <w:sz w:val="20"/>
                      <w:szCs w:val="20"/>
                    </w:rPr>
                    <w:t>el Ayuntamiento de Zizurkil considera importante que las asociaciones o grupos que organizan actividades culturales, juveniles o deportivas se adecuen a las medidas para promover el euskara. Por lo tanto:</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rPr>
                  </w:pPr>
                  <w:r w:rsidRPr="006D78AC">
                    <w:rPr>
                      <w:rFonts w:ascii="Arial" w:hAnsi="Arial" w:cs="Arial"/>
                    </w:rPr>
                    <w:t>Diruz lagundutako jarduera guztietan bermatuko da euskararen erabilera. Jarduerak euskaraz edo ele bitan egingo dira. Mezu idatziak (kartelak, esku-orriak, gonbidapenak, deialdiak, publizitatea…) eta ahozko komunikazioak (aurkezleak, hizlariak, musika…) gutxienez euskaraz egingo dira, eta, ele bitan eginez gero, euskarari lehentasuna emanda. Diruz lagundutako jarduera euskaraz egiten bada, euskaraz idatzi eta ezagutaraziko da.</w:t>
                  </w:r>
                </w:p>
                <w:p w:rsidR="00A83E57" w:rsidRPr="006D78AC" w:rsidRDefault="00A83E57" w:rsidP="00A83E57">
                  <w:pPr>
                    <w:pStyle w:val="Prrafodelista"/>
                    <w:autoSpaceDE w:val="0"/>
                    <w:autoSpaceDN w:val="0"/>
                    <w:adjustRightInd w:val="0"/>
                    <w:spacing w:after="0" w:line="240" w:lineRule="auto"/>
                    <w:jc w:val="both"/>
                    <w:rPr>
                      <w:rFonts w:ascii="Arial" w:hAnsi="Arial" w:cs="Arial"/>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numPr>
                      <w:ilvl w:val="0"/>
                      <w:numId w:val="7"/>
                    </w:numPr>
                    <w:autoSpaceDE w:val="0"/>
                    <w:autoSpaceDN w:val="0"/>
                    <w:adjustRightInd w:val="0"/>
                    <w:jc w:val="both"/>
                    <w:rPr>
                      <w:rFonts w:ascii="Arial" w:hAnsi="Arial" w:cs="Arial"/>
                      <w:sz w:val="20"/>
                      <w:szCs w:val="20"/>
                    </w:rPr>
                  </w:pPr>
                  <w:r w:rsidRPr="006D78AC">
                    <w:rPr>
                      <w:rFonts w:ascii="Arial" w:hAnsi="Arial" w:cs="Arial"/>
                      <w:sz w:val="20"/>
                      <w:szCs w:val="20"/>
                    </w:rPr>
                    <w:t>En todas las actividades subvencionadas se garantizará el uso del euskera. Las actividades se realizarán en euskera o bilingüe. Las comunicaciones escritas (carteles, folletos, invitaciones, convocatorias, publicidad…) y las comunicaciones orales (presentaciones, ponentes, música) se realizarán al menos en euskera y, en caso de ser bilingües, se dará prioridad al euskera. Si la actividad subvencionada se realiza en euskera, se redactará y dará a conocer en euskera.</w:t>
                  </w:r>
                </w:p>
              </w:tc>
            </w:tr>
            <w:tr w:rsidR="00A83E57" w:rsidRPr="006D78AC" w:rsidTr="006D78A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rPr>
                  </w:pPr>
                  <w:r w:rsidRPr="006D78AC">
                    <w:rPr>
                      <w:rFonts w:ascii="Arial" w:hAnsi="Arial" w:cs="Arial"/>
                    </w:rPr>
                    <w:t>Haur, nerabe eta gazteentzat bereziki antolatutako jarduera guztiak euskaraz egingo dira.  Euskararen erabilera bermatuko da arlo guztietan, hedapenean eta jarduera bera gauzatzerakoan.</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Todas las actividades organizadas especialmente para niños y niñas, adolescentes y jóvenes se realizarán en euskera. Se garantizará el uso del euskera en todos los ámbitos, en la difusión y en la realización de la actividad.</w:t>
                  </w:r>
                </w:p>
                <w:p w:rsidR="00A83E57" w:rsidRPr="006D78AC" w:rsidRDefault="00A83E57" w:rsidP="00A83E57">
                  <w:pPr>
                    <w:pStyle w:val="Prrafodelista"/>
                    <w:autoSpaceDE w:val="0"/>
                    <w:autoSpaceDN w:val="0"/>
                    <w:adjustRightInd w:val="0"/>
                    <w:spacing w:after="0" w:line="240" w:lineRule="auto"/>
                    <w:jc w:val="both"/>
                    <w:rPr>
                      <w:rFonts w:ascii="Arial" w:hAnsi="Arial" w:cs="Arial"/>
                      <w:sz w:val="20"/>
                      <w:szCs w:val="20"/>
                      <w:lang w:val="es-ES"/>
                    </w:rPr>
                  </w:pPr>
                </w:p>
              </w:tc>
            </w:tr>
            <w:tr w:rsidR="00A83E57" w:rsidRPr="006D78AC" w:rsidTr="006D78A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rPr>
                  </w:pPr>
                  <w:r w:rsidRPr="006D78AC">
                    <w:rPr>
                      <w:rFonts w:ascii="Arial" w:hAnsi="Arial" w:cs="Arial"/>
                    </w:rPr>
                    <w:t xml:space="preserve">Dirulaguntzaren onuradunak hizkuntzaren tratamendua aurreikusi </w:t>
                  </w:r>
                  <w:r w:rsidRPr="006D78AC">
                    <w:rPr>
                      <w:rFonts w:ascii="Arial" w:hAnsi="Arial" w:cs="Arial"/>
                    </w:rPr>
                    <w:lastRenderedPageBreak/>
                    <w:t>egingo du hirugarrenekin zerbitzuak kontratatzerakoan edo honakoak egiterakoan: bilerak, hitzaldiak, jendaurreko ekitaldiak, idatzizko komunikazioa (informazio-orriak, kartelak, gutunak, oharrak…), megafonia, web-orria, WhatsApp taldea…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 xml:space="preserve">Los/as beneficiarios/as de la subvención preverán el tratamiento del lenguaje en </w:t>
                  </w:r>
                  <w:r w:rsidRPr="006D78AC">
                    <w:rPr>
                      <w:rFonts w:ascii="Arial" w:hAnsi="Arial" w:cs="Arial"/>
                      <w:sz w:val="20"/>
                      <w:szCs w:val="20"/>
                      <w:lang w:val="es-ES"/>
                    </w:rPr>
                    <w:lastRenderedPageBreak/>
                    <w:t>la contratación de servicios con terceras personas o en la realización de reuniones, conferencias, actos públicos, comunicación escrita (hojas informativas, carteles, cartas, notas), megafonía, página web, grupo de WhatsApp...</w:t>
                  </w:r>
                </w:p>
              </w:tc>
            </w:tr>
            <w:tr w:rsidR="00A83E57" w:rsidRPr="006D78AC" w:rsidTr="006D78A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rPr>
                  </w:pPr>
                  <w:r w:rsidRPr="006D78AC">
                    <w:rPr>
                      <w:rFonts w:ascii="Arial" w:hAnsi="Arial" w:cs="Arial"/>
                    </w:rPr>
                    <w:lastRenderedPageBreak/>
                    <w:t>Elkarteko eguneroko jardunean ere euskara sustatzeko neurriak hartzen saiatuko da elkartea, elkarteko kideen arteko euskararen erabilera areagotzeko: barne bileretan, barne idatzi eta errotuluetan, eta abarretan.</w:t>
                  </w:r>
                </w:p>
                <w:p w:rsidR="00A83E57" w:rsidRPr="006D78AC" w:rsidRDefault="00A83E57" w:rsidP="00A83E57">
                  <w:pPr>
                    <w:pStyle w:val="Prrafodelista"/>
                    <w:autoSpaceDE w:val="0"/>
                    <w:autoSpaceDN w:val="0"/>
                    <w:adjustRightInd w:val="0"/>
                    <w:spacing w:after="0" w:line="240" w:lineRule="auto"/>
                    <w:jc w:val="both"/>
                    <w:rPr>
                      <w:rFonts w:ascii="Arial" w:hAnsi="Arial" w:cs="Arial"/>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La asociación, en su quehacer diario, tomará medidas para fomentar el euskara y para reforzar el uso del euskara entre sus miembros: reuniones, escritos y rótulos de la asociación, etc.</w:t>
                  </w:r>
                </w:p>
              </w:tc>
            </w:tr>
            <w:tr w:rsidR="00A83E57" w:rsidRPr="006D78AC" w:rsidTr="006D78A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rPr>
                  </w:pPr>
                  <w:r w:rsidRPr="006D78AC">
                    <w:rPr>
                      <w:rFonts w:ascii="Arial" w:hAnsi="Arial" w:cs="Arial"/>
                    </w:rPr>
                    <w:t>Dirulaguntza justifikatzeko txostena, lehentasunez, euskaraz idatziko da, interesdunek bi hizkuntza ofizialetako edozeinetan harremanak izateko duten eskubidea alde batera utzi gabe.</w:t>
                  </w:r>
                </w:p>
                <w:p w:rsidR="00A83E57" w:rsidRPr="006D78AC" w:rsidRDefault="00A83E57" w:rsidP="00A83E57">
                  <w:pPr>
                    <w:pStyle w:val="Prrafodelista"/>
                    <w:autoSpaceDE w:val="0"/>
                    <w:autoSpaceDN w:val="0"/>
                    <w:adjustRightInd w:val="0"/>
                    <w:spacing w:after="0" w:line="240" w:lineRule="auto"/>
                    <w:jc w:val="both"/>
                    <w:rPr>
                      <w:rFonts w:ascii="Arial" w:hAnsi="Arial" w:cs="Arial"/>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1"/>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El informe justificativo de la subvención se redactará preferentemente en euskera, sin perjuicio del derecho de las personas interesadas a relacionarse en cualquiera de las dos lenguas oficiales.</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15) Berdintasunaren arloan aplikatzeko irizpideei dagokienez gizon-emakumeen arteko berdintasuna bultzatzeko helburuarekin, honako neurri hauek hartuko dituzte dirulaguntzak jasotzen dituzten elkarte eta jarduerek:</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15) En cuanto a los criterios de aplicación en materia de igualdad con el fin de promover la igualdad de mujeres y hombres, las asociaciones y actividades subvencionadas adoptarán las siguientes medidas:</w:t>
                  </w:r>
                </w:p>
              </w:tc>
            </w:tr>
            <w:tr w:rsidR="00A83E57" w:rsidRPr="006D78AC" w:rsidTr="006D78AC">
              <w:tc>
                <w:tcPr>
                  <w:tcW w:w="4536" w:type="dxa"/>
                </w:tcPr>
                <w:p w:rsidR="00A83E57" w:rsidRPr="006D78AC" w:rsidRDefault="00A83E57" w:rsidP="00A83E57">
                  <w:pPr>
                    <w:pStyle w:val="Prrafodelista"/>
                    <w:numPr>
                      <w:ilvl w:val="0"/>
                      <w:numId w:val="2"/>
                    </w:numPr>
                    <w:autoSpaceDE w:val="0"/>
                    <w:autoSpaceDN w:val="0"/>
                    <w:adjustRightInd w:val="0"/>
                    <w:spacing w:after="0" w:line="240" w:lineRule="auto"/>
                    <w:jc w:val="both"/>
                    <w:rPr>
                      <w:rFonts w:ascii="Arial" w:hAnsi="Arial" w:cs="Arial"/>
                    </w:rPr>
                  </w:pPr>
                  <w:r w:rsidRPr="006D78AC">
                    <w:rPr>
                      <w:rFonts w:ascii="Arial" w:hAnsi="Arial" w:cs="Arial"/>
                    </w:rPr>
                    <w:t>Neurriak hartuko dituzte jardueran parte hartzen duten pertsonen bizitza pertsonala eta familia-bizitza jarduerekin uztartzeko.</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2"/>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Se adoptarán medidas para conciliar la vida personal y familiar de las personas participantes en las actividades.</w:t>
                  </w:r>
                </w:p>
              </w:tc>
            </w:tr>
            <w:tr w:rsidR="00A83E57" w:rsidRPr="006D78AC" w:rsidTr="006D78AC">
              <w:tc>
                <w:tcPr>
                  <w:tcW w:w="4536" w:type="dxa"/>
                </w:tcPr>
                <w:p w:rsidR="00A83E57" w:rsidRPr="006D78AC" w:rsidRDefault="00A83E57" w:rsidP="00A83E57">
                  <w:pPr>
                    <w:pStyle w:val="Prrafodelista"/>
                    <w:numPr>
                      <w:ilvl w:val="0"/>
                      <w:numId w:val="2"/>
                    </w:numPr>
                    <w:autoSpaceDE w:val="0"/>
                    <w:autoSpaceDN w:val="0"/>
                    <w:adjustRightInd w:val="0"/>
                    <w:spacing w:after="0" w:line="240" w:lineRule="auto"/>
                    <w:jc w:val="both"/>
                    <w:rPr>
                      <w:rFonts w:ascii="Arial" w:hAnsi="Arial" w:cs="Arial"/>
                    </w:rPr>
                  </w:pPr>
                  <w:r w:rsidRPr="006D78AC">
                    <w:rPr>
                      <w:rFonts w:ascii="Arial" w:hAnsi="Arial" w:cs="Arial"/>
                    </w:rPr>
                    <w:t>Saiakera egingo da elkarteetako ordezkaritza-organoetan oreka egon dadin.</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2"/>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Se procurará que exista un equilibrio en los órganos de representación de las asociaciones.</w:t>
                  </w:r>
                </w:p>
              </w:tc>
            </w:tr>
            <w:tr w:rsidR="00A83E57" w:rsidRPr="006D78AC" w:rsidTr="006D78AC">
              <w:tc>
                <w:tcPr>
                  <w:tcW w:w="4536" w:type="dxa"/>
                </w:tcPr>
                <w:p w:rsidR="00A83E57" w:rsidRPr="006D78AC" w:rsidRDefault="00A83E57" w:rsidP="00A83E57">
                  <w:pPr>
                    <w:pStyle w:val="Prrafodelista"/>
                    <w:numPr>
                      <w:ilvl w:val="0"/>
                      <w:numId w:val="2"/>
                    </w:numPr>
                    <w:autoSpaceDE w:val="0"/>
                    <w:autoSpaceDN w:val="0"/>
                    <w:adjustRightInd w:val="0"/>
                    <w:spacing w:after="0" w:line="240" w:lineRule="auto"/>
                    <w:jc w:val="both"/>
                    <w:rPr>
                      <w:rFonts w:ascii="Arial" w:hAnsi="Arial" w:cs="Arial"/>
                    </w:rPr>
                  </w:pPr>
                  <w:r w:rsidRPr="006D78AC">
                    <w:rPr>
                      <w:rFonts w:ascii="Arial" w:hAnsi="Arial" w:cs="Arial"/>
                    </w:rPr>
                    <w:t>Ez dute hizkera sexista erabiliko, ez zuzenean, ez beste pertsona edo elkarte batzuen bitartez sortzen dituzten dokumentuetan eta euskarrietan.</w:t>
                  </w:r>
                </w:p>
                <w:p w:rsidR="00A83E57" w:rsidRPr="006D78AC" w:rsidRDefault="00A83E57" w:rsidP="00A83E57">
                  <w:pPr>
                    <w:pStyle w:val="Prrafodelista"/>
                    <w:autoSpaceDE w:val="0"/>
                    <w:autoSpaceDN w:val="0"/>
                    <w:adjustRightInd w:val="0"/>
                    <w:spacing w:after="0" w:line="240" w:lineRule="auto"/>
                    <w:jc w:val="both"/>
                    <w:rPr>
                      <w:rFonts w:ascii="Arial" w:hAnsi="Arial" w:cs="Arial"/>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2"/>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Deben hacer un uso no sexista de todo tipo de lenguaje en los documentos y soportes que produzcan directamente o a través de terceras personas o asociaciones.</w:t>
                  </w:r>
                </w:p>
              </w:tc>
            </w:tr>
            <w:tr w:rsidR="00A83E57" w:rsidRPr="006D78AC" w:rsidTr="006D78AC">
              <w:tc>
                <w:tcPr>
                  <w:tcW w:w="4536" w:type="dxa"/>
                </w:tcPr>
                <w:p w:rsidR="00A83E57" w:rsidRPr="006D78AC" w:rsidRDefault="00A83E57" w:rsidP="00A83E57">
                  <w:pPr>
                    <w:rPr>
                      <w:rFonts w:ascii="Arial" w:hAnsi="Arial" w:cs="Arial"/>
                      <w:b/>
                      <w:sz w:val="22"/>
                      <w:szCs w:val="22"/>
                    </w:rPr>
                  </w:pPr>
                  <w:r w:rsidRPr="006D78AC">
                    <w:rPr>
                      <w:rFonts w:ascii="Arial" w:hAnsi="Arial" w:cs="Arial"/>
                      <w:b/>
                      <w:sz w:val="22"/>
                      <w:szCs w:val="22"/>
                    </w:rPr>
                    <w:t>6.- Eskabideak aurkezteko tokia eta epea.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jc w:val="both"/>
                    <w:rPr>
                      <w:rFonts w:ascii="Arial" w:hAnsi="Arial" w:cs="Arial"/>
                      <w:b/>
                      <w:sz w:val="20"/>
                      <w:szCs w:val="20"/>
                    </w:rPr>
                  </w:pPr>
                  <w:r w:rsidRPr="006D78AC">
                    <w:rPr>
                      <w:rFonts w:ascii="Arial" w:hAnsi="Arial" w:cs="Arial"/>
                      <w:b/>
                      <w:sz w:val="20"/>
                      <w:szCs w:val="20"/>
                    </w:rPr>
                    <w:t>6. Lugar y plazo de presentación de solicitudes.</w:t>
                  </w:r>
                </w:p>
              </w:tc>
            </w:tr>
            <w:tr w:rsidR="00A83E57" w:rsidRPr="006D78AC" w:rsidTr="006D78AC">
              <w:tc>
                <w:tcPr>
                  <w:tcW w:w="4536" w:type="dxa"/>
                </w:tcPr>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 xml:space="preserve">Eskabideak aurkeztu daitezke, pertsona fisikoek presentzialki edo telematikoki, eta pertsona juridikoek soilik telematikoki: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lastRenderedPageBreak/>
                    <w:t xml:space="preserve">- Presentzialki Zizurkilgo Udal Erregistroan edo Administrazio Publikoen Administrazio Prozedura Erkidearen urriaren 1eko 39/2015 Legearen 16.4 artikuluan aurreikusitako beste edozein modutan aurkeztuko beharko dira.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 Telematikoki, Udalaren egoitza elektronikoan sartuta, haren webgunearen bidez (</w:t>
                  </w:r>
                  <w:hyperlink r:id="rId7" w:history="1">
                    <w:r w:rsidRPr="006D78AC">
                      <w:rPr>
                        <w:rStyle w:val="Hipervnculo"/>
                        <w:rFonts w:ascii="Arial" w:hAnsi="Arial" w:cs="Arial"/>
                        <w:lang w:val="es-ES"/>
                      </w:rPr>
                      <w:t>www.zizurkil.eus</w:t>
                    </w:r>
                  </w:hyperlink>
                  <w:r w:rsidRPr="006D78AC">
                    <w:rPr>
                      <w:rFonts w:ascii="Arial" w:hAnsi="Arial" w:cs="Arial"/>
                      <w:lang w:val="es-ES"/>
                    </w:rPr>
                    <w:t xml:space="preserve">).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Eskabideak aurkezteko epea 20 lanegunekoa izango da, deialdi hau Gipuzkoako Aldizkari Ofizialean argitaratu eta hurrengo egunetik aurrera.</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rPr>
                  </w:pPr>
                </w:p>
              </w:tc>
              <w:tc>
                <w:tcPr>
                  <w:tcW w:w="567" w:type="dxa"/>
                </w:tcPr>
                <w:p w:rsidR="00A83E57" w:rsidRPr="006D78AC" w:rsidRDefault="00A83E57" w:rsidP="00A83E57">
                  <w:pPr>
                    <w:rPr>
                      <w:rFonts w:ascii="Arial" w:hAnsi="Arial" w:cs="Arial"/>
                      <w:sz w:val="20"/>
                      <w:szCs w:val="20"/>
                      <w:lang w:val="eu-ES"/>
                    </w:rPr>
                  </w:pPr>
                </w:p>
              </w:tc>
              <w:tc>
                <w:tcPr>
                  <w:tcW w:w="4536" w:type="dxa"/>
                </w:tcPr>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r w:rsidRPr="006D78AC">
                    <w:rPr>
                      <w:rFonts w:ascii="Arial" w:hAnsi="Arial" w:cs="Arial"/>
                      <w:sz w:val="20"/>
                      <w:szCs w:val="20"/>
                      <w:lang w:val="es-ES"/>
                    </w:rPr>
                    <w:t xml:space="preserve">Las solicitudes podrán presentarse presencialmente o telemáticamente por personas físicas y únicamente telemáticamente por personas jurídicas: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r w:rsidRPr="006D78AC">
                    <w:rPr>
                      <w:rFonts w:ascii="Arial" w:hAnsi="Arial" w:cs="Arial"/>
                      <w:sz w:val="20"/>
                      <w:szCs w:val="20"/>
                      <w:lang w:val="es-ES"/>
                    </w:rPr>
                    <w:lastRenderedPageBreak/>
                    <w:t xml:space="preserve">- Presencialmente, las solicitudes se presentarán en el Registro municipal de Zizurkil o por cualquiera de los medios previstos en el artículo 16.4 de la Ley 39/2015, de 1 de octubre, del Procedimiento Administrativo Común de las Administraciones Públicas.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r w:rsidRPr="006D78AC">
                    <w:rPr>
                      <w:rFonts w:ascii="Arial" w:hAnsi="Arial" w:cs="Arial"/>
                      <w:sz w:val="20"/>
                      <w:szCs w:val="20"/>
                      <w:lang w:val="es-ES"/>
                    </w:rPr>
                    <w:t xml:space="preserve">- Telemáticamente, por registro electrónico accediendo a la sede electrónica del Ayuntamiento, a través de su página web (www.zizurkil.eus).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r w:rsidRPr="006D78AC">
                    <w:rPr>
                      <w:rFonts w:ascii="Arial" w:hAnsi="Arial" w:cs="Arial"/>
                      <w:sz w:val="20"/>
                      <w:szCs w:val="20"/>
                      <w:lang w:val="es-ES"/>
                    </w:rPr>
                    <w:t>Las solicitudes deberán presentarse en el plazo de 20 días hábiles a partir del día siguiente a la publicación de la presente convocatoria en el Boletín Oficial de Guipúzcoa.</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p>
              </w:tc>
            </w:tr>
            <w:tr w:rsidR="00A83E57" w:rsidRPr="006D78AC" w:rsidTr="006D78AC">
              <w:tc>
                <w:tcPr>
                  <w:tcW w:w="4536" w:type="dxa"/>
                </w:tcPr>
                <w:p w:rsidR="00A83E57" w:rsidRPr="006D78AC" w:rsidRDefault="00A83E57" w:rsidP="00A83E57">
                  <w:pPr>
                    <w:pStyle w:val="Prrafodelista"/>
                    <w:autoSpaceDE w:val="0"/>
                    <w:autoSpaceDN w:val="0"/>
                    <w:adjustRightInd w:val="0"/>
                    <w:spacing w:after="0" w:line="240" w:lineRule="auto"/>
                    <w:ind w:left="0"/>
                    <w:jc w:val="both"/>
                    <w:rPr>
                      <w:rFonts w:ascii="Arial" w:hAnsi="Arial" w:cs="Arial"/>
                      <w:b/>
                      <w:lang w:val="es-ES"/>
                    </w:rPr>
                  </w:pPr>
                  <w:r w:rsidRPr="006D78AC">
                    <w:rPr>
                      <w:rFonts w:ascii="Arial" w:hAnsi="Arial" w:cs="Arial"/>
                      <w:b/>
                      <w:lang w:val="es-ES"/>
                    </w:rPr>
                    <w:lastRenderedPageBreak/>
                    <w:t>8.- Eskabideak eta aurkeztu beharreko agiriak.</w:t>
                  </w:r>
                </w:p>
              </w:tc>
              <w:tc>
                <w:tcPr>
                  <w:tcW w:w="567" w:type="dxa"/>
                </w:tcPr>
                <w:p w:rsidR="00A83E57" w:rsidRPr="006D78AC" w:rsidRDefault="00A83E57" w:rsidP="00A83E57">
                  <w:pPr>
                    <w:rPr>
                      <w:rFonts w:ascii="Arial" w:hAnsi="Arial" w:cs="Arial"/>
                      <w:sz w:val="20"/>
                      <w:szCs w:val="20"/>
                      <w:lang w:val="eu-ES"/>
                    </w:rPr>
                  </w:pPr>
                </w:p>
              </w:tc>
              <w:tc>
                <w:tcPr>
                  <w:tcW w:w="4536" w:type="dxa"/>
                </w:tcPr>
                <w:p w:rsidR="00A83E57" w:rsidRPr="006D78AC" w:rsidRDefault="00A83E57" w:rsidP="00A83E57">
                  <w:pPr>
                    <w:pStyle w:val="Prrafodelista"/>
                    <w:autoSpaceDE w:val="0"/>
                    <w:autoSpaceDN w:val="0"/>
                    <w:adjustRightInd w:val="0"/>
                    <w:spacing w:after="0" w:line="240" w:lineRule="auto"/>
                    <w:ind w:left="0"/>
                    <w:jc w:val="both"/>
                    <w:rPr>
                      <w:rFonts w:ascii="Arial" w:hAnsi="Arial" w:cs="Arial"/>
                      <w:b/>
                      <w:sz w:val="20"/>
                      <w:szCs w:val="20"/>
                      <w:lang w:val="es-ES"/>
                    </w:rPr>
                  </w:pPr>
                  <w:r w:rsidRPr="006D78AC">
                    <w:rPr>
                      <w:rFonts w:ascii="Arial" w:hAnsi="Arial" w:cs="Arial"/>
                      <w:b/>
                      <w:sz w:val="20"/>
                      <w:szCs w:val="20"/>
                      <w:lang w:val="es-ES"/>
                    </w:rPr>
                    <w:t>8.- Solicitudes y documentación a presentar.</w:t>
                  </w:r>
                </w:p>
              </w:tc>
            </w:tr>
            <w:tr w:rsidR="00A83E57" w:rsidRPr="006D78AC" w:rsidTr="006D78AC">
              <w:tc>
                <w:tcPr>
                  <w:tcW w:w="4536" w:type="dxa"/>
                </w:tcPr>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Eskabideak egiteko, deialdi honen I. eranskinean ageri den eredu normalizatua erabiliko da.</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Interesdunek eskubidea dute Zizurkilgo Udalaren esku dauden edo beste edozein administraziok egindako agiriak ez aurkezteko. Zizurkilgo Udalak dokumentu horiek kontsultatu edo eskatu ahal izango ditu, interesdunak horren aurka egin ezean, Administrazio Publikoen Administrazio Prozedura Erkidearen urriaren 1eko 39/2015 Legearen 28.2 artikuluaren arabera.</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Zizurkilgo Udalak elektronikoki eskatu beharko ditu dokumentuak, Euskadiko Administrazioen Elkarreragingarritasun eta Segurtasun Nodoaren (NISAE) bidez.</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r w:rsidRPr="006D78AC">
                    <w:rPr>
                      <w:rFonts w:ascii="Arial" w:hAnsi="Arial" w:cs="Arial"/>
                      <w:lang w:val="es-ES"/>
                    </w:rPr>
                    <w:t>Datuen bitartekaritza-plataformen edo horretarako gaitutako beste sistema elektroniko batzuen bidez kontsulta egitea ezinezkoa bada, salbuespen gisa, dagokion dokumentazioa aurkezteko eskatu ahal izango zaio eskatzaileari.</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rPr>
                  </w:pPr>
                  <w:r w:rsidRPr="006D78AC">
                    <w:rPr>
                      <w:rFonts w:ascii="Arial" w:hAnsi="Arial" w:cs="Arial"/>
                      <w:lang w:val="es-ES"/>
                    </w:rPr>
                    <w:t>Eskabidearekin batera agiri hauek aurkeztu beharko dira:</w:t>
                  </w:r>
                </w:p>
              </w:tc>
              <w:tc>
                <w:tcPr>
                  <w:tcW w:w="567" w:type="dxa"/>
                </w:tcPr>
                <w:p w:rsidR="00A83E57" w:rsidRPr="006D78AC" w:rsidRDefault="00A83E57" w:rsidP="00A83E57">
                  <w:pPr>
                    <w:rPr>
                      <w:rFonts w:ascii="Arial" w:hAnsi="Arial" w:cs="Arial"/>
                      <w:sz w:val="20"/>
                      <w:szCs w:val="20"/>
                      <w:lang w:val="eu-ES"/>
                    </w:rPr>
                  </w:pPr>
                </w:p>
              </w:tc>
              <w:tc>
                <w:tcPr>
                  <w:tcW w:w="4536" w:type="dxa"/>
                </w:tcPr>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r w:rsidRPr="006D78AC">
                    <w:rPr>
                      <w:rFonts w:ascii="Arial" w:hAnsi="Arial" w:cs="Arial"/>
                      <w:sz w:val="20"/>
                      <w:szCs w:val="20"/>
                      <w:lang w:val="es-ES"/>
                    </w:rPr>
                    <w:t xml:space="preserve">Las solicitudes se formularán mediante el modelo normalizado que figura en el Anexo I de esta convocatoria. </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r w:rsidRPr="006D78AC">
                    <w:rPr>
                      <w:rFonts w:ascii="Arial" w:hAnsi="Arial" w:cs="Arial"/>
                      <w:sz w:val="20"/>
                      <w:szCs w:val="20"/>
                    </w:rPr>
                    <w:t>Los interesados tienen derecho a no aportar documentos que ya se encuentren en poder del Ayuntamiento de Zizurkil o hayan sido elaborados por cualquier otra Administración. El Ayuntamiento de Zizurkil podrá consultar o recabar dichos documentos salvo que la persona interesada se opusiera a ello, en virtud del artículo 28.2 de la Ley 39/2015, de 1 de octubre de procedimiento administrativo común de las administraciones públicas.</w:t>
                  </w:r>
                </w:p>
                <w:p w:rsidR="00A83E57" w:rsidRPr="006D78AC" w:rsidRDefault="00A83E57" w:rsidP="00A83E57">
                  <w:pPr>
                    <w:pStyle w:val="Prrafodelista"/>
                    <w:autoSpaceDE w:val="0"/>
                    <w:autoSpaceDN w:val="0"/>
                    <w:adjustRightInd w:val="0"/>
                    <w:spacing w:after="0" w:line="240" w:lineRule="auto"/>
                    <w:ind w:left="0"/>
                    <w:jc w:val="both"/>
                    <w:rPr>
                      <w:rFonts w:ascii="Arial" w:hAnsi="Arial" w:cs="Arial"/>
                      <w:sz w:val="20"/>
                      <w:szCs w:val="20"/>
                      <w:lang w:val="es-ES"/>
                    </w:rPr>
                  </w:pPr>
                </w:p>
                <w:p w:rsidR="00A83E57" w:rsidRPr="006D78AC" w:rsidRDefault="00A83E57" w:rsidP="00A83E57">
                  <w:pPr>
                    <w:pStyle w:val="Prrafodelista"/>
                    <w:autoSpaceDE w:val="0"/>
                    <w:autoSpaceDN w:val="0"/>
                    <w:adjustRightInd w:val="0"/>
                    <w:ind w:left="0"/>
                    <w:jc w:val="both"/>
                    <w:rPr>
                      <w:rFonts w:ascii="Arial" w:hAnsi="Arial" w:cs="Arial"/>
                      <w:sz w:val="20"/>
                      <w:szCs w:val="20"/>
                      <w:lang w:val="es-ES"/>
                    </w:rPr>
                  </w:pPr>
                  <w:r w:rsidRPr="006D78AC">
                    <w:rPr>
                      <w:rFonts w:ascii="Arial" w:hAnsi="Arial" w:cs="Arial"/>
                      <w:sz w:val="20"/>
                      <w:szCs w:val="20"/>
                      <w:lang w:val="es-ES"/>
                    </w:rPr>
                    <w:t xml:space="preserve">El Ayuntamiento de Zizurkil deberá recabar los documentos electrónicamente a través del </w:t>
                  </w:r>
                  <w:r w:rsidRPr="006D78AC">
                    <w:rPr>
                      <w:rFonts w:ascii="Arial" w:hAnsi="Arial" w:cs="Arial"/>
                      <w:bCs/>
                      <w:sz w:val="20"/>
                      <w:szCs w:val="20"/>
                      <w:lang w:val="es-ES"/>
                    </w:rPr>
                    <w:t>Nodo de Interoperabilidad y Seguridad de las Administraciones de Euskadi (NISAE)</w:t>
                  </w:r>
                  <w:r w:rsidRPr="006D78AC">
                    <w:rPr>
                      <w:rFonts w:ascii="Arial" w:hAnsi="Arial" w:cs="Arial"/>
                      <w:b/>
                      <w:bCs/>
                      <w:sz w:val="20"/>
                      <w:szCs w:val="20"/>
                      <w:lang w:val="es-ES"/>
                    </w:rPr>
                    <w:t xml:space="preserve"> </w:t>
                  </w:r>
                  <w:r w:rsidRPr="006D78AC">
                    <w:rPr>
                      <w:rFonts w:ascii="Arial" w:hAnsi="Arial" w:cs="Arial"/>
                      <w:sz w:val="20"/>
                      <w:szCs w:val="20"/>
                      <w:lang w:val="es-ES"/>
                    </w:rPr>
                    <w:t>habilitado al efecto.</w:t>
                  </w:r>
                </w:p>
                <w:p w:rsidR="00A83E57" w:rsidRPr="006D78AC" w:rsidRDefault="00A83E57" w:rsidP="00A83E57">
                  <w:pPr>
                    <w:pStyle w:val="Prrafodelista"/>
                    <w:autoSpaceDE w:val="0"/>
                    <w:autoSpaceDN w:val="0"/>
                    <w:adjustRightInd w:val="0"/>
                    <w:ind w:left="0"/>
                    <w:jc w:val="both"/>
                    <w:rPr>
                      <w:rFonts w:ascii="Arial" w:hAnsi="Arial" w:cs="Arial"/>
                      <w:bCs/>
                      <w:sz w:val="20"/>
                      <w:szCs w:val="20"/>
                      <w:lang w:val="es-ES"/>
                    </w:rPr>
                  </w:pPr>
                  <w:r w:rsidRPr="006D78AC">
                    <w:rPr>
                      <w:rFonts w:ascii="Arial" w:hAnsi="Arial" w:cs="Arial"/>
                      <w:bCs/>
                      <w:sz w:val="20"/>
                      <w:szCs w:val="20"/>
                      <w:lang w:val="es-ES"/>
                    </w:rPr>
                    <w:t xml:space="preserve">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 </w:t>
                  </w:r>
                </w:p>
                <w:p w:rsidR="00A83E57" w:rsidRPr="006D78AC" w:rsidRDefault="00A83E57" w:rsidP="00A83E57">
                  <w:pPr>
                    <w:pStyle w:val="Prrafodelista"/>
                    <w:autoSpaceDE w:val="0"/>
                    <w:autoSpaceDN w:val="0"/>
                    <w:adjustRightInd w:val="0"/>
                    <w:ind w:left="0"/>
                    <w:jc w:val="both"/>
                    <w:rPr>
                      <w:rFonts w:ascii="Arial" w:hAnsi="Arial" w:cs="Arial"/>
                      <w:bCs/>
                      <w:sz w:val="20"/>
                      <w:szCs w:val="20"/>
                      <w:lang w:val="es-ES"/>
                    </w:rPr>
                  </w:pPr>
                  <w:r w:rsidRPr="006D78AC">
                    <w:rPr>
                      <w:rFonts w:ascii="Arial" w:hAnsi="Arial" w:cs="Arial"/>
                      <w:bCs/>
                      <w:sz w:val="20"/>
                      <w:szCs w:val="20"/>
                      <w:lang w:val="es-ES"/>
                    </w:rPr>
                    <w:t xml:space="preserve">Deberán acompañarse a la solicitud los siguientes documentos </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a) Pertsona fisikoak: NANaren kopia. </w:t>
                  </w:r>
                  <w:r w:rsidRPr="006D78AC">
                    <w:rPr>
                      <w:rFonts w:ascii="Arial" w:hAnsi="Arial" w:cs="Arial"/>
                      <w:sz w:val="22"/>
                      <w:szCs w:val="22"/>
                    </w:rPr>
                    <w:lastRenderedPageBreak/>
                    <w:t>Pertsona juridikoak: IFKren kopia, legezko ordezkariaren NANa eta ordezkatzeko lege ahalmena duela ziurtatzen duen agiria.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a) Personas físicas: copia del DNI. </w:t>
                  </w: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lastRenderedPageBreak/>
                    <w:t>Personas jurídicas: copia del CIF, DNI del representante legal y documento acreditativo de la capacidad legal de representación.</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b) Identifikazio fiskaleko kodea adierazten duen agiriaren fotokopia.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b) Fotocopia del documento del Código de Identificación Fiscal.</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c) Zizurkilgo Udalaren edo Eusko Jaurlaritzako elkarteen eta entitateen erregistroko inskripzio-ziurtagiria.</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c) Certificado de inscripción en el registro de asociaciones y entidades del Ayuntamiento de Zizurkil o de Gobierno Vasco.</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d) Beste Administrazio, instituzio edo entitate publiko zein pribaturen aurrean egindako dirulaguntza eskaeren ziurtagiria edo, kasua bada, jasoak edo hitzartuak dituzten laguntzak kreditatzen dituen agiria.</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Laguntza ekonomikorik eskatu edo jaso ezean, egoera hori konstarazteko zinpeko adierazpena aurkeztu beharko da.</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d) Certificado de la subvención solicitada a otra administración, institución o entidad pública o privada y en su caso documento acreditativo de la subvención recibida o concedida.</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En el caso de no haber solicitado ni recibido ayuda económica alguna declaración responsable que constate lo dicho.</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e) Dirulaguntza eskatzen den jardueraren gastuen eta diru sarreren aurrekontua elkarteko arduradunak sinatuta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e) Presupuesto de gastos e ingresos para la actividad solicitada, firmada por el responsable de la asociación.</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f) Urteko programaren edo jardueraren azalpen-memoria eta, hala badagokio, eskaeraren xede den jarduera zehatzaren memoria, eskaera aztertu eta baloratzean kontuan hartu beharreko irizpideak edo alderdiak barne.</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f) Memoria explicativa del programa anual o actividad y en su caso memoria de la actividad puntual objeto de la solicitud, incluyendo los criterios o aspectos a tener en cuenta al examinar y valorar la solicitud.</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Aurreko urteetan Ordenantza honetan araututako esparruan laguntza ekonomikoak eskatu dituztenek, d), e) eta f) ataletan adierazitako dokumentazioa bakarrik aurkeztu beharko dute eskaera inprimakiarekin batera, baldin eta beren egoera aurreko urteekiko ezer aldatu ez bada.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Las personas físicas o jurídicas que hayan tramitado la solicitud para la concesión de la subvención en años anteriores, siempre y cuando el resto de condiciones permanezcan invariables, siguiendo la Ordenanza mencionada deberán presentar solamente la documentación requerida en los apartados d), e) y f) junto con la solicitud si su situación no ha variado de años anteriores.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 xml:space="preserve">Eskabidea ez badago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eskabidean, eta besterik gabe artxibatuko da, lehendik Ebazpena emanda, 39/2015 </w:t>
                  </w:r>
                  <w:r w:rsidRPr="006D78AC">
                    <w:rPr>
                      <w:rFonts w:ascii="Arial" w:hAnsi="Arial" w:cs="Arial"/>
                      <w:sz w:val="22"/>
                      <w:szCs w:val="22"/>
                    </w:rPr>
                    <w:lastRenderedPageBreak/>
                    <w:t xml:space="preserve">Legea, urriaren 1ekoa, Administrazio Publikoen Administrazio Prozedura Erkidearen 21. </w:t>
                  </w:r>
                  <w:proofErr w:type="gramStart"/>
                  <w:r w:rsidRPr="006D78AC">
                    <w:rPr>
                      <w:rFonts w:ascii="Arial" w:hAnsi="Arial" w:cs="Arial"/>
                      <w:sz w:val="22"/>
                      <w:szCs w:val="22"/>
                    </w:rPr>
                    <w:t>artikuluan</w:t>
                  </w:r>
                  <w:proofErr w:type="gramEnd"/>
                  <w:r w:rsidRPr="006D78AC">
                    <w:rPr>
                      <w:rFonts w:ascii="Arial" w:hAnsi="Arial" w:cs="Arial"/>
                      <w:sz w:val="22"/>
                      <w:szCs w:val="22"/>
                    </w:rPr>
                    <w:t xml:space="preserve"> aurreikusitako baldintzetan.</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más trámite, previa Resolución que deberá ser dictada en los términos previstos en el artículo 21 de la Ley 39/2015, de 1 de octubre, del Procedimiento </w:t>
                  </w:r>
                  <w:r w:rsidRPr="006D78AC">
                    <w:rPr>
                      <w:rFonts w:ascii="Arial" w:hAnsi="Arial" w:cs="Arial"/>
                      <w:sz w:val="20"/>
                      <w:szCs w:val="20"/>
                    </w:rPr>
                    <w:lastRenderedPageBreak/>
                    <w:t>Administrativo Común de las Administraciones Públicas.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lastRenderedPageBreak/>
                    <w:t>Nolanahi ere, adierazitako dokumentazioaz gain, Udalak egoki iruditzen zaion informazio osagarri guztia eskatu ahal izango du, aurkeztutako jarduera baloratzearren.</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A fin de valorar la actividad presentada el Ayuntamiento además de la documentación señalada podrá solicitar toda documentación e información que estime pertinente.</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b/>
                      <w:sz w:val="22"/>
                      <w:szCs w:val="22"/>
                    </w:rPr>
                  </w:pPr>
                  <w:r w:rsidRPr="006D78AC">
                    <w:rPr>
                      <w:rFonts w:ascii="Arial" w:hAnsi="Arial" w:cs="Arial"/>
                      <w:b/>
                      <w:sz w:val="22"/>
                      <w:szCs w:val="22"/>
                    </w:rPr>
                    <w:t>7. Ebaluazioa eta dirulaguntza emateko organo eskudunak</w:t>
                  </w:r>
                </w:p>
                <w:p w:rsidR="00A83E57" w:rsidRPr="006D78AC"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b/>
                      <w:sz w:val="20"/>
                      <w:szCs w:val="20"/>
                    </w:rPr>
                    <w:t>7. Evaluación y órgano competente para conceder la subvención</w:t>
                  </w:r>
                </w:p>
              </w:tc>
            </w:tr>
            <w:tr w:rsidR="00A83E57" w:rsidRPr="006D78AC" w:rsidTr="006D78AC">
              <w:tc>
                <w:tcPr>
                  <w:tcW w:w="4536" w:type="dxa"/>
                </w:tcPr>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Eskaerak kultura eta euskara, gazteria, hezkuntza eta kirola sailak aztertuko ditu.</w:t>
                  </w:r>
                </w:p>
                <w:p w:rsidR="00A83E57" w:rsidRPr="006D78AC"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2"/>
                      <w:szCs w:val="22"/>
                    </w:rPr>
                  </w:pPr>
                  <w:r w:rsidRPr="006D78AC">
                    <w:rPr>
                      <w:rFonts w:ascii="Arial" w:hAnsi="Arial" w:cs="Arial"/>
                      <w:sz w:val="22"/>
                      <w:szCs w:val="22"/>
                    </w:rPr>
                    <w:t>Ondoren, egokitasuna neurtu eta alkateari txostena aurkeztuko zaio, behin betiko ebazpena egin dezan.</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Las solicitudes las examinará el departamento de cultura y euskara, juventud, educación y deporte. </w:t>
                  </w: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El departamento después de examinar la idoneidad serán las encargadas de presentar su correspondiente informe para que la Alcaldesa dicte la resolución definitiva.</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Instrukzioa eta proposamena indarrean dagoen araudian ezarritakoaren arabera egingo dira.</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Organo eskudunak:</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 Instrukzioa: kultura eta euskara, gazteria, hezkuntza eta kirola saileko arduraduna.</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 Ebazpena: alkateari dagokio.</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Sailari dagokio dirulaguntza emateko prozedura izapidetzea, eta ofizioz dagokio ebazpen-proposamena gauzatzeko behar diren datuak zehaztu, lortu eta egiaztatzeko behar diren ekintza guztiak egitea.</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 xml:space="preserve">Instrukzio-fasea hasteko, sailak dirulaguntzak eskatzeko aldez aurreko ebaluazioa egingo du. Aurretiazko ebaluazioak egiaztatuko du eskatzaileak dirulaguntzaren onuradun izateko ezarritako baldintza guztiak betetzen dituela eta aurkeztutako dokumentazioa osoa eta egokia dela. Saileko arduradunak dirulaguntzen deialdira aurkeztutako eskabideak baloratzeko txostena egingo du, balorazio-irizpideen arabera. Eskabideak ebaluatu ondoren, ebazpen-proposamena </w:t>
                  </w:r>
                  <w:r w:rsidRPr="002F2675">
                    <w:rPr>
                      <w:rFonts w:ascii="Arial" w:hAnsi="Arial" w:cs="Arial"/>
                      <w:sz w:val="22"/>
                      <w:szCs w:val="22"/>
                    </w:rPr>
                    <w:lastRenderedPageBreak/>
                    <w:t>egingo da, behar bezala arrazoituta, eta organo eskudunari helaraziko zaio, ebatz dezan.</w:t>
                  </w:r>
                </w:p>
                <w:p w:rsidR="00A83E57" w:rsidRPr="002F2675" w:rsidRDefault="00A83E57" w:rsidP="00A83E57">
                  <w:pPr>
                    <w:autoSpaceDE w:val="0"/>
                    <w:autoSpaceDN w:val="0"/>
                    <w:adjustRightInd w:val="0"/>
                    <w:jc w:val="both"/>
                    <w:rPr>
                      <w:rFonts w:ascii="Arial" w:hAnsi="Arial" w:cs="Arial"/>
                      <w:sz w:val="22"/>
                      <w:szCs w:val="22"/>
                    </w:rPr>
                  </w:pPr>
                </w:p>
                <w:p w:rsidR="00A83E57" w:rsidRPr="006D78AC" w:rsidRDefault="00A83E57" w:rsidP="00A83E57">
                  <w:pPr>
                    <w:autoSpaceDE w:val="0"/>
                    <w:autoSpaceDN w:val="0"/>
                    <w:adjustRightInd w:val="0"/>
                    <w:jc w:val="both"/>
                    <w:rPr>
                      <w:rFonts w:ascii="Arial" w:hAnsi="Arial" w:cs="Arial"/>
                      <w:sz w:val="20"/>
                      <w:szCs w:val="20"/>
                    </w:rPr>
                  </w:pPr>
                  <w:r w:rsidRPr="002F2675">
                    <w:rPr>
                      <w:rFonts w:ascii="Arial" w:hAnsi="Arial" w:cs="Arial"/>
                      <w:sz w:val="22"/>
                      <w:szCs w:val="22"/>
                    </w:rPr>
                    <w:t>Ebaluazioaren emaitza dirulaguntza ez ematekoa baldin bada, dagokion ebazpena</w:t>
                  </w:r>
                  <w:r w:rsidRPr="006D78AC">
                    <w:rPr>
                      <w:rFonts w:ascii="Arial" w:hAnsi="Arial" w:cs="Arial"/>
                      <w:sz w:val="20"/>
                      <w:szCs w:val="20"/>
                    </w:rPr>
                    <w:t xml:space="preserve"> eman aurretik, 10 laneguneko epea eskainiko zaie interesdunei entzuteko tramitean nahi dituzten alegazioak aurkez ditzaten.</w:t>
                  </w:r>
                </w:p>
                <w:p w:rsidR="00A83E57" w:rsidRPr="006D78AC" w:rsidRDefault="00A83E57" w:rsidP="00A83E57">
                  <w:pPr>
                    <w:autoSpaceDE w:val="0"/>
                    <w:autoSpaceDN w:val="0"/>
                    <w:adjustRightInd w:val="0"/>
                    <w:jc w:val="both"/>
                    <w:rPr>
                      <w:rFonts w:ascii="Arial" w:hAnsi="Arial" w:cs="Arial"/>
                      <w:sz w:val="20"/>
                      <w:szCs w:val="20"/>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La instrucción y propuesta se realizará de acuerdo con lo establecido en la normativa vigente.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Órganos competentes: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 Instrucción: responsable del departamento de cultura y euskara, juventud, educación y deporte.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 Resolución: corresponderá a la Alcaldía.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Corresponde al departamento la tramitación del procedimiento de concesión de la subvención, correspondiéndole, de oficio, la realización de cuantas acciones sean necesarias para la determinación, obtención y verificación de los datos necesarios para llevar a cabo la propuesta de resolución.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La fase de instrucción comenzará con la evaluación previa de las solicitudes de subvención por parte del departamento responsable. La evaluación preliminar comprobará que la persona solicitante reúne todos los requisitos establecidos para acceder a la condición de beneficiaria de la subvención y que la documentación presentada es completa y adecuada. La persona responsable del departamento elaborará un informe de valoración de las solicitudes presentadas a la convocatoria de subvenciones en base a los </w:t>
                  </w:r>
                  <w:r w:rsidRPr="006D78AC">
                    <w:rPr>
                      <w:rFonts w:ascii="Arial" w:hAnsi="Arial" w:cs="Arial"/>
                      <w:sz w:val="20"/>
                      <w:szCs w:val="20"/>
                    </w:rPr>
                    <w:lastRenderedPageBreak/>
                    <w:t>criterios de valoración. Una vez evaluadas las solicitudes se elaborará la propuesta de resolución, debidamente motivada, y la elevará al órgano competente para su resolución.</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Si el resultado de la evaluación fuera la denegación de la subvención, con carácter previo a la resolución que proceda, se les concederá un plazo de 10 días hábiles a las personas interesadas para que formulen las alegaciones que estimen oportunas en el trámite de audiencia.</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b/>
                      <w:sz w:val="22"/>
                      <w:szCs w:val="22"/>
                    </w:rPr>
                  </w:pPr>
                  <w:r w:rsidRPr="002F2675">
                    <w:rPr>
                      <w:rFonts w:ascii="Arial" w:hAnsi="Arial" w:cs="Arial"/>
                      <w:b/>
                      <w:sz w:val="22"/>
                      <w:szCs w:val="22"/>
                    </w:rPr>
                    <w:lastRenderedPageBreak/>
                    <w:t>8. Ebazpena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b/>
                      <w:sz w:val="20"/>
                      <w:szCs w:val="20"/>
                    </w:rPr>
                  </w:pPr>
                  <w:r w:rsidRPr="006D78AC">
                    <w:rPr>
                      <w:rFonts w:ascii="Arial" w:hAnsi="Arial" w:cs="Arial"/>
                      <w:b/>
                      <w:sz w:val="20"/>
                      <w:szCs w:val="20"/>
                    </w:rPr>
                    <w:t>8. Resolución</w:t>
                  </w: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Jardueretarako dirulaguntza-eskaerak Ordenantzako 10.3 artikuluaren arabera ebatzi eta jakinaraziko dira.</w:t>
                  </w:r>
                </w:p>
                <w:p w:rsidR="00A83E57" w:rsidRPr="002F2675"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Las solicitudes de resolverán y notificarán según el artículo 10.3 de la mencionada Ordenanza.</w:t>
                  </w: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Urteko jarduerak edo programak direnean, prozeduraren ebazpena ebazteko eta jakinarazteko gehieneko epea ez da 3 hilabetetik gorakoa izango. Eskabideak aurkezteko epea amaitzen den egunetik aurrera zenbatuko da epea.</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Jarduera edo programa puntualen kasuan, prozeduraren ebazpena ebazteko eta jakinarazteko gehieneko epea ezin izango da 25 egun naturaletik gorakoa izan, eskabideak aurkezteko epea amaitzen den egunetik zenbatzen hasita.</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Gehienezko epe hori ebazpena jakinarazi gabe amaitzen bada, interesdunak legitimatu egingo dira dirulaguntza emateko eskaera administrazio-isiltasunez ezetsitzat jotzeko.</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 xml:space="preserve">Prozeduraren ebazpena interesdunei jakinaraziko zaie, Administrazio Publikoen Administrazio Prozedura Erkidearen urriaren 1eko 39/2015 Legearen 40. </w:t>
                  </w:r>
                  <w:proofErr w:type="gramStart"/>
                  <w:r w:rsidRPr="002F2675">
                    <w:rPr>
                      <w:rFonts w:ascii="Arial" w:hAnsi="Arial" w:cs="Arial"/>
                      <w:sz w:val="22"/>
                      <w:szCs w:val="22"/>
                    </w:rPr>
                    <w:t>artikuluan</w:t>
                  </w:r>
                  <w:proofErr w:type="gramEnd"/>
                  <w:r w:rsidRPr="002F2675">
                    <w:rPr>
                      <w:rFonts w:ascii="Arial" w:hAnsi="Arial" w:cs="Arial"/>
                      <w:sz w:val="22"/>
                      <w:szCs w:val="22"/>
                    </w:rPr>
                    <w:t xml:space="preserve"> aurreikusitakoaren arabera.</w:t>
                  </w:r>
                </w:p>
                <w:p w:rsidR="00A83E57" w:rsidRPr="002F2675"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C</w:t>
                  </w:r>
                  <w:r w:rsidRPr="006D78AC">
                    <w:rPr>
                      <w:rFonts w:ascii="Arial" w:hAnsi="Arial" w:cs="Arial"/>
                      <w:sz w:val="20"/>
                      <w:szCs w:val="20"/>
                      <w:lang w:val="eu-ES"/>
                    </w:rPr>
                    <w:t xml:space="preserve">uando se trate de actividades o programas anuales </w:t>
                  </w:r>
                  <w:r w:rsidRPr="006D78AC">
                    <w:rPr>
                      <w:rFonts w:ascii="Arial" w:hAnsi="Arial" w:cs="Arial"/>
                      <w:sz w:val="20"/>
                      <w:szCs w:val="20"/>
                    </w:rPr>
                    <w:t>el plazo máximo para resolver y notificar la resolución del procedimiento no podrá exceder de 3 meses. El plazo se computará a partir de la fecha de finalización del plazo para la presentación de solicitudes.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C</w:t>
                  </w:r>
                  <w:r w:rsidRPr="006D78AC">
                    <w:rPr>
                      <w:rFonts w:ascii="Arial" w:hAnsi="Arial" w:cs="Arial"/>
                      <w:sz w:val="20"/>
                      <w:szCs w:val="20"/>
                      <w:lang w:val="eu-ES"/>
                    </w:rPr>
                    <w:t xml:space="preserve">uando se trate de actividades o programas puntuales </w:t>
                  </w:r>
                  <w:r w:rsidRPr="006D78AC">
                    <w:rPr>
                      <w:rFonts w:ascii="Arial" w:hAnsi="Arial" w:cs="Arial"/>
                      <w:sz w:val="20"/>
                      <w:szCs w:val="20"/>
                    </w:rPr>
                    <w:t xml:space="preserve">el plazo máximo para resolver y notificar la resolución del procedimiento no podrá exceder de </w:t>
                  </w:r>
                  <w:r w:rsidRPr="006D78AC">
                    <w:rPr>
                      <w:rFonts w:ascii="Arial" w:hAnsi="Arial" w:cs="Arial"/>
                      <w:sz w:val="20"/>
                      <w:szCs w:val="20"/>
                      <w:lang w:val="eu-ES"/>
                    </w:rPr>
                    <w:t>25 días naturales computados desde la fecha en que finaliza el plazo de presentación de solicitudes.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 xml:space="preserve">El vencimiento de este plazo máximo sin haberse notificado la resolución, legitima a las personas interesadas para entender desestimada por silencio administrativo la solicitud de concesión de la subvención. </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La resolución del procedimiento se notificará a las personas interesadas de acuerdo con lo previsto en el artículo 40 de la Ley 39/2015, de 1 de octubre, del Procedimiento Administrativo Común de las Administraciones Públicas.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rPr>
                      <w:rFonts w:ascii="Arial" w:hAnsi="Arial" w:cs="Arial"/>
                      <w:b/>
                      <w:sz w:val="22"/>
                      <w:szCs w:val="22"/>
                    </w:rPr>
                  </w:pPr>
                  <w:r w:rsidRPr="002F2675">
                    <w:rPr>
                      <w:rFonts w:ascii="Arial" w:hAnsi="Arial" w:cs="Arial"/>
                      <w:b/>
                      <w:sz w:val="22"/>
                      <w:szCs w:val="22"/>
                    </w:rPr>
                    <w:t>9. Dirulaguntzaren justifikazioa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rPr>
                      <w:rFonts w:ascii="Arial" w:hAnsi="Arial" w:cs="Arial"/>
                      <w:b/>
                      <w:sz w:val="20"/>
                      <w:szCs w:val="20"/>
                    </w:rPr>
                  </w:pPr>
                  <w:r w:rsidRPr="006D78AC">
                    <w:rPr>
                      <w:rFonts w:ascii="Arial" w:hAnsi="Arial" w:cs="Arial"/>
                      <w:b/>
                      <w:sz w:val="20"/>
                      <w:szCs w:val="20"/>
                    </w:rPr>
                    <w:t>9. Justificación de la subvención</w:t>
                  </w:r>
                </w:p>
                <w:p w:rsidR="00A83E57" w:rsidRPr="006D78AC" w:rsidRDefault="00A83E57" w:rsidP="00A83E57">
                  <w:pPr>
                    <w:rPr>
                      <w:rFonts w:ascii="Arial" w:hAnsi="Arial" w:cs="Arial"/>
                      <w:b/>
                      <w:sz w:val="20"/>
                      <w:szCs w:val="20"/>
                    </w:rPr>
                  </w:pPr>
                </w:p>
              </w:tc>
            </w:tr>
            <w:tr w:rsidR="00A83E57" w:rsidRPr="006D78AC" w:rsidTr="006D78AC">
              <w:tc>
                <w:tcPr>
                  <w:tcW w:w="4536" w:type="dxa"/>
                </w:tcPr>
                <w:p w:rsidR="00A83E57" w:rsidRPr="002F2675" w:rsidRDefault="00A83E57" w:rsidP="00A83E57">
                  <w:pPr>
                    <w:jc w:val="both"/>
                    <w:rPr>
                      <w:rFonts w:ascii="Arial" w:hAnsi="Arial" w:cs="Arial"/>
                      <w:sz w:val="22"/>
                      <w:szCs w:val="22"/>
                    </w:rPr>
                  </w:pPr>
                  <w:r w:rsidRPr="002F2675">
                    <w:rPr>
                      <w:rFonts w:ascii="Arial" w:hAnsi="Arial" w:cs="Arial"/>
                      <w:sz w:val="22"/>
                      <w:szCs w:val="22"/>
                    </w:rPr>
                    <w:t>Behin diruz lagundutako jarduera amaituta, ekintzen memoria eta frogagiriak aurkeztuko dira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jc w:val="both"/>
                    <w:rPr>
                      <w:rFonts w:ascii="Arial" w:hAnsi="Arial" w:cs="Arial"/>
                      <w:sz w:val="20"/>
                      <w:szCs w:val="20"/>
                    </w:rPr>
                  </w:pPr>
                  <w:r w:rsidRPr="006D78AC">
                    <w:rPr>
                      <w:rFonts w:ascii="Arial" w:hAnsi="Arial" w:cs="Arial"/>
                      <w:sz w:val="20"/>
                      <w:szCs w:val="20"/>
                    </w:rPr>
                    <w:t>Una vez finalizada la actividad subvencionada, se presentará memoria y documentación justificativa de las actividades realizadas.</w:t>
                  </w:r>
                </w:p>
                <w:p w:rsidR="00A83E57" w:rsidRPr="006D78AC" w:rsidRDefault="00A83E57" w:rsidP="00A83E57">
                  <w:pPr>
                    <w:jc w:val="both"/>
                    <w:rPr>
                      <w:rFonts w:ascii="Arial" w:hAnsi="Arial" w:cs="Arial"/>
                      <w:sz w:val="20"/>
                      <w:szCs w:val="20"/>
                    </w:rPr>
                  </w:pPr>
                </w:p>
              </w:tc>
            </w:tr>
            <w:tr w:rsidR="00A83E57" w:rsidRPr="006D78AC" w:rsidTr="006D78AC">
              <w:tc>
                <w:tcPr>
                  <w:tcW w:w="4536" w:type="dxa"/>
                </w:tcPr>
                <w:p w:rsidR="00A83E57" w:rsidRPr="002F2675" w:rsidRDefault="00A83E57" w:rsidP="00A83E57">
                  <w:pPr>
                    <w:pStyle w:val="Prrafodelista"/>
                    <w:numPr>
                      <w:ilvl w:val="0"/>
                      <w:numId w:val="3"/>
                    </w:numPr>
                    <w:autoSpaceDE w:val="0"/>
                    <w:autoSpaceDN w:val="0"/>
                    <w:adjustRightInd w:val="0"/>
                    <w:spacing w:after="0" w:line="240" w:lineRule="auto"/>
                    <w:jc w:val="both"/>
                    <w:rPr>
                      <w:rFonts w:ascii="Arial" w:hAnsi="Arial" w:cs="Arial"/>
                    </w:rPr>
                  </w:pPr>
                  <w:r w:rsidRPr="002F2675">
                    <w:rPr>
                      <w:rFonts w:ascii="Arial" w:hAnsi="Arial" w:cs="Arial"/>
                    </w:rPr>
                    <w:t xml:space="preserve">Urteko jardueretarako: diruz </w:t>
                  </w:r>
                  <w:r w:rsidRPr="002F2675">
                    <w:rPr>
                      <w:rFonts w:ascii="Arial" w:hAnsi="Arial" w:cs="Arial"/>
                    </w:rPr>
                    <w:lastRenderedPageBreak/>
                    <w:t>lagundutako jarduera edo jardueren memoria zehatza abenduaren 15a baino lehenago aurkeztu behar da.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4"/>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 xml:space="preserve">Actividades anuales: Se deberá </w:t>
                  </w:r>
                  <w:r w:rsidRPr="006D78AC">
                    <w:rPr>
                      <w:rFonts w:ascii="Arial" w:hAnsi="Arial" w:cs="Arial"/>
                      <w:sz w:val="20"/>
                      <w:szCs w:val="20"/>
                      <w:lang w:val="es-ES"/>
                    </w:rPr>
                    <w:lastRenderedPageBreak/>
                    <w:t>presentar la memoria detallada de la actividad o actividades subvencionadas antes del 15 de diciembre.</w:t>
                  </w:r>
                </w:p>
                <w:p w:rsidR="00A83E57" w:rsidRPr="006D78AC" w:rsidRDefault="00A83E57" w:rsidP="00A83E57">
                  <w:pPr>
                    <w:pStyle w:val="Prrafodelista"/>
                    <w:autoSpaceDE w:val="0"/>
                    <w:autoSpaceDN w:val="0"/>
                    <w:adjustRightInd w:val="0"/>
                    <w:spacing w:after="0" w:line="240" w:lineRule="auto"/>
                    <w:jc w:val="both"/>
                    <w:rPr>
                      <w:rFonts w:ascii="Arial" w:hAnsi="Arial" w:cs="Arial"/>
                      <w:sz w:val="20"/>
                      <w:szCs w:val="20"/>
                      <w:lang w:val="es-ES"/>
                    </w:rPr>
                  </w:pPr>
                </w:p>
              </w:tc>
            </w:tr>
            <w:tr w:rsidR="00A83E57" w:rsidRPr="006D78AC" w:rsidTr="006D78AC">
              <w:tc>
                <w:tcPr>
                  <w:tcW w:w="4536" w:type="dxa"/>
                </w:tcPr>
                <w:p w:rsidR="00A83E57" w:rsidRPr="002F2675" w:rsidRDefault="00A83E57" w:rsidP="00A83E57">
                  <w:pPr>
                    <w:pStyle w:val="Prrafodelista"/>
                    <w:numPr>
                      <w:ilvl w:val="0"/>
                      <w:numId w:val="5"/>
                    </w:numPr>
                    <w:autoSpaceDE w:val="0"/>
                    <w:autoSpaceDN w:val="0"/>
                    <w:adjustRightInd w:val="0"/>
                    <w:spacing w:after="0" w:line="240" w:lineRule="auto"/>
                    <w:jc w:val="both"/>
                    <w:rPr>
                      <w:rFonts w:ascii="Arial" w:hAnsi="Arial" w:cs="Arial"/>
                    </w:rPr>
                  </w:pPr>
                  <w:r w:rsidRPr="002F2675">
                    <w:rPr>
                      <w:rFonts w:ascii="Arial" w:hAnsi="Arial" w:cs="Arial"/>
                    </w:rPr>
                    <w:lastRenderedPageBreak/>
                    <w:t>Aldizkako jardueretarako: jarduera egin eta hurrengo bi hilabeteen buruan memoria zehatza aurkeztuko da.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pStyle w:val="Prrafodelista"/>
                    <w:numPr>
                      <w:ilvl w:val="0"/>
                      <w:numId w:val="6"/>
                    </w:numPr>
                    <w:autoSpaceDE w:val="0"/>
                    <w:autoSpaceDN w:val="0"/>
                    <w:adjustRightInd w:val="0"/>
                    <w:spacing w:after="0" w:line="240" w:lineRule="auto"/>
                    <w:jc w:val="both"/>
                    <w:rPr>
                      <w:rFonts w:ascii="Arial" w:hAnsi="Arial" w:cs="Arial"/>
                      <w:sz w:val="20"/>
                      <w:szCs w:val="20"/>
                      <w:lang w:val="es-ES"/>
                    </w:rPr>
                  </w:pPr>
                  <w:r w:rsidRPr="006D78AC">
                    <w:rPr>
                      <w:rFonts w:ascii="Arial" w:hAnsi="Arial" w:cs="Arial"/>
                      <w:sz w:val="20"/>
                      <w:szCs w:val="20"/>
                      <w:lang w:val="es-ES"/>
                    </w:rPr>
                    <w:t>Actividades puntuales: En los próximos dos meses de realizar la actividad se deberá presentar su correspondiente memoria detallada.</w:t>
                  </w:r>
                </w:p>
                <w:p w:rsidR="00A83E57" w:rsidRPr="006D78AC" w:rsidRDefault="00A83E57" w:rsidP="00A83E57">
                  <w:pPr>
                    <w:pStyle w:val="Prrafodelista"/>
                    <w:autoSpaceDE w:val="0"/>
                    <w:autoSpaceDN w:val="0"/>
                    <w:adjustRightInd w:val="0"/>
                    <w:spacing w:after="0" w:line="240" w:lineRule="auto"/>
                    <w:jc w:val="both"/>
                    <w:rPr>
                      <w:rFonts w:ascii="Arial" w:hAnsi="Arial" w:cs="Arial"/>
                      <w:sz w:val="20"/>
                      <w:szCs w:val="20"/>
                      <w:lang w:val="es-ES"/>
                    </w:rPr>
                  </w:pPr>
                </w:p>
              </w:tc>
            </w:tr>
            <w:tr w:rsidR="00A83E57" w:rsidRPr="006D78AC" w:rsidTr="006D78AC">
              <w:tc>
                <w:tcPr>
                  <w:tcW w:w="4536" w:type="dxa"/>
                </w:tcPr>
                <w:p w:rsidR="00A83E57" w:rsidRPr="002F2675" w:rsidRDefault="00A83E57" w:rsidP="00A83E57">
                  <w:pPr>
                    <w:rPr>
                      <w:rFonts w:ascii="Arial" w:hAnsi="Arial" w:cs="Arial"/>
                      <w:sz w:val="22"/>
                      <w:szCs w:val="22"/>
                    </w:rPr>
                  </w:pPr>
                  <w:r w:rsidRPr="002F2675">
                    <w:rPr>
                      <w:rFonts w:ascii="Arial" w:hAnsi="Arial" w:cs="Arial"/>
                      <w:sz w:val="22"/>
                      <w:szCs w:val="22"/>
                    </w:rPr>
                    <w:t>Bi kasuetan:</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rPr>
                      <w:rFonts w:ascii="Arial" w:hAnsi="Arial" w:cs="Arial"/>
                      <w:sz w:val="20"/>
                      <w:szCs w:val="20"/>
                    </w:rPr>
                  </w:pPr>
                  <w:r w:rsidRPr="006D78AC">
                    <w:rPr>
                      <w:rFonts w:ascii="Arial" w:hAnsi="Arial" w:cs="Arial"/>
                      <w:sz w:val="20"/>
                      <w:szCs w:val="20"/>
                    </w:rPr>
                    <w:t>En ambos casos:</w:t>
                  </w:r>
                </w:p>
                <w:p w:rsidR="00A83E57" w:rsidRPr="006D78AC" w:rsidRDefault="00A83E57" w:rsidP="00A83E57">
                  <w:pPr>
                    <w:rPr>
                      <w:rFonts w:ascii="Arial" w:hAnsi="Arial" w:cs="Arial"/>
                      <w:sz w:val="20"/>
                      <w:szCs w:val="20"/>
                    </w:rPr>
                  </w:pP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a) Diru-sarreren eta gastuen balantzea aurkeztu beharko da. Dirulaguntzarekin finantzatu diren jardueren eta horien kostuaren aitorpena, egindako gastu bakoitza banakatuta, eta lortutako diru-sarreren banakapena.</w:t>
                  </w:r>
                </w:p>
                <w:p w:rsidR="00A83E57" w:rsidRPr="002F2675" w:rsidRDefault="00A83E57" w:rsidP="00A83E57">
                  <w:pPr>
                    <w:autoSpaceDE w:val="0"/>
                    <w:autoSpaceDN w:val="0"/>
                    <w:adjustRightInd w:val="0"/>
                    <w:jc w:val="both"/>
                    <w:rPr>
                      <w:rFonts w:ascii="Arial" w:hAnsi="Arial" w:cs="Arial"/>
                      <w:sz w:val="22"/>
                      <w:szCs w:val="22"/>
                    </w:rPr>
                  </w:pPr>
                </w:p>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Jarduerak dirulaguntzarekin ez ezik, funts propioekin edo beste dirulaguntza edo baliabide batzuekin ere finantzatu badira, justifikazioan egiaztatu beharko da funts horien zenbatekoa, jatorria eta diruz lagundutako jardueretan duten aplikazioa.</w:t>
                  </w:r>
                </w:p>
                <w:p w:rsidR="00A83E57" w:rsidRPr="002F2675" w:rsidRDefault="00A83E57" w:rsidP="00A83E57">
                  <w:pPr>
                    <w:autoSpaceDE w:val="0"/>
                    <w:autoSpaceDN w:val="0"/>
                    <w:adjustRightInd w:val="0"/>
                    <w:jc w:val="both"/>
                    <w:rPr>
                      <w:rFonts w:ascii="Arial" w:hAnsi="Arial" w:cs="Arial"/>
                      <w:sz w:val="22"/>
                      <w:szCs w:val="22"/>
                    </w:rPr>
                  </w:pP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a) Se deberá presentar el balance de ingresos y gastos. Declaración de las actividades realizadas que han sido financiadas con la subvención y su coste, con el desglose de cada uno de los gastos incurridos, así como un desglose de los ingresos obtenidos.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b) Jarduera honen publizitaterako erabili izan diren kartel, programa argitalpen eta dokumentazio grafiko eta idatziaren ale bana aurkeztuko da.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b) Se presentará un ejemplar de cualquier documentación gráfica o escrita, cartel o publicación que se haya utilizado en la publicidad de la actividad.</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c) Gastu guztien faktura eta transferentzia- agiriak. Betiere faktura hauek dagozkien zergak aplikatuta izan beharko dituzte.</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c) Facturas y ordenes de transferencia de todos los gastos. En todo caso, estas facturas deberán estar sujetas a los impuestos correspondientes.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rPr>
                      <w:rFonts w:ascii="Arial" w:hAnsi="Arial" w:cs="Arial"/>
                      <w:b/>
                      <w:sz w:val="22"/>
                      <w:szCs w:val="22"/>
                    </w:rPr>
                  </w:pPr>
                  <w:r w:rsidRPr="002F2675">
                    <w:rPr>
                      <w:rFonts w:ascii="Arial" w:hAnsi="Arial" w:cs="Arial"/>
                      <w:b/>
                      <w:sz w:val="22"/>
                      <w:szCs w:val="22"/>
                    </w:rPr>
                    <w:t>10. Dirulaguntza itzultzea</w:t>
                  </w:r>
                </w:p>
              </w:tc>
              <w:tc>
                <w:tcPr>
                  <w:tcW w:w="567" w:type="dxa"/>
                </w:tcPr>
                <w:p w:rsidR="00A83E57" w:rsidRPr="006D78AC" w:rsidRDefault="00A83E57" w:rsidP="00A83E57">
                  <w:pPr>
                    <w:rPr>
                      <w:rFonts w:ascii="Arial" w:hAnsi="Arial" w:cs="Arial"/>
                      <w:sz w:val="20"/>
                      <w:szCs w:val="20"/>
                    </w:rPr>
                  </w:pPr>
                </w:p>
              </w:tc>
              <w:tc>
                <w:tcPr>
                  <w:tcW w:w="4536" w:type="dxa"/>
                </w:tcPr>
                <w:p w:rsidR="00A83E57" w:rsidRPr="006D78AC" w:rsidRDefault="00A83E57" w:rsidP="00A83E57">
                  <w:pPr>
                    <w:rPr>
                      <w:rFonts w:ascii="Arial" w:hAnsi="Arial" w:cs="Arial"/>
                      <w:b/>
                      <w:sz w:val="20"/>
                      <w:szCs w:val="20"/>
                    </w:rPr>
                  </w:pPr>
                  <w:r w:rsidRPr="006D78AC">
                    <w:rPr>
                      <w:rFonts w:ascii="Arial" w:hAnsi="Arial" w:cs="Arial"/>
                      <w:b/>
                      <w:sz w:val="20"/>
                      <w:szCs w:val="20"/>
                    </w:rPr>
                    <w:t>10. Reintegro</w:t>
                  </w: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Ordenantzaren 12. artikuluak ezartzen du zein kasutan itzuli beharko den jasotako laguntza.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Jasotako zenbatekoak itzuli egin beharko dira honako egoera hauetakoren bat gertatzen denean:</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a) Jasotako funtsak ezarritako moduan eta epeetan zertarako erabili diren justifikatzeko betebeharra ez betetzea.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b) Laguntzaren edo dirulaguntzaren helburua ez betetzea.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lastRenderedPageBreak/>
                    <w:t>c) Dirulaguntza eman zen erabilera ez den beste erabilera baterako erabiltzea.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d) Diruz lagundutako jarduera edo programa ez egitea.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e) Dirulaguntza ematean onuradunei ezarritako baldintzak ez betetzea.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f) Organo eskudunek kontrol-jarduerak ukatzea edo oztopatzea.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g) Emandako dirulaguntzen edo laguntzen zenbatekoa, isolatuta edo administrazio publikoek edo erakunde publiko edo pribatuek emandakoekin batera, garatu beharreko jardueraren edo programaren kostua baino handiagoa bada, egindako jardueraren kostuaren gainetik lortutako soberakina itzuli beharko da.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Dirulaguntzei buruzko azaroaren 17ko 38/2003 Lege Orokorraren 37.1 artikuluan aurreikusitako beste edozein arrazoi.</w:t>
                  </w:r>
                </w:p>
                <w:p w:rsidR="00A83E57" w:rsidRPr="002F2675" w:rsidRDefault="00A83E57" w:rsidP="00A83E57">
                  <w:pPr>
                    <w:autoSpaceDE w:val="0"/>
                    <w:autoSpaceDN w:val="0"/>
                    <w:adjustRightInd w:val="0"/>
                    <w:jc w:val="both"/>
                    <w:rPr>
                      <w:rFonts w:ascii="Arial" w:hAnsi="Arial" w:cs="Arial"/>
                      <w:sz w:val="22"/>
                      <w:szCs w:val="22"/>
                      <w:lang w:val="eu-ES"/>
                    </w:rPr>
                  </w:pPr>
                </w:p>
              </w:tc>
              <w:tc>
                <w:tcPr>
                  <w:tcW w:w="567" w:type="dxa"/>
                </w:tcPr>
                <w:p w:rsidR="00A83E57" w:rsidRPr="006D78AC" w:rsidRDefault="00A83E57" w:rsidP="00A83E57">
                  <w:pPr>
                    <w:rPr>
                      <w:rFonts w:ascii="Arial" w:hAnsi="Arial" w:cs="Arial"/>
                      <w:sz w:val="20"/>
                      <w:szCs w:val="20"/>
                      <w:lang w:val="eu-ES"/>
                    </w:rPr>
                  </w:pPr>
                </w:p>
              </w:tc>
              <w:tc>
                <w:tcPr>
                  <w:tcW w:w="4536" w:type="dxa"/>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El artículo 12 de la Ordenanza establece en qué casos se deberá devolver la ayuda recibida.</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Procederá el reintegro de las cantidades percibidas cuando concurra alguna de las siguientes circunstancias: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a) Incumplimiento de la obligación de justificación del destino de los fondos percibidos en la forma y plazos establecidos.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b) Incumplimiento de la finalidad para la que la ayuda o subvención fue concedida.</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c) Utilización de la subvención para uso distinto de aquel para la que fue concedida.</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lastRenderedPageBreak/>
                    <w:t>d) No realización de la actividad o programa subvencionado.</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e) Incumplimiento de las condiciones impuestas a las personas beneficiarias con motivo de la concesión de la subvención.</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f) La negativa u obstrucción a las actuaciones de control por los órganos competentes.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g) Cuando el importe de las subvenciones o ayudas otorgadas, aislada o en concurrencia con la de otras concedidas por Administraciones Públicas o Entes Públicos o privados, exceda del coste de la actividad o programa a desarrollar, procederá el reintegro del exceso obtenido sobre el coste de la actividad desarrollada.</w:t>
                  </w:r>
                </w:p>
                <w:p w:rsidR="00A83E57" w:rsidRPr="006D78AC" w:rsidRDefault="00A83E57" w:rsidP="00A83E57">
                  <w:pPr>
                    <w:autoSpaceDE w:val="0"/>
                    <w:autoSpaceDN w:val="0"/>
                    <w:adjustRightInd w:val="0"/>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lang w:val="eu-ES"/>
                    </w:rPr>
                    <w:t>Cualquier otra causa prevista en el artículo 37.1 de la Ley 38/2003, de 17 de noviembre, General de Subvenciones.</w:t>
                  </w:r>
                </w:p>
                <w:p w:rsidR="00A83E57" w:rsidRPr="006D78AC" w:rsidRDefault="00A83E57" w:rsidP="00A83E57">
                  <w:pPr>
                    <w:autoSpaceDE w:val="0"/>
                    <w:autoSpaceDN w:val="0"/>
                    <w:adjustRightInd w:val="0"/>
                    <w:jc w:val="both"/>
                    <w:rPr>
                      <w:rFonts w:ascii="Arial" w:hAnsi="Arial" w:cs="Arial"/>
                      <w:sz w:val="20"/>
                      <w:szCs w:val="20"/>
                    </w:rPr>
                  </w:pP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tcPr>
                <w:p w:rsidR="00A83E57" w:rsidRPr="002F2675" w:rsidRDefault="00A83E57" w:rsidP="00A83E57">
                  <w:pPr>
                    <w:autoSpaceDE w:val="0"/>
                    <w:autoSpaceDN w:val="0"/>
                    <w:adjustRightInd w:val="0"/>
                    <w:jc w:val="both"/>
                    <w:rPr>
                      <w:rFonts w:ascii="Arial" w:hAnsi="Arial" w:cs="Arial"/>
                      <w:b/>
                      <w:sz w:val="22"/>
                      <w:szCs w:val="22"/>
                      <w:lang w:val="eu-ES"/>
                    </w:rPr>
                  </w:pPr>
                  <w:r w:rsidRPr="002F2675">
                    <w:rPr>
                      <w:rFonts w:ascii="Arial" w:hAnsi="Arial" w:cs="Arial"/>
                      <w:b/>
                      <w:sz w:val="22"/>
                      <w:szCs w:val="22"/>
                    </w:rPr>
                    <w:lastRenderedPageBreak/>
                    <w:t>11.- Dirulaguntzak adjudikatzeko balorazio irizpideak</w:t>
                  </w:r>
                </w:p>
              </w:tc>
              <w:tc>
                <w:tcPr>
                  <w:tcW w:w="567" w:type="dxa"/>
                </w:tcPr>
                <w:p w:rsidR="00A83E57" w:rsidRPr="006D78AC" w:rsidRDefault="00A83E57" w:rsidP="00A83E57">
                  <w:pPr>
                    <w:rPr>
                      <w:rFonts w:ascii="Arial" w:hAnsi="Arial" w:cs="Arial"/>
                      <w:sz w:val="20"/>
                      <w:szCs w:val="20"/>
                      <w:lang w:val="eu-ES"/>
                    </w:rPr>
                  </w:pPr>
                </w:p>
              </w:tc>
              <w:tc>
                <w:tcPr>
                  <w:tcW w:w="4536" w:type="dxa"/>
                </w:tcPr>
                <w:p w:rsidR="00A83E57" w:rsidRPr="006D78AC" w:rsidRDefault="00A83E57" w:rsidP="00A83E57">
                  <w:pPr>
                    <w:autoSpaceDE w:val="0"/>
                    <w:autoSpaceDN w:val="0"/>
                    <w:adjustRightInd w:val="0"/>
                    <w:jc w:val="both"/>
                    <w:rPr>
                      <w:rFonts w:ascii="Arial" w:hAnsi="Arial" w:cs="Arial"/>
                      <w:b/>
                      <w:sz w:val="20"/>
                      <w:szCs w:val="20"/>
                    </w:rPr>
                  </w:pPr>
                  <w:r w:rsidRPr="006D78AC">
                    <w:rPr>
                      <w:rFonts w:ascii="Arial" w:hAnsi="Arial" w:cs="Arial"/>
                      <w:b/>
                      <w:sz w:val="20"/>
                      <w:szCs w:val="20"/>
                    </w:rPr>
                    <w:t xml:space="preserve">11. Criterios de valoración para la adjudicación de las subvenciones </w:t>
                  </w:r>
                </w:p>
              </w:tc>
            </w:tr>
            <w:tr w:rsidR="00A83E57" w:rsidRPr="006D78AC" w:rsidTr="006D78AC">
              <w:tc>
                <w:tcPr>
                  <w:tcW w:w="4536" w:type="dxa"/>
                  <w:shd w:val="clear" w:color="auto" w:fill="auto"/>
                </w:tcPr>
                <w:p w:rsidR="00A83E57" w:rsidRPr="002F2675" w:rsidRDefault="00A83E57" w:rsidP="00A83E57">
                  <w:pPr>
                    <w:autoSpaceDE w:val="0"/>
                    <w:autoSpaceDN w:val="0"/>
                    <w:adjustRightInd w:val="0"/>
                    <w:jc w:val="both"/>
                    <w:rPr>
                      <w:rFonts w:ascii="Arial" w:hAnsi="Arial" w:cs="Arial"/>
                      <w:sz w:val="22"/>
                      <w:szCs w:val="22"/>
                    </w:rPr>
                  </w:pPr>
                  <w:r w:rsidRPr="002F2675">
                    <w:rPr>
                      <w:rFonts w:ascii="Arial" w:hAnsi="Arial" w:cs="Arial"/>
                      <w:sz w:val="22"/>
                      <w:szCs w:val="22"/>
                    </w:rPr>
                    <w:t>Dirulaguntzak emateko, honako alderdi hauek hartuko dira kontuan.</w:t>
                  </w: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rPr>
                    <w:t>Gehienez ere 45 puntu lor daitezke.</w:t>
                  </w:r>
                </w:p>
              </w:tc>
              <w:tc>
                <w:tcPr>
                  <w:tcW w:w="567" w:type="dxa"/>
                  <w:shd w:val="clear" w:color="auto" w:fill="auto"/>
                </w:tcPr>
                <w:p w:rsidR="00A83E57" w:rsidRPr="006D78AC" w:rsidRDefault="00A83E57" w:rsidP="00A83E57">
                  <w:pPr>
                    <w:rPr>
                      <w:rFonts w:ascii="Arial" w:hAnsi="Arial" w:cs="Arial"/>
                      <w:sz w:val="20"/>
                      <w:szCs w:val="20"/>
                      <w:lang w:val="eu-ES"/>
                    </w:rPr>
                  </w:pPr>
                </w:p>
              </w:tc>
              <w:tc>
                <w:tcPr>
                  <w:tcW w:w="4536" w:type="dxa"/>
                  <w:shd w:val="clear" w:color="auto" w:fill="auto"/>
                </w:tcPr>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Para la concesión de las subvenciones se tendrán en cuenta los siguientes aspectos.</w:t>
                  </w:r>
                </w:p>
                <w:p w:rsidR="00A83E57" w:rsidRPr="006D78AC" w:rsidRDefault="00A83E57" w:rsidP="00A83E57">
                  <w:pPr>
                    <w:autoSpaceDE w:val="0"/>
                    <w:autoSpaceDN w:val="0"/>
                    <w:adjustRightInd w:val="0"/>
                    <w:jc w:val="both"/>
                    <w:rPr>
                      <w:rFonts w:ascii="Arial" w:hAnsi="Arial" w:cs="Arial"/>
                      <w:sz w:val="20"/>
                      <w:szCs w:val="20"/>
                    </w:rPr>
                  </w:pPr>
                  <w:r w:rsidRPr="006D78AC">
                    <w:rPr>
                      <w:rFonts w:ascii="Arial" w:hAnsi="Arial" w:cs="Arial"/>
                      <w:sz w:val="20"/>
                      <w:szCs w:val="20"/>
                    </w:rPr>
                    <w:t>La puntuación total máxima alcanzable será de: 45 puntos.</w:t>
                  </w:r>
                </w:p>
                <w:p w:rsidR="00A83E57" w:rsidRPr="006D78AC" w:rsidRDefault="00A83E57" w:rsidP="00A83E57">
                  <w:pPr>
                    <w:autoSpaceDE w:val="0"/>
                    <w:autoSpaceDN w:val="0"/>
                    <w:adjustRightInd w:val="0"/>
                    <w:jc w:val="both"/>
                    <w:rPr>
                      <w:rFonts w:ascii="Arial" w:hAnsi="Arial" w:cs="Arial"/>
                      <w:sz w:val="20"/>
                      <w:szCs w:val="20"/>
                    </w:rPr>
                  </w:pPr>
                </w:p>
              </w:tc>
            </w:tr>
            <w:tr w:rsidR="00A83E57" w:rsidRPr="006D78AC" w:rsidTr="006D78AC">
              <w:tc>
                <w:tcPr>
                  <w:tcW w:w="4536" w:type="dxa"/>
                  <w:shd w:val="clear" w:color="auto" w:fill="auto"/>
                </w:tcPr>
                <w:p w:rsidR="00A83E57" w:rsidRPr="002F2675" w:rsidRDefault="00A83E57" w:rsidP="00A83E57">
                  <w:pPr>
                    <w:rPr>
                      <w:rFonts w:ascii="Arial" w:hAnsi="Arial" w:cs="Arial"/>
                      <w:sz w:val="22"/>
                      <w:szCs w:val="22"/>
                      <w:lang w:val="eu-ES"/>
                    </w:rPr>
                  </w:pPr>
                  <w:r w:rsidRPr="002F2675">
                    <w:rPr>
                      <w:rFonts w:ascii="Arial" w:hAnsi="Arial" w:cs="Arial"/>
                      <w:sz w:val="22"/>
                      <w:szCs w:val="22"/>
                      <w:lang w:val="eu-ES"/>
                    </w:rPr>
                    <w:t>a) Ekintzen balorazioa (10 puntu)</w:t>
                  </w:r>
                </w:p>
                <w:p w:rsidR="00A83E57" w:rsidRPr="002F2675" w:rsidRDefault="00A83E57" w:rsidP="00A83E57">
                  <w:pPr>
                    <w:autoSpaceDE w:val="0"/>
                    <w:autoSpaceDN w:val="0"/>
                    <w:adjustRightInd w:val="0"/>
                    <w:jc w:val="both"/>
                    <w:rPr>
                      <w:rFonts w:ascii="Arial" w:hAnsi="Arial" w:cs="Arial"/>
                      <w:sz w:val="22"/>
                      <w:szCs w:val="22"/>
                      <w:lang w:val="eu-ES"/>
                    </w:rPr>
                  </w:pPr>
                </w:p>
              </w:tc>
              <w:tc>
                <w:tcPr>
                  <w:tcW w:w="567" w:type="dxa"/>
                  <w:shd w:val="clear" w:color="auto" w:fill="auto"/>
                </w:tcPr>
                <w:p w:rsidR="00A83E57" w:rsidRPr="006D78AC" w:rsidRDefault="00A83E57" w:rsidP="00A83E57">
                  <w:pPr>
                    <w:rPr>
                      <w:rFonts w:ascii="Arial" w:hAnsi="Arial" w:cs="Arial"/>
                      <w:sz w:val="20"/>
                      <w:szCs w:val="20"/>
                      <w:lang w:val="eu-ES"/>
                    </w:rPr>
                  </w:pPr>
                </w:p>
              </w:tc>
              <w:tc>
                <w:tcPr>
                  <w:tcW w:w="4536" w:type="dxa"/>
                  <w:shd w:val="clear" w:color="auto" w:fill="auto"/>
                </w:tcPr>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a) Valoración de las actividades (10 puntos)</w:t>
                  </w:r>
                </w:p>
              </w:tc>
            </w:tr>
            <w:tr w:rsidR="00A83E57" w:rsidRPr="006D78AC" w:rsidTr="006D78AC">
              <w:tc>
                <w:tcPr>
                  <w:tcW w:w="4536" w:type="dxa"/>
                  <w:shd w:val="clear" w:color="auto" w:fill="auto"/>
                </w:tcPr>
                <w:p w:rsidR="00A83E57" w:rsidRPr="002F2675" w:rsidRDefault="00A83E57" w:rsidP="00A83E57">
                  <w:pPr>
                    <w:autoSpaceDE w:val="0"/>
                    <w:autoSpaceDN w:val="0"/>
                    <w:adjustRightInd w:val="0"/>
                    <w:rPr>
                      <w:rFonts w:ascii="Arial" w:hAnsi="Arial" w:cs="Arial"/>
                      <w:sz w:val="22"/>
                      <w:szCs w:val="22"/>
                      <w:lang w:val="eu-ES"/>
                    </w:rPr>
                  </w:pPr>
                  <w:r w:rsidRPr="002F2675">
                    <w:rPr>
                      <w:rFonts w:ascii="Arial" w:hAnsi="Arial" w:cs="Arial"/>
                      <w:sz w:val="22"/>
                      <w:szCs w:val="22"/>
                      <w:lang w:val="eu-ES"/>
                    </w:rPr>
                    <w:t>Honako hauek hartuko dira kontuan:</w:t>
                  </w:r>
                </w:p>
                <w:p w:rsidR="00A83E57" w:rsidRPr="002F2675"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p>
                <w:p w:rsidR="00A83E57" w:rsidRPr="002F2675" w:rsidRDefault="00A83E57" w:rsidP="00A83E57">
                  <w:pPr>
                    <w:pStyle w:val="Prrafodelista"/>
                    <w:numPr>
                      <w:ilvl w:val="0"/>
                      <w:numId w:val="9"/>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Ekintzak egitasmo baten barruan sartuta dauden: 2 puntu.</w:t>
                  </w:r>
                </w:p>
                <w:p w:rsidR="00A83E57" w:rsidRPr="002F2675" w:rsidRDefault="00A83E57" w:rsidP="00A83E57">
                  <w:pPr>
                    <w:pStyle w:val="Prrafodelista"/>
                    <w:numPr>
                      <w:ilvl w:val="0"/>
                      <w:numId w:val="9"/>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Egitasmoaren kalitatea eta antolaketa: 2 puntu.</w:t>
                  </w:r>
                </w:p>
                <w:p w:rsidR="00A83E57" w:rsidRPr="002F2675" w:rsidRDefault="00A83E57" w:rsidP="00A83E57">
                  <w:pPr>
                    <w:pStyle w:val="Prrafodelista"/>
                    <w:numPr>
                      <w:ilvl w:val="0"/>
                      <w:numId w:val="9"/>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Euskal kulturaren sustapena: 2 puntu</w:t>
                  </w:r>
                </w:p>
                <w:p w:rsidR="00A83E57" w:rsidRPr="002F2675" w:rsidRDefault="00A83E57" w:rsidP="00A83E57">
                  <w:pPr>
                    <w:pStyle w:val="Prrafodelista"/>
                    <w:numPr>
                      <w:ilvl w:val="0"/>
                      <w:numId w:val="9"/>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Ekintza kopurua: 2 putnu</w:t>
                  </w:r>
                </w:p>
                <w:p w:rsidR="00A83E57" w:rsidRPr="002F2675" w:rsidRDefault="00A83E57" w:rsidP="00A83E57">
                  <w:pPr>
                    <w:pStyle w:val="Prrafodelista"/>
                    <w:numPr>
                      <w:ilvl w:val="0"/>
                      <w:numId w:val="9"/>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Ekintzaren aldizkakotasuna: 2 puntu</w:t>
                  </w:r>
                </w:p>
                <w:p w:rsidR="00A83E57" w:rsidRPr="002F2675"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p>
                <w:p w:rsidR="00A83E57" w:rsidRPr="002F2675" w:rsidRDefault="00A83E57" w:rsidP="00A83E57">
                  <w:pPr>
                    <w:pStyle w:val="Prrafodelista"/>
                    <w:autoSpaceDE w:val="0"/>
                    <w:autoSpaceDN w:val="0"/>
                    <w:adjustRightInd w:val="0"/>
                    <w:spacing w:after="0" w:line="240" w:lineRule="auto"/>
                    <w:ind w:left="0"/>
                    <w:jc w:val="both"/>
                    <w:rPr>
                      <w:rFonts w:ascii="Arial" w:eastAsia="Times New Roman" w:hAnsi="Arial" w:cs="Arial"/>
                      <w:lang w:eastAsia="es-ES"/>
                    </w:rPr>
                  </w:pPr>
                </w:p>
              </w:tc>
              <w:tc>
                <w:tcPr>
                  <w:tcW w:w="567" w:type="dxa"/>
                  <w:shd w:val="clear" w:color="auto" w:fill="auto"/>
                </w:tcPr>
                <w:p w:rsidR="00A83E57" w:rsidRPr="006D78AC" w:rsidRDefault="00A83E57" w:rsidP="00A83E57">
                  <w:pPr>
                    <w:rPr>
                      <w:rFonts w:ascii="Arial" w:hAnsi="Arial" w:cs="Arial"/>
                      <w:sz w:val="20"/>
                      <w:szCs w:val="20"/>
                      <w:lang w:val="eu-ES"/>
                    </w:rPr>
                  </w:pPr>
                </w:p>
              </w:tc>
              <w:tc>
                <w:tcPr>
                  <w:tcW w:w="4536" w:type="dxa"/>
                  <w:shd w:val="clear" w:color="auto" w:fill="auto"/>
                </w:tcPr>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Se tomarán en cuenta los siguientes aspectos: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numPr>
                      <w:ilvl w:val="0"/>
                      <w:numId w:val="8"/>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Si la actividad está integrada en un programa: 2 puntos.</w:t>
                  </w:r>
                </w:p>
                <w:p w:rsidR="00A83E57" w:rsidRPr="006D78AC" w:rsidRDefault="00A83E57" w:rsidP="00A83E57">
                  <w:pPr>
                    <w:pStyle w:val="Prrafodelista"/>
                    <w:numPr>
                      <w:ilvl w:val="0"/>
                      <w:numId w:val="8"/>
                    </w:numPr>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La calidad y organización del proyecto: 2 puntos.</w:t>
                  </w:r>
                </w:p>
                <w:p w:rsidR="00A83E57" w:rsidRPr="006D78AC" w:rsidRDefault="00A83E57" w:rsidP="00A83E57">
                  <w:pPr>
                    <w:pStyle w:val="Prrafodelista"/>
                    <w:numPr>
                      <w:ilvl w:val="0"/>
                      <w:numId w:val="8"/>
                    </w:numPr>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Promoción de la cultura vasca: 2 puntos</w:t>
                  </w:r>
                </w:p>
                <w:p w:rsidR="00A83E57" w:rsidRPr="006D78AC" w:rsidRDefault="00A83E57" w:rsidP="00A83E57">
                  <w:pPr>
                    <w:pStyle w:val="Prrafodelista"/>
                    <w:numPr>
                      <w:ilvl w:val="0"/>
                      <w:numId w:val="8"/>
                    </w:numPr>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Número de actividades: 2 puntos.</w:t>
                  </w:r>
                </w:p>
                <w:p w:rsidR="00A83E57" w:rsidRPr="006D78AC" w:rsidRDefault="00A83E57" w:rsidP="00A83E57">
                  <w:pPr>
                    <w:pStyle w:val="Prrafodelista"/>
                    <w:numPr>
                      <w:ilvl w:val="0"/>
                      <w:numId w:val="8"/>
                    </w:numPr>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Periodicidad de la actividad: 2 puntos.</w:t>
                  </w: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p>
                <w:p w:rsidR="00A83E57" w:rsidRPr="006D78AC" w:rsidRDefault="00A83E57" w:rsidP="00A83E57">
                  <w:pPr>
                    <w:pStyle w:val="Prrafodelista"/>
                    <w:autoSpaceDE w:val="0"/>
                    <w:autoSpaceDN w:val="0"/>
                    <w:adjustRightInd w:val="0"/>
                    <w:spacing w:after="0" w:line="240" w:lineRule="auto"/>
                    <w:ind w:left="0"/>
                    <w:jc w:val="both"/>
                    <w:rPr>
                      <w:rFonts w:ascii="Arial" w:eastAsia="Times New Roman" w:hAnsi="Arial" w:cs="Arial"/>
                      <w:sz w:val="20"/>
                      <w:szCs w:val="20"/>
                      <w:lang w:eastAsia="es-ES"/>
                    </w:rPr>
                  </w:pPr>
                </w:p>
                <w:p w:rsidR="00A83E57" w:rsidRPr="006D78AC" w:rsidRDefault="00A83E57" w:rsidP="00A83E57">
                  <w:pPr>
                    <w:pStyle w:val="Prrafodelista"/>
                    <w:autoSpaceDE w:val="0"/>
                    <w:autoSpaceDN w:val="0"/>
                    <w:adjustRightInd w:val="0"/>
                    <w:spacing w:after="0" w:line="240" w:lineRule="auto"/>
                    <w:ind w:left="0"/>
                    <w:jc w:val="both"/>
                    <w:rPr>
                      <w:rFonts w:ascii="Arial" w:eastAsia="Times New Roman" w:hAnsi="Arial" w:cs="Arial"/>
                      <w:sz w:val="20"/>
                      <w:szCs w:val="20"/>
                      <w:lang w:eastAsia="es-ES"/>
                    </w:rPr>
                  </w:pPr>
                </w:p>
              </w:tc>
            </w:tr>
            <w:tr w:rsidR="00A83E57" w:rsidRPr="006D78AC" w:rsidTr="006D78AC">
              <w:tc>
                <w:tcPr>
                  <w:tcW w:w="4536" w:type="dxa"/>
                  <w:shd w:val="clear" w:color="auto" w:fill="auto"/>
                </w:tcPr>
                <w:p w:rsidR="00A83E57" w:rsidRPr="002F2675" w:rsidRDefault="00A83E57" w:rsidP="00A83E57">
                  <w:pPr>
                    <w:rPr>
                      <w:rFonts w:ascii="Arial" w:hAnsi="Arial" w:cs="Arial"/>
                      <w:sz w:val="22"/>
                      <w:szCs w:val="22"/>
                      <w:lang w:val="eu-ES"/>
                    </w:rPr>
                  </w:pPr>
                  <w:r w:rsidRPr="002F2675">
                    <w:rPr>
                      <w:rFonts w:ascii="Arial" w:hAnsi="Arial" w:cs="Arial"/>
                      <w:sz w:val="22"/>
                      <w:szCs w:val="22"/>
                      <w:lang w:val="eu-ES"/>
                    </w:rPr>
                    <w:t xml:space="preserve">b). Elkartearen izaera (4 puntu) </w:t>
                  </w:r>
                </w:p>
              </w:tc>
              <w:tc>
                <w:tcPr>
                  <w:tcW w:w="567" w:type="dxa"/>
                  <w:shd w:val="clear" w:color="auto" w:fill="auto"/>
                </w:tcPr>
                <w:p w:rsidR="00A83E57" w:rsidRPr="006D78AC" w:rsidRDefault="00A83E57" w:rsidP="00A83E57">
                  <w:pPr>
                    <w:rPr>
                      <w:rFonts w:ascii="Arial" w:hAnsi="Arial" w:cs="Arial"/>
                      <w:sz w:val="20"/>
                      <w:szCs w:val="20"/>
                      <w:lang w:val="eu-ES"/>
                    </w:rPr>
                  </w:pPr>
                </w:p>
              </w:tc>
              <w:tc>
                <w:tcPr>
                  <w:tcW w:w="4536" w:type="dxa"/>
                  <w:shd w:val="clear" w:color="auto" w:fill="auto"/>
                </w:tcPr>
                <w:p w:rsidR="00A83E57" w:rsidRPr="006D78AC" w:rsidRDefault="00A83E57" w:rsidP="00A83E57">
                  <w:pPr>
                    <w:rPr>
                      <w:rFonts w:ascii="Arial" w:hAnsi="Arial" w:cs="Arial"/>
                      <w:sz w:val="20"/>
                      <w:szCs w:val="20"/>
                      <w:lang w:val="eu-ES"/>
                    </w:rPr>
                  </w:pPr>
                  <w:r w:rsidRPr="006D78AC">
                    <w:rPr>
                      <w:rFonts w:ascii="Arial" w:hAnsi="Arial" w:cs="Arial"/>
                      <w:sz w:val="20"/>
                      <w:szCs w:val="20"/>
                      <w:lang w:val="eu-ES"/>
                    </w:rPr>
                    <w:t xml:space="preserve">b) Carácter de la asociación (4 puntos) </w:t>
                  </w:r>
                </w:p>
                <w:p w:rsidR="00A83E57" w:rsidRPr="006D78AC" w:rsidRDefault="00A83E57" w:rsidP="00A83E57">
                  <w:pPr>
                    <w:rPr>
                      <w:rFonts w:ascii="Arial" w:hAnsi="Arial" w:cs="Arial"/>
                      <w:sz w:val="20"/>
                      <w:szCs w:val="20"/>
                      <w:lang w:val="eu-ES"/>
                    </w:rPr>
                  </w:pPr>
                </w:p>
              </w:tc>
            </w:tr>
            <w:tr w:rsidR="00A83E57" w:rsidRPr="006D78AC" w:rsidTr="006D78AC">
              <w:tc>
                <w:tcPr>
                  <w:tcW w:w="4536" w:type="dxa"/>
                  <w:shd w:val="clear" w:color="auto" w:fill="auto"/>
                </w:tcPr>
                <w:p w:rsidR="00A83E57" w:rsidRPr="002F2675" w:rsidRDefault="00A83E57" w:rsidP="00A83E57">
                  <w:pPr>
                    <w:pStyle w:val="Prrafodelista"/>
                    <w:numPr>
                      <w:ilvl w:val="0"/>
                      <w:numId w:val="10"/>
                    </w:numPr>
                    <w:autoSpaceDE w:val="0"/>
                    <w:autoSpaceDN w:val="0"/>
                    <w:adjustRightInd w:val="0"/>
                    <w:spacing w:after="0" w:line="240" w:lineRule="auto"/>
                    <w:jc w:val="both"/>
                    <w:rPr>
                      <w:rFonts w:ascii="Arial" w:eastAsia="Times New Roman" w:hAnsi="Arial" w:cs="Arial"/>
                      <w:lang w:eastAsia="es-ES"/>
                    </w:rPr>
                  </w:pPr>
                  <w:r w:rsidRPr="002F2675">
                    <w:rPr>
                      <w:rFonts w:ascii="Arial" w:eastAsia="Times New Roman" w:hAnsi="Arial" w:cs="Arial"/>
                      <w:lang w:eastAsia="es-ES"/>
                    </w:rPr>
                    <w:t xml:space="preserve">Elkartearen ibilbidea, jarraitasuna, </w:t>
                  </w:r>
                  <w:r w:rsidRPr="002F2675">
                    <w:rPr>
                      <w:rFonts w:ascii="Arial" w:eastAsia="Times New Roman" w:hAnsi="Arial" w:cs="Arial"/>
                      <w:lang w:eastAsia="es-ES"/>
                    </w:rPr>
                    <w:lastRenderedPageBreak/>
                    <w:t>finkotasuna eta dedikazioa. Gehienez 3 puntu:</w:t>
                  </w:r>
                </w:p>
                <w:p w:rsidR="00A83E57" w:rsidRPr="002F2675" w:rsidRDefault="00A83E57" w:rsidP="00A83E57">
                  <w:pPr>
                    <w:pStyle w:val="Prrafodelista"/>
                    <w:autoSpaceDE w:val="0"/>
                    <w:autoSpaceDN w:val="0"/>
                    <w:adjustRightInd w:val="0"/>
                    <w:spacing w:after="0" w:line="240" w:lineRule="auto"/>
                    <w:jc w:val="both"/>
                    <w:rPr>
                      <w:rFonts w:ascii="Arial" w:eastAsia="Times New Roman" w:hAnsi="Arial" w:cs="Arial"/>
                      <w:lang w:eastAsia="es-ES"/>
                    </w:rPr>
                  </w:pPr>
                  <w:r w:rsidRPr="002F2675">
                    <w:rPr>
                      <w:rFonts w:ascii="Arial" w:eastAsia="Times New Roman" w:hAnsi="Arial" w:cs="Arial"/>
                      <w:lang w:eastAsia="es-ES"/>
                    </w:rPr>
                    <w:t>- Urtebeteko iraupena: puntu 1</w:t>
                  </w:r>
                </w:p>
                <w:p w:rsidR="00A83E57" w:rsidRPr="002F2675" w:rsidRDefault="00A83E57" w:rsidP="00A83E57">
                  <w:pPr>
                    <w:pStyle w:val="Prrafodelista"/>
                    <w:autoSpaceDE w:val="0"/>
                    <w:autoSpaceDN w:val="0"/>
                    <w:adjustRightInd w:val="0"/>
                    <w:spacing w:after="0" w:line="240" w:lineRule="auto"/>
                    <w:jc w:val="both"/>
                    <w:rPr>
                      <w:rFonts w:ascii="Arial" w:eastAsia="Times New Roman" w:hAnsi="Arial" w:cs="Arial"/>
                      <w:lang w:eastAsia="es-ES"/>
                    </w:rPr>
                  </w:pPr>
                  <w:r w:rsidRPr="002F2675">
                    <w:rPr>
                      <w:rFonts w:ascii="Arial" w:eastAsia="Times New Roman" w:hAnsi="Arial" w:cs="Arial"/>
                      <w:lang w:eastAsia="es-ES"/>
                    </w:rPr>
                    <w:t>-2 urteko iraupena: 2 puntu</w:t>
                  </w:r>
                </w:p>
                <w:p w:rsidR="00A83E57" w:rsidRPr="002F2675" w:rsidRDefault="00A83E57" w:rsidP="00A83E57">
                  <w:pPr>
                    <w:pStyle w:val="Prrafodelista"/>
                    <w:autoSpaceDE w:val="0"/>
                    <w:autoSpaceDN w:val="0"/>
                    <w:adjustRightInd w:val="0"/>
                    <w:spacing w:after="0" w:line="240" w:lineRule="auto"/>
                    <w:jc w:val="both"/>
                    <w:rPr>
                      <w:rFonts w:ascii="Arial" w:eastAsia="Times New Roman" w:hAnsi="Arial" w:cs="Arial"/>
                      <w:lang w:eastAsia="es-ES"/>
                    </w:rPr>
                  </w:pPr>
                  <w:r w:rsidRPr="002F2675">
                    <w:rPr>
                      <w:rFonts w:ascii="Arial" w:eastAsia="Times New Roman" w:hAnsi="Arial" w:cs="Arial"/>
                      <w:lang w:eastAsia="es-ES"/>
                    </w:rPr>
                    <w:t>- 2-5 urteko iraupena: 3 puntu.</w:t>
                  </w:r>
                </w:p>
                <w:p w:rsidR="00A83E57" w:rsidRPr="002F2675" w:rsidRDefault="00A83E57" w:rsidP="00A83E57">
                  <w:pPr>
                    <w:pStyle w:val="Prrafodelista"/>
                    <w:autoSpaceDE w:val="0"/>
                    <w:autoSpaceDN w:val="0"/>
                    <w:adjustRightInd w:val="0"/>
                    <w:spacing w:after="0" w:line="240" w:lineRule="auto"/>
                    <w:jc w:val="both"/>
                    <w:rPr>
                      <w:rFonts w:ascii="Arial" w:eastAsia="Times New Roman" w:hAnsi="Arial" w:cs="Arial"/>
                      <w:lang w:eastAsia="es-ES"/>
                    </w:rPr>
                  </w:pPr>
                  <w:r w:rsidRPr="002F2675">
                    <w:rPr>
                      <w:rFonts w:ascii="Arial" w:eastAsia="Times New Roman" w:hAnsi="Arial" w:cs="Arial"/>
                      <w:lang w:eastAsia="es-ES"/>
                    </w:rPr>
                    <w:t>- 5 urte baino gehiagoko iraupena: 4 puntu.</w:t>
                  </w:r>
                </w:p>
                <w:p w:rsidR="00A83E57" w:rsidRPr="002F2675" w:rsidRDefault="00A83E57" w:rsidP="00A83E57">
                  <w:pPr>
                    <w:pStyle w:val="Prrafodelista"/>
                    <w:autoSpaceDE w:val="0"/>
                    <w:autoSpaceDN w:val="0"/>
                    <w:adjustRightInd w:val="0"/>
                    <w:spacing w:after="0" w:line="240" w:lineRule="auto"/>
                    <w:ind w:left="0"/>
                    <w:jc w:val="both"/>
                    <w:rPr>
                      <w:rFonts w:ascii="Arial" w:eastAsia="Times New Roman" w:hAnsi="Arial" w:cs="Arial"/>
                      <w:lang w:eastAsia="es-ES"/>
                    </w:rPr>
                  </w:pPr>
                </w:p>
                <w:p w:rsidR="00A83E57" w:rsidRPr="002F2675" w:rsidRDefault="00A83E57" w:rsidP="00A83E57">
                  <w:pPr>
                    <w:pStyle w:val="Prrafodelista"/>
                    <w:autoSpaceDE w:val="0"/>
                    <w:autoSpaceDN w:val="0"/>
                    <w:adjustRightInd w:val="0"/>
                    <w:spacing w:after="0" w:line="240" w:lineRule="auto"/>
                    <w:jc w:val="both"/>
                    <w:rPr>
                      <w:rFonts w:ascii="Arial" w:eastAsia="Times New Roman" w:hAnsi="Arial" w:cs="Arial"/>
                      <w:b/>
                      <w:color w:val="FF0000"/>
                      <w:lang w:eastAsia="es-ES"/>
                    </w:rPr>
                  </w:pPr>
                </w:p>
              </w:tc>
              <w:tc>
                <w:tcPr>
                  <w:tcW w:w="567" w:type="dxa"/>
                  <w:shd w:val="clear" w:color="auto" w:fill="auto"/>
                </w:tcPr>
                <w:p w:rsidR="00A83E57" w:rsidRPr="006D78AC" w:rsidRDefault="00A83E57" w:rsidP="00A83E57">
                  <w:pPr>
                    <w:numPr>
                      <w:ilvl w:val="0"/>
                      <w:numId w:val="10"/>
                    </w:numPr>
                    <w:rPr>
                      <w:rFonts w:ascii="Arial" w:hAnsi="Arial" w:cs="Arial"/>
                      <w:sz w:val="20"/>
                      <w:szCs w:val="20"/>
                      <w:lang w:val="eu-ES"/>
                    </w:rPr>
                  </w:pPr>
                </w:p>
              </w:tc>
              <w:tc>
                <w:tcPr>
                  <w:tcW w:w="4536" w:type="dxa"/>
                  <w:shd w:val="clear" w:color="auto" w:fill="auto"/>
                </w:tcPr>
                <w:p w:rsidR="00A83E57" w:rsidRPr="006D78AC" w:rsidRDefault="00A83E57" w:rsidP="00A83E57">
                  <w:pPr>
                    <w:pStyle w:val="Prrafodelista"/>
                    <w:numPr>
                      <w:ilvl w:val="0"/>
                      <w:numId w:val="10"/>
                    </w:numPr>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 xml:space="preserve">Trayectoria, duración, dedicación y </w:t>
                  </w:r>
                  <w:r w:rsidRPr="006D78AC">
                    <w:rPr>
                      <w:rFonts w:ascii="Arial" w:eastAsia="Times New Roman" w:hAnsi="Arial" w:cs="Arial"/>
                      <w:sz w:val="20"/>
                      <w:szCs w:val="20"/>
                      <w:lang w:eastAsia="es-ES"/>
                    </w:rPr>
                    <w:lastRenderedPageBreak/>
                    <w:t>estabilidad de la entidad: 3 puntos.</w:t>
                  </w: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 Un año de existencia: 1 punto</w:t>
                  </w: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-2 años de existencia: 2 puntos</w:t>
                  </w: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 Entre 2 y 5 años de existencia: 3 puntos.</w:t>
                  </w: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r w:rsidRPr="006D78AC">
                    <w:rPr>
                      <w:rFonts w:ascii="Arial" w:eastAsia="Times New Roman" w:hAnsi="Arial" w:cs="Arial"/>
                      <w:sz w:val="20"/>
                      <w:szCs w:val="20"/>
                      <w:lang w:eastAsia="es-ES"/>
                    </w:rPr>
                    <w:t>- Más de 5 años de existencia: 4 puntos.</w:t>
                  </w:r>
                </w:p>
                <w:p w:rsidR="00A83E57" w:rsidRPr="006D78AC" w:rsidRDefault="00A83E57" w:rsidP="00A83E57">
                  <w:pPr>
                    <w:pStyle w:val="Prrafodelista"/>
                    <w:autoSpaceDE w:val="0"/>
                    <w:autoSpaceDN w:val="0"/>
                    <w:adjustRightInd w:val="0"/>
                    <w:spacing w:after="0" w:line="240" w:lineRule="auto"/>
                    <w:jc w:val="both"/>
                    <w:rPr>
                      <w:rFonts w:ascii="Arial" w:eastAsia="Times New Roman" w:hAnsi="Arial" w:cs="Arial"/>
                      <w:sz w:val="20"/>
                      <w:szCs w:val="20"/>
                      <w:lang w:eastAsia="es-ES"/>
                    </w:rPr>
                  </w:pPr>
                </w:p>
                <w:p w:rsidR="00A83E57" w:rsidRPr="006D78AC" w:rsidRDefault="00A83E57" w:rsidP="00A83E57">
                  <w:pPr>
                    <w:pStyle w:val="Prrafodelista"/>
                    <w:autoSpaceDE w:val="0"/>
                    <w:autoSpaceDN w:val="0"/>
                    <w:adjustRightInd w:val="0"/>
                    <w:spacing w:after="0" w:line="240" w:lineRule="auto"/>
                    <w:ind w:left="0"/>
                    <w:jc w:val="both"/>
                    <w:rPr>
                      <w:rFonts w:ascii="Arial" w:eastAsia="Times New Roman" w:hAnsi="Arial" w:cs="Arial"/>
                      <w:sz w:val="20"/>
                      <w:szCs w:val="20"/>
                      <w:lang w:eastAsia="es-ES"/>
                    </w:rPr>
                  </w:pPr>
                </w:p>
              </w:tc>
            </w:tr>
            <w:tr w:rsidR="00A83E57" w:rsidRPr="006D78AC" w:rsidTr="006D78AC">
              <w:tc>
                <w:tcPr>
                  <w:tcW w:w="4536" w:type="dxa"/>
                  <w:shd w:val="clear" w:color="auto" w:fill="auto"/>
                </w:tcPr>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lastRenderedPageBreak/>
                    <w:t>c) Udal jardueretan parte hartzea: gehienez 5 puntu. Bereziki baloratuko dira Udalak eskatutako edo Udalarekin koordinatuta antolatutako ekimenak:</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numPr>
                      <w:ilvl w:val="0"/>
                      <w:numId w:val="10"/>
                    </w:num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Herriko Mahaietan erregularki parte hartzeagatik: 2 puntu.</w:t>
                  </w:r>
                </w:p>
                <w:p w:rsidR="00A83E57" w:rsidRPr="002F2675" w:rsidRDefault="00A83E57" w:rsidP="00A83E57">
                  <w:pPr>
                    <w:numPr>
                      <w:ilvl w:val="0"/>
                      <w:numId w:val="10"/>
                    </w:num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Urtean zehar ekintza 1 Udalarekin koordinatuta antolatzeagatik: 2 puntu.</w:t>
                  </w:r>
                </w:p>
                <w:p w:rsidR="00A83E57" w:rsidRPr="002F2675" w:rsidRDefault="00A83E57" w:rsidP="00A83E57">
                  <w:pPr>
                    <w:numPr>
                      <w:ilvl w:val="0"/>
                      <w:numId w:val="10"/>
                    </w:num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Urtean zehar 2 ekintza edo gehiago Udalarekin koordinatuta antolatzeagatik: 3 puntu.</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d) Autofinantzaketa. Udalaren diru-ekarpenaz apartekoei dagokien ehunekoa: gehienez 10 puntu:</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Autofinantzaketa:</w:t>
                  </w:r>
                </w:p>
                <w:p w:rsidR="00A83E57" w:rsidRPr="002F2675" w:rsidRDefault="00A83E57" w:rsidP="00A83E57">
                  <w:pPr>
                    <w:autoSpaceDE w:val="0"/>
                    <w:autoSpaceDN w:val="0"/>
                    <w:adjustRightInd w:val="0"/>
                    <w:jc w:val="both"/>
                    <w:rPr>
                      <w:rFonts w:ascii="Arial" w:hAnsi="Arial" w:cs="Arial"/>
                      <w:sz w:val="22"/>
                      <w:szCs w:val="22"/>
                      <w:lang w:val="eu-ES"/>
                    </w:rPr>
                  </w:pPr>
                </w:p>
                <w:p w:rsidR="00A83E57" w:rsidRPr="002F2675" w:rsidRDefault="00A83E57" w:rsidP="00A83E57">
                  <w:pPr>
                    <w:numPr>
                      <w:ilvl w:val="0"/>
                      <w:numId w:val="10"/>
                    </w:num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%30 baino gutxiago: 0 puntu.</w:t>
                  </w:r>
                </w:p>
                <w:p w:rsidR="00A83E57" w:rsidRPr="002F2675" w:rsidRDefault="00A83E57" w:rsidP="00A83E57">
                  <w:pPr>
                    <w:numPr>
                      <w:ilvl w:val="0"/>
                      <w:numId w:val="10"/>
                    </w:num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 30 eta % 60: 5 puntu.</w:t>
                  </w:r>
                </w:p>
                <w:p w:rsidR="00A83E57" w:rsidRPr="002F2675" w:rsidRDefault="00A83E57" w:rsidP="00A83E57">
                  <w:pPr>
                    <w:numPr>
                      <w:ilvl w:val="0"/>
                      <w:numId w:val="10"/>
                    </w:numPr>
                    <w:autoSpaceDE w:val="0"/>
                    <w:autoSpaceDN w:val="0"/>
                    <w:adjustRightInd w:val="0"/>
                    <w:jc w:val="both"/>
                    <w:rPr>
                      <w:rFonts w:ascii="Arial" w:hAnsi="Arial" w:cs="Arial"/>
                      <w:sz w:val="22"/>
                      <w:szCs w:val="22"/>
                      <w:lang w:val="eu-ES"/>
                    </w:rPr>
                  </w:pPr>
                  <w:r w:rsidRPr="002F2675">
                    <w:rPr>
                      <w:rFonts w:ascii="Arial" w:hAnsi="Arial" w:cs="Arial"/>
                      <w:sz w:val="22"/>
                      <w:szCs w:val="22"/>
                      <w:lang w:val="eu-ES"/>
                    </w:rPr>
                    <w:t>%60 baino gehiago: 10 puntu.</w:t>
                  </w:r>
                </w:p>
                <w:p w:rsidR="00A83E57" w:rsidRPr="002F2675" w:rsidRDefault="00A83E57" w:rsidP="00A83E57">
                  <w:pPr>
                    <w:autoSpaceDE w:val="0"/>
                    <w:autoSpaceDN w:val="0"/>
                    <w:adjustRightInd w:val="0"/>
                    <w:jc w:val="both"/>
                    <w:rPr>
                      <w:rFonts w:ascii="Arial" w:hAnsi="Arial" w:cs="Arial"/>
                      <w:sz w:val="22"/>
                      <w:szCs w:val="22"/>
                      <w:lang w:val="eu-ES"/>
                    </w:rPr>
                  </w:pPr>
                </w:p>
              </w:tc>
              <w:tc>
                <w:tcPr>
                  <w:tcW w:w="567" w:type="dxa"/>
                  <w:shd w:val="clear" w:color="auto" w:fill="auto"/>
                </w:tcPr>
                <w:p w:rsidR="00A83E57" w:rsidRPr="006D78AC" w:rsidRDefault="00A83E57" w:rsidP="00A83E57">
                  <w:pPr>
                    <w:rPr>
                      <w:rFonts w:ascii="Arial" w:hAnsi="Arial" w:cs="Arial"/>
                      <w:sz w:val="20"/>
                      <w:szCs w:val="20"/>
                      <w:lang w:val="eu-ES"/>
                    </w:rPr>
                  </w:pPr>
                </w:p>
              </w:tc>
              <w:tc>
                <w:tcPr>
                  <w:tcW w:w="4536" w:type="dxa"/>
                  <w:shd w:val="clear" w:color="auto" w:fill="auto"/>
                </w:tcPr>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c) Participar en las actividades promovidas por el Ayuntamiento: 5 puntos como máximo. Se valorarán especialmente las actividades solicitadas por el Ayuntamiento o aquéllas qu ese organicen de forma coordinada con el Ayuntamiento:</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numPr>
                      <w:ilvl w:val="0"/>
                      <w:numId w:val="10"/>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Por participar de forma regular en las Mesas del municipio: 2 puntos.</w:t>
                  </w:r>
                </w:p>
                <w:p w:rsidR="00A83E57" w:rsidRPr="006D78AC" w:rsidRDefault="00A83E57" w:rsidP="00A83E57">
                  <w:pPr>
                    <w:numPr>
                      <w:ilvl w:val="0"/>
                      <w:numId w:val="10"/>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Por organizar una actividad de forma coordinada con el Ayuntamiento: 2 puntos.</w:t>
                  </w:r>
                </w:p>
                <w:p w:rsidR="00A83E57" w:rsidRPr="006D78AC" w:rsidRDefault="00A83E57" w:rsidP="00A83E57">
                  <w:pPr>
                    <w:numPr>
                      <w:ilvl w:val="0"/>
                      <w:numId w:val="10"/>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Por organizar 2 actividades o más de forma coordinada con el Ayuntamiento: 3 puntos.</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d) Autofinaciación. Porcentaje correspondiente a las aportaciones no municipales: 10 puntos como máximo.</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Autofinanciación:</w:t>
                  </w:r>
                </w:p>
                <w:p w:rsidR="00A83E57" w:rsidRPr="006D78AC" w:rsidRDefault="00A83E57" w:rsidP="00A83E57">
                  <w:pPr>
                    <w:autoSpaceDE w:val="0"/>
                    <w:autoSpaceDN w:val="0"/>
                    <w:adjustRightInd w:val="0"/>
                    <w:jc w:val="both"/>
                    <w:rPr>
                      <w:rFonts w:ascii="Arial" w:hAnsi="Arial" w:cs="Arial"/>
                      <w:sz w:val="20"/>
                      <w:szCs w:val="20"/>
                      <w:lang w:val="eu-ES"/>
                    </w:rPr>
                  </w:pPr>
                </w:p>
                <w:p w:rsidR="00A83E57" w:rsidRPr="006D78AC" w:rsidRDefault="00A83E57" w:rsidP="00A83E57">
                  <w:pPr>
                    <w:numPr>
                      <w:ilvl w:val="0"/>
                      <w:numId w:val="10"/>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Menos del 30%: 0 puntos.</w:t>
                  </w:r>
                </w:p>
                <w:p w:rsidR="00A83E57" w:rsidRPr="006D78AC" w:rsidRDefault="00A83E57" w:rsidP="00A83E57">
                  <w:pPr>
                    <w:numPr>
                      <w:ilvl w:val="0"/>
                      <w:numId w:val="10"/>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Entre 30% y 60%: 5 puntos.</w:t>
                  </w:r>
                </w:p>
                <w:p w:rsidR="00A83E57" w:rsidRPr="006D78AC" w:rsidRDefault="00A83E57" w:rsidP="00A83E57">
                  <w:pPr>
                    <w:numPr>
                      <w:ilvl w:val="0"/>
                      <w:numId w:val="10"/>
                    </w:numPr>
                    <w:autoSpaceDE w:val="0"/>
                    <w:autoSpaceDN w:val="0"/>
                    <w:adjustRightInd w:val="0"/>
                    <w:jc w:val="both"/>
                    <w:rPr>
                      <w:rFonts w:ascii="Arial" w:hAnsi="Arial" w:cs="Arial"/>
                      <w:sz w:val="20"/>
                      <w:szCs w:val="20"/>
                      <w:lang w:val="eu-ES"/>
                    </w:rPr>
                  </w:pPr>
                  <w:r w:rsidRPr="006D78AC">
                    <w:rPr>
                      <w:rFonts w:ascii="Arial" w:hAnsi="Arial" w:cs="Arial"/>
                      <w:sz w:val="20"/>
                      <w:szCs w:val="20"/>
                      <w:lang w:val="eu-ES"/>
                    </w:rPr>
                    <w:t>Más de 60%: 10 puntos.</w:t>
                  </w:r>
                </w:p>
              </w:tc>
            </w:tr>
            <w:tr w:rsidR="00A83E57" w:rsidRPr="006D78AC" w:rsidTr="006D78AC">
              <w:tc>
                <w:tcPr>
                  <w:tcW w:w="4536" w:type="dxa"/>
                  <w:shd w:val="clear" w:color="auto" w:fill="auto"/>
                </w:tcPr>
                <w:p w:rsidR="00A83E57" w:rsidRPr="002F2675" w:rsidRDefault="00A83E57" w:rsidP="00A83E57">
                  <w:pPr>
                    <w:rPr>
                      <w:rFonts w:ascii="Arial" w:hAnsi="Arial" w:cs="Arial"/>
                      <w:b/>
                      <w:color w:val="FF0000"/>
                      <w:sz w:val="22"/>
                      <w:szCs w:val="22"/>
                      <w:lang w:val="eu-ES"/>
                    </w:rPr>
                  </w:pP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rPr>
                      <w:rFonts w:ascii="Arial" w:hAnsi="Arial" w:cs="Arial"/>
                      <w:lang w:val="eu-ES"/>
                    </w:rPr>
                  </w:pPr>
                </w:p>
              </w:tc>
            </w:tr>
            <w:tr w:rsidR="00A83E57" w:rsidRPr="006D78AC" w:rsidTr="006D78AC">
              <w:tc>
                <w:tcPr>
                  <w:tcW w:w="4536" w:type="dxa"/>
                  <w:shd w:val="clear" w:color="auto" w:fill="auto"/>
                </w:tcPr>
                <w:p w:rsidR="00A83E57" w:rsidRPr="002F2675" w:rsidRDefault="00A83E57" w:rsidP="00A83E57">
                  <w:pPr>
                    <w:autoSpaceDE w:val="0"/>
                    <w:autoSpaceDN w:val="0"/>
                    <w:adjustRightInd w:val="0"/>
                    <w:rPr>
                      <w:rFonts w:ascii="Arial" w:hAnsi="Arial" w:cs="Arial"/>
                      <w:sz w:val="22"/>
                      <w:szCs w:val="22"/>
                      <w:lang w:val="eu-ES"/>
                    </w:rPr>
                  </w:pPr>
                  <w:r w:rsidRPr="002F2675">
                    <w:rPr>
                      <w:rFonts w:ascii="Arial" w:hAnsi="Arial" w:cs="Arial"/>
                      <w:sz w:val="22"/>
                      <w:szCs w:val="22"/>
                      <w:lang w:val="eu-ES"/>
                    </w:rPr>
                    <w:t>e) Ekintzaren gizarte-esparrua (6 puntu)</w:t>
                  </w: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autoSpaceDE w:val="0"/>
                    <w:autoSpaceDN w:val="0"/>
                    <w:adjustRightInd w:val="0"/>
                    <w:rPr>
                      <w:rFonts w:ascii="Arial" w:hAnsi="Arial" w:cs="Arial"/>
                      <w:sz w:val="20"/>
                      <w:szCs w:val="20"/>
                      <w:lang w:val="eu-ES"/>
                    </w:rPr>
                  </w:pPr>
                  <w:r w:rsidRPr="006D78AC">
                    <w:rPr>
                      <w:rFonts w:ascii="Arial" w:hAnsi="Arial" w:cs="Arial"/>
                      <w:sz w:val="20"/>
                      <w:szCs w:val="20"/>
                      <w:lang w:val="eu-ES"/>
                    </w:rPr>
                    <w:t>e) Ámbito de la incidencia de la actividad (6 puntos)</w:t>
                  </w:r>
                </w:p>
              </w:tc>
            </w:tr>
            <w:tr w:rsidR="00A83E57" w:rsidRPr="006D78AC" w:rsidTr="006D78AC">
              <w:tc>
                <w:tcPr>
                  <w:tcW w:w="4536" w:type="dxa"/>
                  <w:shd w:val="clear" w:color="auto" w:fill="auto"/>
                </w:tcPr>
                <w:p w:rsidR="00A83E57" w:rsidRPr="002F2675" w:rsidRDefault="00A83E57" w:rsidP="00A83E57">
                  <w:pPr>
                    <w:pStyle w:val="Prrafodelista"/>
                    <w:numPr>
                      <w:ilvl w:val="0"/>
                      <w:numId w:val="11"/>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Bazkideei zuzendua eta noizbehinka herritarrei 2 puntu</w:t>
                  </w:r>
                </w:p>
                <w:p w:rsidR="00A83E57" w:rsidRPr="002F2675" w:rsidRDefault="00A83E57" w:rsidP="00A83E57">
                  <w:pPr>
                    <w:pStyle w:val="Prrafodelista"/>
                    <w:numPr>
                      <w:ilvl w:val="0"/>
                      <w:numId w:val="11"/>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Herritarrei zuzendua eta noizbehinka bazkideei 4 puntu</w:t>
                  </w:r>
                </w:p>
                <w:p w:rsidR="00A83E57" w:rsidRPr="002F2675" w:rsidRDefault="00A83E57" w:rsidP="00A83E57">
                  <w:pPr>
                    <w:pStyle w:val="Prrafodelista"/>
                    <w:numPr>
                      <w:ilvl w:val="0"/>
                      <w:numId w:val="11"/>
                    </w:numPr>
                    <w:autoSpaceDE w:val="0"/>
                    <w:autoSpaceDN w:val="0"/>
                    <w:adjustRightInd w:val="0"/>
                    <w:spacing w:after="0" w:line="240" w:lineRule="auto"/>
                    <w:rPr>
                      <w:rFonts w:ascii="Arial" w:eastAsia="Times New Roman" w:hAnsi="Arial" w:cs="Arial"/>
                      <w:lang w:eastAsia="es-ES"/>
                    </w:rPr>
                  </w:pPr>
                  <w:r w:rsidRPr="002F2675">
                    <w:rPr>
                      <w:rFonts w:ascii="Arial" w:eastAsia="Times New Roman" w:hAnsi="Arial" w:cs="Arial"/>
                      <w:lang w:eastAsia="es-ES"/>
                    </w:rPr>
                    <w:t>Herritarrei zuzendua 6 puntu</w:t>
                  </w:r>
                </w:p>
                <w:p w:rsidR="00A83E57" w:rsidRPr="002F2675" w:rsidRDefault="00A83E57" w:rsidP="00A83E57">
                  <w:pPr>
                    <w:autoSpaceDE w:val="0"/>
                    <w:autoSpaceDN w:val="0"/>
                    <w:adjustRightInd w:val="0"/>
                    <w:rPr>
                      <w:rFonts w:ascii="Arial" w:hAnsi="Arial" w:cs="Arial"/>
                      <w:sz w:val="22"/>
                      <w:szCs w:val="22"/>
                      <w:lang w:val="eu-ES"/>
                    </w:rPr>
                  </w:pPr>
                </w:p>
              </w:tc>
              <w:tc>
                <w:tcPr>
                  <w:tcW w:w="567" w:type="dxa"/>
                  <w:shd w:val="clear" w:color="auto" w:fill="auto"/>
                </w:tcPr>
                <w:p w:rsidR="00A83E57" w:rsidRPr="006D78AC" w:rsidRDefault="00A83E57" w:rsidP="00A83E57">
                  <w:pPr>
                    <w:numPr>
                      <w:ilvl w:val="0"/>
                      <w:numId w:val="11"/>
                    </w:numPr>
                    <w:rPr>
                      <w:rFonts w:ascii="Arial" w:hAnsi="Arial" w:cs="Arial"/>
                      <w:lang w:val="eu-ES"/>
                    </w:rPr>
                  </w:pPr>
                </w:p>
              </w:tc>
              <w:tc>
                <w:tcPr>
                  <w:tcW w:w="4536" w:type="dxa"/>
                  <w:shd w:val="clear" w:color="auto" w:fill="auto"/>
                </w:tcPr>
                <w:p w:rsidR="00A83E57" w:rsidRPr="006D78AC" w:rsidRDefault="00A83E57" w:rsidP="00A83E57">
                  <w:pPr>
                    <w:pStyle w:val="Prrafodelista"/>
                    <w:numPr>
                      <w:ilvl w:val="0"/>
                      <w:numId w:val="11"/>
                    </w:numPr>
                    <w:autoSpaceDE w:val="0"/>
                    <w:autoSpaceDN w:val="0"/>
                    <w:adjustRightInd w:val="0"/>
                    <w:spacing w:after="0" w:line="240" w:lineRule="auto"/>
                    <w:rPr>
                      <w:rFonts w:ascii="Arial" w:eastAsia="Times New Roman" w:hAnsi="Arial" w:cs="Arial"/>
                      <w:sz w:val="20"/>
                      <w:szCs w:val="20"/>
                      <w:lang w:eastAsia="es-ES"/>
                    </w:rPr>
                  </w:pPr>
                  <w:r w:rsidRPr="006D78AC">
                    <w:rPr>
                      <w:rFonts w:ascii="Arial" w:eastAsia="Times New Roman" w:hAnsi="Arial" w:cs="Arial"/>
                      <w:sz w:val="20"/>
                      <w:szCs w:val="20"/>
                      <w:lang w:eastAsia="es-ES"/>
                    </w:rPr>
                    <w:t>Dirigido a los miembros de la asociación y de vez en cuando a los ciudadanos: 2 puntos</w:t>
                  </w:r>
                </w:p>
                <w:p w:rsidR="00A83E57" w:rsidRPr="006D78AC" w:rsidRDefault="00A83E57" w:rsidP="00A83E57">
                  <w:pPr>
                    <w:pStyle w:val="Prrafodelista"/>
                    <w:numPr>
                      <w:ilvl w:val="0"/>
                      <w:numId w:val="11"/>
                    </w:numPr>
                    <w:autoSpaceDE w:val="0"/>
                    <w:autoSpaceDN w:val="0"/>
                    <w:adjustRightInd w:val="0"/>
                    <w:spacing w:after="0" w:line="240" w:lineRule="auto"/>
                    <w:rPr>
                      <w:rFonts w:ascii="Arial" w:eastAsia="Times New Roman" w:hAnsi="Arial" w:cs="Arial"/>
                      <w:sz w:val="20"/>
                      <w:szCs w:val="20"/>
                      <w:lang w:eastAsia="es-ES"/>
                    </w:rPr>
                  </w:pPr>
                  <w:r w:rsidRPr="006D78AC">
                    <w:rPr>
                      <w:rFonts w:ascii="Arial" w:eastAsia="Times New Roman" w:hAnsi="Arial" w:cs="Arial"/>
                      <w:sz w:val="20"/>
                      <w:szCs w:val="20"/>
                      <w:lang w:eastAsia="es-ES"/>
                    </w:rPr>
                    <w:t>Dirigido a los ciudadanos y de vez en cuando a los/as miembros de la asociación: 4 puntos</w:t>
                  </w:r>
                </w:p>
                <w:p w:rsidR="00A83E57" w:rsidRPr="006D78AC" w:rsidRDefault="00A83E57" w:rsidP="00A83E57">
                  <w:pPr>
                    <w:pStyle w:val="Prrafodelista"/>
                    <w:numPr>
                      <w:ilvl w:val="0"/>
                      <w:numId w:val="11"/>
                    </w:numPr>
                    <w:autoSpaceDE w:val="0"/>
                    <w:autoSpaceDN w:val="0"/>
                    <w:adjustRightInd w:val="0"/>
                    <w:spacing w:after="0" w:line="240" w:lineRule="auto"/>
                    <w:rPr>
                      <w:rFonts w:ascii="Arial" w:eastAsia="Times New Roman" w:hAnsi="Arial" w:cs="Arial"/>
                      <w:sz w:val="20"/>
                      <w:szCs w:val="20"/>
                      <w:lang w:eastAsia="es-ES"/>
                    </w:rPr>
                  </w:pPr>
                  <w:r w:rsidRPr="006D78AC">
                    <w:rPr>
                      <w:rFonts w:ascii="Arial" w:eastAsia="Times New Roman" w:hAnsi="Arial" w:cs="Arial"/>
                      <w:sz w:val="20"/>
                      <w:szCs w:val="20"/>
                      <w:lang w:eastAsia="es-ES"/>
                    </w:rPr>
                    <w:t>Dirigido a los ciudadanos: 6 puntos</w:t>
                  </w:r>
                </w:p>
                <w:p w:rsidR="00A83E57" w:rsidRPr="006D78AC" w:rsidRDefault="00A83E57" w:rsidP="00A83E57">
                  <w:pPr>
                    <w:pStyle w:val="Prrafodelista"/>
                    <w:autoSpaceDE w:val="0"/>
                    <w:autoSpaceDN w:val="0"/>
                    <w:adjustRightInd w:val="0"/>
                    <w:spacing w:after="0" w:line="240" w:lineRule="auto"/>
                    <w:rPr>
                      <w:rFonts w:ascii="Arial" w:eastAsia="Times New Roman" w:hAnsi="Arial" w:cs="Arial"/>
                      <w:sz w:val="20"/>
                      <w:szCs w:val="20"/>
                      <w:lang w:eastAsia="es-ES"/>
                    </w:rPr>
                  </w:pPr>
                </w:p>
              </w:tc>
            </w:tr>
            <w:tr w:rsidR="00A83E57" w:rsidRPr="006D78AC" w:rsidTr="006D78AC">
              <w:tc>
                <w:tcPr>
                  <w:tcW w:w="4536" w:type="dxa"/>
                  <w:shd w:val="clear" w:color="auto" w:fill="auto"/>
                </w:tcPr>
                <w:p w:rsidR="00A83E57" w:rsidRPr="002F2675" w:rsidRDefault="00A83E57" w:rsidP="00A83E57">
                  <w:pPr>
                    <w:autoSpaceDE w:val="0"/>
                    <w:autoSpaceDN w:val="0"/>
                    <w:adjustRightInd w:val="0"/>
                    <w:rPr>
                      <w:rFonts w:ascii="Arial" w:hAnsi="Arial" w:cs="Arial"/>
                      <w:sz w:val="22"/>
                      <w:szCs w:val="22"/>
                      <w:lang w:val="eu-ES"/>
                    </w:rPr>
                  </w:pPr>
                  <w:r w:rsidRPr="002F2675">
                    <w:rPr>
                      <w:rFonts w:ascii="Arial" w:hAnsi="Arial" w:cs="Arial"/>
                      <w:sz w:val="22"/>
                      <w:szCs w:val="22"/>
                      <w:lang w:val="eu-ES"/>
                    </w:rPr>
                    <w:t>f) Beste erakunde batzuekin harremanetan egindako programak (4 puntu):</w:t>
                  </w:r>
                </w:p>
                <w:p w:rsidR="00A83E57" w:rsidRPr="002F2675" w:rsidRDefault="00A83E57" w:rsidP="00A83E57">
                  <w:pPr>
                    <w:autoSpaceDE w:val="0"/>
                    <w:autoSpaceDN w:val="0"/>
                    <w:adjustRightInd w:val="0"/>
                    <w:rPr>
                      <w:rFonts w:ascii="Arial" w:hAnsi="Arial" w:cs="Arial"/>
                      <w:sz w:val="22"/>
                      <w:szCs w:val="22"/>
                      <w:lang w:val="eu-ES"/>
                    </w:rPr>
                  </w:pPr>
                </w:p>
                <w:p w:rsidR="00A83E57" w:rsidRPr="002F2675" w:rsidRDefault="00A83E57" w:rsidP="00A83E57">
                  <w:pPr>
                    <w:numPr>
                      <w:ilvl w:val="0"/>
                      <w:numId w:val="11"/>
                    </w:numPr>
                    <w:autoSpaceDE w:val="0"/>
                    <w:autoSpaceDN w:val="0"/>
                    <w:adjustRightInd w:val="0"/>
                    <w:rPr>
                      <w:rFonts w:ascii="Arial" w:hAnsi="Arial" w:cs="Arial"/>
                      <w:sz w:val="22"/>
                      <w:szCs w:val="22"/>
                      <w:lang w:val="eu-ES"/>
                    </w:rPr>
                  </w:pPr>
                  <w:r w:rsidRPr="002F2675">
                    <w:rPr>
                      <w:rFonts w:ascii="Arial" w:hAnsi="Arial" w:cs="Arial"/>
                      <w:sz w:val="22"/>
                      <w:szCs w:val="22"/>
                      <w:lang w:val="eu-ES"/>
                    </w:rPr>
                    <w:t>Elkarte batekin lankidetza: puntu 1.</w:t>
                  </w:r>
                </w:p>
                <w:p w:rsidR="00A83E57" w:rsidRPr="002F2675" w:rsidRDefault="00A83E57" w:rsidP="00A83E57">
                  <w:pPr>
                    <w:numPr>
                      <w:ilvl w:val="0"/>
                      <w:numId w:val="11"/>
                    </w:numPr>
                    <w:autoSpaceDE w:val="0"/>
                    <w:autoSpaceDN w:val="0"/>
                    <w:adjustRightInd w:val="0"/>
                    <w:rPr>
                      <w:rFonts w:ascii="Arial" w:hAnsi="Arial" w:cs="Arial"/>
                      <w:sz w:val="22"/>
                      <w:szCs w:val="22"/>
                      <w:lang w:val="eu-ES"/>
                    </w:rPr>
                  </w:pPr>
                  <w:r w:rsidRPr="002F2675">
                    <w:rPr>
                      <w:rFonts w:ascii="Arial" w:hAnsi="Arial" w:cs="Arial"/>
                      <w:sz w:val="22"/>
                      <w:szCs w:val="22"/>
                      <w:lang w:val="eu-ES"/>
                    </w:rPr>
                    <w:t>2 elkarterekin lankidetza: 2 puntu.</w:t>
                  </w:r>
                </w:p>
                <w:p w:rsidR="00A83E57" w:rsidRPr="002F2675" w:rsidRDefault="00A83E57" w:rsidP="00A83E57">
                  <w:pPr>
                    <w:numPr>
                      <w:ilvl w:val="0"/>
                      <w:numId w:val="11"/>
                    </w:numPr>
                    <w:autoSpaceDE w:val="0"/>
                    <w:autoSpaceDN w:val="0"/>
                    <w:adjustRightInd w:val="0"/>
                    <w:rPr>
                      <w:rFonts w:ascii="Arial" w:hAnsi="Arial" w:cs="Arial"/>
                      <w:sz w:val="22"/>
                      <w:szCs w:val="22"/>
                      <w:lang w:val="eu-ES"/>
                    </w:rPr>
                  </w:pPr>
                  <w:r w:rsidRPr="002F2675">
                    <w:rPr>
                      <w:rFonts w:ascii="Arial" w:hAnsi="Arial" w:cs="Arial"/>
                      <w:sz w:val="22"/>
                      <w:szCs w:val="22"/>
                      <w:lang w:val="eu-ES"/>
                    </w:rPr>
                    <w:lastRenderedPageBreak/>
                    <w:t>3 talde edo gehiagorekin lankidetza: 4 puntu.</w:t>
                  </w:r>
                </w:p>
                <w:p w:rsidR="00A83E57" w:rsidRPr="002F2675" w:rsidRDefault="00A83E57" w:rsidP="00A83E57">
                  <w:pPr>
                    <w:numPr>
                      <w:ilvl w:val="0"/>
                      <w:numId w:val="11"/>
                    </w:numPr>
                    <w:autoSpaceDE w:val="0"/>
                    <w:autoSpaceDN w:val="0"/>
                    <w:adjustRightInd w:val="0"/>
                    <w:rPr>
                      <w:rFonts w:ascii="Arial" w:hAnsi="Arial" w:cs="Arial"/>
                      <w:sz w:val="22"/>
                      <w:szCs w:val="22"/>
                      <w:lang w:val="eu-ES"/>
                    </w:rPr>
                  </w:pP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autoSpaceDE w:val="0"/>
                    <w:autoSpaceDN w:val="0"/>
                    <w:adjustRightInd w:val="0"/>
                    <w:rPr>
                      <w:rFonts w:ascii="Arial" w:hAnsi="Arial" w:cs="Arial"/>
                      <w:sz w:val="20"/>
                      <w:szCs w:val="20"/>
                      <w:lang w:val="eu-ES"/>
                    </w:rPr>
                  </w:pPr>
                  <w:r w:rsidRPr="006D78AC">
                    <w:rPr>
                      <w:rFonts w:ascii="Arial" w:hAnsi="Arial" w:cs="Arial"/>
                      <w:sz w:val="20"/>
                      <w:szCs w:val="20"/>
                      <w:lang w:val="eu-ES"/>
                    </w:rPr>
                    <w:t>f) Programas realizados en colaboración con alguna otra entidad o grupo(4 puntos):</w:t>
                  </w:r>
                </w:p>
                <w:p w:rsidR="00A83E57" w:rsidRPr="006D78AC" w:rsidRDefault="00A83E57" w:rsidP="00A83E57">
                  <w:pPr>
                    <w:autoSpaceDE w:val="0"/>
                    <w:autoSpaceDN w:val="0"/>
                    <w:adjustRightInd w:val="0"/>
                    <w:rPr>
                      <w:rFonts w:ascii="Arial" w:hAnsi="Arial" w:cs="Arial"/>
                      <w:sz w:val="20"/>
                      <w:szCs w:val="20"/>
                      <w:lang w:val="eu-ES"/>
                    </w:rPr>
                  </w:pPr>
                </w:p>
                <w:p w:rsidR="00A83E57" w:rsidRPr="006D78AC" w:rsidRDefault="00A83E57" w:rsidP="00A83E57">
                  <w:pPr>
                    <w:numPr>
                      <w:ilvl w:val="0"/>
                      <w:numId w:val="11"/>
                    </w:numPr>
                    <w:autoSpaceDE w:val="0"/>
                    <w:autoSpaceDN w:val="0"/>
                    <w:adjustRightInd w:val="0"/>
                    <w:rPr>
                      <w:rFonts w:ascii="Arial" w:hAnsi="Arial" w:cs="Arial"/>
                      <w:sz w:val="20"/>
                      <w:szCs w:val="20"/>
                      <w:lang w:val="eu-ES"/>
                    </w:rPr>
                  </w:pPr>
                  <w:r w:rsidRPr="006D78AC">
                    <w:rPr>
                      <w:rFonts w:ascii="Arial" w:hAnsi="Arial" w:cs="Arial"/>
                      <w:sz w:val="20"/>
                      <w:szCs w:val="20"/>
                      <w:lang w:val="eu-ES"/>
                    </w:rPr>
                    <w:t>Colaboración con una entidad o grupo: 1 punto.</w:t>
                  </w:r>
                </w:p>
                <w:p w:rsidR="00A83E57" w:rsidRPr="006D78AC" w:rsidRDefault="00A83E57" w:rsidP="00A83E57">
                  <w:pPr>
                    <w:numPr>
                      <w:ilvl w:val="0"/>
                      <w:numId w:val="11"/>
                    </w:numPr>
                    <w:autoSpaceDE w:val="0"/>
                    <w:autoSpaceDN w:val="0"/>
                    <w:adjustRightInd w:val="0"/>
                    <w:rPr>
                      <w:rFonts w:ascii="Arial" w:hAnsi="Arial" w:cs="Arial"/>
                      <w:sz w:val="20"/>
                      <w:szCs w:val="20"/>
                      <w:lang w:val="eu-ES"/>
                    </w:rPr>
                  </w:pPr>
                  <w:r w:rsidRPr="006D78AC">
                    <w:rPr>
                      <w:rFonts w:ascii="Arial" w:hAnsi="Arial" w:cs="Arial"/>
                      <w:sz w:val="20"/>
                      <w:szCs w:val="20"/>
                      <w:lang w:val="eu-ES"/>
                    </w:rPr>
                    <w:t xml:space="preserve">Colaboración con 2 entidades o grupos: </w:t>
                  </w:r>
                  <w:r w:rsidRPr="006D78AC">
                    <w:rPr>
                      <w:rFonts w:ascii="Arial" w:hAnsi="Arial" w:cs="Arial"/>
                      <w:sz w:val="20"/>
                      <w:szCs w:val="20"/>
                      <w:lang w:val="eu-ES"/>
                    </w:rPr>
                    <w:lastRenderedPageBreak/>
                    <w:t>2 puntos.</w:t>
                  </w:r>
                </w:p>
                <w:p w:rsidR="00A83E57" w:rsidRPr="006D78AC" w:rsidRDefault="00A83E57" w:rsidP="00A83E57">
                  <w:pPr>
                    <w:numPr>
                      <w:ilvl w:val="0"/>
                      <w:numId w:val="11"/>
                    </w:numPr>
                    <w:autoSpaceDE w:val="0"/>
                    <w:autoSpaceDN w:val="0"/>
                    <w:adjustRightInd w:val="0"/>
                    <w:rPr>
                      <w:rFonts w:ascii="Arial" w:hAnsi="Arial" w:cs="Arial"/>
                      <w:sz w:val="20"/>
                      <w:szCs w:val="20"/>
                      <w:lang w:val="eu-ES"/>
                    </w:rPr>
                  </w:pPr>
                  <w:r w:rsidRPr="006D78AC">
                    <w:rPr>
                      <w:rFonts w:ascii="Arial" w:hAnsi="Arial" w:cs="Arial"/>
                      <w:sz w:val="20"/>
                      <w:szCs w:val="20"/>
                      <w:lang w:val="eu-ES"/>
                    </w:rPr>
                    <w:t>Colaboración con 3 o más entidades o grupos: 4 puntos.</w:t>
                  </w:r>
                </w:p>
              </w:tc>
            </w:tr>
            <w:tr w:rsidR="00A83E57" w:rsidRPr="006D78AC" w:rsidTr="006D78AC">
              <w:tc>
                <w:tcPr>
                  <w:tcW w:w="4536" w:type="dxa"/>
                  <w:shd w:val="clear" w:color="auto" w:fill="auto"/>
                </w:tcPr>
                <w:p w:rsidR="00A83E57" w:rsidRPr="002F2675" w:rsidRDefault="00A83E57" w:rsidP="00A83E57">
                  <w:pPr>
                    <w:autoSpaceDE w:val="0"/>
                    <w:autoSpaceDN w:val="0"/>
                    <w:adjustRightInd w:val="0"/>
                    <w:rPr>
                      <w:rFonts w:ascii="Arial" w:hAnsi="Arial" w:cs="Arial"/>
                      <w:sz w:val="22"/>
                      <w:szCs w:val="22"/>
                      <w:lang w:val="eu-ES"/>
                    </w:rPr>
                  </w:pPr>
                  <w:r w:rsidRPr="002F2675">
                    <w:rPr>
                      <w:rFonts w:ascii="Arial" w:hAnsi="Arial" w:cs="Arial"/>
                      <w:sz w:val="22"/>
                      <w:szCs w:val="22"/>
                      <w:lang w:val="eu-ES"/>
                    </w:rPr>
                    <w:lastRenderedPageBreak/>
                    <w:t>g) Jarduerak euskaraz  (3 puntu)</w:t>
                  </w: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pStyle w:val="Prrafodelista"/>
                    <w:autoSpaceDE w:val="0"/>
                    <w:autoSpaceDN w:val="0"/>
                    <w:adjustRightInd w:val="0"/>
                    <w:ind w:left="0"/>
                    <w:rPr>
                      <w:rFonts w:ascii="Arial" w:eastAsia="Times New Roman" w:hAnsi="Arial" w:cs="Arial"/>
                      <w:sz w:val="20"/>
                      <w:szCs w:val="20"/>
                      <w:lang w:eastAsia="es-ES"/>
                    </w:rPr>
                  </w:pPr>
                  <w:r w:rsidRPr="006D78AC">
                    <w:rPr>
                      <w:rFonts w:ascii="Arial" w:eastAsia="Times New Roman" w:hAnsi="Arial" w:cs="Arial"/>
                      <w:sz w:val="20"/>
                      <w:szCs w:val="20"/>
                      <w:lang w:eastAsia="es-ES"/>
                    </w:rPr>
                    <w:t xml:space="preserve">g) Actividades en euskara </w:t>
                  </w:r>
                  <w:r w:rsidRPr="006D78AC">
                    <w:rPr>
                      <w:rFonts w:ascii="Arial" w:eastAsia="Times New Roman" w:hAnsi="Arial" w:cs="Arial"/>
                      <w:sz w:val="20"/>
                      <w:szCs w:val="20"/>
                      <w:lang w:val="es-ES" w:eastAsia="es-ES"/>
                    </w:rPr>
                    <w:t>(3 puntos)</w:t>
                  </w:r>
                </w:p>
              </w:tc>
            </w:tr>
            <w:tr w:rsidR="00A83E57" w:rsidRPr="006D78AC" w:rsidTr="006D78AC">
              <w:tc>
                <w:tcPr>
                  <w:tcW w:w="4536" w:type="dxa"/>
                  <w:shd w:val="clear" w:color="auto" w:fill="auto"/>
                </w:tcPr>
                <w:p w:rsidR="00A83E57" w:rsidRPr="002F2675"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2F2675">
                    <w:rPr>
                      <w:rFonts w:ascii="Arial" w:eastAsia="Times New Roman" w:hAnsi="Arial" w:cs="Arial"/>
                      <w:lang w:eastAsia="es-ES"/>
                    </w:rPr>
                    <w:t>%0 - %25: 1 puntu</w:t>
                  </w:r>
                </w:p>
                <w:p w:rsidR="00A83E57" w:rsidRPr="002F2675"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2F2675">
                    <w:rPr>
                      <w:rFonts w:ascii="Arial" w:eastAsia="Times New Roman" w:hAnsi="Arial" w:cs="Arial"/>
                      <w:lang w:eastAsia="es-ES"/>
                    </w:rPr>
                    <w:t>%25 - %50: 1,5 puntu</w:t>
                  </w:r>
                </w:p>
                <w:p w:rsidR="00A83E57" w:rsidRPr="002F2675"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2F2675">
                    <w:rPr>
                      <w:rFonts w:ascii="Arial" w:eastAsia="Times New Roman" w:hAnsi="Arial" w:cs="Arial"/>
                      <w:lang w:eastAsia="es-ES"/>
                    </w:rPr>
                    <w:t>%50 - %75: 2 puntu</w:t>
                  </w:r>
                </w:p>
                <w:p w:rsidR="00A83E57" w:rsidRPr="002F2675"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2F2675">
                    <w:rPr>
                      <w:rFonts w:ascii="Arial" w:eastAsia="Times New Roman" w:hAnsi="Arial" w:cs="Arial"/>
                      <w:lang w:eastAsia="es-ES"/>
                    </w:rPr>
                    <w:t>%75 - %100:3 puntu</w:t>
                  </w: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b/>
                      <w:sz w:val="20"/>
                      <w:szCs w:val="20"/>
                      <w:lang w:eastAsia="es-ES"/>
                    </w:rPr>
                  </w:pPr>
                  <w:r w:rsidRPr="006D78AC">
                    <w:rPr>
                      <w:rFonts w:ascii="Arial" w:eastAsia="Times New Roman" w:hAnsi="Arial" w:cs="Arial"/>
                      <w:b/>
                      <w:sz w:val="20"/>
                      <w:szCs w:val="20"/>
                      <w:lang w:eastAsia="es-ES"/>
                    </w:rPr>
                    <w:t>%0 - %25: 1 punto</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b/>
                      <w:sz w:val="20"/>
                      <w:szCs w:val="20"/>
                      <w:lang w:eastAsia="es-ES"/>
                    </w:rPr>
                  </w:pPr>
                  <w:r w:rsidRPr="006D78AC">
                    <w:rPr>
                      <w:rFonts w:ascii="Arial" w:eastAsia="Times New Roman" w:hAnsi="Arial" w:cs="Arial"/>
                      <w:b/>
                      <w:sz w:val="20"/>
                      <w:szCs w:val="20"/>
                      <w:lang w:eastAsia="es-ES"/>
                    </w:rPr>
                    <w:t>%25 - %50: 1,5 puntos</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b/>
                      <w:sz w:val="20"/>
                      <w:szCs w:val="20"/>
                      <w:lang w:eastAsia="es-ES"/>
                    </w:rPr>
                  </w:pPr>
                  <w:r w:rsidRPr="006D78AC">
                    <w:rPr>
                      <w:rFonts w:ascii="Arial" w:eastAsia="Times New Roman" w:hAnsi="Arial" w:cs="Arial"/>
                      <w:b/>
                      <w:sz w:val="20"/>
                      <w:szCs w:val="20"/>
                      <w:lang w:eastAsia="es-ES"/>
                    </w:rPr>
                    <w:t>%50 - %75: 2 puntos</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b/>
                      <w:sz w:val="20"/>
                      <w:szCs w:val="20"/>
                      <w:lang w:eastAsia="es-ES"/>
                    </w:rPr>
                  </w:pPr>
                  <w:r w:rsidRPr="006D78AC">
                    <w:rPr>
                      <w:rFonts w:ascii="Arial" w:eastAsia="Times New Roman" w:hAnsi="Arial" w:cs="Arial"/>
                      <w:b/>
                      <w:sz w:val="20"/>
                      <w:szCs w:val="20"/>
                      <w:lang w:eastAsia="es-ES"/>
                    </w:rPr>
                    <w:t>%75 - %100: 3 puntos</w:t>
                  </w:r>
                </w:p>
                <w:p w:rsidR="00A83E57" w:rsidRPr="006D78AC" w:rsidRDefault="00A83E57" w:rsidP="00A83E57">
                  <w:pPr>
                    <w:pStyle w:val="Prrafodelista"/>
                    <w:autoSpaceDE w:val="0"/>
                    <w:autoSpaceDN w:val="0"/>
                    <w:adjustRightInd w:val="0"/>
                    <w:spacing w:after="0" w:line="240" w:lineRule="auto"/>
                    <w:ind w:left="360"/>
                    <w:rPr>
                      <w:rFonts w:ascii="Arial" w:eastAsia="Times New Roman" w:hAnsi="Arial" w:cs="Arial"/>
                      <w:b/>
                      <w:sz w:val="20"/>
                      <w:szCs w:val="20"/>
                      <w:lang w:eastAsia="es-ES"/>
                    </w:rPr>
                  </w:pPr>
                </w:p>
              </w:tc>
            </w:tr>
            <w:tr w:rsidR="00A83E57" w:rsidRPr="006D78AC" w:rsidTr="006D78AC">
              <w:tc>
                <w:tcPr>
                  <w:tcW w:w="4536" w:type="dxa"/>
                  <w:shd w:val="clear" w:color="auto" w:fill="auto"/>
                </w:tcPr>
                <w:p w:rsidR="00A83E57" w:rsidRPr="006D78AC" w:rsidRDefault="00A83E57" w:rsidP="00A83E57">
                  <w:pPr>
                    <w:autoSpaceDE w:val="0"/>
                    <w:autoSpaceDN w:val="0"/>
                    <w:adjustRightInd w:val="0"/>
                    <w:rPr>
                      <w:rFonts w:ascii="Arial" w:hAnsi="Arial" w:cs="Arial"/>
                      <w:sz w:val="22"/>
                      <w:szCs w:val="22"/>
                      <w:lang w:val="eu-ES"/>
                    </w:rPr>
                  </w:pPr>
                  <w:r w:rsidRPr="006D78AC">
                    <w:rPr>
                      <w:rFonts w:ascii="Arial" w:hAnsi="Arial" w:cs="Arial"/>
                      <w:sz w:val="22"/>
                      <w:szCs w:val="22"/>
                      <w:lang w:val="eu-ES"/>
                    </w:rPr>
                    <w:t>h) Berdintasun irizpideak  (3 puntu)</w:t>
                  </w: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pStyle w:val="Prrafodelista"/>
                    <w:autoSpaceDE w:val="0"/>
                    <w:autoSpaceDN w:val="0"/>
                    <w:adjustRightInd w:val="0"/>
                    <w:ind w:left="0"/>
                    <w:rPr>
                      <w:rFonts w:ascii="Arial" w:eastAsia="Times New Roman" w:hAnsi="Arial" w:cs="Arial"/>
                      <w:sz w:val="20"/>
                      <w:szCs w:val="20"/>
                      <w:lang w:eastAsia="es-ES"/>
                    </w:rPr>
                  </w:pPr>
                  <w:r w:rsidRPr="006D78AC">
                    <w:rPr>
                      <w:rFonts w:ascii="Arial" w:eastAsia="Times New Roman" w:hAnsi="Arial" w:cs="Arial"/>
                      <w:sz w:val="20"/>
                      <w:szCs w:val="20"/>
                      <w:lang w:eastAsia="es-ES"/>
                    </w:rPr>
                    <w:t xml:space="preserve">h) Criterios de igualdad </w:t>
                  </w:r>
                  <w:r w:rsidRPr="006D78AC">
                    <w:rPr>
                      <w:rFonts w:ascii="Arial" w:eastAsia="Times New Roman" w:hAnsi="Arial" w:cs="Arial"/>
                      <w:sz w:val="20"/>
                      <w:szCs w:val="20"/>
                      <w:lang w:val="es-ES" w:eastAsia="es-ES"/>
                    </w:rPr>
                    <w:t>(3 puntos)</w:t>
                  </w:r>
                </w:p>
              </w:tc>
            </w:tr>
            <w:tr w:rsidR="00A83E57" w:rsidRPr="006D78AC" w:rsidTr="006D78AC">
              <w:tc>
                <w:tcPr>
                  <w:tcW w:w="4536" w:type="dxa"/>
                  <w:shd w:val="clear" w:color="auto" w:fill="auto"/>
                </w:tcPr>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6D78AC">
                    <w:rPr>
                      <w:rFonts w:ascii="Arial" w:eastAsia="Times New Roman" w:hAnsi="Arial" w:cs="Arial"/>
                      <w:lang w:eastAsia="es-ES"/>
                    </w:rPr>
                    <w:t>- Jardueren uztarketa:1 puntu</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6D78AC">
                    <w:rPr>
                      <w:rFonts w:ascii="Arial" w:eastAsia="Times New Roman" w:hAnsi="Arial" w:cs="Arial"/>
                      <w:lang w:eastAsia="es-ES"/>
                    </w:rPr>
                    <w:t>- Ordezkaritza-organoetan oreka:1 puntu</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lang w:eastAsia="es-ES"/>
                    </w:rPr>
                  </w:pPr>
                  <w:r w:rsidRPr="006D78AC">
                    <w:rPr>
                      <w:rFonts w:ascii="Arial" w:eastAsia="Times New Roman" w:hAnsi="Arial" w:cs="Arial"/>
                      <w:lang w:eastAsia="es-ES"/>
                    </w:rPr>
                    <w:t xml:space="preserve">- Hizkera sexista </w:t>
                  </w:r>
                  <w:bookmarkStart w:id="1" w:name="_GoBack"/>
                  <w:bookmarkEnd w:id="1"/>
                  <w:r w:rsidRPr="006D78AC">
                    <w:rPr>
                      <w:rFonts w:ascii="Arial" w:eastAsia="Times New Roman" w:hAnsi="Arial" w:cs="Arial"/>
                      <w:lang w:eastAsia="es-ES"/>
                    </w:rPr>
                    <w:t>ez erabiltzea:1 puntu</w:t>
                  </w:r>
                </w:p>
              </w:tc>
              <w:tc>
                <w:tcPr>
                  <w:tcW w:w="567" w:type="dxa"/>
                  <w:shd w:val="clear" w:color="auto" w:fill="auto"/>
                </w:tcPr>
                <w:p w:rsidR="00A83E57" w:rsidRPr="006D78AC" w:rsidRDefault="00A83E57" w:rsidP="00A83E57">
                  <w:pPr>
                    <w:rPr>
                      <w:rFonts w:ascii="Arial" w:hAnsi="Arial" w:cs="Arial"/>
                      <w:lang w:val="eu-ES"/>
                    </w:rPr>
                  </w:pPr>
                </w:p>
              </w:tc>
              <w:tc>
                <w:tcPr>
                  <w:tcW w:w="4536" w:type="dxa"/>
                  <w:shd w:val="clear" w:color="auto" w:fill="auto"/>
                </w:tcPr>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sz w:val="20"/>
                      <w:szCs w:val="20"/>
                      <w:lang w:eastAsia="es-ES"/>
                    </w:rPr>
                  </w:pPr>
                  <w:r w:rsidRPr="006D78AC">
                    <w:rPr>
                      <w:rFonts w:ascii="Arial" w:eastAsia="Times New Roman" w:hAnsi="Arial" w:cs="Arial"/>
                      <w:sz w:val="20"/>
                      <w:szCs w:val="20"/>
                      <w:lang w:eastAsia="es-ES"/>
                    </w:rPr>
                    <w:t>- Medidas de conciliación:1 punto</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sz w:val="20"/>
                      <w:szCs w:val="20"/>
                      <w:lang w:eastAsia="es-ES"/>
                    </w:rPr>
                  </w:pPr>
                  <w:r w:rsidRPr="006D78AC">
                    <w:rPr>
                      <w:rFonts w:ascii="Arial" w:eastAsia="Times New Roman" w:hAnsi="Arial" w:cs="Arial"/>
                      <w:sz w:val="20"/>
                      <w:szCs w:val="20"/>
                      <w:lang w:eastAsia="es-ES"/>
                    </w:rPr>
                    <w:t>- Equilibrio en los órganos de representación: 1 punto</w:t>
                  </w:r>
                </w:p>
                <w:p w:rsidR="00A83E57" w:rsidRPr="006D78AC" w:rsidRDefault="00A83E57" w:rsidP="00A83E57">
                  <w:pPr>
                    <w:pStyle w:val="Prrafodelista"/>
                    <w:autoSpaceDE w:val="0"/>
                    <w:autoSpaceDN w:val="0"/>
                    <w:adjustRightInd w:val="0"/>
                    <w:spacing w:after="0" w:line="240" w:lineRule="auto"/>
                    <w:ind w:left="0"/>
                    <w:rPr>
                      <w:rFonts w:ascii="Arial" w:eastAsia="Times New Roman" w:hAnsi="Arial" w:cs="Arial"/>
                      <w:sz w:val="20"/>
                      <w:szCs w:val="20"/>
                      <w:lang w:eastAsia="es-ES"/>
                    </w:rPr>
                  </w:pPr>
                  <w:r w:rsidRPr="006D78AC">
                    <w:rPr>
                      <w:rFonts w:ascii="Arial" w:eastAsia="Times New Roman" w:hAnsi="Arial" w:cs="Arial"/>
                      <w:sz w:val="20"/>
                      <w:szCs w:val="20"/>
                      <w:lang w:eastAsia="es-ES"/>
                    </w:rPr>
                    <w:t>- Uso no sexista del lenguaje:1 punto</w:t>
                  </w:r>
                </w:p>
              </w:tc>
            </w:tr>
          </w:tbl>
          <w:p w:rsidR="00607476" w:rsidRPr="006D78AC" w:rsidRDefault="00607476" w:rsidP="00607476">
            <w:pPr>
              <w:jc w:val="both"/>
              <w:rPr>
                <w:rFonts w:ascii="Arial" w:hAnsi="Arial" w:cs="Arial"/>
                <w:sz w:val="22"/>
                <w:szCs w:val="22"/>
                <w:lang w:val="en-US"/>
              </w:rPr>
            </w:pPr>
          </w:p>
        </w:tc>
        <w:tc>
          <w:tcPr>
            <w:tcW w:w="222" w:type="dxa"/>
          </w:tcPr>
          <w:p w:rsidR="00607476" w:rsidRPr="006D78AC" w:rsidRDefault="00607476" w:rsidP="008E0FF6">
            <w:pPr>
              <w:jc w:val="both"/>
              <w:rPr>
                <w:rFonts w:ascii="Arial" w:hAnsi="Arial" w:cs="Arial"/>
                <w:b/>
                <w:sz w:val="20"/>
                <w:szCs w:val="20"/>
              </w:rPr>
            </w:pPr>
          </w:p>
        </w:tc>
      </w:tr>
      <w:tr w:rsidR="00FB049E" w:rsidTr="00A83E57">
        <w:trPr>
          <w:jc w:val="center"/>
        </w:trPr>
        <w:tc>
          <w:tcPr>
            <w:tcW w:w="9997" w:type="dxa"/>
          </w:tcPr>
          <w:p w:rsidR="00607476" w:rsidRPr="00607476" w:rsidRDefault="00607476" w:rsidP="00607476">
            <w:pPr>
              <w:jc w:val="both"/>
              <w:rPr>
                <w:rFonts w:ascii="Arial" w:hAnsi="Arial" w:cs="Arial"/>
                <w:sz w:val="22"/>
                <w:szCs w:val="22"/>
              </w:rPr>
            </w:pPr>
          </w:p>
        </w:tc>
        <w:tc>
          <w:tcPr>
            <w:tcW w:w="222" w:type="dxa"/>
          </w:tcPr>
          <w:p w:rsidR="00607476" w:rsidRPr="00E75D8C" w:rsidRDefault="00607476" w:rsidP="00F110D9">
            <w:pPr>
              <w:jc w:val="both"/>
              <w:rPr>
                <w:rFonts w:ascii="Arial" w:hAnsi="Arial" w:cs="Arial"/>
                <w:sz w:val="20"/>
                <w:szCs w:val="20"/>
              </w:rPr>
            </w:pPr>
          </w:p>
        </w:tc>
      </w:tr>
      <w:tr w:rsidR="00FB049E" w:rsidTr="00A83E57">
        <w:trPr>
          <w:jc w:val="center"/>
        </w:trPr>
        <w:tc>
          <w:tcPr>
            <w:tcW w:w="9997" w:type="dxa"/>
          </w:tcPr>
          <w:p w:rsidR="00A83E57" w:rsidRDefault="00A83E57" w:rsidP="00A83E57">
            <w:pPr>
              <w:jc w:val="center"/>
              <w:rPr>
                <w:rFonts w:ascii="Arial" w:hAnsi="Arial" w:cs="Arial"/>
                <w:sz w:val="22"/>
                <w:szCs w:val="22"/>
                <w:lang w:val="eu-ES"/>
              </w:rPr>
            </w:pPr>
            <w:r>
              <w:rPr>
                <w:rFonts w:ascii="Arial" w:hAnsi="Arial" w:cs="Arial"/>
                <w:sz w:val="22"/>
                <w:szCs w:val="22"/>
                <w:lang w:val="eu-ES"/>
              </w:rPr>
              <w:t>Zizurkilen, 2025ko martxoaren 26an.- Alkatea, Maite Amenabar Alcorta</w:t>
            </w:r>
          </w:p>
          <w:p w:rsidR="00607476" w:rsidRPr="00607476" w:rsidRDefault="00607476" w:rsidP="00607476">
            <w:pPr>
              <w:jc w:val="both"/>
              <w:rPr>
                <w:rFonts w:ascii="Arial" w:hAnsi="Arial" w:cs="Arial"/>
                <w:sz w:val="22"/>
                <w:szCs w:val="22"/>
              </w:rPr>
            </w:pPr>
          </w:p>
        </w:tc>
        <w:tc>
          <w:tcPr>
            <w:tcW w:w="222" w:type="dxa"/>
          </w:tcPr>
          <w:p w:rsidR="00607476" w:rsidRPr="00E75D8C" w:rsidRDefault="00607476" w:rsidP="00F110D9">
            <w:pPr>
              <w:jc w:val="both"/>
              <w:rPr>
                <w:rFonts w:ascii="Arial" w:hAnsi="Arial" w:cs="Arial"/>
                <w:sz w:val="20"/>
                <w:szCs w:val="20"/>
              </w:rPr>
            </w:pPr>
          </w:p>
        </w:tc>
      </w:tr>
      <w:bookmarkEnd w:id="0"/>
    </w:tbl>
    <w:p w:rsidR="003942C2" w:rsidRPr="003942C2" w:rsidRDefault="003942C2" w:rsidP="00E97532">
      <w:pPr>
        <w:jc w:val="center"/>
        <w:rPr>
          <w:rFonts w:ascii="Arial" w:hAnsi="Arial" w:cs="Arial"/>
          <w:sz w:val="22"/>
          <w:szCs w:val="22"/>
          <w:lang w:val="eu-ES"/>
        </w:rPr>
      </w:pPr>
    </w:p>
    <w:sectPr w:rsidR="003942C2" w:rsidRPr="003942C2" w:rsidSect="00A83E57">
      <w:headerReference w:type="default" r:id="rId8"/>
      <w:footerReference w:type="default" r:id="rId9"/>
      <w:pgSz w:w="11905" w:h="16837"/>
      <w:pgMar w:top="1134" w:right="706" w:bottom="1134" w:left="1134"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8AC" w:rsidRDefault="006D78AC">
      <w:r>
        <w:separator/>
      </w:r>
    </w:p>
  </w:endnote>
  <w:endnote w:type="continuationSeparator" w:id="0">
    <w:p w:rsidR="006D78AC" w:rsidRDefault="006D7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8AC" w:rsidRPr="00F422FE" w:rsidRDefault="006D78AC" w:rsidP="00E97532">
    <w:pPr>
      <w:pStyle w:val="Piedepgina"/>
      <w:rPr>
        <w:rFonts w:ascii="Arial" w:hAnsi="Arial" w:cs="Arial"/>
        <w:sz w:val="20"/>
        <w:szCs w:val="20"/>
      </w:rPr>
    </w:pPr>
    <w:r w:rsidRPr="00F422FE">
      <w:rPr>
        <w:rFonts w:ascii="Arial" w:hAnsi="Arial" w:cs="Arial"/>
        <w:noProof/>
        <w:sz w:val="20"/>
        <w:szCs w:val="20"/>
      </w:rPr>
      <w:t>T. Hernandorena, 6-20159 Zizurkil. T. 943691012-F.943693200 Ernio bidea 9A behea-20159 Zizurkil. T. 943691012  harrera@zizurkil.eus/ www.zizurkil.eus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8AC" w:rsidRDefault="006D78AC">
      <w:r>
        <w:separator/>
      </w:r>
    </w:p>
  </w:footnote>
  <w:footnote w:type="continuationSeparator" w:id="0">
    <w:p w:rsidR="006D78AC" w:rsidRDefault="006D7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8AC" w:rsidRPr="00E64653" w:rsidRDefault="006D78AC">
    <w:pPr>
      <w:pStyle w:val="Encabezado"/>
      <w:rPr>
        <w:rFonts w:ascii="Arial" w:hAnsi="Arial" w:cs="Arial"/>
        <w:sz w:val="18"/>
        <w:szCs w:val="18"/>
      </w:rPr>
    </w:pPr>
    <w:r w:rsidRPr="00E64653">
      <w:rPr>
        <w:rFonts w:ascii="Arial" w:hAnsi="Arial" w:cs="Arial"/>
        <w:sz w:val="18"/>
        <w:szCs w:val="18"/>
      </w:rPr>
      <w:t xml:space="preserve">    </w:t>
    </w:r>
    <w:r w:rsidRPr="00E64653">
      <w:rPr>
        <w:rFonts w:ascii="Arial" w:hAnsi="Arial" w:cs="Arial"/>
        <w:noProof/>
        <w:sz w:val="18"/>
        <w:szCs w:val="18"/>
        <w:lang w:val="es-ES" w:eastAsia="es-ES"/>
      </w:rPr>
      <w:drawing>
        <wp:inline distT="0" distB="0" distL="0" distR="0">
          <wp:extent cx="1080270" cy="97223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1080270" cy="972239"/>
                  </a:xfrm>
                  <a:prstGeom prst="rect">
                    <a:avLst/>
                  </a:prstGeom>
                </pic:spPr>
              </pic:pic>
            </a:graphicData>
          </a:graphic>
        </wp:inline>
      </w:drawing>
    </w:r>
  </w:p>
  <w:p w:rsidR="006D78AC" w:rsidRPr="005A0E08" w:rsidRDefault="006D78AC" w:rsidP="005A0E08">
    <w:pPr>
      <w:pStyle w:val="Encabezado"/>
      <w:jc w:val="right"/>
      <w:rPr>
        <w:rFonts w:ascii="Arial" w:hAnsi="Arial" w:cs="Arial"/>
        <w:sz w:val="20"/>
        <w:szCs w:val="20"/>
      </w:rPr>
    </w:pPr>
    <w:r w:rsidRPr="005A0E08">
      <w:rPr>
        <w:rFonts w:ascii="Arial" w:hAnsi="Arial" w:cs="Arial"/>
        <w:noProof/>
        <w:sz w:val="20"/>
        <w:szCs w:val="20"/>
      </w:rPr>
      <w:t>2025UDIR0001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AC520C"/>
    <w:multiLevelType w:val="hybridMultilevel"/>
    <w:tmpl w:val="B05A148E"/>
    <w:lvl w:ilvl="0" w:tplc="9820ADA2">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4081937"/>
    <w:multiLevelType w:val="hybridMultilevel"/>
    <w:tmpl w:val="FF16AB40"/>
    <w:lvl w:ilvl="0" w:tplc="0C0A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4A432A5F"/>
    <w:multiLevelType w:val="hybridMultilevel"/>
    <w:tmpl w:val="95F0B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767FE3"/>
    <w:multiLevelType w:val="hybridMultilevel"/>
    <w:tmpl w:val="0B32F0DA"/>
    <w:lvl w:ilvl="0" w:tplc="0C0A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4DCA0C66"/>
    <w:multiLevelType w:val="hybridMultilevel"/>
    <w:tmpl w:val="DF7A09E6"/>
    <w:lvl w:ilvl="0" w:tplc="9820ADA2">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E170DE0"/>
    <w:multiLevelType w:val="hybridMultilevel"/>
    <w:tmpl w:val="CBCE258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5FA7492D"/>
    <w:multiLevelType w:val="hybridMultilevel"/>
    <w:tmpl w:val="0E3A18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4B713F3"/>
    <w:multiLevelType w:val="hybridMultilevel"/>
    <w:tmpl w:val="0E923E60"/>
    <w:lvl w:ilvl="0" w:tplc="0C0A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6A080490"/>
    <w:multiLevelType w:val="hybridMultilevel"/>
    <w:tmpl w:val="7A02112A"/>
    <w:lvl w:ilvl="0" w:tplc="9820ADA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17B3E53"/>
    <w:multiLevelType w:val="hybridMultilevel"/>
    <w:tmpl w:val="53345BF8"/>
    <w:lvl w:ilvl="0" w:tplc="9820ADA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B08422E"/>
    <w:multiLevelType w:val="hybridMultilevel"/>
    <w:tmpl w:val="4720F2AC"/>
    <w:lvl w:ilvl="0" w:tplc="0C0A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10"/>
  </w:num>
  <w:num w:numId="5">
    <w:abstractNumId w:val="3"/>
  </w:num>
  <w:num w:numId="6">
    <w:abstractNumId w:val="1"/>
  </w:num>
  <w:num w:numId="7">
    <w:abstractNumId w:val="2"/>
  </w:num>
  <w:num w:numId="8">
    <w:abstractNumId w:val="4"/>
  </w:num>
  <w:num w:numId="9">
    <w:abstractNumId w:val="8"/>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B3E"/>
    <w:rsid w:val="00061F3D"/>
    <w:rsid w:val="00065324"/>
    <w:rsid w:val="000843EA"/>
    <w:rsid w:val="0009054F"/>
    <w:rsid w:val="000B15C6"/>
    <w:rsid w:val="000B3B74"/>
    <w:rsid w:val="000B6785"/>
    <w:rsid w:val="000C4D51"/>
    <w:rsid w:val="0011790E"/>
    <w:rsid w:val="001622AF"/>
    <w:rsid w:val="00175CA8"/>
    <w:rsid w:val="00177B06"/>
    <w:rsid w:val="00193733"/>
    <w:rsid w:val="001B2CC8"/>
    <w:rsid w:val="001E35C1"/>
    <w:rsid w:val="0020311F"/>
    <w:rsid w:val="00274FA6"/>
    <w:rsid w:val="002927A2"/>
    <w:rsid w:val="002934D1"/>
    <w:rsid w:val="002945C0"/>
    <w:rsid w:val="002F2675"/>
    <w:rsid w:val="00300B16"/>
    <w:rsid w:val="0037368A"/>
    <w:rsid w:val="003736F4"/>
    <w:rsid w:val="003942C2"/>
    <w:rsid w:val="003B081F"/>
    <w:rsid w:val="003F5034"/>
    <w:rsid w:val="00402FEA"/>
    <w:rsid w:val="00414BC3"/>
    <w:rsid w:val="004211B5"/>
    <w:rsid w:val="00442DAD"/>
    <w:rsid w:val="00467777"/>
    <w:rsid w:val="00483F9D"/>
    <w:rsid w:val="004B4A64"/>
    <w:rsid w:val="004D4C0C"/>
    <w:rsid w:val="00543C4B"/>
    <w:rsid w:val="00552F34"/>
    <w:rsid w:val="00560816"/>
    <w:rsid w:val="005633DE"/>
    <w:rsid w:val="005A0E08"/>
    <w:rsid w:val="005E2D2C"/>
    <w:rsid w:val="005E5387"/>
    <w:rsid w:val="005F2A52"/>
    <w:rsid w:val="00607476"/>
    <w:rsid w:val="006100B7"/>
    <w:rsid w:val="00623DB7"/>
    <w:rsid w:val="00627B9C"/>
    <w:rsid w:val="006703A3"/>
    <w:rsid w:val="00676736"/>
    <w:rsid w:val="006A0781"/>
    <w:rsid w:val="006B4F0E"/>
    <w:rsid w:val="006D78AC"/>
    <w:rsid w:val="006E4BF2"/>
    <w:rsid w:val="006F1B1E"/>
    <w:rsid w:val="007362CF"/>
    <w:rsid w:val="00790453"/>
    <w:rsid w:val="007B4C87"/>
    <w:rsid w:val="008242D8"/>
    <w:rsid w:val="008429C4"/>
    <w:rsid w:val="00887727"/>
    <w:rsid w:val="008C25CE"/>
    <w:rsid w:val="008D7761"/>
    <w:rsid w:val="008E0FF6"/>
    <w:rsid w:val="00904661"/>
    <w:rsid w:val="009952B2"/>
    <w:rsid w:val="00A11C2C"/>
    <w:rsid w:val="00A26D76"/>
    <w:rsid w:val="00A43AC0"/>
    <w:rsid w:val="00A77B3E"/>
    <w:rsid w:val="00A83E57"/>
    <w:rsid w:val="00AB2260"/>
    <w:rsid w:val="00AF2EF0"/>
    <w:rsid w:val="00B31C22"/>
    <w:rsid w:val="00B34E04"/>
    <w:rsid w:val="00B36ED3"/>
    <w:rsid w:val="00B43268"/>
    <w:rsid w:val="00B92245"/>
    <w:rsid w:val="00B973D3"/>
    <w:rsid w:val="00BB0D80"/>
    <w:rsid w:val="00BF5228"/>
    <w:rsid w:val="00C26A9E"/>
    <w:rsid w:val="00C368D0"/>
    <w:rsid w:val="00C778B7"/>
    <w:rsid w:val="00C83CED"/>
    <w:rsid w:val="00CE3236"/>
    <w:rsid w:val="00D42A86"/>
    <w:rsid w:val="00D57F12"/>
    <w:rsid w:val="00DB34AF"/>
    <w:rsid w:val="00DC349E"/>
    <w:rsid w:val="00E02234"/>
    <w:rsid w:val="00E15C25"/>
    <w:rsid w:val="00E64653"/>
    <w:rsid w:val="00E75D8C"/>
    <w:rsid w:val="00E97532"/>
    <w:rsid w:val="00EA4142"/>
    <w:rsid w:val="00F02884"/>
    <w:rsid w:val="00F110D9"/>
    <w:rsid w:val="00F35F1C"/>
    <w:rsid w:val="00F422FE"/>
    <w:rsid w:val="00F84FD3"/>
    <w:rsid w:val="00FB04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58E2849-8614-49CB-95B9-4AEDDB37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76736"/>
    <w:pPr>
      <w:tabs>
        <w:tab w:val="center" w:pos="4536"/>
        <w:tab w:val="right" w:pos="9072"/>
      </w:tabs>
    </w:pPr>
    <w:rPr>
      <w:lang w:val="x-none" w:eastAsia="x-none"/>
    </w:rPr>
  </w:style>
  <w:style w:type="character" w:customStyle="1" w:styleId="EncabezadoCar">
    <w:name w:val="Encabezado Car"/>
    <w:link w:val="Encabezado"/>
    <w:rsid w:val="00676736"/>
    <w:rPr>
      <w:sz w:val="24"/>
      <w:szCs w:val="24"/>
    </w:rPr>
  </w:style>
  <w:style w:type="paragraph" w:styleId="Piedepgina">
    <w:name w:val="footer"/>
    <w:basedOn w:val="Normal"/>
    <w:link w:val="PiedepginaCar"/>
    <w:uiPriority w:val="99"/>
    <w:rsid w:val="00676736"/>
    <w:pPr>
      <w:tabs>
        <w:tab w:val="center" w:pos="4536"/>
        <w:tab w:val="right" w:pos="9072"/>
      </w:tabs>
    </w:pPr>
    <w:rPr>
      <w:lang w:val="x-none" w:eastAsia="x-none"/>
    </w:rPr>
  </w:style>
  <w:style w:type="character" w:customStyle="1" w:styleId="PiedepginaCar">
    <w:name w:val="Pie de página Car"/>
    <w:link w:val="Piedepgina"/>
    <w:uiPriority w:val="99"/>
    <w:rsid w:val="00676736"/>
    <w:rPr>
      <w:sz w:val="24"/>
      <w:szCs w:val="24"/>
    </w:rPr>
  </w:style>
  <w:style w:type="table" w:styleId="Tablaconcuadrcula">
    <w:name w:val="Table Grid"/>
    <w:basedOn w:val="Tablanormal"/>
    <w:uiPriority w:val="39"/>
    <w:rsid w:val="00193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rsid w:val="00A83E57"/>
    <w:pPr>
      <w:suppressAutoHyphens/>
      <w:jc w:val="both"/>
    </w:pPr>
    <w:rPr>
      <w:rFonts w:ascii="Arial" w:hAnsi="Arial"/>
      <w:spacing w:val="-3"/>
      <w:sz w:val="20"/>
      <w:szCs w:val="20"/>
      <w:lang w:val="es-ES_tradnl" w:eastAsia="eu-ES"/>
    </w:rPr>
  </w:style>
  <w:style w:type="character" w:customStyle="1" w:styleId="TextoindependienteCar">
    <w:name w:val="Texto independiente Car"/>
    <w:basedOn w:val="Fuentedeprrafopredeter"/>
    <w:link w:val="Textoindependiente"/>
    <w:rsid w:val="00A83E57"/>
    <w:rPr>
      <w:rFonts w:ascii="Arial" w:hAnsi="Arial"/>
      <w:spacing w:val="-3"/>
      <w:lang w:val="es-ES_tradnl" w:eastAsia="eu-ES"/>
    </w:rPr>
  </w:style>
  <w:style w:type="paragraph" w:styleId="Prrafodelista">
    <w:name w:val="List Paragraph"/>
    <w:basedOn w:val="Normal"/>
    <w:uiPriority w:val="34"/>
    <w:qFormat/>
    <w:rsid w:val="00A83E57"/>
    <w:pPr>
      <w:spacing w:after="160" w:line="259" w:lineRule="auto"/>
      <w:ind w:left="720"/>
      <w:contextualSpacing/>
    </w:pPr>
    <w:rPr>
      <w:rFonts w:ascii="Calibri" w:eastAsia="Calibri" w:hAnsi="Calibri"/>
      <w:sz w:val="22"/>
      <w:szCs w:val="22"/>
      <w:lang w:val="eu-ES" w:eastAsia="en-US"/>
    </w:rPr>
  </w:style>
  <w:style w:type="character" w:styleId="Hipervnculo">
    <w:name w:val="Hyperlink"/>
    <w:basedOn w:val="Fuentedeprrafopredeter"/>
    <w:rsid w:val="00A83E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izurkil.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19</Pages>
  <Words>8148</Words>
  <Characters>44814</Characters>
  <Application>Microsoft Office Word</Application>
  <DocSecurity>0</DocSecurity>
  <Lines>373</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Elixabete Rubio Marcos</cp:lastModifiedBy>
  <cp:revision>45</cp:revision>
  <cp:lastPrinted>2018-11-14T03:56:00Z</cp:lastPrinted>
  <dcterms:created xsi:type="dcterms:W3CDTF">2011-05-17T15:57:00Z</dcterms:created>
  <dcterms:modified xsi:type="dcterms:W3CDTF">2025-03-26T08:43:00Z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Erubio</vt:lpwstr>
  </property>
  <property fmtid="{D5CDD505-2E9C-101B-9397-08002B2CF9AE}" pid="3" name="cgsCodigoCatalogo">
    <vt:lpwstr>O25/0021</vt:lpwstr>
  </property>
  <property fmtid="{D5CDD505-2E9C-101B-9397-08002B2CF9AE}" pid="4" name="cgsCodigoExpediente">
    <vt:lpwstr>2025UDIR0001</vt:lpwstr>
  </property>
  <property fmtid="{D5CDD505-2E9C-101B-9397-08002B2CF9AE}" pid="5" name="cgsGenerador">
    <vt:lpwstr>MUNIGEX</vt:lpwstr>
  </property>
  <property fmtid="{D5CDD505-2E9C-101B-9397-08002B2CF9AE}" pid="6" name="cgsIDGlobalDoc">
    <vt:lpwstr>85758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28</vt:lpwstr>
  </property>
  <property fmtid="{D5CDD505-2E9C-101B-9397-08002B2CF9AE}" pid="10" name="cgsNombreEntidad">
    <vt:lpwstr>Zizurkilgo Udala</vt:lpwstr>
  </property>
  <property fmtid="{D5CDD505-2E9C-101B-9397-08002B2CF9AE}" pid="11" name="cgsNumeroTramite">
    <vt:lpwstr>55499</vt:lpwstr>
  </property>
  <property fmtid="{D5CDD505-2E9C-101B-9397-08002B2CF9AE}" pid="12" name="cgsPlantilla">
    <vt:lpwstr>XXXX.XXXX</vt:lpwstr>
  </property>
  <property fmtid="{D5CDD505-2E9C-101B-9397-08002B2CF9AE}" pid="13" name="cgsPoblacion">
    <vt:lpwstr>Zizurkil</vt:lpwstr>
  </property>
  <property fmtid="{D5CDD505-2E9C-101B-9397-08002B2CF9AE}" pid="14" name="cgsVersionGenerador">
    <vt:lpwstr>7.50</vt:lpwstr>
  </property>
</Properties>
</file>