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E2D0EB" w14:textId="77777777" w:rsidR="00590C18" w:rsidRPr="006B64A4" w:rsidRDefault="00590C18" w:rsidP="00682EBB">
      <w:pPr>
        <w:pStyle w:val="Standard"/>
        <w:jc w:val="center"/>
        <w:rPr>
          <w:rFonts w:ascii="Arial" w:hAnsi="Arial" w:cs="Arial"/>
          <w:sz w:val="22"/>
          <w:szCs w:val="22"/>
          <w:lang w:val="es-ES"/>
        </w:rPr>
      </w:pPr>
      <w:r w:rsidRPr="006B64A4">
        <w:rPr>
          <w:rFonts w:ascii="Arial" w:hAnsi="Arial" w:cs="Arial"/>
          <w:sz w:val="22"/>
          <w:szCs w:val="22"/>
          <w:lang w:val="es-ES"/>
        </w:rPr>
        <w:t>DIPUTACIÓN PROVINCIAL DE ZAMORA</w:t>
      </w:r>
    </w:p>
    <w:p w14:paraId="6BE2D0EC" w14:textId="77777777" w:rsidR="00590C18" w:rsidRPr="006B64A4" w:rsidRDefault="00590C18" w:rsidP="00682EBB">
      <w:pPr>
        <w:pStyle w:val="Standard"/>
        <w:jc w:val="center"/>
        <w:rPr>
          <w:rFonts w:ascii="Arial" w:hAnsi="Arial" w:cs="Arial"/>
          <w:sz w:val="22"/>
          <w:szCs w:val="22"/>
          <w:lang w:val="es-ES"/>
        </w:rPr>
      </w:pPr>
    </w:p>
    <w:p w14:paraId="6BE2D0ED" w14:textId="77777777" w:rsidR="00590C18" w:rsidRPr="006B64A4" w:rsidRDefault="00590C18" w:rsidP="00682EBB">
      <w:pPr>
        <w:pStyle w:val="Standard"/>
        <w:jc w:val="center"/>
        <w:rPr>
          <w:rFonts w:ascii="Arial" w:hAnsi="Arial" w:cs="Arial"/>
          <w:sz w:val="22"/>
          <w:szCs w:val="22"/>
          <w:lang w:val="es-ES"/>
        </w:rPr>
      </w:pPr>
      <w:r w:rsidRPr="006B64A4">
        <w:rPr>
          <w:rFonts w:ascii="Arial" w:hAnsi="Arial" w:cs="Arial"/>
          <w:sz w:val="22"/>
          <w:szCs w:val="22"/>
          <w:lang w:val="es-ES"/>
        </w:rPr>
        <w:t>SERVICIO DE ASISTENCIA A MUNICIPIOS</w:t>
      </w:r>
    </w:p>
    <w:p w14:paraId="6BE2D0EE" w14:textId="77777777" w:rsidR="00590C18" w:rsidRPr="006B64A4" w:rsidRDefault="00590C18" w:rsidP="00682EBB">
      <w:pPr>
        <w:pStyle w:val="Standard"/>
        <w:jc w:val="center"/>
        <w:rPr>
          <w:rFonts w:ascii="Arial" w:hAnsi="Arial" w:cs="Arial"/>
          <w:sz w:val="22"/>
          <w:szCs w:val="22"/>
          <w:lang w:val="es-ES"/>
        </w:rPr>
      </w:pPr>
    </w:p>
    <w:p w14:paraId="6BE2D0EF" w14:textId="38590270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  <w:r w:rsidRPr="006B64A4">
        <w:rPr>
          <w:rFonts w:ascii="Arial" w:hAnsi="Arial" w:cs="Arial"/>
          <w:sz w:val="22"/>
          <w:szCs w:val="22"/>
          <w:lang w:val="es-ES"/>
        </w:rPr>
        <w:t xml:space="preserve">Extracto de la convocatoria en régimen </w:t>
      </w:r>
      <w:r w:rsidR="007D5700" w:rsidRPr="006B64A4">
        <w:rPr>
          <w:rFonts w:ascii="Arial" w:hAnsi="Arial" w:cs="Arial"/>
          <w:sz w:val="22"/>
          <w:szCs w:val="22"/>
          <w:lang w:val="es-ES"/>
        </w:rPr>
        <w:t xml:space="preserve">de </w:t>
      </w:r>
      <w:r w:rsidRPr="006B64A4">
        <w:rPr>
          <w:rFonts w:ascii="Arial" w:hAnsi="Arial" w:cs="Arial"/>
          <w:sz w:val="22"/>
          <w:szCs w:val="22"/>
          <w:lang w:val="es-ES"/>
        </w:rPr>
        <w:t>concurrencia competitiva para la concesión de subvenciones a municipios de la provincia de Zamora de menos de 5.000 habitantes para la elaboración y aprobación del planeamient</w:t>
      </w:r>
      <w:r w:rsidR="00BE6E05" w:rsidRPr="006B64A4">
        <w:rPr>
          <w:rFonts w:ascii="Arial" w:hAnsi="Arial" w:cs="Arial"/>
          <w:sz w:val="22"/>
          <w:szCs w:val="22"/>
          <w:lang w:val="es-ES"/>
        </w:rPr>
        <w:t>o</w:t>
      </w:r>
      <w:r w:rsidR="00BF4FC2" w:rsidRPr="006B64A4">
        <w:rPr>
          <w:rFonts w:ascii="Arial" w:hAnsi="Arial" w:cs="Arial"/>
          <w:sz w:val="22"/>
          <w:szCs w:val="22"/>
          <w:lang w:val="es-ES"/>
        </w:rPr>
        <w:t xml:space="preserve"> urbanístico municipal, año 2021</w:t>
      </w:r>
      <w:r w:rsidRPr="006B64A4">
        <w:rPr>
          <w:rFonts w:ascii="Arial" w:hAnsi="Arial" w:cs="Arial"/>
          <w:sz w:val="22"/>
          <w:szCs w:val="22"/>
          <w:lang w:val="es-ES"/>
        </w:rPr>
        <w:t>.</w:t>
      </w:r>
    </w:p>
    <w:p w14:paraId="6BE2D0F0" w14:textId="77777777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</w:p>
    <w:p w14:paraId="6BE2D0F1" w14:textId="77777777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  <w:r w:rsidRPr="006B64A4">
        <w:rPr>
          <w:rFonts w:ascii="Arial" w:hAnsi="Arial" w:cs="Arial"/>
          <w:sz w:val="22"/>
          <w:szCs w:val="22"/>
          <w:lang w:val="es-ES"/>
        </w:rPr>
        <w:t>BDNS (</w:t>
      </w:r>
      <w:proofErr w:type="spellStart"/>
      <w:r w:rsidRPr="006B64A4">
        <w:rPr>
          <w:rFonts w:ascii="Arial" w:hAnsi="Arial" w:cs="Arial"/>
          <w:sz w:val="22"/>
          <w:szCs w:val="22"/>
          <w:lang w:val="es-ES"/>
        </w:rPr>
        <w:t>Identif</w:t>
      </w:r>
      <w:proofErr w:type="spellEnd"/>
      <w:r w:rsidRPr="006B64A4">
        <w:rPr>
          <w:rFonts w:ascii="Arial" w:hAnsi="Arial" w:cs="Arial"/>
          <w:sz w:val="22"/>
          <w:szCs w:val="22"/>
          <w:lang w:val="es-ES"/>
        </w:rPr>
        <w:t>.):</w:t>
      </w:r>
    </w:p>
    <w:p w14:paraId="6BE2D0F2" w14:textId="77777777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</w:p>
    <w:p w14:paraId="6BE2D0F3" w14:textId="0CBDB6B3" w:rsidR="00590C18" w:rsidRPr="006B64A4" w:rsidRDefault="00FF39A6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  <w:r w:rsidRPr="006B64A4">
        <w:rPr>
          <w:rFonts w:ascii="Arial" w:hAnsi="Arial" w:cs="Arial"/>
          <w:sz w:val="22"/>
          <w:szCs w:val="22"/>
          <w:lang w:val="es-ES"/>
        </w:rPr>
        <w:t xml:space="preserve">Acuerdo de fecha de </w:t>
      </w:r>
      <w:r w:rsidR="00BE6E05" w:rsidRPr="006B64A4">
        <w:rPr>
          <w:rFonts w:ascii="Arial" w:hAnsi="Arial" w:cs="Arial"/>
          <w:sz w:val="22"/>
          <w:szCs w:val="22"/>
          <w:lang w:val="es-ES"/>
        </w:rPr>
        <w:t xml:space="preserve">14 de </w:t>
      </w:r>
      <w:r w:rsidR="008874FD" w:rsidRPr="006B64A4">
        <w:rPr>
          <w:rFonts w:ascii="Arial" w:hAnsi="Arial" w:cs="Arial"/>
          <w:sz w:val="22"/>
          <w:szCs w:val="22"/>
          <w:lang w:val="es-ES"/>
        </w:rPr>
        <w:t>abril de 2021</w:t>
      </w:r>
      <w:r w:rsidR="00BE6E05" w:rsidRPr="006B64A4">
        <w:rPr>
          <w:sz w:val="22"/>
          <w:szCs w:val="22"/>
          <w:lang w:val="es-ES"/>
        </w:rPr>
        <w:t xml:space="preserve"> </w:t>
      </w:r>
      <w:r w:rsidR="00590C18" w:rsidRPr="006B64A4">
        <w:rPr>
          <w:rFonts w:ascii="Arial" w:hAnsi="Arial" w:cs="Arial"/>
          <w:sz w:val="22"/>
          <w:szCs w:val="22"/>
          <w:lang w:val="es-ES"/>
        </w:rPr>
        <w:t xml:space="preserve">de la Junta de Gobierno. Concesión de Subvención por Concurrencia Competitiva- APROBACIÓN </w:t>
      </w:r>
      <w:r w:rsidR="006B64A4">
        <w:rPr>
          <w:rFonts w:ascii="Arial" w:hAnsi="Arial" w:cs="Arial"/>
          <w:sz w:val="22"/>
          <w:szCs w:val="22"/>
          <w:lang w:val="es-ES"/>
        </w:rPr>
        <w:t xml:space="preserve">DE LAS </w:t>
      </w:r>
      <w:r w:rsidR="00590C18" w:rsidRPr="006B64A4">
        <w:rPr>
          <w:rFonts w:ascii="Arial" w:hAnsi="Arial" w:cs="Arial"/>
          <w:sz w:val="22"/>
          <w:szCs w:val="22"/>
          <w:lang w:val="es-ES"/>
        </w:rPr>
        <w:t xml:space="preserve">BASES </w:t>
      </w:r>
      <w:r w:rsidR="006B64A4">
        <w:rPr>
          <w:rFonts w:ascii="Arial" w:hAnsi="Arial" w:cs="Arial"/>
          <w:sz w:val="22"/>
          <w:szCs w:val="22"/>
          <w:lang w:val="es-ES"/>
        </w:rPr>
        <w:t xml:space="preserve">DE LA </w:t>
      </w:r>
      <w:r w:rsidR="00590C18" w:rsidRPr="006B64A4">
        <w:rPr>
          <w:rFonts w:ascii="Arial" w:hAnsi="Arial" w:cs="Arial"/>
          <w:sz w:val="22"/>
          <w:szCs w:val="22"/>
          <w:lang w:val="es-ES"/>
        </w:rPr>
        <w:t xml:space="preserve">CONVOCATORIA </w:t>
      </w:r>
      <w:r w:rsidR="007D5700" w:rsidRPr="006B64A4">
        <w:rPr>
          <w:rFonts w:ascii="Arial" w:hAnsi="Arial" w:cs="Arial"/>
          <w:sz w:val="22"/>
          <w:szCs w:val="22"/>
          <w:lang w:val="es-ES"/>
        </w:rPr>
        <w:t>DE SUBVENCIONES</w:t>
      </w:r>
      <w:r w:rsidR="007D5700" w:rsidRPr="006B64A4">
        <w:rPr>
          <w:rFonts w:ascii="Arial" w:hAnsi="Arial" w:cs="Arial"/>
          <w:sz w:val="22"/>
          <w:szCs w:val="22"/>
          <w:lang w:val="es-ES"/>
        </w:rPr>
        <w:t xml:space="preserve"> A MUNICIPIOS DE LA PROVINCIA DE ZAMORA DE MENOS DE 5.000 HABITANTES </w:t>
      </w:r>
      <w:r w:rsidR="00590C18" w:rsidRPr="006B64A4">
        <w:rPr>
          <w:rFonts w:ascii="Arial" w:hAnsi="Arial" w:cs="Arial"/>
          <w:sz w:val="22"/>
          <w:szCs w:val="22"/>
          <w:lang w:val="es-ES"/>
        </w:rPr>
        <w:t>PARA LA ELABORACIÓN Y APROBACIÓN DEL PLANEAMIENTO URBANÍSTICO MUNICIPAL, AÑO 20</w:t>
      </w:r>
      <w:r w:rsidR="008874FD" w:rsidRPr="006B64A4">
        <w:rPr>
          <w:rFonts w:ascii="Arial" w:hAnsi="Arial" w:cs="Arial"/>
          <w:sz w:val="22"/>
          <w:szCs w:val="22"/>
          <w:lang w:val="es-ES"/>
        </w:rPr>
        <w:t>21</w:t>
      </w:r>
      <w:r w:rsidR="00590C18" w:rsidRPr="006B64A4">
        <w:rPr>
          <w:rFonts w:ascii="Arial" w:hAnsi="Arial" w:cs="Arial"/>
          <w:sz w:val="22"/>
          <w:szCs w:val="22"/>
          <w:lang w:val="es-ES"/>
        </w:rPr>
        <w:t>.</w:t>
      </w:r>
      <w:bookmarkStart w:id="0" w:name="_GoBack"/>
      <w:bookmarkEnd w:id="0"/>
    </w:p>
    <w:p w14:paraId="6BE2D0F4" w14:textId="77777777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</w:p>
    <w:p w14:paraId="6BE2D0F5" w14:textId="77777777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  <w:r w:rsidRPr="006B64A4">
        <w:rPr>
          <w:rFonts w:ascii="Arial" w:hAnsi="Arial" w:cs="Arial"/>
          <w:sz w:val="22"/>
          <w:szCs w:val="22"/>
          <w:lang w:val="es-ES"/>
        </w:rPr>
        <w:t xml:space="preserve">De conformidad con lo previsto en los artículos 17.3.b y </w:t>
      </w:r>
      <w:proofErr w:type="gramStart"/>
      <w:r w:rsidRPr="006B64A4">
        <w:rPr>
          <w:rFonts w:ascii="Arial" w:hAnsi="Arial" w:cs="Arial"/>
          <w:sz w:val="22"/>
          <w:szCs w:val="22"/>
          <w:lang w:val="es-ES"/>
        </w:rPr>
        <w:t>20.8.a</w:t>
      </w:r>
      <w:proofErr w:type="gramEnd"/>
      <w:r w:rsidRPr="006B64A4">
        <w:rPr>
          <w:rFonts w:ascii="Arial" w:hAnsi="Arial" w:cs="Arial"/>
          <w:sz w:val="22"/>
          <w:szCs w:val="22"/>
          <w:lang w:val="es-ES"/>
        </w:rPr>
        <w:t>. de la Ley 38/2003 de 17 de noviembre, General de subvenciones, se publica el extracto de la convocatoria cuyo texto completo puede consultarse en la Base de Datos Nacional de Subvenciones (http://www.pap.minhap.gob.es/bdnstrans/es/index)) y en la página web de la Diputación Provincial de Zamora (</w:t>
      </w:r>
      <w:hyperlink r:id="rId5" w:history="1">
        <w:r w:rsidRPr="006B64A4">
          <w:rPr>
            <w:rFonts w:ascii="Arial" w:hAnsi="Arial" w:cs="Arial"/>
            <w:sz w:val="22"/>
            <w:szCs w:val="22"/>
            <w:lang w:val="es-ES"/>
          </w:rPr>
          <w:t>http://www.diputaciondezamora</w:t>
        </w:r>
      </w:hyperlink>
      <w:r w:rsidRPr="006B64A4">
        <w:rPr>
          <w:rFonts w:ascii="Arial" w:hAnsi="Arial" w:cs="Arial"/>
          <w:sz w:val="22"/>
          <w:szCs w:val="22"/>
          <w:lang w:val="es-ES"/>
        </w:rPr>
        <w:t>.es) en el apartado de “ayudas y subvenciones”.</w:t>
      </w:r>
    </w:p>
    <w:p w14:paraId="6BE2D0F6" w14:textId="77777777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</w:p>
    <w:p w14:paraId="6BE2D0F7" w14:textId="64960D80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  <w:proofErr w:type="gramStart"/>
      <w:r w:rsidRPr="006B64A4">
        <w:rPr>
          <w:rFonts w:ascii="Arial" w:hAnsi="Arial" w:cs="Arial"/>
          <w:b/>
          <w:sz w:val="22"/>
          <w:szCs w:val="22"/>
          <w:lang w:val="es-ES"/>
        </w:rPr>
        <w:t>Primero</w:t>
      </w:r>
      <w:r w:rsidRPr="006B64A4">
        <w:rPr>
          <w:rFonts w:ascii="Arial" w:hAnsi="Arial" w:cs="Arial"/>
          <w:sz w:val="22"/>
          <w:szCs w:val="22"/>
          <w:lang w:val="es-ES"/>
        </w:rPr>
        <w:t>.-</w:t>
      </w:r>
      <w:proofErr w:type="gramEnd"/>
      <w:r w:rsidRPr="006B64A4">
        <w:rPr>
          <w:rFonts w:ascii="Arial" w:hAnsi="Arial" w:cs="Arial"/>
          <w:sz w:val="22"/>
          <w:szCs w:val="22"/>
          <w:lang w:val="es-ES"/>
        </w:rPr>
        <w:t xml:space="preserve"> Beneficiarios. Todos los municipios de la provincia de Zamora de menos de 5.000 habitantes que realicen alguna actividad subvencionable, de conformidad con lo previsto en la Base </w:t>
      </w:r>
      <w:r w:rsidR="00BE6E05" w:rsidRPr="006B64A4">
        <w:rPr>
          <w:rFonts w:ascii="Arial" w:hAnsi="Arial" w:cs="Arial"/>
          <w:sz w:val="22"/>
          <w:szCs w:val="22"/>
          <w:lang w:val="es-ES"/>
        </w:rPr>
        <w:t>Sexta</w:t>
      </w:r>
      <w:r w:rsidRPr="006B64A4">
        <w:rPr>
          <w:rFonts w:ascii="Arial" w:hAnsi="Arial" w:cs="Arial"/>
          <w:sz w:val="22"/>
          <w:szCs w:val="22"/>
          <w:lang w:val="es-ES"/>
        </w:rPr>
        <w:t xml:space="preserve"> de la convocatoria.</w:t>
      </w:r>
    </w:p>
    <w:p w14:paraId="6BE2D0F8" w14:textId="77777777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</w:p>
    <w:p w14:paraId="6BE2D0F9" w14:textId="77777777" w:rsidR="00590C18" w:rsidRPr="006B64A4" w:rsidRDefault="00590C18" w:rsidP="00297139">
      <w:pPr>
        <w:pStyle w:val="Textoindependiente"/>
        <w:tabs>
          <w:tab w:val="left" w:pos="284"/>
          <w:tab w:val="left" w:pos="567"/>
          <w:tab w:val="left" w:pos="9498"/>
        </w:tabs>
        <w:ind w:left="142"/>
        <w:rPr>
          <w:rFonts w:ascii="Arial" w:eastAsia="Lucida Sans Unicode" w:hAnsi="Arial" w:cs="Arial"/>
          <w:color w:val="000000"/>
          <w:kern w:val="3"/>
          <w:sz w:val="22"/>
          <w:szCs w:val="22"/>
          <w:lang w:val="es-ES" w:eastAsia="en-US" w:bidi="en-US"/>
        </w:rPr>
      </w:pPr>
      <w:proofErr w:type="gramStart"/>
      <w:r w:rsidRPr="006B64A4">
        <w:rPr>
          <w:rFonts w:ascii="Arial" w:eastAsia="Lucida Sans Unicode" w:hAnsi="Arial" w:cs="Arial"/>
          <w:b/>
          <w:color w:val="000000"/>
          <w:kern w:val="3"/>
          <w:sz w:val="22"/>
          <w:szCs w:val="22"/>
          <w:lang w:val="es-ES" w:eastAsia="en-US" w:bidi="en-US"/>
        </w:rPr>
        <w:t>Segundo</w:t>
      </w:r>
      <w:r w:rsidRPr="006B64A4">
        <w:rPr>
          <w:rFonts w:ascii="Arial" w:eastAsia="Lucida Sans Unicode" w:hAnsi="Arial" w:cs="Arial"/>
          <w:color w:val="000000"/>
          <w:kern w:val="3"/>
          <w:sz w:val="22"/>
          <w:szCs w:val="22"/>
          <w:lang w:val="es-ES" w:eastAsia="en-US" w:bidi="en-US"/>
        </w:rPr>
        <w:t>.-</w:t>
      </w:r>
      <w:proofErr w:type="gramEnd"/>
      <w:r w:rsidRPr="006B64A4">
        <w:rPr>
          <w:rFonts w:ascii="Arial" w:eastAsia="Lucida Sans Unicode" w:hAnsi="Arial" w:cs="Arial"/>
          <w:color w:val="000000"/>
          <w:kern w:val="3"/>
          <w:sz w:val="22"/>
          <w:szCs w:val="22"/>
          <w:lang w:val="es-ES" w:eastAsia="en-US" w:bidi="en-US"/>
        </w:rPr>
        <w:t xml:space="preserve"> Objeto. Concesión de subvenciones, en régimen de concurrencia competitiva, para la elaboración y aprobación de los instrumentos de planeamiento previstos en la base sexta. </w:t>
      </w:r>
    </w:p>
    <w:p w14:paraId="6BE2D0FA" w14:textId="77777777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</w:p>
    <w:p w14:paraId="6BE2D0FB" w14:textId="77777777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  <w:proofErr w:type="gramStart"/>
      <w:r w:rsidRPr="006B64A4">
        <w:rPr>
          <w:rFonts w:ascii="Arial" w:hAnsi="Arial" w:cs="Arial"/>
          <w:b/>
          <w:sz w:val="22"/>
          <w:szCs w:val="22"/>
          <w:lang w:val="es-ES"/>
        </w:rPr>
        <w:t>Tercero</w:t>
      </w:r>
      <w:r w:rsidRPr="006B64A4">
        <w:rPr>
          <w:rFonts w:ascii="Arial" w:hAnsi="Arial" w:cs="Arial"/>
          <w:sz w:val="22"/>
          <w:szCs w:val="22"/>
          <w:lang w:val="es-ES"/>
        </w:rPr>
        <w:t>.-</w:t>
      </w:r>
      <w:proofErr w:type="gramEnd"/>
      <w:r w:rsidRPr="006B64A4">
        <w:rPr>
          <w:rFonts w:ascii="Arial" w:hAnsi="Arial" w:cs="Arial"/>
          <w:sz w:val="22"/>
          <w:szCs w:val="22"/>
          <w:lang w:val="es-ES"/>
        </w:rPr>
        <w:t xml:space="preserve"> Actuaciones subvencionables. Se considerará actividad subvencionable la redacción de los siguientes instrumentos de planeamiento, siempre que sean debidamente aprobados por el órgano correspondiente: </w:t>
      </w:r>
    </w:p>
    <w:p w14:paraId="6BE2D0FC" w14:textId="77777777" w:rsidR="00590C18" w:rsidRPr="006B64A4" w:rsidRDefault="00590C18" w:rsidP="00297139">
      <w:pPr>
        <w:pStyle w:val="Textoindependiente"/>
        <w:tabs>
          <w:tab w:val="left" w:pos="9498"/>
        </w:tabs>
        <w:ind w:left="142"/>
        <w:rPr>
          <w:rFonts w:ascii="Arial" w:eastAsia="Lucida Sans Unicode" w:hAnsi="Arial" w:cs="Arial"/>
          <w:color w:val="000000"/>
          <w:kern w:val="3"/>
          <w:sz w:val="22"/>
          <w:szCs w:val="22"/>
          <w:lang w:val="es-ES" w:eastAsia="en-US" w:bidi="en-US"/>
        </w:rPr>
      </w:pPr>
    </w:p>
    <w:p w14:paraId="6BE2D0FD" w14:textId="77777777" w:rsidR="00590C18" w:rsidRPr="006B64A4" w:rsidRDefault="00590C18" w:rsidP="00297139">
      <w:pPr>
        <w:pStyle w:val="Textoindependiente"/>
        <w:numPr>
          <w:ilvl w:val="0"/>
          <w:numId w:val="1"/>
        </w:numPr>
        <w:tabs>
          <w:tab w:val="left" w:pos="9498"/>
        </w:tabs>
        <w:ind w:left="142" w:firstLine="0"/>
        <w:rPr>
          <w:rFonts w:ascii="Arial" w:eastAsia="Lucida Sans Unicode" w:hAnsi="Arial" w:cs="Arial"/>
          <w:color w:val="000000"/>
          <w:kern w:val="3"/>
          <w:sz w:val="22"/>
          <w:szCs w:val="22"/>
          <w:lang w:val="es-ES" w:eastAsia="en-US" w:bidi="en-US"/>
        </w:rPr>
      </w:pPr>
      <w:r w:rsidRPr="006B64A4">
        <w:rPr>
          <w:rFonts w:ascii="Arial" w:eastAsia="Lucida Sans Unicode" w:hAnsi="Arial" w:cs="Arial"/>
          <w:color w:val="000000"/>
          <w:kern w:val="3"/>
          <w:sz w:val="22"/>
          <w:szCs w:val="22"/>
          <w:lang w:val="es-ES" w:eastAsia="en-US" w:bidi="en-US"/>
        </w:rPr>
        <w:t>Planes Generales de Ordenación Urbana.</w:t>
      </w:r>
    </w:p>
    <w:p w14:paraId="6BE2D0FE" w14:textId="77777777" w:rsidR="00590C18" w:rsidRPr="006B64A4" w:rsidRDefault="00590C18" w:rsidP="00297139">
      <w:pPr>
        <w:pStyle w:val="Textoindependiente"/>
        <w:numPr>
          <w:ilvl w:val="0"/>
          <w:numId w:val="1"/>
        </w:numPr>
        <w:tabs>
          <w:tab w:val="left" w:pos="9498"/>
        </w:tabs>
        <w:ind w:left="142" w:firstLine="0"/>
        <w:rPr>
          <w:rFonts w:ascii="Arial" w:eastAsia="Lucida Sans Unicode" w:hAnsi="Arial" w:cs="Arial"/>
          <w:color w:val="000000"/>
          <w:kern w:val="3"/>
          <w:sz w:val="22"/>
          <w:szCs w:val="22"/>
          <w:lang w:val="es-ES" w:eastAsia="en-US" w:bidi="en-US"/>
        </w:rPr>
      </w:pPr>
      <w:r w:rsidRPr="006B64A4">
        <w:rPr>
          <w:rFonts w:ascii="Arial" w:eastAsia="Lucida Sans Unicode" w:hAnsi="Arial" w:cs="Arial"/>
          <w:color w:val="000000"/>
          <w:kern w:val="3"/>
          <w:sz w:val="22"/>
          <w:szCs w:val="22"/>
          <w:lang w:val="es-ES" w:eastAsia="en-US" w:bidi="en-US"/>
        </w:rPr>
        <w:t>Normas Urbanísticas Municipales.</w:t>
      </w:r>
    </w:p>
    <w:p w14:paraId="6BE2D0FF" w14:textId="77777777" w:rsidR="00590C18" w:rsidRPr="006B64A4" w:rsidRDefault="00590C18" w:rsidP="00297139">
      <w:pPr>
        <w:pStyle w:val="Textoindependiente"/>
        <w:numPr>
          <w:ilvl w:val="0"/>
          <w:numId w:val="1"/>
        </w:numPr>
        <w:tabs>
          <w:tab w:val="left" w:pos="9498"/>
        </w:tabs>
        <w:ind w:left="142" w:firstLine="0"/>
        <w:rPr>
          <w:rFonts w:ascii="Arial" w:eastAsia="Lucida Sans Unicode" w:hAnsi="Arial" w:cs="Arial"/>
          <w:color w:val="000000"/>
          <w:kern w:val="3"/>
          <w:sz w:val="22"/>
          <w:szCs w:val="22"/>
          <w:lang w:val="es-ES" w:eastAsia="en-US" w:bidi="en-US"/>
        </w:rPr>
      </w:pPr>
      <w:r w:rsidRPr="006B64A4">
        <w:rPr>
          <w:rFonts w:ascii="Arial" w:eastAsia="Lucida Sans Unicode" w:hAnsi="Arial" w:cs="Arial"/>
          <w:color w:val="000000"/>
          <w:kern w:val="3"/>
          <w:sz w:val="22"/>
          <w:szCs w:val="22"/>
          <w:lang w:val="es-ES" w:eastAsia="en-US" w:bidi="en-US"/>
        </w:rPr>
        <w:t>Planes Especiales de Protección de Conjunto Histórico.</w:t>
      </w:r>
    </w:p>
    <w:p w14:paraId="6BE2D100" w14:textId="77777777" w:rsidR="00590C18" w:rsidRPr="006B64A4" w:rsidRDefault="00590C18" w:rsidP="00297139">
      <w:pPr>
        <w:pStyle w:val="Textoindependiente"/>
        <w:tabs>
          <w:tab w:val="left" w:pos="9498"/>
        </w:tabs>
        <w:ind w:left="142"/>
        <w:rPr>
          <w:rFonts w:ascii="Arial" w:eastAsia="Lucida Sans Unicode" w:hAnsi="Arial" w:cs="Arial"/>
          <w:color w:val="000000"/>
          <w:kern w:val="3"/>
          <w:sz w:val="22"/>
          <w:szCs w:val="22"/>
          <w:lang w:val="es-ES" w:eastAsia="en-US" w:bidi="en-US"/>
        </w:rPr>
      </w:pPr>
    </w:p>
    <w:p w14:paraId="6BE2D101" w14:textId="77777777" w:rsidR="00590C18" w:rsidRPr="006B64A4" w:rsidRDefault="00590C18" w:rsidP="00297139">
      <w:pPr>
        <w:pStyle w:val="Textoindependiente"/>
        <w:tabs>
          <w:tab w:val="left" w:pos="9498"/>
        </w:tabs>
        <w:ind w:left="142"/>
        <w:rPr>
          <w:rFonts w:ascii="Arial" w:eastAsia="Lucida Sans Unicode" w:hAnsi="Arial" w:cs="Arial"/>
          <w:color w:val="000000"/>
          <w:kern w:val="3"/>
          <w:sz w:val="22"/>
          <w:szCs w:val="22"/>
          <w:lang w:val="es-ES" w:eastAsia="en-US" w:bidi="en-US"/>
        </w:rPr>
      </w:pPr>
      <w:r w:rsidRPr="006B64A4">
        <w:rPr>
          <w:rFonts w:ascii="Arial" w:eastAsia="Lucida Sans Unicode" w:hAnsi="Arial" w:cs="Arial"/>
          <w:color w:val="000000"/>
          <w:kern w:val="3"/>
          <w:sz w:val="22"/>
          <w:szCs w:val="22"/>
          <w:lang w:val="es-ES" w:eastAsia="en-US" w:bidi="en-US"/>
        </w:rPr>
        <w:t>En ningún caso serán objeto de subvención las modificaciones puntuales ni las revisiones.</w:t>
      </w:r>
    </w:p>
    <w:p w14:paraId="6BE2D102" w14:textId="77777777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</w:p>
    <w:p w14:paraId="6BE2D103" w14:textId="6AE7981E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  <w:r w:rsidRPr="006B64A4">
        <w:rPr>
          <w:rFonts w:ascii="Arial" w:hAnsi="Arial" w:cs="Arial"/>
          <w:b/>
          <w:sz w:val="22"/>
          <w:szCs w:val="22"/>
          <w:lang w:val="es-ES"/>
        </w:rPr>
        <w:t>Cuarto</w:t>
      </w:r>
      <w:r w:rsidRPr="006B64A4">
        <w:rPr>
          <w:rFonts w:ascii="Arial" w:hAnsi="Arial" w:cs="Arial"/>
          <w:sz w:val="22"/>
          <w:szCs w:val="22"/>
          <w:lang w:val="es-ES"/>
        </w:rPr>
        <w:t>. - Cuantía</w:t>
      </w:r>
      <w:r w:rsidR="00FF39A6" w:rsidRPr="006B64A4">
        <w:rPr>
          <w:rFonts w:ascii="Arial" w:hAnsi="Arial" w:cs="Arial"/>
          <w:sz w:val="22"/>
          <w:szCs w:val="22"/>
          <w:lang w:val="es-ES"/>
        </w:rPr>
        <w:t xml:space="preserve">: </w:t>
      </w:r>
      <w:r w:rsidR="008874FD" w:rsidRPr="006B64A4">
        <w:rPr>
          <w:rFonts w:ascii="Arial" w:hAnsi="Arial" w:cs="Arial"/>
          <w:sz w:val="22"/>
          <w:szCs w:val="22"/>
          <w:lang w:val="es-ES"/>
        </w:rPr>
        <w:t>95</w:t>
      </w:r>
      <w:r w:rsidRPr="006B64A4">
        <w:rPr>
          <w:rFonts w:ascii="Arial" w:hAnsi="Arial" w:cs="Arial"/>
          <w:sz w:val="22"/>
          <w:szCs w:val="22"/>
          <w:lang w:val="es-ES"/>
        </w:rPr>
        <w:t>.000 euros.</w:t>
      </w:r>
    </w:p>
    <w:p w14:paraId="6BE2D104" w14:textId="77777777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</w:p>
    <w:p w14:paraId="6BE2D105" w14:textId="2EBE8C31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  <w:r w:rsidRPr="006B64A4">
        <w:rPr>
          <w:rFonts w:ascii="Arial" w:hAnsi="Arial" w:cs="Arial"/>
          <w:b/>
          <w:sz w:val="22"/>
          <w:szCs w:val="22"/>
          <w:lang w:val="es-ES"/>
        </w:rPr>
        <w:t>Quinto</w:t>
      </w:r>
      <w:r w:rsidRPr="006B64A4">
        <w:rPr>
          <w:rFonts w:ascii="Arial" w:hAnsi="Arial" w:cs="Arial"/>
          <w:sz w:val="22"/>
          <w:szCs w:val="22"/>
          <w:lang w:val="es-ES"/>
        </w:rPr>
        <w:t xml:space="preserve">. - Plazo de presentación de solicitudes: </w:t>
      </w:r>
      <w:r w:rsidR="00A10009" w:rsidRPr="006B64A4">
        <w:rPr>
          <w:rFonts w:ascii="Arial" w:hAnsi="Arial" w:cs="Arial"/>
          <w:sz w:val="22"/>
          <w:szCs w:val="22"/>
          <w:lang w:val="es-ES"/>
        </w:rPr>
        <w:t>Veinte</w:t>
      </w:r>
      <w:r w:rsidRPr="006B64A4">
        <w:rPr>
          <w:rFonts w:ascii="Arial" w:hAnsi="Arial" w:cs="Arial"/>
          <w:sz w:val="22"/>
          <w:szCs w:val="22"/>
          <w:lang w:val="es-ES"/>
        </w:rPr>
        <w:t xml:space="preserve"> días hábiles contados a partir del siguiente al de la publicación de la presente convocatoria en el Boletín Oficial de la Provincia.</w:t>
      </w:r>
    </w:p>
    <w:p w14:paraId="6BE2D106" w14:textId="77777777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</w:p>
    <w:p w14:paraId="6BE2D107" w14:textId="77777777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  <w:r w:rsidRPr="006B64A4">
        <w:rPr>
          <w:rFonts w:ascii="Arial" w:hAnsi="Arial" w:cs="Arial"/>
          <w:b/>
          <w:sz w:val="22"/>
          <w:szCs w:val="22"/>
          <w:lang w:val="es-ES"/>
        </w:rPr>
        <w:t>Sexto</w:t>
      </w:r>
      <w:r w:rsidRPr="006B64A4">
        <w:rPr>
          <w:rFonts w:ascii="Arial" w:hAnsi="Arial" w:cs="Arial"/>
          <w:sz w:val="22"/>
          <w:szCs w:val="22"/>
          <w:lang w:val="es-ES"/>
        </w:rPr>
        <w:t xml:space="preserve">.- Los anexos y demás documentación correspondiente a la presente convocatoria estarán a disposición de los interesados en la sede electrónica de la Diputación provincial de Zamora: </w:t>
      </w:r>
      <w:hyperlink r:id="rId6" w:history="1">
        <w:r w:rsidRPr="006B64A4">
          <w:rPr>
            <w:sz w:val="22"/>
            <w:szCs w:val="22"/>
            <w:lang w:val="es-ES"/>
          </w:rPr>
          <w:t>http://www.diputaciondezamora.es</w:t>
        </w:r>
      </w:hyperlink>
    </w:p>
    <w:p w14:paraId="6BE2D109" w14:textId="77777777" w:rsidR="00590C18" w:rsidRPr="006B64A4" w:rsidRDefault="00590C18" w:rsidP="00297139">
      <w:pPr>
        <w:pStyle w:val="Standard"/>
        <w:ind w:left="142"/>
        <w:jc w:val="both"/>
        <w:rPr>
          <w:rFonts w:ascii="Arial" w:hAnsi="Arial" w:cs="Arial"/>
          <w:sz w:val="22"/>
          <w:szCs w:val="22"/>
          <w:lang w:val="es-ES"/>
        </w:rPr>
      </w:pPr>
    </w:p>
    <w:p w14:paraId="632C435B" w14:textId="77777777" w:rsidR="006B64A4" w:rsidRDefault="006B64A4" w:rsidP="00682EBB">
      <w:pPr>
        <w:pStyle w:val="Standard"/>
        <w:jc w:val="center"/>
        <w:rPr>
          <w:rFonts w:ascii="Arial" w:hAnsi="Arial" w:cs="Arial"/>
          <w:b/>
          <w:sz w:val="22"/>
          <w:szCs w:val="22"/>
          <w:lang w:val="es-ES"/>
        </w:rPr>
      </w:pPr>
    </w:p>
    <w:p w14:paraId="6BE2D10A" w14:textId="1D6FC02D" w:rsidR="00F2245B" w:rsidRPr="006B64A4" w:rsidRDefault="00590C18" w:rsidP="00682EBB">
      <w:pPr>
        <w:pStyle w:val="Standard"/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6B64A4">
        <w:rPr>
          <w:rFonts w:ascii="Arial" w:hAnsi="Arial" w:cs="Arial"/>
          <w:b/>
          <w:sz w:val="22"/>
          <w:szCs w:val="22"/>
          <w:lang w:val="es-ES"/>
        </w:rPr>
        <w:t>DOCUMENTO FIRMADO ELECTRÓNICAMENTE</w:t>
      </w:r>
    </w:p>
    <w:sectPr w:rsidR="00F2245B" w:rsidRPr="006B64A4" w:rsidSect="00FF39A6">
      <w:pgSz w:w="11906" w:h="16838"/>
      <w:pgMar w:top="993" w:right="1416" w:bottom="1134" w:left="127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 Light"/>
    <w:panose1 w:val="020F0502020204030204"/>
    <w:charset w:val="00"/>
    <w:family w:val="swiss"/>
    <w:pitch w:val="variable"/>
    <w:sig w:usb0="00000001" w:usb1="4000ACFF" w:usb2="00000001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D72516"/>
    <w:multiLevelType w:val="hybridMultilevel"/>
    <w:tmpl w:val="02164FE2"/>
    <w:lvl w:ilvl="0" w:tplc="796C981A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29A"/>
    <w:rsid w:val="00297139"/>
    <w:rsid w:val="00590C18"/>
    <w:rsid w:val="00682EBB"/>
    <w:rsid w:val="006B64A4"/>
    <w:rsid w:val="00784B72"/>
    <w:rsid w:val="007D5700"/>
    <w:rsid w:val="008874FD"/>
    <w:rsid w:val="00940ADB"/>
    <w:rsid w:val="009724C6"/>
    <w:rsid w:val="00A10009"/>
    <w:rsid w:val="00BE6E05"/>
    <w:rsid w:val="00BF4FC2"/>
    <w:rsid w:val="00C51F91"/>
    <w:rsid w:val="00E4429A"/>
    <w:rsid w:val="00F2245B"/>
    <w:rsid w:val="00FF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2D0EB"/>
  <w15:chartTrackingRefBased/>
  <w15:docId w15:val="{34896B8E-365C-421E-BC24-EDDFE63B3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590C18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bidi="en-US"/>
    </w:rPr>
  </w:style>
  <w:style w:type="character" w:styleId="Hipervnculo">
    <w:name w:val="Hyperlink"/>
    <w:basedOn w:val="Fuentedeprrafopredeter"/>
    <w:rsid w:val="00590C18"/>
    <w:rPr>
      <w:color w:val="0563C1"/>
      <w:u w:val="single"/>
    </w:rPr>
  </w:style>
  <w:style w:type="paragraph" w:styleId="Textoindependiente">
    <w:name w:val="Body Text"/>
    <w:basedOn w:val="Normal"/>
    <w:link w:val="TextoindependienteCar"/>
    <w:rsid w:val="00590C18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es-ES_tradnl" w:eastAsia="ar-SA"/>
    </w:rPr>
  </w:style>
  <w:style w:type="character" w:customStyle="1" w:styleId="TextoindependienteCar">
    <w:name w:val="Texto independiente Car"/>
    <w:basedOn w:val="Fuentedeprrafopredeter"/>
    <w:link w:val="Textoindependiente"/>
    <w:rsid w:val="00590C18"/>
    <w:rPr>
      <w:rFonts w:ascii="Times New Roman" w:eastAsia="Times New Roman" w:hAnsi="Times New Roman" w:cs="Times New Roman"/>
      <w:sz w:val="28"/>
      <w:szCs w:val="24"/>
      <w:lang w:val="es-ES_tradn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putaciondezamora.es" TargetMode="External"/><Relationship Id="rId5" Type="http://schemas.openxmlformats.org/officeDocument/2006/relationships/hyperlink" Target="http://www.diputaciondezamor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2131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Zamora</Company>
  <LinksUpToDate>false</LinksUpToDate>
  <CharactersWithSpaces>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Nicolas Perez Lorenzo</dc:creator>
  <cp:keywords/>
  <dc:description/>
  <cp:lastModifiedBy>Veronica Gallego Gonzalez</cp:lastModifiedBy>
  <cp:revision>2</cp:revision>
  <dcterms:created xsi:type="dcterms:W3CDTF">2021-04-21T09:36:00Z</dcterms:created>
  <dcterms:modified xsi:type="dcterms:W3CDTF">2021-04-21T09:36:00Z</dcterms:modified>
</cp:coreProperties>
</file>