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8D5EEC" w14:textId="6A4D1ABB" w:rsidR="00090F06" w:rsidRPr="00090F06" w:rsidRDefault="00090F06" w:rsidP="00AD61CB">
      <w:pPr>
        <w:pStyle w:val="Subttol"/>
        <w:jc w:val="both"/>
        <w:rPr>
          <w:rStyle w:val="tlid-translation"/>
          <w:rFonts w:ascii="Arial" w:hAnsi="Arial" w:cs="Arial"/>
          <w:b/>
          <w:color w:val="auto"/>
          <w:lang w:val="es-ES"/>
        </w:rPr>
      </w:pPr>
      <w:r w:rsidRPr="00090F06">
        <w:rPr>
          <w:rStyle w:val="tlid-translation"/>
          <w:rFonts w:ascii="Arial" w:hAnsi="Arial" w:cs="Arial"/>
          <w:b/>
          <w:color w:val="auto"/>
          <w:lang w:val="es-ES"/>
        </w:rPr>
        <w:t xml:space="preserve">Extracto del decreto de alcaldía de </w:t>
      </w:r>
      <w:r w:rsidR="00E66E61">
        <w:rPr>
          <w:rStyle w:val="tlid-translation"/>
          <w:rFonts w:ascii="Arial" w:hAnsi="Arial" w:cs="Arial"/>
          <w:b/>
          <w:color w:val="auto"/>
          <w:lang w:val="es-ES"/>
        </w:rPr>
        <w:t xml:space="preserve">27 de marzo de 2024 </w:t>
      </w:r>
      <w:r w:rsidRPr="00090F06">
        <w:rPr>
          <w:rStyle w:val="tlid-translation"/>
          <w:rFonts w:ascii="Arial" w:hAnsi="Arial" w:cs="Arial"/>
          <w:b/>
          <w:color w:val="auto"/>
          <w:lang w:val="es-ES"/>
        </w:rPr>
        <w:t xml:space="preserve">del Ayuntamiento de Polinyà, por la que se aprueba la convocatoria para la concesión de becas “Oportunidades” a niños y jóvenes para las actividades de verano </w:t>
      </w:r>
      <w:r w:rsidR="00D61D07">
        <w:rPr>
          <w:rStyle w:val="tlid-translation"/>
          <w:rFonts w:ascii="Arial" w:hAnsi="Arial" w:cs="Arial"/>
          <w:b/>
          <w:color w:val="auto"/>
          <w:lang w:val="es-ES"/>
        </w:rPr>
        <w:t>d</w:t>
      </w:r>
      <w:r w:rsidRPr="00090F06">
        <w:rPr>
          <w:rStyle w:val="tlid-translation"/>
          <w:rFonts w:ascii="Arial" w:hAnsi="Arial" w:cs="Arial"/>
          <w:b/>
          <w:color w:val="auto"/>
          <w:lang w:val="es-ES"/>
        </w:rPr>
        <w:t>el año 202</w:t>
      </w:r>
      <w:r w:rsidR="002B7EB4">
        <w:rPr>
          <w:rStyle w:val="tlid-translation"/>
          <w:rFonts w:ascii="Arial" w:hAnsi="Arial" w:cs="Arial"/>
          <w:b/>
          <w:color w:val="auto"/>
          <w:lang w:val="es-ES"/>
        </w:rPr>
        <w:t>4</w:t>
      </w:r>
      <w:r w:rsidRPr="00090F06">
        <w:rPr>
          <w:rStyle w:val="tlid-translation"/>
          <w:rFonts w:ascii="Arial" w:hAnsi="Arial" w:cs="Arial"/>
          <w:b/>
          <w:color w:val="auto"/>
          <w:lang w:val="es-ES"/>
        </w:rPr>
        <w:t>.</w:t>
      </w:r>
    </w:p>
    <w:p w14:paraId="5565009C" w14:textId="6ECFFEB0" w:rsidR="0022164F" w:rsidRPr="00AD61CB" w:rsidRDefault="0022164F" w:rsidP="00AD61CB">
      <w:pPr>
        <w:jc w:val="both"/>
        <w:rPr>
          <w:rStyle w:val="tlid-translation"/>
          <w:rFonts w:ascii="Arial" w:hAnsi="Arial" w:cs="Arial"/>
          <w:sz w:val="22"/>
          <w:szCs w:val="22"/>
          <w:lang w:val="es-ES"/>
        </w:rPr>
      </w:pPr>
    </w:p>
    <w:p w14:paraId="3C6AAB63" w14:textId="633DBBC5" w:rsidR="001B6A39" w:rsidRPr="00AD61CB" w:rsidRDefault="001B6A39" w:rsidP="00AD61CB">
      <w:pPr>
        <w:jc w:val="both"/>
        <w:rPr>
          <w:rStyle w:val="tlid-translation"/>
          <w:rFonts w:ascii="Arial" w:hAnsi="Arial" w:cs="Arial"/>
          <w:sz w:val="22"/>
          <w:szCs w:val="22"/>
          <w:lang w:val="es-ES"/>
        </w:rPr>
      </w:pPr>
    </w:p>
    <w:p w14:paraId="206CF5D6" w14:textId="442584CA" w:rsidR="000C21A9" w:rsidRPr="00AD61CB" w:rsidRDefault="001D4452" w:rsidP="00AD61CB">
      <w:pPr>
        <w:jc w:val="both"/>
        <w:rPr>
          <w:rStyle w:val="tlid-translation"/>
          <w:rFonts w:ascii="Arial" w:hAnsi="Arial" w:cs="Arial"/>
          <w:b/>
          <w:sz w:val="22"/>
          <w:szCs w:val="22"/>
          <w:lang w:val="es-ES"/>
        </w:rPr>
      </w:pPr>
      <w:r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>Primer</w:t>
      </w:r>
      <w:r w:rsidR="00AD61CB"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>o</w:t>
      </w:r>
      <w:r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>.</w:t>
      </w:r>
      <w:r w:rsidR="00EA152A"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 xml:space="preserve"> </w:t>
      </w:r>
      <w:r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>Beneficiari</w:t>
      </w:r>
      <w:r w:rsidR="00AD61CB"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>o</w:t>
      </w:r>
      <w:r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>s</w:t>
      </w:r>
    </w:p>
    <w:p w14:paraId="4859DE20" w14:textId="77777777" w:rsidR="0022164F" w:rsidRPr="00AD61CB" w:rsidRDefault="0022164F" w:rsidP="00AD61CB">
      <w:pPr>
        <w:jc w:val="both"/>
        <w:rPr>
          <w:rStyle w:val="tlid-translation"/>
          <w:rFonts w:ascii="Arial" w:hAnsi="Arial" w:cs="Arial"/>
          <w:b/>
          <w:sz w:val="22"/>
          <w:szCs w:val="22"/>
          <w:lang w:val="es-ES"/>
        </w:rPr>
      </w:pPr>
    </w:p>
    <w:p w14:paraId="47C86724" w14:textId="2774819F" w:rsidR="00090F06" w:rsidRPr="00AD61CB" w:rsidRDefault="00426193" w:rsidP="00AD61CB">
      <w:pPr>
        <w:pStyle w:val="HTMLambformatprevi"/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  <w:r w:rsidRPr="00AD61CB">
        <w:rPr>
          <w:rStyle w:val="y2iqfc"/>
          <w:rFonts w:ascii="Arial" w:hAnsi="Arial" w:cs="Arial"/>
          <w:sz w:val="22"/>
          <w:szCs w:val="22"/>
          <w:lang w:val="es-ES"/>
        </w:rPr>
        <w:t>Los</w:t>
      </w:r>
      <w:r w:rsidR="00D61D07">
        <w:rPr>
          <w:rStyle w:val="y2iqfc"/>
          <w:rFonts w:ascii="Arial" w:hAnsi="Arial" w:cs="Arial"/>
          <w:sz w:val="22"/>
          <w:szCs w:val="22"/>
          <w:lang w:val="es-ES"/>
        </w:rPr>
        <w:t>/las</w:t>
      </w:r>
      <w:r w:rsidRPr="00AD61CB">
        <w:rPr>
          <w:rStyle w:val="y2iqfc"/>
          <w:rFonts w:ascii="Arial" w:hAnsi="Arial" w:cs="Arial"/>
          <w:sz w:val="22"/>
          <w:szCs w:val="22"/>
          <w:lang w:val="es-ES"/>
        </w:rPr>
        <w:t xml:space="preserve"> n</w:t>
      </w:r>
      <w:r w:rsidR="00090F06" w:rsidRPr="00AD61CB">
        <w:rPr>
          <w:rStyle w:val="y2iqfc"/>
          <w:rFonts w:ascii="Arial" w:hAnsi="Arial" w:cs="Arial"/>
          <w:sz w:val="22"/>
          <w:szCs w:val="22"/>
          <w:lang w:val="es-ES"/>
        </w:rPr>
        <w:t>iños</w:t>
      </w:r>
      <w:r w:rsidRPr="00AD61CB">
        <w:rPr>
          <w:rStyle w:val="y2iqfc"/>
          <w:rFonts w:ascii="Arial" w:hAnsi="Arial" w:cs="Arial"/>
          <w:sz w:val="22"/>
          <w:szCs w:val="22"/>
          <w:lang w:val="es-ES"/>
        </w:rPr>
        <w:t>/as</w:t>
      </w:r>
      <w:r w:rsidR="00090F06" w:rsidRPr="00AD61CB">
        <w:rPr>
          <w:rStyle w:val="y2iqfc"/>
          <w:rFonts w:ascii="Arial" w:hAnsi="Arial" w:cs="Arial"/>
          <w:sz w:val="22"/>
          <w:szCs w:val="22"/>
          <w:lang w:val="es-ES"/>
        </w:rPr>
        <w:t xml:space="preserve"> y jóvenes empadronados en el municipio que cumplan los siguientes supuestos:</w:t>
      </w:r>
    </w:p>
    <w:p w14:paraId="6E299ED3" w14:textId="77777777" w:rsidR="00090F06" w:rsidRPr="00AD61CB" w:rsidRDefault="00090F06" w:rsidP="00AD61CB">
      <w:pPr>
        <w:pStyle w:val="HTMLambformatprevi"/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4DBF012F" w14:textId="12062E35" w:rsidR="00090F06" w:rsidRPr="00AD61CB" w:rsidRDefault="00090F06" w:rsidP="007D5A84">
      <w:pPr>
        <w:pStyle w:val="Pargrafdellista"/>
        <w:spacing w:after="160" w:line="259" w:lineRule="auto"/>
        <w:ind w:left="709"/>
        <w:jc w:val="both"/>
        <w:rPr>
          <w:rStyle w:val="y2iqfc"/>
          <w:rFonts w:cs="Arial"/>
          <w:sz w:val="22"/>
          <w:szCs w:val="22"/>
          <w:lang w:val="es-ES"/>
        </w:rPr>
      </w:pPr>
      <w:r w:rsidRPr="00AD61CB">
        <w:rPr>
          <w:rStyle w:val="y2iqfc"/>
          <w:rFonts w:cs="Arial"/>
          <w:sz w:val="22"/>
          <w:szCs w:val="22"/>
          <w:lang w:val="es-ES"/>
        </w:rPr>
        <w:t>Tener entre 3 y un máximo de 21 años a cumplir durante el año de convocatoria y estar inscrito/a en alguno de los centros de verano o tecnificaciones deportivas y de ocio cultural y juvenil, organizados por entidades o empresas privadas del municipio, o por el Ayuntamiento de Polinyà o en caso de que no haya oferta en el municipio podrían ser entidades o empresas de fuera del municipio, durante las vacaciones escolares de verano.</w:t>
      </w:r>
    </w:p>
    <w:p w14:paraId="12275D35" w14:textId="77777777" w:rsidR="00426193" w:rsidRPr="00AD61CB" w:rsidRDefault="00426193" w:rsidP="00AD61CB">
      <w:pPr>
        <w:pStyle w:val="Pargrafdellista"/>
        <w:spacing w:after="160" w:line="259" w:lineRule="auto"/>
        <w:ind w:left="0"/>
        <w:jc w:val="both"/>
        <w:rPr>
          <w:rStyle w:val="y2iqfc"/>
          <w:rFonts w:cs="Arial"/>
          <w:sz w:val="22"/>
          <w:szCs w:val="22"/>
          <w:lang w:val="es-ES"/>
        </w:rPr>
      </w:pPr>
    </w:p>
    <w:p w14:paraId="339D3DB8" w14:textId="674DA1A5" w:rsidR="00090F06" w:rsidRPr="00AD61CB" w:rsidRDefault="00090F06" w:rsidP="00AD61CB">
      <w:pPr>
        <w:pStyle w:val="Pargrafdellista"/>
        <w:ind w:left="0"/>
        <w:jc w:val="both"/>
        <w:rPr>
          <w:rFonts w:cs="Arial"/>
          <w:sz w:val="22"/>
          <w:szCs w:val="22"/>
          <w:lang w:val="es-ES"/>
        </w:rPr>
      </w:pPr>
      <w:r w:rsidRPr="00AD61CB">
        <w:rPr>
          <w:rFonts w:cs="Arial"/>
          <w:sz w:val="22"/>
          <w:szCs w:val="22"/>
          <w:lang w:val="es-ES"/>
        </w:rPr>
        <w:t xml:space="preserve">No superar los umbrales máximos de renta establecido como máximo por esta convocatoria que asciende a </w:t>
      </w:r>
      <w:r w:rsidR="00D61D07">
        <w:rPr>
          <w:rFonts w:cs="Arial"/>
          <w:sz w:val="22"/>
          <w:szCs w:val="22"/>
          <w:lang w:val="es-ES"/>
        </w:rPr>
        <w:t>39</w:t>
      </w:r>
      <w:r w:rsidRPr="00AD61CB">
        <w:rPr>
          <w:rFonts w:cs="Arial"/>
          <w:sz w:val="22"/>
          <w:szCs w:val="22"/>
          <w:lang w:val="es-ES"/>
        </w:rPr>
        <w:t>.000 euros.</w:t>
      </w:r>
    </w:p>
    <w:p w14:paraId="325586EC" w14:textId="77777777" w:rsidR="00090F06" w:rsidRPr="00AD61CB" w:rsidRDefault="00090F06" w:rsidP="00AD61CB">
      <w:pPr>
        <w:pStyle w:val="Pargrafdellista"/>
        <w:ind w:left="0"/>
        <w:jc w:val="both"/>
        <w:rPr>
          <w:rFonts w:cs="Arial"/>
          <w:sz w:val="22"/>
          <w:szCs w:val="22"/>
          <w:lang w:val="es-ES"/>
        </w:rPr>
      </w:pPr>
    </w:p>
    <w:p w14:paraId="1625E5BA" w14:textId="77777777" w:rsidR="00090F06" w:rsidRPr="00AD61CB" w:rsidRDefault="00090F06" w:rsidP="00AD61CB">
      <w:pPr>
        <w:pStyle w:val="Pargrafdellista"/>
        <w:ind w:left="0"/>
        <w:jc w:val="both"/>
        <w:rPr>
          <w:rFonts w:cs="Arial"/>
          <w:sz w:val="22"/>
          <w:szCs w:val="22"/>
          <w:lang w:val="es-ES"/>
        </w:rPr>
      </w:pPr>
      <w:r w:rsidRPr="00AD61CB">
        <w:rPr>
          <w:rFonts w:cs="Arial"/>
          <w:sz w:val="22"/>
          <w:szCs w:val="22"/>
          <w:lang w:val="es-ES"/>
        </w:rPr>
        <w:t>El umbral se calculará en función de los miembros computables de la unidad familiar y por la agregación de las unidades de consumo que se detallen en la convocatoria y que contemplen los siguientes elementos a contabilizar:</w:t>
      </w:r>
    </w:p>
    <w:p w14:paraId="46EAC9D1" w14:textId="77777777" w:rsidR="00090F06" w:rsidRPr="00AD61CB" w:rsidRDefault="00090F06" w:rsidP="00AD61CB">
      <w:pPr>
        <w:pStyle w:val="Pargrafdellista"/>
        <w:ind w:left="0"/>
        <w:jc w:val="both"/>
        <w:rPr>
          <w:rFonts w:cs="Arial"/>
          <w:sz w:val="22"/>
          <w:szCs w:val="22"/>
          <w:lang w:val="es-ES"/>
        </w:rPr>
      </w:pPr>
    </w:p>
    <w:p w14:paraId="384D2813" w14:textId="698FF294" w:rsidR="00090F06" w:rsidRPr="00D61D07" w:rsidRDefault="00090F06" w:rsidP="00AD61CB">
      <w:pPr>
        <w:pStyle w:val="Pargrafdellista"/>
        <w:spacing w:after="160" w:line="259" w:lineRule="auto"/>
        <w:jc w:val="both"/>
        <w:rPr>
          <w:rFonts w:cs="Arial"/>
          <w:sz w:val="22"/>
          <w:szCs w:val="22"/>
          <w:lang w:val="es-ES" w:eastAsia="ca-ES"/>
        </w:rPr>
      </w:pPr>
      <w:r w:rsidRPr="00D61D07">
        <w:rPr>
          <w:rFonts w:cs="Arial"/>
          <w:sz w:val="22"/>
          <w:szCs w:val="22"/>
          <w:lang w:val="es-ES" w:eastAsia="ca-ES"/>
        </w:rPr>
        <w:t>Primer adulto (sustentadores principales): 13.</w:t>
      </w:r>
      <w:r w:rsidR="00D61D07" w:rsidRPr="00D61D07">
        <w:rPr>
          <w:rFonts w:cs="Arial"/>
          <w:sz w:val="22"/>
          <w:szCs w:val="22"/>
          <w:lang w:val="es-ES" w:eastAsia="ca-ES"/>
        </w:rPr>
        <w:t>938</w:t>
      </w:r>
      <w:r w:rsidRPr="00D61D07">
        <w:rPr>
          <w:rFonts w:cs="Arial"/>
          <w:sz w:val="22"/>
          <w:szCs w:val="22"/>
          <w:lang w:val="es-ES" w:eastAsia="ca-ES"/>
        </w:rPr>
        <w:t xml:space="preserve"> euros.</w:t>
      </w:r>
    </w:p>
    <w:p w14:paraId="03072FE1" w14:textId="11CEE201" w:rsidR="00090F06" w:rsidRPr="00D61D07" w:rsidRDefault="00090F06" w:rsidP="00AD61CB">
      <w:pPr>
        <w:pStyle w:val="Pargrafdellista"/>
        <w:spacing w:after="160" w:line="259" w:lineRule="auto"/>
        <w:jc w:val="both"/>
        <w:rPr>
          <w:rFonts w:cs="Arial"/>
          <w:sz w:val="22"/>
          <w:szCs w:val="22"/>
          <w:lang w:val="es-ES" w:eastAsia="ca-ES"/>
        </w:rPr>
      </w:pPr>
      <w:r w:rsidRPr="00D61D07">
        <w:rPr>
          <w:rFonts w:cs="Arial"/>
          <w:sz w:val="22"/>
          <w:szCs w:val="22"/>
          <w:lang w:val="es-ES" w:eastAsia="ca-ES"/>
        </w:rPr>
        <w:t>Segundo adulto (sustentadores principales): 6.</w:t>
      </w:r>
      <w:r w:rsidR="00D61D07" w:rsidRPr="00D61D07">
        <w:rPr>
          <w:rFonts w:cs="Arial"/>
          <w:sz w:val="22"/>
          <w:szCs w:val="22"/>
          <w:lang w:val="es-ES" w:eastAsia="ca-ES"/>
        </w:rPr>
        <w:t>969</w:t>
      </w:r>
      <w:r w:rsidRPr="00D61D07">
        <w:rPr>
          <w:rFonts w:cs="Arial"/>
          <w:sz w:val="22"/>
          <w:szCs w:val="22"/>
          <w:lang w:val="es-ES" w:eastAsia="ca-ES"/>
        </w:rPr>
        <w:t xml:space="preserve"> euros.</w:t>
      </w:r>
    </w:p>
    <w:p w14:paraId="45C48F73" w14:textId="530245AB" w:rsidR="00090F06" w:rsidRPr="00D61D07" w:rsidRDefault="00090F06" w:rsidP="00AD61CB">
      <w:pPr>
        <w:pStyle w:val="Pargrafdellista"/>
        <w:spacing w:after="160" w:line="259" w:lineRule="auto"/>
        <w:jc w:val="both"/>
        <w:rPr>
          <w:rFonts w:cs="Arial"/>
          <w:sz w:val="22"/>
          <w:szCs w:val="22"/>
          <w:lang w:val="es-ES" w:eastAsia="ca-ES"/>
        </w:rPr>
      </w:pPr>
      <w:r w:rsidRPr="00D61D07">
        <w:rPr>
          <w:rFonts w:cs="Arial"/>
          <w:sz w:val="22"/>
          <w:szCs w:val="22"/>
          <w:lang w:val="es-ES" w:eastAsia="ca-ES"/>
        </w:rPr>
        <w:t>Otros miembros que integran la unidad familiar distintos a los sustentadores principales: 3.</w:t>
      </w:r>
      <w:r w:rsidR="00D61D07" w:rsidRPr="00D61D07">
        <w:rPr>
          <w:rFonts w:cs="Arial"/>
          <w:sz w:val="22"/>
          <w:szCs w:val="22"/>
          <w:lang w:val="es-ES" w:eastAsia="ca-ES"/>
        </w:rPr>
        <w:t>484</w:t>
      </w:r>
      <w:r w:rsidRPr="00D61D07">
        <w:rPr>
          <w:rFonts w:cs="Arial"/>
          <w:sz w:val="22"/>
          <w:szCs w:val="22"/>
          <w:lang w:val="es-ES" w:eastAsia="ca-ES"/>
        </w:rPr>
        <w:t>,</w:t>
      </w:r>
      <w:r w:rsidR="00D61D07" w:rsidRPr="00D61D07">
        <w:rPr>
          <w:rFonts w:cs="Arial"/>
          <w:sz w:val="22"/>
          <w:szCs w:val="22"/>
          <w:lang w:val="es-ES" w:eastAsia="ca-ES"/>
        </w:rPr>
        <w:t>5</w:t>
      </w:r>
      <w:r w:rsidRPr="00D61D07">
        <w:rPr>
          <w:rFonts w:cs="Arial"/>
          <w:sz w:val="22"/>
          <w:szCs w:val="22"/>
          <w:lang w:val="es-ES" w:eastAsia="ca-ES"/>
        </w:rPr>
        <w:t>0 euros.</w:t>
      </w:r>
    </w:p>
    <w:p w14:paraId="20BFF7E9" w14:textId="01BA3B61" w:rsidR="00090F06" w:rsidRPr="00AD61CB" w:rsidRDefault="00090F06" w:rsidP="00AD61CB">
      <w:pPr>
        <w:pStyle w:val="Pargrafdellista"/>
        <w:spacing w:after="160" w:line="259" w:lineRule="auto"/>
        <w:jc w:val="both"/>
        <w:rPr>
          <w:rFonts w:cs="Arial"/>
          <w:sz w:val="22"/>
          <w:szCs w:val="22"/>
          <w:lang w:val="es-ES" w:eastAsia="ca-ES"/>
        </w:rPr>
      </w:pPr>
      <w:r w:rsidRPr="00D61D07">
        <w:rPr>
          <w:rFonts w:cs="Arial"/>
          <w:sz w:val="22"/>
          <w:szCs w:val="22"/>
          <w:lang w:val="es-ES" w:eastAsia="ca-ES"/>
        </w:rPr>
        <w:t>Por cada niño/a de la unidad familiar: 4.</w:t>
      </w:r>
      <w:r w:rsidR="00D61D07" w:rsidRPr="00D61D07">
        <w:rPr>
          <w:rFonts w:cs="Arial"/>
          <w:sz w:val="22"/>
          <w:szCs w:val="22"/>
          <w:lang w:val="es-ES" w:eastAsia="ca-ES"/>
        </w:rPr>
        <w:t>181</w:t>
      </w:r>
      <w:r w:rsidRPr="00D61D07">
        <w:rPr>
          <w:rFonts w:cs="Arial"/>
          <w:sz w:val="22"/>
          <w:szCs w:val="22"/>
          <w:lang w:val="es-ES" w:eastAsia="ca-ES"/>
        </w:rPr>
        <w:t>,</w:t>
      </w:r>
      <w:r w:rsidR="00D61D07" w:rsidRPr="00D61D07">
        <w:rPr>
          <w:rFonts w:cs="Arial"/>
          <w:sz w:val="22"/>
          <w:szCs w:val="22"/>
          <w:lang w:val="es-ES" w:eastAsia="ca-ES"/>
        </w:rPr>
        <w:t>4</w:t>
      </w:r>
      <w:r w:rsidRPr="00D61D07">
        <w:rPr>
          <w:rFonts w:cs="Arial"/>
          <w:sz w:val="22"/>
          <w:szCs w:val="22"/>
          <w:lang w:val="es-ES" w:eastAsia="ca-ES"/>
        </w:rPr>
        <w:t>0 euros.</w:t>
      </w:r>
    </w:p>
    <w:p w14:paraId="52E519FE" w14:textId="77777777" w:rsidR="002B7EB4" w:rsidRDefault="002B7EB4" w:rsidP="00AD61CB">
      <w:pPr>
        <w:jc w:val="both"/>
        <w:rPr>
          <w:rStyle w:val="tlid-translation"/>
          <w:rFonts w:ascii="Arial" w:hAnsi="Arial" w:cs="Arial"/>
          <w:b/>
          <w:sz w:val="22"/>
          <w:szCs w:val="22"/>
          <w:lang w:val="es-ES"/>
        </w:rPr>
      </w:pPr>
    </w:p>
    <w:p w14:paraId="2DCE3044" w14:textId="78B5009A" w:rsidR="00426193" w:rsidRPr="00AD61CB" w:rsidRDefault="00426193" w:rsidP="00AD61CB">
      <w:pPr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  <w:r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>Segundo. Objeto</w:t>
      </w:r>
    </w:p>
    <w:p w14:paraId="5A1E6749" w14:textId="77777777" w:rsidR="00426193" w:rsidRPr="00AD61CB" w:rsidRDefault="00426193" w:rsidP="00AD61CB">
      <w:pPr>
        <w:pStyle w:val="HTMLambformatprevi"/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5B6D3967" w14:textId="6B62900D" w:rsidR="00426193" w:rsidRPr="00AD61CB" w:rsidRDefault="00426193" w:rsidP="00AD61CB">
      <w:pPr>
        <w:pStyle w:val="HTMLambformatprevi"/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  <w:r w:rsidRPr="00AD61CB">
        <w:rPr>
          <w:rStyle w:val="y2iqfc"/>
          <w:rFonts w:ascii="Arial" w:hAnsi="Arial" w:cs="Arial"/>
          <w:sz w:val="22"/>
          <w:szCs w:val="22"/>
          <w:lang w:val="es-ES"/>
        </w:rPr>
        <w:t>Convocatoria para la concesión de becas “Oportunidades” a niños y jóvenes para la actividad de verano para el año 202</w:t>
      </w:r>
      <w:r w:rsidR="002B7EB4">
        <w:rPr>
          <w:rStyle w:val="y2iqfc"/>
          <w:rFonts w:ascii="Arial" w:hAnsi="Arial" w:cs="Arial"/>
          <w:sz w:val="22"/>
          <w:szCs w:val="22"/>
          <w:lang w:val="es-ES"/>
        </w:rPr>
        <w:t>4</w:t>
      </w:r>
    </w:p>
    <w:p w14:paraId="0840151D" w14:textId="77777777" w:rsidR="00426193" w:rsidRDefault="00426193" w:rsidP="00AD61CB">
      <w:pPr>
        <w:pStyle w:val="HTMLambformatprevi"/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69CD3104" w14:textId="77777777" w:rsidR="002B7EB4" w:rsidRPr="00AD61CB" w:rsidRDefault="002B7EB4" w:rsidP="00AD61CB">
      <w:pPr>
        <w:pStyle w:val="HTMLambformatprevi"/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1D76B435" w14:textId="6894C897" w:rsidR="00426193" w:rsidRPr="00AD61CB" w:rsidRDefault="00426193" w:rsidP="00AD61CB">
      <w:pPr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  <w:r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 xml:space="preserve">Tercero. </w:t>
      </w:r>
      <w:r w:rsidR="002B7EB4">
        <w:rPr>
          <w:rStyle w:val="tlid-translation"/>
          <w:rFonts w:ascii="Arial" w:hAnsi="Arial" w:cs="Arial"/>
          <w:b/>
          <w:sz w:val="22"/>
          <w:szCs w:val="22"/>
          <w:lang w:val="es-ES"/>
        </w:rPr>
        <w:t>B</w:t>
      </w:r>
      <w:r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>ases reguladoras</w:t>
      </w:r>
    </w:p>
    <w:p w14:paraId="6DEC1158" w14:textId="77777777" w:rsidR="00426193" w:rsidRPr="00AD61CB" w:rsidRDefault="00426193" w:rsidP="00AD61CB">
      <w:pPr>
        <w:pStyle w:val="HTMLambformatprevi"/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146250BC" w14:textId="29FF6C5E" w:rsidR="00426193" w:rsidRPr="00AD61CB" w:rsidRDefault="002B7EB4" w:rsidP="00AD61CB">
      <w:pPr>
        <w:pStyle w:val="HTMLambformatprevi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Style w:val="y2iqfc"/>
          <w:rFonts w:ascii="Arial" w:hAnsi="Arial" w:cs="Arial"/>
          <w:sz w:val="22"/>
          <w:szCs w:val="22"/>
          <w:lang w:val="es-ES"/>
        </w:rPr>
        <w:t>El Pleno de 27 de mayo de 2020 aprobó las Bases de las becas “</w:t>
      </w:r>
      <w:r w:rsidR="00D61D07">
        <w:rPr>
          <w:rStyle w:val="y2iqfc"/>
          <w:rFonts w:ascii="Arial" w:hAnsi="Arial" w:cs="Arial"/>
          <w:sz w:val="22"/>
          <w:szCs w:val="22"/>
          <w:lang w:val="es-ES"/>
        </w:rPr>
        <w:t>Oportunidades</w:t>
      </w:r>
      <w:r>
        <w:rPr>
          <w:rStyle w:val="y2iqfc"/>
          <w:rFonts w:ascii="Arial" w:hAnsi="Arial" w:cs="Arial"/>
          <w:sz w:val="22"/>
          <w:szCs w:val="22"/>
          <w:lang w:val="es-ES"/>
        </w:rPr>
        <w:t xml:space="preserve">” para niños/as y jóvenes para la actividad escolar, extraescolar y de verano, las cuales fueron publicadas en el BOP del 4 de junio de 2020, con modificaciones posteriores hasta el 2024, donde se especifican los requisitos y condiciones para acceder a la convocatoria. </w:t>
      </w:r>
    </w:p>
    <w:p w14:paraId="7B37229B" w14:textId="178E40C2" w:rsidR="007D5A84" w:rsidRDefault="007D5A84">
      <w:pPr>
        <w:rPr>
          <w:rStyle w:val="tlid-translation"/>
          <w:rFonts w:ascii="Arial" w:hAnsi="Arial" w:cs="Arial"/>
          <w:b/>
          <w:sz w:val="22"/>
          <w:szCs w:val="22"/>
          <w:lang w:val="es-ES"/>
        </w:rPr>
      </w:pPr>
    </w:p>
    <w:p w14:paraId="70A8F204" w14:textId="77777777" w:rsidR="002B7EB4" w:rsidRDefault="002B7EB4">
      <w:pPr>
        <w:rPr>
          <w:rStyle w:val="tlid-translation"/>
          <w:rFonts w:ascii="Arial" w:hAnsi="Arial" w:cs="Arial"/>
          <w:b/>
          <w:sz w:val="22"/>
          <w:szCs w:val="22"/>
          <w:lang w:val="es-ES"/>
        </w:rPr>
      </w:pPr>
    </w:p>
    <w:p w14:paraId="6C2F3F4C" w14:textId="62F20F05" w:rsidR="00426193" w:rsidRPr="00AD61CB" w:rsidRDefault="00426193" w:rsidP="00AD61CB">
      <w:pPr>
        <w:jc w:val="both"/>
        <w:rPr>
          <w:rStyle w:val="tlid-translation"/>
          <w:rFonts w:ascii="Arial" w:hAnsi="Arial" w:cs="Arial"/>
          <w:b/>
          <w:sz w:val="22"/>
          <w:szCs w:val="22"/>
          <w:lang w:val="es-ES"/>
        </w:rPr>
      </w:pPr>
      <w:r w:rsidRPr="00AD61CB">
        <w:rPr>
          <w:rStyle w:val="tlid-translation"/>
          <w:rFonts w:ascii="Arial" w:hAnsi="Arial" w:cs="Arial"/>
          <w:b/>
          <w:sz w:val="22"/>
          <w:szCs w:val="22"/>
          <w:lang w:val="es-ES"/>
        </w:rPr>
        <w:t>Cuarto. Importe</w:t>
      </w:r>
    </w:p>
    <w:p w14:paraId="6B9C4277" w14:textId="77777777" w:rsidR="00426193" w:rsidRPr="00AD61CB" w:rsidRDefault="00426193" w:rsidP="00AD61CB">
      <w:pPr>
        <w:pStyle w:val="HTMLambformatprevi"/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64AEB2CF" w14:textId="0E246B05" w:rsidR="00426193" w:rsidRPr="00AD61CB" w:rsidRDefault="00426193" w:rsidP="00AD61CB">
      <w:pPr>
        <w:pStyle w:val="HTMLambformatprevi"/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  <w:r w:rsidRPr="00AD61CB">
        <w:rPr>
          <w:rStyle w:val="y2iqfc"/>
          <w:rFonts w:ascii="Arial" w:hAnsi="Arial" w:cs="Arial"/>
          <w:sz w:val="22"/>
          <w:szCs w:val="22"/>
          <w:lang w:val="es-ES"/>
        </w:rPr>
        <w:t xml:space="preserve">El importe destinado a las Becas </w:t>
      </w:r>
      <w:r w:rsidR="00156675">
        <w:rPr>
          <w:rStyle w:val="y2iqfc"/>
          <w:rFonts w:ascii="Arial" w:hAnsi="Arial" w:cs="Arial"/>
          <w:sz w:val="22"/>
          <w:szCs w:val="22"/>
          <w:lang w:val="es-ES"/>
        </w:rPr>
        <w:t xml:space="preserve">Oportunidades </w:t>
      </w:r>
      <w:r w:rsidRPr="00AD61CB">
        <w:rPr>
          <w:rStyle w:val="y2iqfc"/>
          <w:rFonts w:ascii="Arial" w:hAnsi="Arial" w:cs="Arial"/>
          <w:sz w:val="22"/>
          <w:szCs w:val="22"/>
          <w:lang w:val="es-ES"/>
        </w:rPr>
        <w:t xml:space="preserve">de actividades de verano es </w:t>
      </w:r>
      <w:r w:rsidRPr="00D61D07">
        <w:rPr>
          <w:rStyle w:val="y2iqfc"/>
          <w:rFonts w:ascii="Arial" w:hAnsi="Arial" w:cs="Arial"/>
          <w:sz w:val="22"/>
          <w:szCs w:val="22"/>
          <w:lang w:val="es-ES"/>
        </w:rPr>
        <w:t xml:space="preserve">de </w:t>
      </w:r>
      <w:r w:rsidR="005061C0" w:rsidRPr="00D61D07">
        <w:rPr>
          <w:rStyle w:val="y2iqfc"/>
          <w:rFonts w:ascii="Arial" w:hAnsi="Arial" w:cs="Arial"/>
          <w:sz w:val="22"/>
          <w:szCs w:val="22"/>
          <w:lang w:val="es-ES"/>
        </w:rPr>
        <w:t>15</w:t>
      </w:r>
      <w:r w:rsidRPr="00D61D07">
        <w:rPr>
          <w:rStyle w:val="y2iqfc"/>
          <w:rFonts w:ascii="Arial" w:hAnsi="Arial" w:cs="Arial"/>
          <w:sz w:val="22"/>
          <w:szCs w:val="22"/>
          <w:lang w:val="es-ES"/>
        </w:rPr>
        <w:t>.000</w:t>
      </w:r>
      <w:r w:rsidRPr="00AD61CB">
        <w:rPr>
          <w:rStyle w:val="y2iqfc"/>
          <w:rFonts w:ascii="Arial" w:hAnsi="Arial" w:cs="Arial"/>
          <w:sz w:val="22"/>
          <w:szCs w:val="22"/>
          <w:lang w:val="es-ES"/>
        </w:rPr>
        <w:t xml:space="preserve"> euros, que se imputarán a la aplicación de 12.3260.48900.</w:t>
      </w:r>
    </w:p>
    <w:p w14:paraId="1D0E987A" w14:textId="77777777" w:rsidR="00426193" w:rsidRPr="00AD61CB" w:rsidRDefault="00426193" w:rsidP="00AD61CB">
      <w:pPr>
        <w:pStyle w:val="HTMLambformatprevi"/>
        <w:jc w:val="both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53FC3BAA" w14:textId="77777777" w:rsidR="00426193" w:rsidRPr="00AD61CB" w:rsidRDefault="00426193" w:rsidP="00AD61CB">
      <w:pPr>
        <w:pStyle w:val="HTMLambformatprevi"/>
        <w:jc w:val="both"/>
        <w:rPr>
          <w:rFonts w:ascii="Arial" w:hAnsi="Arial" w:cs="Arial"/>
          <w:sz w:val="22"/>
          <w:szCs w:val="22"/>
          <w:lang w:val="es-ES"/>
        </w:rPr>
      </w:pPr>
      <w:r w:rsidRPr="00AD61CB">
        <w:rPr>
          <w:rStyle w:val="y2iqfc"/>
          <w:rFonts w:ascii="Arial" w:hAnsi="Arial" w:cs="Arial"/>
          <w:sz w:val="22"/>
          <w:szCs w:val="22"/>
          <w:lang w:val="es-ES"/>
        </w:rPr>
        <w:t>El importe máximo que se destinará a cada beca será el siguiente:</w:t>
      </w:r>
    </w:p>
    <w:p w14:paraId="55ACA748" w14:textId="5B9A69AB" w:rsidR="002C0BDE" w:rsidRPr="00AD61CB" w:rsidRDefault="002C0BDE" w:rsidP="00AD61CB">
      <w:pPr>
        <w:jc w:val="both"/>
        <w:rPr>
          <w:rStyle w:val="tlid-translation"/>
          <w:rFonts w:ascii="Arial" w:hAnsi="Arial" w:cs="Arial"/>
          <w:sz w:val="22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60"/>
        <w:gridCol w:w="2156"/>
      </w:tblGrid>
      <w:tr w:rsidR="006B51FB" w:rsidRPr="00AD61CB" w14:paraId="1BC165C6" w14:textId="77777777" w:rsidTr="006B51FB">
        <w:trPr>
          <w:trHeight w:val="385"/>
          <w:jc w:val="center"/>
        </w:trPr>
        <w:tc>
          <w:tcPr>
            <w:tcW w:w="3060" w:type="dxa"/>
            <w:shd w:val="clear" w:color="auto" w:fill="auto"/>
          </w:tcPr>
          <w:p w14:paraId="737B1729" w14:textId="7FAFD7F4" w:rsidR="006B51FB" w:rsidRPr="00AD61CB" w:rsidRDefault="006B51FB" w:rsidP="00AD61CB">
            <w:pPr>
              <w:pStyle w:val="TableParagraph"/>
              <w:jc w:val="both"/>
              <w:rPr>
                <w:rFonts w:ascii="Arial" w:hAnsi="Arial" w:cs="Arial"/>
                <w:b/>
                <w:lang w:val="es-ES"/>
              </w:rPr>
            </w:pPr>
            <w:r w:rsidRPr="00AD61CB">
              <w:rPr>
                <w:rFonts w:ascii="Arial" w:hAnsi="Arial" w:cs="Arial"/>
                <w:b/>
                <w:lang w:val="es-ES"/>
              </w:rPr>
              <w:t>Tip</w:t>
            </w:r>
            <w:r w:rsidR="00156675">
              <w:rPr>
                <w:rFonts w:ascii="Arial" w:hAnsi="Arial" w:cs="Arial"/>
                <w:b/>
                <w:lang w:val="es-ES"/>
              </w:rPr>
              <w:t>o</w:t>
            </w:r>
            <w:r w:rsidRPr="00AD61CB">
              <w:rPr>
                <w:rFonts w:ascii="Arial" w:hAnsi="Arial" w:cs="Arial"/>
                <w:b/>
                <w:spacing w:val="-7"/>
                <w:lang w:val="es-ES"/>
              </w:rPr>
              <w:t xml:space="preserve"> </w:t>
            </w:r>
            <w:r w:rsidRPr="00AD61CB">
              <w:rPr>
                <w:rFonts w:ascii="Arial" w:hAnsi="Arial" w:cs="Arial"/>
                <w:b/>
                <w:lang w:val="es-ES"/>
              </w:rPr>
              <w:t>de</w:t>
            </w:r>
            <w:r w:rsidRPr="00AD61CB">
              <w:rPr>
                <w:rFonts w:ascii="Arial" w:hAnsi="Arial" w:cs="Arial"/>
                <w:b/>
                <w:spacing w:val="-8"/>
                <w:lang w:val="es-ES"/>
              </w:rPr>
              <w:t xml:space="preserve"> </w:t>
            </w:r>
            <w:r w:rsidRPr="00AD61CB">
              <w:rPr>
                <w:rFonts w:ascii="Arial" w:hAnsi="Arial" w:cs="Arial"/>
                <w:b/>
                <w:lang w:val="es-ES"/>
              </w:rPr>
              <w:t>be</w:t>
            </w:r>
            <w:r w:rsidR="00156675">
              <w:rPr>
                <w:rFonts w:ascii="Arial" w:hAnsi="Arial" w:cs="Arial"/>
                <w:b/>
                <w:lang w:val="es-ES"/>
              </w:rPr>
              <w:t>cas</w:t>
            </w:r>
          </w:p>
        </w:tc>
        <w:tc>
          <w:tcPr>
            <w:tcW w:w="2156" w:type="dxa"/>
            <w:shd w:val="clear" w:color="auto" w:fill="auto"/>
          </w:tcPr>
          <w:p w14:paraId="7E22E53E" w14:textId="2938E5E9" w:rsidR="006B51FB" w:rsidRPr="00AD61CB" w:rsidRDefault="006B51FB" w:rsidP="00AD61CB">
            <w:pPr>
              <w:pStyle w:val="TableParagraph"/>
              <w:jc w:val="both"/>
              <w:rPr>
                <w:rFonts w:ascii="Arial" w:hAnsi="Arial" w:cs="Arial"/>
                <w:b/>
                <w:lang w:val="es-ES"/>
              </w:rPr>
            </w:pPr>
            <w:r w:rsidRPr="00AD61CB">
              <w:rPr>
                <w:rFonts w:ascii="Arial" w:hAnsi="Arial" w:cs="Arial"/>
                <w:b/>
                <w:lang w:val="es-ES"/>
              </w:rPr>
              <w:t>Import</w:t>
            </w:r>
            <w:r w:rsidR="00156675">
              <w:rPr>
                <w:rFonts w:ascii="Arial" w:hAnsi="Arial" w:cs="Arial"/>
                <w:b/>
                <w:lang w:val="es-ES"/>
              </w:rPr>
              <w:t>e</w:t>
            </w:r>
            <w:r w:rsidRPr="00AD61CB">
              <w:rPr>
                <w:rFonts w:ascii="Arial" w:hAnsi="Arial" w:cs="Arial"/>
                <w:b/>
                <w:spacing w:val="-10"/>
                <w:lang w:val="es-ES"/>
              </w:rPr>
              <w:t xml:space="preserve"> </w:t>
            </w:r>
            <w:r w:rsidR="00156675" w:rsidRPr="00AD61CB">
              <w:rPr>
                <w:rFonts w:ascii="Arial" w:hAnsi="Arial" w:cs="Arial"/>
                <w:b/>
                <w:lang w:val="es-ES"/>
              </w:rPr>
              <w:t>máximo</w:t>
            </w:r>
          </w:p>
        </w:tc>
      </w:tr>
      <w:tr w:rsidR="006B51FB" w:rsidRPr="00AD61CB" w14:paraId="0F5B2B35" w14:textId="77777777" w:rsidTr="006B51FB">
        <w:trPr>
          <w:trHeight w:val="650"/>
          <w:jc w:val="center"/>
        </w:trPr>
        <w:tc>
          <w:tcPr>
            <w:tcW w:w="3060" w:type="dxa"/>
            <w:shd w:val="clear" w:color="auto" w:fill="auto"/>
          </w:tcPr>
          <w:p w14:paraId="2A4C1E1C" w14:textId="6D67EC91" w:rsidR="006B51FB" w:rsidRPr="00D61D07" w:rsidRDefault="006B51FB" w:rsidP="00D61D07">
            <w:pPr>
              <w:pStyle w:val="TableParagraph"/>
              <w:spacing w:before="130" w:line="240" w:lineRule="auto"/>
              <w:rPr>
                <w:rFonts w:ascii="Calibri" w:hAnsi="Calibri" w:cs="Calibri"/>
              </w:rPr>
            </w:pPr>
            <w:r w:rsidRPr="00D61D07">
              <w:rPr>
                <w:rFonts w:ascii="Calibri" w:hAnsi="Calibri" w:cs="Calibri"/>
              </w:rPr>
              <w:t>3.2. Casal</w:t>
            </w:r>
            <w:r w:rsidR="00156675" w:rsidRPr="00D61D07">
              <w:rPr>
                <w:rFonts w:ascii="Calibri" w:hAnsi="Calibri" w:cs="Calibri"/>
              </w:rPr>
              <w:t>e</w:t>
            </w:r>
            <w:r w:rsidRPr="00D61D07">
              <w:rPr>
                <w:rFonts w:ascii="Calibri" w:hAnsi="Calibri" w:cs="Calibri"/>
              </w:rPr>
              <w:t xml:space="preserve">s, Campus o </w:t>
            </w:r>
            <w:r w:rsidR="00156675" w:rsidRPr="00D61D07">
              <w:rPr>
                <w:rFonts w:ascii="Calibri" w:hAnsi="Calibri" w:cs="Calibri"/>
              </w:rPr>
              <w:t>Tecnificaciones</w:t>
            </w:r>
            <w:r w:rsidRPr="00D61D07">
              <w:rPr>
                <w:rFonts w:ascii="Calibri" w:hAnsi="Calibri" w:cs="Calibri"/>
              </w:rPr>
              <w:t xml:space="preserve"> </w:t>
            </w:r>
            <w:r w:rsidR="00156675" w:rsidRPr="00D61D07">
              <w:rPr>
                <w:rFonts w:ascii="Calibri" w:hAnsi="Calibri" w:cs="Calibri"/>
              </w:rPr>
              <w:t>d</w:t>
            </w:r>
            <w:r w:rsidRPr="00D61D07">
              <w:rPr>
                <w:rFonts w:ascii="Calibri" w:hAnsi="Calibri" w:cs="Calibri"/>
              </w:rPr>
              <w:t>eportiv</w:t>
            </w:r>
            <w:r w:rsidR="00156675" w:rsidRPr="00D61D07">
              <w:rPr>
                <w:rFonts w:ascii="Calibri" w:hAnsi="Calibri" w:cs="Calibri"/>
              </w:rPr>
              <w:t>a</w:t>
            </w:r>
            <w:r w:rsidRPr="00D61D07">
              <w:rPr>
                <w:rFonts w:ascii="Calibri" w:hAnsi="Calibri" w:cs="Calibri"/>
              </w:rPr>
              <w:t>s</w:t>
            </w:r>
          </w:p>
        </w:tc>
        <w:tc>
          <w:tcPr>
            <w:tcW w:w="2156" w:type="dxa"/>
            <w:shd w:val="clear" w:color="auto" w:fill="auto"/>
          </w:tcPr>
          <w:p w14:paraId="3EF67109" w14:textId="277A3537" w:rsidR="006B51FB" w:rsidRPr="00D61D07" w:rsidRDefault="006B51FB" w:rsidP="00D61D07">
            <w:pPr>
              <w:pStyle w:val="TableParagraph"/>
              <w:spacing w:before="130" w:line="240" w:lineRule="auto"/>
              <w:jc w:val="both"/>
              <w:rPr>
                <w:rFonts w:ascii="Calibri" w:hAnsi="Calibri" w:cs="Calibri"/>
              </w:rPr>
            </w:pPr>
            <w:r w:rsidRPr="00D61D07">
              <w:rPr>
                <w:rFonts w:ascii="Calibri" w:hAnsi="Calibri" w:cs="Calibri"/>
              </w:rPr>
              <w:t>280 euros</w:t>
            </w:r>
          </w:p>
        </w:tc>
      </w:tr>
    </w:tbl>
    <w:p w14:paraId="4DD4B045" w14:textId="77777777" w:rsidR="002C0BDE" w:rsidRPr="00AD61CB" w:rsidRDefault="002C0BDE" w:rsidP="00AD61CB">
      <w:pPr>
        <w:jc w:val="both"/>
        <w:rPr>
          <w:rStyle w:val="tlid-translation"/>
          <w:rFonts w:ascii="Arial" w:hAnsi="Arial" w:cs="Arial"/>
          <w:sz w:val="22"/>
          <w:szCs w:val="22"/>
          <w:lang w:val="es-ES"/>
        </w:rPr>
      </w:pPr>
    </w:p>
    <w:p w14:paraId="7483456D" w14:textId="77777777" w:rsidR="00156675" w:rsidRPr="00156675" w:rsidRDefault="00156675" w:rsidP="00156675">
      <w:pPr>
        <w:pStyle w:val="HTMLambformatprevi"/>
        <w:rPr>
          <w:rStyle w:val="y2iqfc"/>
          <w:rFonts w:ascii="Arial" w:hAnsi="Arial" w:cs="Arial"/>
          <w:b/>
          <w:bCs/>
          <w:sz w:val="22"/>
          <w:szCs w:val="22"/>
          <w:lang w:val="es-ES"/>
        </w:rPr>
      </w:pPr>
      <w:r w:rsidRPr="00156675">
        <w:rPr>
          <w:rStyle w:val="y2iqfc"/>
          <w:rFonts w:ascii="Arial" w:hAnsi="Arial" w:cs="Arial"/>
          <w:b/>
          <w:bCs/>
          <w:sz w:val="22"/>
          <w:szCs w:val="22"/>
          <w:lang w:val="es-ES"/>
        </w:rPr>
        <w:t>Quinto.</w:t>
      </w:r>
      <w:r w:rsidRPr="00156675">
        <w:rPr>
          <w:rStyle w:val="y2iqfc"/>
          <w:rFonts w:ascii="Arial" w:hAnsi="Arial" w:cs="Arial"/>
          <w:sz w:val="22"/>
          <w:szCs w:val="22"/>
          <w:lang w:val="es-ES"/>
        </w:rPr>
        <w:t xml:space="preserve"> </w:t>
      </w:r>
      <w:r w:rsidRPr="00156675">
        <w:rPr>
          <w:rStyle w:val="y2iqfc"/>
          <w:rFonts w:ascii="Arial" w:hAnsi="Arial" w:cs="Arial"/>
          <w:b/>
          <w:bCs/>
          <w:sz w:val="22"/>
          <w:szCs w:val="22"/>
          <w:lang w:val="es-ES"/>
        </w:rPr>
        <w:t>Plazo de presentación de solicitudes.</w:t>
      </w:r>
    </w:p>
    <w:p w14:paraId="6B0B4D79" w14:textId="77777777" w:rsidR="00156675" w:rsidRPr="00156675" w:rsidRDefault="00156675" w:rsidP="00156675">
      <w:pPr>
        <w:pStyle w:val="HTMLambformatprevi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2BA803EF" w14:textId="74CC41A2" w:rsidR="00156675" w:rsidRPr="00156675" w:rsidRDefault="00156675" w:rsidP="00156675">
      <w:pPr>
        <w:pStyle w:val="HTMLambformatprevi"/>
        <w:rPr>
          <w:rStyle w:val="y2iqfc"/>
          <w:rFonts w:ascii="Arial" w:hAnsi="Arial" w:cs="Arial"/>
          <w:sz w:val="22"/>
          <w:szCs w:val="22"/>
          <w:lang w:val="es-ES"/>
        </w:rPr>
      </w:pPr>
      <w:r w:rsidRPr="00156675">
        <w:rPr>
          <w:rStyle w:val="y2iqfc"/>
          <w:rFonts w:ascii="Arial" w:hAnsi="Arial" w:cs="Arial"/>
          <w:sz w:val="22"/>
          <w:szCs w:val="22"/>
          <w:lang w:val="es-ES"/>
        </w:rPr>
        <w:t xml:space="preserve">El plazo de presentación empezará el día </w:t>
      </w:r>
      <w:r w:rsidR="002B7EB4">
        <w:rPr>
          <w:rStyle w:val="y2iqfc"/>
          <w:rFonts w:ascii="Arial" w:hAnsi="Arial" w:cs="Arial"/>
          <w:sz w:val="22"/>
          <w:szCs w:val="22"/>
          <w:lang w:val="es-ES"/>
        </w:rPr>
        <w:t>9 de abril</w:t>
      </w:r>
      <w:r w:rsidRPr="00156675">
        <w:rPr>
          <w:rStyle w:val="y2iqfc"/>
          <w:rFonts w:ascii="Arial" w:hAnsi="Arial" w:cs="Arial"/>
          <w:sz w:val="22"/>
          <w:szCs w:val="22"/>
          <w:lang w:val="es-ES"/>
        </w:rPr>
        <w:t xml:space="preserve"> y finalizará el día 30 de abril de 202</w:t>
      </w:r>
      <w:r w:rsidR="002B7EB4">
        <w:rPr>
          <w:rStyle w:val="y2iqfc"/>
          <w:rFonts w:ascii="Arial" w:hAnsi="Arial" w:cs="Arial"/>
          <w:sz w:val="22"/>
          <w:szCs w:val="22"/>
          <w:lang w:val="es-ES"/>
        </w:rPr>
        <w:t>4</w:t>
      </w:r>
      <w:r w:rsidRPr="00156675">
        <w:rPr>
          <w:rStyle w:val="y2iqfc"/>
          <w:rFonts w:ascii="Arial" w:hAnsi="Arial" w:cs="Arial"/>
          <w:sz w:val="22"/>
          <w:szCs w:val="22"/>
          <w:lang w:val="es-ES"/>
        </w:rPr>
        <w:t>.</w:t>
      </w:r>
    </w:p>
    <w:p w14:paraId="67ABADBB" w14:textId="77777777" w:rsidR="00156675" w:rsidRPr="00156675" w:rsidRDefault="00156675" w:rsidP="00156675">
      <w:pPr>
        <w:pStyle w:val="HTMLambformatprevi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4034CAD5" w14:textId="62314EB4" w:rsidR="00156675" w:rsidRPr="00156675" w:rsidRDefault="00156675" w:rsidP="00156675">
      <w:pPr>
        <w:pStyle w:val="HTMLambformatprevi"/>
        <w:rPr>
          <w:rStyle w:val="y2iqfc"/>
          <w:rFonts w:ascii="Arial" w:hAnsi="Arial" w:cs="Arial"/>
          <w:b/>
          <w:bCs/>
          <w:sz w:val="22"/>
          <w:szCs w:val="22"/>
          <w:lang w:val="es-ES"/>
        </w:rPr>
      </w:pPr>
      <w:r w:rsidRPr="00156675">
        <w:rPr>
          <w:rStyle w:val="y2iqfc"/>
          <w:rFonts w:ascii="Arial" w:hAnsi="Arial" w:cs="Arial"/>
          <w:b/>
          <w:bCs/>
          <w:sz w:val="22"/>
          <w:szCs w:val="22"/>
          <w:lang w:val="es-ES"/>
        </w:rPr>
        <w:t>Sexto. Plazo de justificación</w:t>
      </w:r>
    </w:p>
    <w:p w14:paraId="4456166F" w14:textId="77777777" w:rsidR="00156675" w:rsidRPr="00156675" w:rsidRDefault="00156675" w:rsidP="00156675">
      <w:pPr>
        <w:pStyle w:val="HTMLambformatprevi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35A77DFC" w14:textId="7C7A81B1" w:rsidR="00156675" w:rsidRPr="00156675" w:rsidRDefault="00156675" w:rsidP="00156675">
      <w:pPr>
        <w:pStyle w:val="HTMLambformatprevi"/>
        <w:rPr>
          <w:rStyle w:val="y2iqfc"/>
          <w:rFonts w:ascii="Arial" w:hAnsi="Arial" w:cs="Arial"/>
          <w:sz w:val="22"/>
          <w:szCs w:val="22"/>
          <w:lang w:val="es-ES"/>
        </w:rPr>
      </w:pPr>
      <w:r w:rsidRPr="00D61D07">
        <w:rPr>
          <w:rStyle w:val="y2iqfc"/>
          <w:rFonts w:ascii="Arial" w:hAnsi="Arial" w:cs="Arial"/>
          <w:sz w:val="22"/>
          <w:szCs w:val="22"/>
          <w:lang w:val="es-ES"/>
        </w:rPr>
        <w:t>Los plazos de justificación de las Becas Oportunidades de actividades de verano serán el 30 de junio de 202</w:t>
      </w:r>
      <w:r w:rsidR="002B7EB4" w:rsidRPr="00D61D07">
        <w:rPr>
          <w:rStyle w:val="y2iqfc"/>
          <w:rFonts w:ascii="Arial" w:hAnsi="Arial" w:cs="Arial"/>
          <w:sz w:val="22"/>
          <w:szCs w:val="22"/>
          <w:lang w:val="es-ES"/>
        </w:rPr>
        <w:t>5</w:t>
      </w:r>
      <w:r w:rsidRPr="00D61D07">
        <w:rPr>
          <w:rStyle w:val="y2iqfc"/>
          <w:rFonts w:ascii="Arial" w:hAnsi="Arial" w:cs="Arial"/>
          <w:sz w:val="22"/>
          <w:szCs w:val="22"/>
          <w:lang w:val="es-ES"/>
        </w:rPr>
        <w:t>.</w:t>
      </w:r>
    </w:p>
    <w:p w14:paraId="75990855" w14:textId="77777777" w:rsidR="00156675" w:rsidRPr="00156675" w:rsidRDefault="00156675" w:rsidP="00156675">
      <w:pPr>
        <w:pStyle w:val="HTMLambformatprevi"/>
        <w:rPr>
          <w:rStyle w:val="y2iqfc"/>
          <w:rFonts w:ascii="Arial" w:hAnsi="Arial" w:cs="Arial"/>
          <w:sz w:val="22"/>
          <w:szCs w:val="22"/>
          <w:lang w:val="es-ES"/>
        </w:rPr>
      </w:pPr>
    </w:p>
    <w:p w14:paraId="0AE19247" w14:textId="77777777" w:rsidR="00156675" w:rsidRPr="00156675" w:rsidRDefault="00156675" w:rsidP="00156675">
      <w:pPr>
        <w:pStyle w:val="HTMLambformatprevi"/>
        <w:rPr>
          <w:rFonts w:ascii="Arial" w:hAnsi="Arial" w:cs="Arial"/>
          <w:sz w:val="22"/>
          <w:szCs w:val="22"/>
        </w:rPr>
      </w:pPr>
      <w:r w:rsidRPr="00156675">
        <w:rPr>
          <w:rStyle w:val="y2iqfc"/>
          <w:rFonts w:ascii="Arial" w:hAnsi="Arial" w:cs="Arial"/>
          <w:sz w:val="22"/>
          <w:szCs w:val="22"/>
          <w:lang w:val="es-ES"/>
        </w:rPr>
        <w:t>La presentación de la solicitud de ayuda presupone el conocimiento y aceptación de las normas que la regulan.</w:t>
      </w:r>
    </w:p>
    <w:p w14:paraId="1AB06F37" w14:textId="77777777" w:rsidR="000C21A9" w:rsidRPr="00156675" w:rsidRDefault="000C21A9" w:rsidP="00AD61CB">
      <w:pPr>
        <w:jc w:val="both"/>
        <w:rPr>
          <w:rFonts w:ascii="Arial" w:hAnsi="Arial" w:cs="Arial"/>
          <w:sz w:val="22"/>
          <w:szCs w:val="22"/>
          <w:lang w:val="es-ES"/>
        </w:rPr>
      </w:pPr>
    </w:p>
    <w:sectPr w:rsidR="000C21A9" w:rsidRPr="00156675" w:rsidSect="002B7EB4">
      <w:headerReference w:type="default" r:id="rId8"/>
      <w:footerReference w:type="default" r:id="rId9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BC653B" w14:textId="77777777" w:rsidR="000F2ADC" w:rsidRDefault="000F2ADC" w:rsidP="00220059">
      <w:r>
        <w:separator/>
      </w:r>
    </w:p>
  </w:endnote>
  <w:endnote w:type="continuationSeparator" w:id="0">
    <w:p w14:paraId="70EC496E" w14:textId="77777777" w:rsidR="000F2ADC" w:rsidRDefault="000F2ADC" w:rsidP="00220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Liberation Sans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C6BD0" w14:textId="74641877" w:rsidR="004E3437" w:rsidRDefault="004E3437">
    <w:pPr>
      <w:pStyle w:val="Peu"/>
    </w:pPr>
    <w:r w:rsidRPr="00401F85">
      <w:rPr>
        <w:noProof/>
      </w:rPr>
      <w:drawing>
        <wp:inline distT="0" distB="0" distL="0" distR="0" wp14:anchorId="34EA4399" wp14:editId="21271BD9">
          <wp:extent cx="5391150" cy="266700"/>
          <wp:effectExtent l="0" t="0" r="0" b="0"/>
          <wp:docPr id="1552270596" name="Imatge 15522705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046C3A" w14:textId="77777777" w:rsidR="000F2ADC" w:rsidRDefault="000F2ADC" w:rsidP="00220059">
      <w:r>
        <w:separator/>
      </w:r>
    </w:p>
  </w:footnote>
  <w:footnote w:type="continuationSeparator" w:id="0">
    <w:p w14:paraId="3055A823" w14:textId="77777777" w:rsidR="000F2ADC" w:rsidRDefault="000F2ADC" w:rsidP="00220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DA1DF" w14:textId="11FB6281" w:rsidR="00BA4053" w:rsidRDefault="004E3437">
    <w:pPr>
      <w:pStyle w:val="Capalera"/>
    </w:pPr>
    <w:r w:rsidRPr="00401F85">
      <w:rPr>
        <w:noProof/>
      </w:rPr>
      <w:drawing>
        <wp:inline distT="0" distB="0" distL="0" distR="0" wp14:anchorId="1790B9D5" wp14:editId="53CD9C8B">
          <wp:extent cx="1885950" cy="485775"/>
          <wp:effectExtent l="0" t="0" r="0" b="9525"/>
          <wp:docPr id="169974403" name="Imatge 169974403" descr="polinya_1_li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polinya_1_lin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57C898" w14:textId="77777777" w:rsidR="00BA4053" w:rsidRDefault="00BA405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.65pt;height:7.45pt" o:bullet="t">
        <v:imagedata r:id="rId1" o:title=""/>
      </v:shape>
    </w:pict>
  </w:numPicBullet>
  <w:abstractNum w:abstractNumId="0" w15:restartNumberingAfterBreak="0">
    <w:nsid w:val="01694B29"/>
    <w:multiLevelType w:val="multilevel"/>
    <w:tmpl w:val="EEA24F9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7174A"/>
    <w:multiLevelType w:val="hybridMultilevel"/>
    <w:tmpl w:val="35823A20"/>
    <w:lvl w:ilvl="0" w:tplc="9ADA3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EEE2A"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27439"/>
    <w:multiLevelType w:val="hybridMultilevel"/>
    <w:tmpl w:val="EFA4F6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811A1"/>
    <w:multiLevelType w:val="hybridMultilevel"/>
    <w:tmpl w:val="EEA24F98"/>
    <w:lvl w:ilvl="0" w:tplc="5C1053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196075"/>
    <w:multiLevelType w:val="hybridMultilevel"/>
    <w:tmpl w:val="B38A27F0"/>
    <w:lvl w:ilvl="0" w:tplc="108A03D8">
      <w:start w:val="3"/>
      <w:numFmt w:val="bullet"/>
      <w:lvlText w:val="-"/>
      <w:lvlJc w:val="left"/>
      <w:pPr>
        <w:ind w:left="720" w:hanging="360"/>
      </w:pPr>
      <w:rPr>
        <w:rFonts w:ascii="Liberation Sans" w:eastAsia="Times New Roman" w:hAnsi="Liberation Sans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12E67"/>
    <w:multiLevelType w:val="hybridMultilevel"/>
    <w:tmpl w:val="A8D68A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01486"/>
    <w:multiLevelType w:val="hybridMultilevel"/>
    <w:tmpl w:val="F886CB4C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5F3551B6"/>
    <w:multiLevelType w:val="hybridMultilevel"/>
    <w:tmpl w:val="01F8D2C2"/>
    <w:lvl w:ilvl="0" w:tplc="9ADA313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24914664">
    <w:abstractNumId w:val="6"/>
  </w:num>
  <w:num w:numId="2" w16cid:durableId="1902865515">
    <w:abstractNumId w:val="3"/>
  </w:num>
  <w:num w:numId="3" w16cid:durableId="128978059">
    <w:abstractNumId w:val="0"/>
  </w:num>
  <w:num w:numId="4" w16cid:durableId="1435175531">
    <w:abstractNumId w:val="5"/>
  </w:num>
  <w:num w:numId="5" w16cid:durableId="4184477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4002554">
    <w:abstractNumId w:val="4"/>
  </w:num>
  <w:num w:numId="7" w16cid:durableId="1722629370">
    <w:abstractNumId w:val="2"/>
  </w:num>
  <w:num w:numId="8" w16cid:durableId="779760875">
    <w:abstractNumId w:val="7"/>
  </w:num>
  <w:num w:numId="9" w16cid:durableId="1936790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C18"/>
    <w:rsid w:val="0000161C"/>
    <w:rsid w:val="00002DE2"/>
    <w:rsid w:val="00004676"/>
    <w:rsid w:val="0001776C"/>
    <w:rsid w:val="00037F51"/>
    <w:rsid w:val="000466DC"/>
    <w:rsid w:val="00074F38"/>
    <w:rsid w:val="00075F0E"/>
    <w:rsid w:val="0007725D"/>
    <w:rsid w:val="00083B5B"/>
    <w:rsid w:val="000905B9"/>
    <w:rsid w:val="00090F06"/>
    <w:rsid w:val="0009547F"/>
    <w:rsid w:val="000A4269"/>
    <w:rsid w:val="000A5F6B"/>
    <w:rsid w:val="000A674C"/>
    <w:rsid w:val="000A6E74"/>
    <w:rsid w:val="000B7F4F"/>
    <w:rsid w:val="000C0F63"/>
    <w:rsid w:val="000C1214"/>
    <w:rsid w:val="000C21A9"/>
    <w:rsid w:val="000D2BCD"/>
    <w:rsid w:val="000D65B0"/>
    <w:rsid w:val="000D6783"/>
    <w:rsid w:val="000E163B"/>
    <w:rsid w:val="000E6058"/>
    <w:rsid w:val="000E6EE6"/>
    <w:rsid w:val="000F04D8"/>
    <w:rsid w:val="000F2ADC"/>
    <w:rsid w:val="000F4239"/>
    <w:rsid w:val="00114E67"/>
    <w:rsid w:val="00121A26"/>
    <w:rsid w:val="0012300A"/>
    <w:rsid w:val="0012629B"/>
    <w:rsid w:val="00126FCF"/>
    <w:rsid w:val="00130990"/>
    <w:rsid w:val="001355E6"/>
    <w:rsid w:val="00144B44"/>
    <w:rsid w:val="00151EB2"/>
    <w:rsid w:val="00153295"/>
    <w:rsid w:val="00156675"/>
    <w:rsid w:val="001643AF"/>
    <w:rsid w:val="00175966"/>
    <w:rsid w:val="00177705"/>
    <w:rsid w:val="00184554"/>
    <w:rsid w:val="00191795"/>
    <w:rsid w:val="00197C2B"/>
    <w:rsid w:val="001A60B6"/>
    <w:rsid w:val="001B6A39"/>
    <w:rsid w:val="001C3BD2"/>
    <w:rsid w:val="001C4FB7"/>
    <w:rsid w:val="001C511A"/>
    <w:rsid w:val="001D4452"/>
    <w:rsid w:val="001D5873"/>
    <w:rsid w:val="001F2FF9"/>
    <w:rsid w:val="001F7146"/>
    <w:rsid w:val="001F7903"/>
    <w:rsid w:val="00212015"/>
    <w:rsid w:val="00220059"/>
    <w:rsid w:val="002203DE"/>
    <w:rsid w:val="0022164F"/>
    <w:rsid w:val="00222748"/>
    <w:rsid w:val="00225EF2"/>
    <w:rsid w:val="00236E2E"/>
    <w:rsid w:val="00254E8A"/>
    <w:rsid w:val="00272BD4"/>
    <w:rsid w:val="002773AD"/>
    <w:rsid w:val="0028068B"/>
    <w:rsid w:val="00281F9C"/>
    <w:rsid w:val="00283460"/>
    <w:rsid w:val="002934F3"/>
    <w:rsid w:val="002A3D94"/>
    <w:rsid w:val="002A7F69"/>
    <w:rsid w:val="002B0EDA"/>
    <w:rsid w:val="002B7EB4"/>
    <w:rsid w:val="002C0BDE"/>
    <w:rsid w:val="002C3D5A"/>
    <w:rsid w:val="002D0FBA"/>
    <w:rsid w:val="002E312B"/>
    <w:rsid w:val="002F1402"/>
    <w:rsid w:val="002F2E23"/>
    <w:rsid w:val="002F4124"/>
    <w:rsid w:val="00304FC3"/>
    <w:rsid w:val="003061B7"/>
    <w:rsid w:val="00315C73"/>
    <w:rsid w:val="00323DF0"/>
    <w:rsid w:val="0032622F"/>
    <w:rsid w:val="00340CDA"/>
    <w:rsid w:val="00343DE1"/>
    <w:rsid w:val="00345304"/>
    <w:rsid w:val="00352CD5"/>
    <w:rsid w:val="003577FB"/>
    <w:rsid w:val="003649B9"/>
    <w:rsid w:val="0038183F"/>
    <w:rsid w:val="00382517"/>
    <w:rsid w:val="0038589A"/>
    <w:rsid w:val="003878B1"/>
    <w:rsid w:val="0039121A"/>
    <w:rsid w:val="003932CE"/>
    <w:rsid w:val="003A4B9C"/>
    <w:rsid w:val="003C0EB5"/>
    <w:rsid w:val="003D051C"/>
    <w:rsid w:val="003D358E"/>
    <w:rsid w:val="003D7914"/>
    <w:rsid w:val="003E0796"/>
    <w:rsid w:val="003E17F6"/>
    <w:rsid w:val="003E2EC9"/>
    <w:rsid w:val="003F430E"/>
    <w:rsid w:val="00402078"/>
    <w:rsid w:val="0040316B"/>
    <w:rsid w:val="00405CF8"/>
    <w:rsid w:val="004230AE"/>
    <w:rsid w:val="0042528F"/>
    <w:rsid w:val="00426193"/>
    <w:rsid w:val="00427915"/>
    <w:rsid w:val="00435D4D"/>
    <w:rsid w:val="0044074B"/>
    <w:rsid w:val="00441B3E"/>
    <w:rsid w:val="00447BCD"/>
    <w:rsid w:val="00447F97"/>
    <w:rsid w:val="0045333C"/>
    <w:rsid w:val="004671C3"/>
    <w:rsid w:val="0047520B"/>
    <w:rsid w:val="0048223D"/>
    <w:rsid w:val="00482AB4"/>
    <w:rsid w:val="00493CA9"/>
    <w:rsid w:val="004945F1"/>
    <w:rsid w:val="004968FF"/>
    <w:rsid w:val="004A4822"/>
    <w:rsid w:val="004A7610"/>
    <w:rsid w:val="004B025F"/>
    <w:rsid w:val="004B3749"/>
    <w:rsid w:val="004B755A"/>
    <w:rsid w:val="004E3437"/>
    <w:rsid w:val="004E6D8B"/>
    <w:rsid w:val="004F3E46"/>
    <w:rsid w:val="004F73CA"/>
    <w:rsid w:val="005002E7"/>
    <w:rsid w:val="0050142A"/>
    <w:rsid w:val="00502D78"/>
    <w:rsid w:val="005061C0"/>
    <w:rsid w:val="00506B2B"/>
    <w:rsid w:val="00513733"/>
    <w:rsid w:val="00517C2C"/>
    <w:rsid w:val="00526B5A"/>
    <w:rsid w:val="00532B49"/>
    <w:rsid w:val="0053570E"/>
    <w:rsid w:val="00552278"/>
    <w:rsid w:val="00553D58"/>
    <w:rsid w:val="005635FB"/>
    <w:rsid w:val="0056453A"/>
    <w:rsid w:val="00591BE8"/>
    <w:rsid w:val="00593FFF"/>
    <w:rsid w:val="00595A49"/>
    <w:rsid w:val="005A0359"/>
    <w:rsid w:val="005A2623"/>
    <w:rsid w:val="005A3883"/>
    <w:rsid w:val="005B6C48"/>
    <w:rsid w:val="005C00D5"/>
    <w:rsid w:val="005C3A45"/>
    <w:rsid w:val="005C53BB"/>
    <w:rsid w:val="005D07DC"/>
    <w:rsid w:val="005D2317"/>
    <w:rsid w:val="005E5F08"/>
    <w:rsid w:val="005F5B25"/>
    <w:rsid w:val="00604D5E"/>
    <w:rsid w:val="00610412"/>
    <w:rsid w:val="00613D4B"/>
    <w:rsid w:val="00625706"/>
    <w:rsid w:val="00625E22"/>
    <w:rsid w:val="0063015F"/>
    <w:rsid w:val="00632E2A"/>
    <w:rsid w:val="006456D4"/>
    <w:rsid w:val="00657FD9"/>
    <w:rsid w:val="00675283"/>
    <w:rsid w:val="0067712B"/>
    <w:rsid w:val="00690812"/>
    <w:rsid w:val="006920EA"/>
    <w:rsid w:val="00695F9C"/>
    <w:rsid w:val="006B1BA5"/>
    <w:rsid w:val="006B51FB"/>
    <w:rsid w:val="006C0504"/>
    <w:rsid w:val="006C0C1D"/>
    <w:rsid w:val="006D125B"/>
    <w:rsid w:val="006E617E"/>
    <w:rsid w:val="006F1D2D"/>
    <w:rsid w:val="006F2C25"/>
    <w:rsid w:val="007379AA"/>
    <w:rsid w:val="00740CC6"/>
    <w:rsid w:val="007529C1"/>
    <w:rsid w:val="00753E71"/>
    <w:rsid w:val="007613D4"/>
    <w:rsid w:val="0076547A"/>
    <w:rsid w:val="007655FA"/>
    <w:rsid w:val="00774EB8"/>
    <w:rsid w:val="00777FDC"/>
    <w:rsid w:val="0078075F"/>
    <w:rsid w:val="0079042C"/>
    <w:rsid w:val="00796E7C"/>
    <w:rsid w:val="007A09B2"/>
    <w:rsid w:val="007B3DEC"/>
    <w:rsid w:val="007C69BF"/>
    <w:rsid w:val="007D5A84"/>
    <w:rsid w:val="007E29ED"/>
    <w:rsid w:val="007E41DB"/>
    <w:rsid w:val="007F70DF"/>
    <w:rsid w:val="00805737"/>
    <w:rsid w:val="008241F9"/>
    <w:rsid w:val="0082696D"/>
    <w:rsid w:val="008425F9"/>
    <w:rsid w:val="0085201B"/>
    <w:rsid w:val="00852598"/>
    <w:rsid w:val="00873EB6"/>
    <w:rsid w:val="00874C44"/>
    <w:rsid w:val="00881F65"/>
    <w:rsid w:val="008A422E"/>
    <w:rsid w:val="008A5CCC"/>
    <w:rsid w:val="008B364D"/>
    <w:rsid w:val="008B5790"/>
    <w:rsid w:val="008E5F34"/>
    <w:rsid w:val="008F0AF5"/>
    <w:rsid w:val="008F575E"/>
    <w:rsid w:val="00910C91"/>
    <w:rsid w:val="00911FE2"/>
    <w:rsid w:val="00914761"/>
    <w:rsid w:val="00916DCA"/>
    <w:rsid w:val="009207A5"/>
    <w:rsid w:val="00921119"/>
    <w:rsid w:val="00931568"/>
    <w:rsid w:val="00937FBB"/>
    <w:rsid w:val="0094112D"/>
    <w:rsid w:val="009416E7"/>
    <w:rsid w:val="00950790"/>
    <w:rsid w:val="0095595C"/>
    <w:rsid w:val="00962621"/>
    <w:rsid w:val="00972270"/>
    <w:rsid w:val="00981AE7"/>
    <w:rsid w:val="00985434"/>
    <w:rsid w:val="00995A04"/>
    <w:rsid w:val="009A2353"/>
    <w:rsid w:val="009A2E5D"/>
    <w:rsid w:val="009A4454"/>
    <w:rsid w:val="009B233E"/>
    <w:rsid w:val="009B64F3"/>
    <w:rsid w:val="009C5BA8"/>
    <w:rsid w:val="009D4468"/>
    <w:rsid w:val="00A00FA6"/>
    <w:rsid w:val="00A16591"/>
    <w:rsid w:val="00A21635"/>
    <w:rsid w:val="00A24CB8"/>
    <w:rsid w:val="00A31740"/>
    <w:rsid w:val="00A34C18"/>
    <w:rsid w:val="00A37EBB"/>
    <w:rsid w:val="00A46412"/>
    <w:rsid w:val="00A520A8"/>
    <w:rsid w:val="00A551D1"/>
    <w:rsid w:val="00A56A75"/>
    <w:rsid w:val="00A617BA"/>
    <w:rsid w:val="00A71078"/>
    <w:rsid w:val="00A72236"/>
    <w:rsid w:val="00A736EB"/>
    <w:rsid w:val="00A832D4"/>
    <w:rsid w:val="00A858BD"/>
    <w:rsid w:val="00A8699B"/>
    <w:rsid w:val="00A93111"/>
    <w:rsid w:val="00AA4DE2"/>
    <w:rsid w:val="00AB19F2"/>
    <w:rsid w:val="00AC4AEC"/>
    <w:rsid w:val="00AD61CB"/>
    <w:rsid w:val="00AD6D2F"/>
    <w:rsid w:val="00AE707C"/>
    <w:rsid w:val="00B02D52"/>
    <w:rsid w:val="00B11D4C"/>
    <w:rsid w:val="00B15DA7"/>
    <w:rsid w:val="00B16270"/>
    <w:rsid w:val="00B16B7D"/>
    <w:rsid w:val="00B16D47"/>
    <w:rsid w:val="00B21FC5"/>
    <w:rsid w:val="00B3115D"/>
    <w:rsid w:val="00B37095"/>
    <w:rsid w:val="00B42204"/>
    <w:rsid w:val="00B5486B"/>
    <w:rsid w:val="00B66815"/>
    <w:rsid w:val="00B732F5"/>
    <w:rsid w:val="00B773F0"/>
    <w:rsid w:val="00B856B6"/>
    <w:rsid w:val="00B870AE"/>
    <w:rsid w:val="00BA00EA"/>
    <w:rsid w:val="00BA0ACD"/>
    <w:rsid w:val="00BA4053"/>
    <w:rsid w:val="00BB30EA"/>
    <w:rsid w:val="00BB4E39"/>
    <w:rsid w:val="00BB7203"/>
    <w:rsid w:val="00BB78F2"/>
    <w:rsid w:val="00BD3E79"/>
    <w:rsid w:val="00BD4385"/>
    <w:rsid w:val="00BD78A9"/>
    <w:rsid w:val="00BE1184"/>
    <w:rsid w:val="00BE3708"/>
    <w:rsid w:val="00BE45B5"/>
    <w:rsid w:val="00C117EB"/>
    <w:rsid w:val="00C15243"/>
    <w:rsid w:val="00C25430"/>
    <w:rsid w:val="00C276BC"/>
    <w:rsid w:val="00C4596A"/>
    <w:rsid w:val="00C72CF5"/>
    <w:rsid w:val="00C773B0"/>
    <w:rsid w:val="00C876A7"/>
    <w:rsid w:val="00C96DA5"/>
    <w:rsid w:val="00CA0F21"/>
    <w:rsid w:val="00CA350D"/>
    <w:rsid w:val="00CA3CEA"/>
    <w:rsid w:val="00CA713B"/>
    <w:rsid w:val="00CD1783"/>
    <w:rsid w:val="00CE32B2"/>
    <w:rsid w:val="00CE4501"/>
    <w:rsid w:val="00CF3FA1"/>
    <w:rsid w:val="00CF4FE8"/>
    <w:rsid w:val="00D06A3D"/>
    <w:rsid w:val="00D07016"/>
    <w:rsid w:val="00D07217"/>
    <w:rsid w:val="00D26450"/>
    <w:rsid w:val="00D3116C"/>
    <w:rsid w:val="00D3263A"/>
    <w:rsid w:val="00D50791"/>
    <w:rsid w:val="00D52779"/>
    <w:rsid w:val="00D550D8"/>
    <w:rsid w:val="00D563AA"/>
    <w:rsid w:val="00D56EDD"/>
    <w:rsid w:val="00D57592"/>
    <w:rsid w:val="00D61D07"/>
    <w:rsid w:val="00D72BAA"/>
    <w:rsid w:val="00D80D9B"/>
    <w:rsid w:val="00D823EC"/>
    <w:rsid w:val="00D8602B"/>
    <w:rsid w:val="00D861BB"/>
    <w:rsid w:val="00D9023F"/>
    <w:rsid w:val="00DA41CF"/>
    <w:rsid w:val="00DB0063"/>
    <w:rsid w:val="00DB3601"/>
    <w:rsid w:val="00DB6395"/>
    <w:rsid w:val="00DD420E"/>
    <w:rsid w:val="00DE456F"/>
    <w:rsid w:val="00E07F67"/>
    <w:rsid w:val="00E14D28"/>
    <w:rsid w:val="00E23748"/>
    <w:rsid w:val="00E368A5"/>
    <w:rsid w:val="00E3758E"/>
    <w:rsid w:val="00E50C4C"/>
    <w:rsid w:val="00E538F7"/>
    <w:rsid w:val="00E55FCD"/>
    <w:rsid w:val="00E6069C"/>
    <w:rsid w:val="00E6358C"/>
    <w:rsid w:val="00E664E1"/>
    <w:rsid w:val="00E66E61"/>
    <w:rsid w:val="00E7625B"/>
    <w:rsid w:val="00E95C44"/>
    <w:rsid w:val="00EA152A"/>
    <w:rsid w:val="00EB134D"/>
    <w:rsid w:val="00EC4064"/>
    <w:rsid w:val="00EE2EE6"/>
    <w:rsid w:val="00EF2933"/>
    <w:rsid w:val="00EF40F5"/>
    <w:rsid w:val="00F06296"/>
    <w:rsid w:val="00F1182D"/>
    <w:rsid w:val="00F12E2A"/>
    <w:rsid w:val="00F157AC"/>
    <w:rsid w:val="00F15B98"/>
    <w:rsid w:val="00F26FF4"/>
    <w:rsid w:val="00F3429E"/>
    <w:rsid w:val="00F355BA"/>
    <w:rsid w:val="00F401DC"/>
    <w:rsid w:val="00F43EEB"/>
    <w:rsid w:val="00F472FE"/>
    <w:rsid w:val="00F50FC1"/>
    <w:rsid w:val="00F55C6E"/>
    <w:rsid w:val="00F6010F"/>
    <w:rsid w:val="00F642D0"/>
    <w:rsid w:val="00F749EB"/>
    <w:rsid w:val="00F861F5"/>
    <w:rsid w:val="00F94C4D"/>
    <w:rsid w:val="00F95305"/>
    <w:rsid w:val="00FA0FCB"/>
    <w:rsid w:val="00FB65EC"/>
    <w:rsid w:val="00FC3DBC"/>
    <w:rsid w:val="00FD0A3F"/>
    <w:rsid w:val="00FE2DF8"/>
    <w:rsid w:val="00FE3B10"/>
    <w:rsid w:val="00FE42DA"/>
    <w:rsid w:val="00FE4D2B"/>
    <w:rsid w:val="00FF5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73A46F"/>
  <w15:docId w15:val="{08D87FE0-87DE-4521-B377-3A201B84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C18"/>
    <w:rPr>
      <w:sz w:val="24"/>
      <w:szCs w:val="24"/>
      <w:lang w:eastAsia="es-ES"/>
    </w:rPr>
  </w:style>
  <w:style w:type="paragraph" w:styleId="Ttol2">
    <w:name w:val="heading 2"/>
    <w:basedOn w:val="Normal"/>
    <w:next w:val="Normal"/>
    <w:link w:val="Ttol2Car"/>
    <w:uiPriority w:val="99"/>
    <w:qFormat/>
    <w:rsid w:val="00C96D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2Car">
    <w:name w:val="Títol 2 Car"/>
    <w:basedOn w:val="Lletraperdefectedelpargraf"/>
    <w:link w:val="Ttol2"/>
    <w:uiPriority w:val="9"/>
    <w:semiHidden/>
    <w:rsid w:val="002E68FE"/>
    <w:rPr>
      <w:rFonts w:ascii="Cambria" w:eastAsia="Times New Roman" w:hAnsi="Cambria" w:cs="Times New Roman"/>
      <w:b/>
      <w:bCs/>
      <w:i/>
      <w:iCs/>
      <w:sz w:val="28"/>
      <w:szCs w:val="28"/>
      <w:lang w:val="ca-ES"/>
    </w:rPr>
  </w:style>
  <w:style w:type="paragraph" w:styleId="Textindependent">
    <w:name w:val="Body Text"/>
    <w:basedOn w:val="Normal"/>
    <w:link w:val="TextindependentCar"/>
    <w:uiPriority w:val="99"/>
    <w:rsid w:val="00352CD5"/>
    <w:pPr>
      <w:jc w:val="both"/>
    </w:pPr>
    <w:rPr>
      <w:rFonts w:ascii="Arial" w:hAnsi="Arial"/>
      <w:b/>
      <w:szCs w:val="20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2E68FE"/>
    <w:rPr>
      <w:sz w:val="24"/>
      <w:szCs w:val="24"/>
      <w:lang w:val="ca-ES"/>
    </w:rPr>
  </w:style>
  <w:style w:type="table" w:styleId="Taulaambquadrcula">
    <w:name w:val="Table Grid"/>
    <w:basedOn w:val="Taulanormal"/>
    <w:uiPriority w:val="99"/>
    <w:rsid w:val="00A869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2200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20059"/>
    <w:rPr>
      <w:sz w:val="24"/>
      <w:szCs w:val="24"/>
      <w:lang w:val="ca-ES"/>
    </w:rPr>
  </w:style>
  <w:style w:type="paragraph" w:styleId="Peu">
    <w:name w:val="footer"/>
    <w:basedOn w:val="Normal"/>
    <w:link w:val="PeuCar"/>
    <w:uiPriority w:val="99"/>
    <w:unhideWhenUsed/>
    <w:rsid w:val="002200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20059"/>
    <w:rPr>
      <w:sz w:val="24"/>
      <w:szCs w:val="24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2005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20059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qFormat/>
    <w:rsid w:val="006456D4"/>
    <w:pPr>
      <w:ind w:left="720"/>
      <w:contextualSpacing/>
    </w:pPr>
    <w:rPr>
      <w:rFonts w:ascii="Arial" w:hAnsi="Arial"/>
      <w:szCs w:val="20"/>
    </w:rPr>
  </w:style>
  <w:style w:type="character" w:styleId="Enlla">
    <w:name w:val="Hyperlink"/>
    <w:basedOn w:val="Lletraperdefectedelpargraf"/>
    <w:uiPriority w:val="99"/>
    <w:unhideWhenUsed/>
    <w:rsid w:val="00D3116C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9A4454"/>
    <w:rPr>
      <w:color w:val="800080" w:themeColor="followedHyperlink"/>
      <w:u w:val="single"/>
    </w:rPr>
  </w:style>
  <w:style w:type="character" w:customStyle="1" w:styleId="tlid-translation">
    <w:name w:val="tlid-translation"/>
    <w:basedOn w:val="Lletraperdefectedelpargraf"/>
    <w:rsid w:val="009B64F3"/>
  </w:style>
  <w:style w:type="paragraph" w:styleId="Subttol">
    <w:name w:val="Subtitle"/>
    <w:basedOn w:val="Normal"/>
    <w:next w:val="Normal"/>
    <w:link w:val="SubttolCar"/>
    <w:qFormat/>
    <w:locked/>
    <w:rsid w:val="005A035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rsid w:val="005A035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s-ES"/>
    </w:rPr>
  </w:style>
  <w:style w:type="paragraph" w:customStyle="1" w:styleId="Default">
    <w:name w:val="Default"/>
    <w:rsid w:val="000466DC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2C0BDE"/>
    <w:pPr>
      <w:widowControl w:val="0"/>
      <w:autoSpaceDE w:val="0"/>
      <w:autoSpaceDN w:val="0"/>
      <w:spacing w:line="260" w:lineRule="exact"/>
      <w:ind w:left="9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090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a-E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090F06"/>
    <w:rPr>
      <w:rFonts w:ascii="Courier New" w:hAnsi="Courier New" w:cs="Courier New"/>
    </w:rPr>
  </w:style>
  <w:style w:type="character" w:customStyle="1" w:styleId="y2iqfc">
    <w:name w:val="y2iqfc"/>
    <w:basedOn w:val="Lletraperdefectedelpargraf"/>
    <w:rsid w:val="00090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8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F0E26-D64A-4A09-BC59-19663EDFE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419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CONVOCATORIA PER L’ATORGAMENT DE SUBVENCIONS DE LA REGIDORIA D’EDUCACIÓ DE L’AJUNTAMENT DE POLINYÀ DESTINADES A LA REALITZACIÓ DE PROJECTES EDUCATIUS SINGULARS DELS CENTRES DOCENTS PÚBLICS D’EDUCACIÓ INFANTIL I PRIMÀRIA DEL MUNICIPI</vt:lpstr>
      <vt:lpstr>CONVOCATORIA PER L’ATORGAMENT DE SUBVENCIONS DE LA REGIDORIA D’EDUCACIÓ DE L’AJUNTAMENT DE POLINYÀ DESTINADES A LA REALITZACIÓ DE PROJECTES EDUCATIUS SINGULARS DELS CENTRES DOCENTS PÚBLICS D’EDUCACIÓ INFANTIL I PRIMÀRIA DEL MUNICIPI</vt:lpstr>
    </vt:vector>
  </TitlesOfParts>
  <Company>Dark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PER L’ATORGAMENT DE SUBVENCIONS DE LA REGIDORIA D’EDUCACIÓ DE L’AJUNTAMENT DE POLINYÀ DESTINADES A LA REALITZACIÓ DE PROJECTES EDUCATIUS SINGULARS DELS CENTRES DOCENTS PÚBLICS D’EDUCACIÓ INFANTIL I PRIMÀRIA DEL MUNICIPI</dc:title>
  <dc:creator>Aj Polinyà</dc:creator>
  <cp:lastModifiedBy>Romero Vicente, Pedro</cp:lastModifiedBy>
  <cp:revision>11</cp:revision>
  <cp:lastPrinted>2019-05-14T10:50:00Z</cp:lastPrinted>
  <dcterms:created xsi:type="dcterms:W3CDTF">2023-01-25T12:12:00Z</dcterms:created>
  <dcterms:modified xsi:type="dcterms:W3CDTF">2024-03-28T12:01:00Z</dcterms:modified>
</cp:coreProperties>
</file>