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FFFFFF"/>
        <w:jc w:val="both"/>
        <w:rPr>
          <w:rFonts w:ascii="Roboto" w:hAnsi="Roboto"/>
          <w:b/>
          <w:bCs/>
          <w:shd w:fill="auto" w:val="clear"/>
        </w:rPr>
      </w:pPr>
      <w:r>
        <w:rPr>
          <w:rFonts w:ascii="Roboto" w:hAnsi="Roboto"/>
          <w:b/>
          <w:bCs/>
          <w:shd w:fill="auto" w:val="clear"/>
        </w:rPr>
      </w:r>
    </w:p>
    <w:p>
      <w:pPr>
        <w:pStyle w:val="Normal"/>
        <w:jc w:val="both"/>
        <w:rPr>
          <w:rFonts w:ascii="Roboto" w:hAnsi="Roboto"/>
          <w:b/>
          <w:bCs/>
          <w:sz w:val="24"/>
          <w:szCs w:val="24"/>
          <w:shd w:fill="auto" w:val="clear"/>
          <w:lang w:val="es-ES"/>
        </w:rPr>
      </w:pPr>
      <w:r>
        <w:rPr>
          <w:rFonts w:ascii="Roboto" w:hAnsi="Roboto"/>
          <w:b/>
          <w:bCs/>
          <w:sz w:val="24"/>
          <w:szCs w:val="24"/>
          <w:shd w:fill="auto" w:val="clear"/>
          <w:lang w:val="es-ES"/>
        </w:rPr>
        <w:t>CONVOCATORIA</w:t>
        <w:br/>
        <w:br/>
        <w:br/>
        <w:t>Subvenciones económicas a deportistas individuales, considerandos de élite residentes en el municipio de Vandellòs i l'Hospitalet de l'Infant.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br/>
      </w:r>
      <w:r>
        <w:rPr>
          <w:rFonts w:ascii="Roboto" w:hAnsi="Roboto"/>
          <w:i/>
          <w:iCs/>
          <w:sz w:val="24"/>
          <w:szCs w:val="24"/>
          <w:shd w:fill="auto" w:val="clear"/>
          <w:lang w:val="es-ES"/>
        </w:rPr>
        <w:t>Régimen específico de la convocatoria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t>Régimen específico de la convocatoria: bases de subvenciones económicas a deportistas individuales, considerandos de élite residentes en el municipio de Vandellòs i l'Hospitalet de l'Infant, publicadas al BOPT núm. 06227 de 18 de juliol de 2024, y figuran íntegramente transcritas a la página web del Ayuntamiento de Vandellòs i l'Hospitalet de l'Infant, en la sección de Gobierno Abierto y Transparencia: Convocatorias de subvenciones y ayudas.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</w:r>
      <w:r>
        <w:rPr>
          <w:rFonts w:ascii="Roboto" w:hAnsi="Roboto"/>
          <w:i/>
          <w:iCs/>
          <w:sz w:val="24"/>
          <w:szCs w:val="24"/>
          <w:shd w:fill="auto" w:val="clear"/>
          <w:lang w:val="es-ES"/>
        </w:rPr>
        <w:t>Crédito presupuestario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t>Crédito presupuestario al cual se imputan las subvenciones del presupuesto municipal de gasto del año 2025, por un importe total de 8.000,00 euros a cargo de la aplicación presupuestaria 13 341 48020 Aportaciones deportistas individuales.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br/>
      </w:r>
      <w:r>
        <w:rPr>
          <w:rFonts w:ascii="Roboto" w:hAnsi="Roboto"/>
          <w:i/>
          <w:iCs/>
          <w:sz w:val="24"/>
          <w:szCs w:val="24"/>
          <w:shd w:fill="auto" w:val="clear"/>
          <w:lang w:val="es-ES"/>
        </w:rPr>
        <w:t>Objeto</w:t>
      </w:r>
      <w:r>
        <w:rPr>
          <w:rFonts w:ascii="Roboto" w:hAnsi="Roboto"/>
          <w:sz w:val="24"/>
          <w:szCs w:val="24"/>
          <w:shd w:fill="auto" w:val="clear"/>
          <w:lang w:val="es-ES"/>
        </w:rPr>
        <w:br/>
        <w:br/>
        <w:t>El objeto, las condiciones y la finalidad de la concesión de subvenciones convocadas, los requisitos para solicitarlas, los documentos e informaciones que se tienen que adjuntar a la solicitud, así como los criterios de valoración y reparto constan en las bases específicas reguladoras de la convocatoria.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t>Los solicitantes tendrán que acreditar mediante declaración responsable que reúnen los requisitos para ser beneficiario/aria previstos en el artículo 13 de la Ley 38/2003, de 18 de noviembre, General de Subvenciones, así como el desempeño de las obligaciones tributarias y con la Seguridad Social (o, en este caso, presentar la autorización para que el Ayuntamiento pueda consultar estos datos).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</w:r>
      <w:r>
        <w:rPr>
          <w:rFonts w:ascii="Roboto" w:hAnsi="Roboto"/>
          <w:i/>
          <w:iCs/>
          <w:sz w:val="24"/>
          <w:szCs w:val="24"/>
          <w:shd w:fill="auto" w:val="clear"/>
          <w:lang w:val="es-ES"/>
        </w:rPr>
        <w:t>Régimen de la concesión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t>Régimen de la concesión: concurrencia competitiva. Convocatoria abierta.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</w:r>
      <w:r>
        <w:rPr>
          <w:rFonts w:ascii="Roboto" w:hAnsi="Roboto"/>
          <w:i/>
          <w:iCs/>
          <w:sz w:val="24"/>
          <w:szCs w:val="24"/>
          <w:shd w:fill="auto" w:val="clear"/>
          <w:lang w:val="es-ES"/>
        </w:rPr>
        <w:t>Órganos de instrucción y resolución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t>Órgano competente para la instrucción del procedimiento: Área de Deportes.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t>Órgano competente para la resolución del procedimiento: Junta de Gobierno.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br/>
      </w:r>
      <w:r>
        <w:rPr>
          <w:rFonts w:ascii="Roboto" w:hAnsi="Roboto"/>
          <w:i/>
          <w:iCs/>
          <w:sz w:val="24"/>
          <w:szCs w:val="24"/>
          <w:shd w:fill="auto" w:val="clear"/>
          <w:lang w:val="es-ES"/>
        </w:rPr>
        <w:t>Plazos</w:t>
      </w:r>
      <w:r>
        <w:rPr>
          <w:rFonts w:ascii="Roboto" w:hAnsi="Roboto"/>
          <w:sz w:val="24"/>
          <w:szCs w:val="24"/>
          <w:shd w:fill="auto" w:val="clear"/>
          <w:lang w:val="es-ES"/>
        </w:rPr>
        <w:br/>
        <w:br/>
        <w:t xml:space="preserve">Plazo de presentación de solicitudes: dentro del plazo de 30 días hábiles a contar del día siguiente a la fecha de publicación del anuncio de la convocatoria en BOP. 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</w:r>
      <w:r>
        <w:rPr>
          <w:rFonts w:ascii="Roboto" w:hAnsi="Roboto"/>
          <w:i/>
          <w:iCs/>
          <w:sz w:val="24"/>
          <w:szCs w:val="24"/>
          <w:shd w:fill="auto" w:val="clear"/>
          <w:lang w:val="es-ES"/>
        </w:rPr>
        <w:t>Presentación de solicitudes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t>Forma de presentación de las solicitudes: electrónicamente, o bien presencialmente a las oficinas municipales de atención al ciudadano.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</w:r>
      <w:r>
        <w:rPr>
          <w:rFonts w:ascii="Roboto" w:hAnsi="Roboto"/>
          <w:i/>
          <w:iCs/>
          <w:sz w:val="24"/>
          <w:szCs w:val="24"/>
          <w:shd w:fill="auto" w:val="clear"/>
          <w:lang w:val="es-ES"/>
        </w:rPr>
        <w:t>Resolución, notificación y régimen aplicable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t xml:space="preserve">Plazo de resolución y notificación: 60 días de la fecha final de presentación de solicitudes. 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t>Medio de notificación de la resolución: publicación en la sede electrónica.</w:t>
        <w:br/>
        <w:t>Régimen de aceptación: tácita, si no se manifiesta el contrario en el plazo de un mes desde la notificación de la resolución.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sz w:val="24"/>
          <w:szCs w:val="24"/>
          <w:shd w:fill="auto" w:val="clear"/>
          <w:lang w:val="es-ES"/>
        </w:rPr>
        <w:br/>
        <w:t>Régimen general aplicable: Ley 38/2003, de 17 de noviembre, general de subvenciones; Real Decreto 887/2006, de 21 de julio, por el cual se aprueba el reglamento de la Ley 38/2003, de 17 de noviembre, general de subvenciones; Ordenanza Municipal de Subvenciones; Ley 39/2015, de 1 de octubre, del procedimiento administrativo común de las administraciones públicas y la Ley 26/2010, de 3 de agosto, de régimen jurídico y de procedimiento de las administraciones públicas de Cataluña.</w:t>
      </w:r>
    </w:p>
    <w:p>
      <w:pPr>
        <w:pStyle w:val="Normal"/>
        <w:jc w:val="both"/>
        <w:rPr>
          <w:rFonts w:ascii="Roboto" w:hAnsi="Roboto"/>
          <w:sz w:val="24"/>
          <w:szCs w:val="24"/>
          <w:shd w:fill="auto" w:val="clear"/>
          <w:lang w:val="es-ES"/>
        </w:rPr>
      </w:pPr>
      <w:r>
        <w:rPr>
          <w:rFonts w:ascii="Roboto" w:hAnsi="Roboto"/>
          <w:b/>
          <w:bCs/>
          <w:sz w:val="24"/>
          <w:szCs w:val="24"/>
          <w:shd w:fill="auto" w:val="clear"/>
          <w:lang w:val="es-ES"/>
        </w:rPr>
        <w:br/>
      </w:r>
      <w:r>
        <w:rPr>
          <w:rFonts w:ascii="Roboto" w:hAnsi="Roboto"/>
          <w:b w:val="false"/>
          <w:bCs w:val="false"/>
          <w:sz w:val="24"/>
          <w:szCs w:val="24"/>
          <w:shd w:fill="auto" w:val="clear"/>
          <w:lang w:val="es-ES"/>
        </w:rPr>
        <w:t>Las resoluciones dictadas en ejecución de la convocatoria agotan la vía administrativa.</w:t>
        <w:br/>
        <w:br/>
        <w:t xml:space="preserve">Régimen de recursos contra los actos administrativos dictados en ejecución de la convocatoria: recurso contencioso-administrativo, en el plazo máximo de dos meses desde el día siguiente a la notificación, ante el Juzgado de lo contencioso-administrativo de Tarragona. De manera alternativa y potestativa, recurso de reposición, en el plazo máximo de un mes desde el día siguiente a la notificación. </w:t>
      </w:r>
    </w:p>
    <w:p>
      <w:pPr>
        <w:pStyle w:val="Normal"/>
        <w:shd w:val="clear" w:fill="FFFFFF"/>
        <w:jc w:val="both"/>
        <w:rPr>
          <w:rFonts w:ascii="Roboto" w:hAnsi="Roboto"/>
          <w:b w:val="false"/>
          <w:bCs w:val="false"/>
        </w:rPr>
      </w:pPr>
      <w:r>
        <w:rPr>
          <w:rFonts w:ascii="Roboto" w:hAnsi="Roboto"/>
          <w:b w:val="false"/>
          <w:bCs w:val="false"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Roboto">
    <w:charset w:val="00"/>
    <w:family w:val="roman"/>
    <w:pitch w:val="variable"/>
  </w:font>
  <w:font w:name="Roboto">
    <w:charset w:val="00"/>
    <w:family w:val="auto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 Unicode MS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true"/>
      <w:keepLines w:val="false"/>
      <w:pageBreakBefore w:val="false"/>
      <w:widowControl/>
      <w:shd w:val="clear" w:fill="FFFFFF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SimSun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4"/>
      <w:u w:val="none"/>
      <w:vertAlign w:val="baseline"/>
      <w:em w:val="none"/>
      <w:lang w:val="ca-ES" w:eastAsia="zh-CN" w:bidi="hi-I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hd w:val="clear" w:fill="FFFFFF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hd w:val="clear" w:fill="FFFFFF"/>
      <w:suppressAutoHyphens w:val="true"/>
      <w:spacing w:lineRule="auto" w:line="288" w:before="0" w:after="140"/>
    </w:pPr>
    <w:rPr/>
  </w:style>
  <w:style w:type="paragraph" w:styleId="List">
    <w:name w:val="List"/>
    <w:basedOn w:val="BodyText"/>
    <w:pPr>
      <w:shd w:val="clear" w:fill="FFFFFF"/>
      <w:suppressAutoHyphens w:val="true"/>
    </w:pPr>
    <w:rPr/>
  </w:style>
  <w:style w:type="paragraph" w:styleId="Caption">
    <w:name w:val="caption"/>
    <w:basedOn w:val="Normal"/>
    <w:qFormat/>
    <w:pPr>
      <w:suppressLineNumbers/>
      <w:shd w:val="clear" w:fill="FFFFFF"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hd w:val="clear" w:fill="FFFFFF"/>
    </w:pPr>
    <w:rPr>
      <w:rFonts w:cs="Arial"/>
    </w:rPr>
  </w:style>
  <w:style w:type="paragraph" w:styleId="LO-Normal">
    <w:name w:val="LO-Normal"/>
    <w:qFormat/>
    <w:pPr>
      <w:keepNext w:val="true"/>
      <w:keepLines w:val="false"/>
      <w:pageBreakBefore w:val="false"/>
      <w:widowControl/>
      <w:shd w:val="clear" w:fill="FFFFFF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SimSun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4"/>
      <w:u w:val="none"/>
      <w:vertAlign w:val="baseline"/>
      <w:em w:val="none"/>
      <w:lang w:val="ca-ES" w:eastAsia="zh-CN" w:bidi="hi-IN"/>
    </w:rPr>
  </w:style>
  <w:style w:type="paragraph" w:styleId="Encapalament">
    <w:name w:val="Encapçalament"/>
    <w:basedOn w:val="Normal"/>
    <w:next w:val="BodyText"/>
    <w:qFormat/>
    <w:pPr>
      <w:keepNext w:val="true"/>
      <w:shd w:val="clear" w:fill="FFFFFF"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ndex">
    <w:name w:val="Índex"/>
    <w:basedOn w:val="Normal"/>
    <w:qFormat/>
    <w:pPr>
      <w:suppressLineNumbers/>
      <w:shd w:val="clear" w:fill="FFFFFF"/>
      <w:suppressAutoHyphens w:val="tru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162</TotalTime>
  <Application>LibreOffice/24.8.4.2$Windows_X86_64 LibreOffice_project/bb3cfa12c7b1bf994ecc5649a80400d06cd71002</Application>
  <AppVersion>15.0000</AppVersion>
  <Pages>2</Pages>
  <Words>519</Words>
  <Characters>3023</Characters>
  <CharactersWithSpaces>3551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2019-01-18T15:02:00Z</dcterms:created>
  <dc:creator/>
  <dc:description/>
  <dc:language>ca-ES</dc:language>
  <cp:lastModifiedBy/>
  <cp:lastPrinted>2025-02-24T16:58:18Z</cp:lastPrinted>
  <dcterms:modified xsi:type="dcterms:W3CDTF">2025-02-25T09:43:29Z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