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474D" w:rsidRDefault="00D4474D" w:rsidP="00D01FC1">
      <w:pPr>
        <w:jc w:val="both"/>
        <w:rPr>
          <w:rFonts w:ascii="Arial" w:hAnsi="Arial" w:cs="Arial"/>
          <w:i/>
          <w:sz w:val="22"/>
          <w:szCs w:val="22"/>
          <w:lang w:val="eu-ES"/>
        </w:rPr>
      </w:pPr>
    </w:p>
    <w:p w:rsidR="00D01FC1" w:rsidRPr="00D01FC1" w:rsidRDefault="00081421" w:rsidP="00D01FC1">
      <w:pPr>
        <w:jc w:val="both"/>
        <w:rPr>
          <w:rFonts w:ascii="Arial" w:hAnsi="Arial" w:cs="Arial"/>
          <w:i/>
          <w:sz w:val="22"/>
          <w:szCs w:val="22"/>
          <w:lang w:val="eu-ES"/>
        </w:rPr>
      </w:pPr>
      <w:proofErr w:type="spellStart"/>
      <w:r w:rsidRPr="002D2A9C">
        <w:rPr>
          <w:rFonts w:ascii="Arial" w:hAnsi="Arial" w:cs="Arial"/>
          <w:i/>
          <w:sz w:val="22"/>
          <w:szCs w:val="22"/>
          <w:lang w:val="eu-ES"/>
        </w:rPr>
        <w:t>Extracto</w:t>
      </w:r>
      <w:proofErr w:type="spellEnd"/>
      <w:r w:rsidRPr="002D2A9C">
        <w:rPr>
          <w:rFonts w:ascii="Arial" w:hAnsi="Arial" w:cs="Arial"/>
          <w:i/>
          <w:sz w:val="22"/>
          <w:szCs w:val="22"/>
          <w:lang w:val="eu-ES"/>
        </w:rPr>
        <w:t xml:space="preserve"> del </w:t>
      </w:r>
      <w:proofErr w:type="spellStart"/>
      <w:r w:rsidR="00E24440" w:rsidRPr="002D2A9C">
        <w:rPr>
          <w:rFonts w:ascii="Arial" w:hAnsi="Arial" w:cs="Arial"/>
          <w:b/>
          <w:i/>
          <w:sz w:val="22"/>
          <w:szCs w:val="22"/>
          <w:lang w:val="eu-ES"/>
        </w:rPr>
        <w:t>acuerdo</w:t>
      </w:r>
      <w:proofErr w:type="spellEnd"/>
      <w:r w:rsidR="00E24440" w:rsidRPr="002D2A9C">
        <w:rPr>
          <w:rFonts w:ascii="Arial" w:hAnsi="Arial" w:cs="Arial"/>
          <w:b/>
          <w:i/>
          <w:sz w:val="22"/>
          <w:szCs w:val="22"/>
          <w:lang w:val="eu-ES"/>
        </w:rPr>
        <w:t xml:space="preserve"> de la </w:t>
      </w:r>
      <w:proofErr w:type="spellStart"/>
      <w:r w:rsidR="00E24440" w:rsidRPr="002D2A9C">
        <w:rPr>
          <w:rFonts w:ascii="Arial" w:hAnsi="Arial" w:cs="Arial"/>
          <w:b/>
          <w:i/>
          <w:sz w:val="22"/>
          <w:szCs w:val="22"/>
          <w:lang w:val="eu-ES"/>
        </w:rPr>
        <w:t>Comisión</w:t>
      </w:r>
      <w:proofErr w:type="spellEnd"/>
      <w:r w:rsidR="00E24440" w:rsidRPr="002D2A9C">
        <w:rPr>
          <w:rFonts w:ascii="Arial" w:hAnsi="Arial" w:cs="Arial"/>
          <w:b/>
          <w:i/>
          <w:sz w:val="22"/>
          <w:szCs w:val="22"/>
          <w:lang w:val="eu-ES"/>
        </w:rPr>
        <w:t xml:space="preserve"> de </w:t>
      </w:r>
      <w:proofErr w:type="spellStart"/>
      <w:r w:rsidR="00E24440" w:rsidRPr="002D2A9C">
        <w:rPr>
          <w:rFonts w:ascii="Arial" w:hAnsi="Arial" w:cs="Arial"/>
          <w:b/>
          <w:i/>
          <w:sz w:val="22"/>
          <w:szCs w:val="22"/>
          <w:lang w:val="eu-ES"/>
        </w:rPr>
        <w:t>Gobierno</w:t>
      </w:r>
      <w:proofErr w:type="spellEnd"/>
      <w:r w:rsidR="00E24440" w:rsidRPr="002D2A9C">
        <w:rPr>
          <w:rFonts w:ascii="Arial" w:hAnsi="Arial" w:cs="Arial"/>
          <w:b/>
          <w:i/>
          <w:sz w:val="22"/>
          <w:szCs w:val="22"/>
          <w:lang w:val="eu-ES"/>
        </w:rPr>
        <w:t xml:space="preserve"> </w:t>
      </w:r>
      <w:r w:rsidRPr="002D2A9C">
        <w:rPr>
          <w:rFonts w:ascii="Arial" w:hAnsi="Arial" w:cs="Arial"/>
          <w:i/>
          <w:sz w:val="22"/>
          <w:szCs w:val="22"/>
          <w:lang w:val="eu-ES"/>
        </w:rPr>
        <w:t xml:space="preserve"> </w:t>
      </w:r>
      <w:r w:rsidR="007F3406" w:rsidRPr="002D2A9C">
        <w:rPr>
          <w:rFonts w:ascii="Arial" w:hAnsi="Arial" w:cs="Arial"/>
          <w:i/>
          <w:sz w:val="22"/>
          <w:szCs w:val="22"/>
          <w:lang w:val="eu-ES"/>
        </w:rPr>
        <w:t>de</w:t>
      </w:r>
      <w:r w:rsidR="00A86622">
        <w:rPr>
          <w:rFonts w:ascii="Arial" w:hAnsi="Arial" w:cs="Arial"/>
          <w:i/>
          <w:sz w:val="22"/>
          <w:szCs w:val="22"/>
          <w:lang w:val="eu-ES"/>
        </w:rPr>
        <w:t>l</w:t>
      </w:r>
      <w:r w:rsidR="00304FD3" w:rsidRPr="002D2A9C">
        <w:rPr>
          <w:rFonts w:ascii="Arial" w:hAnsi="Arial" w:cs="Arial"/>
          <w:i/>
          <w:sz w:val="22"/>
          <w:szCs w:val="22"/>
          <w:lang w:val="eu-ES"/>
        </w:rPr>
        <w:t xml:space="preserve"> 13 de </w:t>
      </w:r>
      <w:proofErr w:type="spellStart"/>
      <w:r w:rsidR="00304FD3" w:rsidRPr="002D2A9C">
        <w:rPr>
          <w:rFonts w:ascii="Arial" w:hAnsi="Arial" w:cs="Arial"/>
          <w:i/>
          <w:sz w:val="22"/>
          <w:szCs w:val="22"/>
          <w:lang w:val="eu-ES"/>
        </w:rPr>
        <w:t>febrero</w:t>
      </w:r>
      <w:proofErr w:type="spellEnd"/>
      <w:r w:rsidR="00304FD3" w:rsidRPr="002D2A9C">
        <w:rPr>
          <w:rFonts w:ascii="Arial" w:hAnsi="Arial" w:cs="Arial"/>
          <w:i/>
          <w:sz w:val="22"/>
          <w:szCs w:val="22"/>
          <w:lang w:val="eu-ES"/>
        </w:rPr>
        <w:t xml:space="preserve"> </w:t>
      </w:r>
      <w:r w:rsidR="007F3406" w:rsidRPr="002D2A9C">
        <w:rPr>
          <w:rFonts w:ascii="Arial" w:hAnsi="Arial" w:cs="Arial"/>
          <w:i/>
          <w:sz w:val="22"/>
          <w:szCs w:val="22"/>
          <w:lang w:val="eu-ES"/>
        </w:rPr>
        <w:t xml:space="preserve"> </w:t>
      </w:r>
      <w:r w:rsidR="00E50873" w:rsidRPr="002D2A9C">
        <w:rPr>
          <w:rFonts w:ascii="Arial" w:hAnsi="Arial" w:cs="Arial"/>
          <w:i/>
          <w:sz w:val="22"/>
          <w:szCs w:val="22"/>
          <w:lang w:val="eu-ES"/>
        </w:rPr>
        <w:t xml:space="preserve">del </w:t>
      </w:r>
      <w:r w:rsidR="007C1524" w:rsidRPr="002D2A9C">
        <w:rPr>
          <w:rFonts w:ascii="Arial" w:hAnsi="Arial" w:cs="Arial"/>
          <w:i/>
          <w:sz w:val="22"/>
          <w:szCs w:val="22"/>
          <w:lang w:val="eu-ES"/>
        </w:rPr>
        <w:t>2025</w:t>
      </w:r>
      <w:r w:rsidRPr="002D2A9C">
        <w:rPr>
          <w:rFonts w:ascii="Arial" w:hAnsi="Arial" w:cs="Arial"/>
          <w:i/>
          <w:sz w:val="22"/>
          <w:szCs w:val="22"/>
          <w:lang w:val="eu-ES"/>
        </w:rPr>
        <w:t xml:space="preserve">, </w:t>
      </w:r>
      <w:proofErr w:type="spellStart"/>
      <w:r w:rsidRPr="002D2A9C">
        <w:rPr>
          <w:rFonts w:ascii="Arial" w:hAnsi="Arial" w:cs="Arial"/>
          <w:i/>
          <w:sz w:val="22"/>
          <w:szCs w:val="22"/>
          <w:lang w:val="eu-ES"/>
        </w:rPr>
        <w:t>por</w:t>
      </w:r>
      <w:proofErr w:type="spellEnd"/>
      <w:r w:rsidRPr="002D2A9C">
        <w:rPr>
          <w:rFonts w:ascii="Arial" w:hAnsi="Arial" w:cs="Arial"/>
          <w:i/>
          <w:sz w:val="22"/>
          <w:szCs w:val="22"/>
          <w:lang w:val="eu-ES"/>
        </w:rPr>
        <w:t xml:space="preserve"> el</w:t>
      </w:r>
      <w:r w:rsidRPr="00304FD3">
        <w:rPr>
          <w:rFonts w:ascii="Arial" w:hAnsi="Arial" w:cs="Arial"/>
          <w:i/>
          <w:sz w:val="22"/>
          <w:szCs w:val="22"/>
          <w:lang w:val="eu-ES"/>
        </w:rPr>
        <w:t xml:space="preserve"> </w:t>
      </w:r>
      <w:proofErr w:type="spellStart"/>
      <w:r w:rsidRPr="00304FD3">
        <w:rPr>
          <w:rFonts w:ascii="Arial" w:hAnsi="Arial" w:cs="Arial"/>
          <w:i/>
          <w:sz w:val="22"/>
          <w:szCs w:val="22"/>
          <w:lang w:val="eu-ES"/>
        </w:rPr>
        <w:t>que</w:t>
      </w:r>
      <w:proofErr w:type="spellEnd"/>
      <w:r w:rsidRPr="00304FD3">
        <w:rPr>
          <w:rFonts w:ascii="Arial" w:hAnsi="Arial" w:cs="Arial"/>
          <w:i/>
          <w:sz w:val="22"/>
          <w:szCs w:val="22"/>
          <w:lang w:val="eu-ES"/>
        </w:rPr>
        <w:t xml:space="preserve"> </w:t>
      </w:r>
      <w:proofErr w:type="spellStart"/>
      <w:r w:rsidRPr="00304FD3">
        <w:rPr>
          <w:rFonts w:ascii="Arial" w:hAnsi="Arial" w:cs="Arial"/>
          <w:i/>
          <w:sz w:val="22"/>
          <w:szCs w:val="22"/>
          <w:lang w:val="eu-ES"/>
        </w:rPr>
        <w:t>se</w:t>
      </w:r>
      <w:proofErr w:type="spellEnd"/>
      <w:r w:rsidR="00052D5B" w:rsidRPr="00304FD3">
        <w:rPr>
          <w:rFonts w:ascii="Arial" w:hAnsi="Arial" w:cs="Arial"/>
          <w:i/>
          <w:sz w:val="22"/>
          <w:szCs w:val="22"/>
          <w:lang w:val="eu-ES"/>
        </w:rPr>
        <w:t xml:space="preserve"> </w:t>
      </w:r>
      <w:proofErr w:type="spellStart"/>
      <w:r w:rsidR="00052D5B" w:rsidRPr="00304FD3">
        <w:rPr>
          <w:rFonts w:ascii="Arial" w:hAnsi="Arial" w:cs="Arial"/>
          <w:i/>
          <w:sz w:val="22"/>
          <w:szCs w:val="22"/>
          <w:lang w:val="eu-ES"/>
        </w:rPr>
        <w:t>aprueba</w:t>
      </w:r>
      <w:proofErr w:type="spellEnd"/>
      <w:r w:rsidR="00052D5B" w:rsidRPr="00304FD3">
        <w:rPr>
          <w:rFonts w:ascii="Arial" w:hAnsi="Arial" w:cs="Arial"/>
          <w:i/>
          <w:sz w:val="22"/>
          <w:szCs w:val="22"/>
          <w:lang w:val="eu-ES"/>
        </w:rPr>
        <w:t xml:space="preserve"> la </w:t>
      </w:r>
      <w:proofErr w:type="spellStart"/>
      <w:r w:rsidR="00052D5B" w:rsidRPr="00304FD3">
        <w:rPr>
          <w:rFonts w:ascii="Arial" w:hAnsi="Arial" w:cs="Arial"/>
          <w:i/>
          <w:sz w:val="22"/>
          <w:szCs w:val="22"/>
          <w:lang w:val="eu-ES"/>
        </w:rPr>
        <w:t>convocatoria</w:t>
      </w:r>
      <w:proofErr w:type="spellEnd"/>
      <w:r w:rsidR="007C1524" w:rsidRPr="00304FD3">
        <w:rPr>
          <w:rFonts w:ascii="Arial" w:hAnsi="Arial" w:cs="Arial"/>
          <w:i/>
          <w:sz w:val="22"/>
          <w:szCs w:val="22"/>
          <w:lang w:val="eu-ES"/>
        </w:rPr>
        <w:t xml:space="preserve"> de 2025 </w:t>
      </w:r>
      <w:r w:rsidRPr="00304FD3">
        <w:rPr>
          <w:rFonts w:ascii="Arial" w:hAnsi="Arial" w:cs="Arial"/>
          <w:i/>
          <w:sz w:val="22"/>
          <w:szCs w:val="22"/>
          <w:lang w:val="eu-ES"/>
        </w:rPr>
        <w:t xml:space="preserve">para la </w:t>
      </w:r>
      <w:proofErr w:type="spellStart"/>
      <w:r w:rsidRPr="00304FD3">
        <w:rPr>
          <w:rFonts w:ascii="Arial" w:hAnsi="Arial" w:cs="Arial"/>
          <w:i/>
          <w:sz w:val="22"/>
          <w:szCs w:val="22"/>
          <w:lang w:val="eu-ES"/>
        </w:rPr>
        <w:t>concesión</w:t>
      </w:r>
      <w:proofErr w:type="spellEnd"/>
      <w:r w:rsidR="00ED6ACF">
        <w:rPr>
          <w:rFonts w:ascii="Arial" w:hAnsi="Arial" w:cs="Arial"/>
          <w:i/>
          <w:sz w:val="22"/>
          <w:szCs w:val="22"/>
          <w:lang w:val="eu-ES"/>
        </w:rPr>
        <w:t xml:space="preserve"> - </w:t>
      </w:r>
      <w:r w:rsidR="00FF4DD4">
        <w:rPr>
          <w:rFonts w:ascii="Arial" w:hAnsi="Arial" w:cs="Arial"/>
          <w:i/>
          <w:sz w:val="22"/>
          <w:szCs w:val="22"/>
          <w:lang w:val="eu-ES"/>
        </w:rPr>
        <w:t>medi</w:t>
      </w:r>
      <w:r w:rsidR="001A0354">
        <w:rPr>
          <w:rFonts w:ascii="Arial" w:hAnsi="Arial" w:cs="Arial"/>
          <w:i/>
          <w:sz w:val="22"/>
          <w:szCs w:val="22"/>
          <w:lang w:val="eu-ES"/>
        </w:rPr>
        <w:t xml:space="preserve">ante </w:t>
      </w:r>
      <w:proofErr w:type="spellStart"/>
      <w:r w:rsidR="00ED6ACF">
        <w:rPr>
          <w:rFonts w:ascii="Arial" w:hAnsi="Arial" w:cs="Arial"/>
          <w:i/>
          <w:sz w:val="22"/>
          <w:szCs w:val="22"/>
          <w:lang w:val="eu-ES"/>
        </w:rPr>
        <w:t>procedimiento</w:t>
      </w:r>
      <w:proofErr w:type="spellEnd"/>
      <w:r w:rsidR="00ED6ACF">
        <w:rPr>
          <w:rFonts w:ascii="Arial" w:hAnsi="Arial" w:cs="Arial"/>
          <w:i/>
          <w:sz w:val="22"/>
          <w:szCs w:val="22"/>
          <w:lang w:val="eu-ES"/>
        </w:rPr>
        <w:t xml:space="preserve"> de </w:t>
      </w:r>
      <w:proofErr w:type="spellStart"/>
      <w:r w:rsidR="00ED6ACF">
        <w:rPr>
          <w:rFonts w:ascii="Arial" w:hAnsi="Arial" w:cs="Arial"/>
          <w:i/>
          <w:sz w:val="22"/>
          <w:szCs w:val="22"/>
          <w:lang w:val="eu-ES"/>
        </w:rPr>
        <w:t>concesion</w:t>
      </w:r>
      <w:proofErr w:type="spellEnd"/>
      <w:r w:rsidR="00ED6ACF">
        <w:rPr>
          <w:rFonts w:ascii="Arial" w:hAnsi="Arial" w:cs="Arial"/>
          <w:i/>
          <w:sz w:val="22"/>
          <w:szCs w:val="22"/>
          <w:lang w:val="eu-ES"/>
        </w:rPr>
        <w:t xml:space="preserve"> </w:t>
      </w:r>
      <w:proofErr w:type="spellStart"/>
      <w:r w:rsidR="00ED6ACF">
        <w:rPr>
          <w:rFonts w:ascii="Arial" w:hAnsi="Arial" w:cs="Arial"/>
          <w:i/>
          <w:sz w:val="22"/>
          <w:szCs w:val="22"/>
          <w:lang w:val="eu-ES"/>
        </w:rPr>
        <w:t>en</w:t>
      </w:r>
      <w:proofErr w:type="spellEnd"/>
      <w:r w:rsidR="00ED6ACF">
        <w:rPr>
          <w:rFonts w:ascii="Arial" w:hAnsi="Arial" w:cs="Arial"/>
          <w:i/>
          <w:sz w:val="22"/>
          <w:szCs w:val="22"/>
          <w:lang w:val="eu-ES"/>
        </w:rPr>
        <w:t xml:space="preserve"> </w:t>
      </w:r>
      <w:proofErr w:type="spellStart"/>
      <w:r w:rsidR="00ED6ACF">
        <w:rPr>
          <w:rFonts w:ascii="Arial" w:hAnsi="Arial" w:cs="Arial"/>
          <w:i/>
          <w:sz w:val="22"/>
          <w:szCs w:val="22"/>
          <w:lang w:val="eu-ES"/>
        </w:rPr>
        <w:t>regimen</w:t>
      </w:r>
      <w:proofErr w:type="spellEnd"/>
      <w:r w:rsidR="00ED6ACF">
        <w:rPr>
          <w:rFonts w:ascii="Arial" w:hAnsi="Arial" w:cs="Arial"/>
          <w:i/>
          <w:sz w:val="22"/>
          <w:szCs w:val="22"/>
          <w:lang w:val="eu-ES"/>
        </w:rPr>
        <w:t xml:space="preserve"> de </w:t>
      </w:r>
      <w:proofErr w:type="spellStart"/>
      <w:r w:rsidR="00ED6ACF">
        <w:rPr>
          <w:rFonts w:ascii="Arial" w:hAnsi="Arial" w:cs="Arial"/>
          <w:i/>
          <w:sz w:val="22"/>
          <w:szCs w:val="22"/>
          <w:lang w:val="eu-ES"/>
        </w:rPr>
        <w:t>concurrencia</w:t>
      </w:r>
      <w:proofErr w:type="spellEnd"/>
      <w:r w:rsidR="00ED6ACF">
        <w:rPr>
          <w:rFonts w:ascii="Arial" w:hAnsi="Arial" w:cs="Arial"/>
          <w:i/>
          <w:sz w:val="22"/>
          <w:szCs w:val="22"/>
          <w:lang w:val="eu-ES"/>
        </w:rPr>
        <w:t xml:space="preserve"> </w:t>
      </w:r>
      <w:proofErr w:type="spellStart"/>
      <w:r w:rsidR="00ED6ACF">
        <w:rPr>
          <w:rFonts w:ascii="Arial" w:hAnsi="Arial" w:cs="Arial"/>
          <w:i/>
          <w:sz w:val="22"/>
          <w:szCs w:val="22"/>
          <w:lang w:val="eu-ES"/>
        </w:rPr>
        <w:t>competitiva</w:t>
      </w:r>
      <w:proofErr w:type="spellEnd"/>
      <w:r w:rsidR="00ED6ACF">
        <w:rPr>
          <w:rFonts w:ascii="Arial" w:hAnsi="Arial" w:cs="Arial"/>
          <w:i/>
          <w:sz w:val="22"/>
          <w:szCs w:val="22"/>
          <w:lang w:val="eu-ES"/>
        </w:rPr>
        <w:t xml:space="preserve"> - </w:t>
      </w:r>
      <w:r w:rsidRPr="00081421">
        <w:rPr>
          <w:rFonts w:ascii="Arial" w:hAnsi="Arial" w:cs="Arial"/>
          <w:i/>
          <w:sz w:val="22"/>
          <w:szCs w:val="22"/>
          <w:lang w:val="eu-ES"/>
        </w:rPr>
        <w:t xml:space="preserve">de </w:t>
      </w:r>
      <w:proofErr w:type="spellStart"/>
      <w:r w:rsidRPr="00081421">
        <w:rPr>
          <w:rFonts w:ascii="Arial" w:hAnsi="Arial" w:cs="Arial"/>
          <w:i/>
          <w:sz w:val="22"/>
          <w:szCs w:val="22"/>
          <w:lang w:val="eu-ES"/>
        </w:rPr>
        <w:t>subvenciones</w:t>
      </w:r>
      <w:proofErr w:type="spellEnd"/>
      <w:r w:rsidRPr="00081421">
        <w:rPr>
          <w:rFonts w:ascii="Arial" w:hAnsi="Arial" w:cs="Arial"/>
          <w:i/>
          <w:sz w:val="22"/>
          <w:szCs w:val="22"/>
          <w:lang w:val="eu-ES"/>
        </w:rPr>
        <w:t xml:space="preserve"> con </w:t>
      </w:r>
      <w:proofErr w:type="spellStart"/>
      <w:r w:rsidRPr="00081421">
        <w:rPr>
          <w:rFonts w:ascii="Arial" w:hAnsi="Arial" w:cs="Arial"/>
          <w:i/>
          <w:sz w:val="22"/>
          <w:szCs w:val="22"/>
          <w:lang w:val="eu-ES"/>
        </w:rPr>
        <w:t>cargo</w:t>
      </w:r>
      <w:proofErr w:type="spellEnd"/>
      <w:r w:rsidRPr="00081421">
        <w:rPr>
          <w:rFonts w:ascii="Arial" w:hAnsi="Arial" w:cs="Arial"/>
          <w:i/>
          <w:sz w:val="22"/>
          <w:szCs w:val="22"/>
          <w:lang w:val="eu-ES"/>
        </w:rPr>
        <w:t xml:space="preserve"> a los </w:t>
      </w:r>
      <w:proofErr w:type="spellStart"/>
      <w:r w:rsidRPr="00081421">
        <w:rPr>
          <w:rFonts w:ascii="Arial" w:hAnsi="Arial" w:cs="Arial"/>
          <w:i/>
          <w:sz w:val="22"/>
          <w:szCs w:val="22"/>
          <w:lang w:val="eu-ES"/>
        </w:rPr>
        <w:t>programas</w:t>
      </w:r>
      <w:proofErr w:type="spellEnd"/>
      <w:r w:rsidRPr="00081421">
        <w:rPr>
          <w:rFonts w:ascii="Arial" w:hAnsi="Arial" w:cs="Arial"/>
          <w:i/>
          <w:sz w:val="22"/>
          <w:szCs w:val="22"/>
          <w:lang w:val="eu-ES"/>
        </w:rPr>
        <w:t xml:space="preserve"> </w:t>
      </w:r>
      <w:proofErr w:type="spellStart"/>
      <w:r w:rsidRPr="00081421">
        <w:rPr>
          <w:rFonts w:ascii="Arial" w:hAnsi="Arial" w:cs="Arial"/>
          <w:i/>
          <w:sz w:val="22"/>
          <w:szCs w:val="22"/>
          <w:lang w:val="eu-ES"/>
        </w:rPr>
        <w:t>gestionado</w:t>
      </w:r>
      <w:r w:rsidR="00052D5B">
        <w:rPr>
          <w:rFonts w:ascii="Arial" w:hAnsi="Arial" w:cs="Arial"/>
          <w:i/>
          <w:sz w:val="22"/>
          <w:szCs w:val="22"/>
          <w:lang w:val="eu-ES"/>
        </w:rPr>
        <w:t>s</w:t>
      </w:r>
      <w:proofErr w:type="spellEnd"/>
      <w:r w:rsidR="00052D5B">
        <w:rPr>
          <w:rFonts w:ascii="Arial" w:hAnsi="Arial" w:cs="Arial"/>
          <w:i/>
          <w:sz w:val="22"/>
          <w:szCs w:val="22"/>
          <w:lang w:val="eu-ES"/>
        </w:rPr>
        <w:t xml:space="preserve"> </w:t>
      </w:r>
      <w:proofErr w:type="spellStart"/>
      <w:r w:rsidR="00052D5B">
        <w:rPr>
          <w:rFonts w:ascii="Arial" w:hAnsi="Arial" w:cs="Arial"/>
          <w:i/>
          <w:sz w:val="22"/>
          <w:szCs w:val="22"/>
          <w:lang w:val="eu-ES"/>
        </w:rPr>
        <w:t>por</w:t>
      </w:r>
      <w:proofErr w:type="spellEnd"/>
      <w:r w:rsidR="00052D5B">
        <w:rPr>
          <w:rFonts w:ascii="Arial" w:hAnsi="Arial" w:cs="Arial"/>
          <w:i/>
          <w:sz w:val="22"/>
          <w:szCs w:val="22"/>
          <w:lang w:val="eu-ES"/>
        </w:rPr>
        <w:t xml:space="preserve"> el </w:t>
      </w:r>
      <w:proofErr w:type="spellStart"/>
      <w:r w:rsidR="00052D5B">
        <w:rPr>
          <w:rFonts w:ascii="Arial" w:hAnsi="Arial" w:cs="Arial"/>
          <w:i/>
          <w:sz w:val="22"/>
          <w:szCs w:val="22"/>
          <w:lang w:val="eu-ES"/>
        </w:rPr>
        <w:t>Departamento</w:t>
      </w:r>
      <w:proofErr w:type="spellEnd"/>
      <w:r w:rsidR="00052D5B">
        <w:rPr>
          <w:rFonts w:ascii="Arial" w:hAnsi="Arial" w:cs="Arial"/>
          <w:i/>
          <w:sz w:val="22"/>
          <w:szCs w:val="22"/>
          <w:lang w:val="eu-ES"/>
        </w:rPr>
        <w:t xml:space="preserve"> de </w:t>
      </w:r>
      <w:proofErr w:type="spellStart"/>
      <w:r w:rsidR="00052D5B">
        <w:rPr>
          <w:rFonts w:ascii="Arial" w:hAnsi="Arial" w:cs="Arial"/>
          <w:i/>
          <w:sz w:val="22"/>
          <w:szCs w:val="22"/>
          <w:lang w:val="eu-ES"/>
        </w:rPr>
        <w:t>Cultura</w:t>
      </w:r>
      <w:proofErr w:type="spellEnd"/>
      <w:r w:rsidR="00D01FC1" w:rsidRPr="00D01FC1">
        <w:rPr>
          <w:rFonts w:ascii="Arial" w:hAnsi="Arial" w:cs="Arial"/>
          <w:i/>
          <w:sz w:val="22"/>
          <w:szCs w:val="22"/>
          <w:lang w:val="eu-ES"/>
        </w:rPr>
        <w:t>.</w:t>
      </w:r>
      <w:r w:rsidR="00EA24AF" w:rsidRPr="00EA24AF">
        <w:t xml:space="preserve"> </w:t>
      </w:r>
    </w:p>
    <w:p w:rsidR="00D01FC1" w:rsidRPr="00D01FC1" w:rsidRDefault="00D01FC1" w:rsidP="00D01FC1">
      <w:pPr>
        <w:jc w:val="center"/>
        <w:rPr>
          <w:rFonts w:ascii="Arial" w:hAnsi="Arial" w:cs="Arial"/>
          <w:b/>
          <w:lang w:val="eu-ES"/>
        </w:rPr>
      </w:pPr>
    </w:p>
    <w:p w:rsidR="00D01FC1" w:rsidRPr="00331868" w:rsidRDefault="00D01FC1" w:rsidP="00D01FC1">
      <w:pPr>
        <w:jc w:val="center"/>
        <w:rPr>
          <w:rFonts w:ascii="Arial" w:hAnsi="Arial" w:cs="Arial"/>
          <w:b/>
        </w:rPr>
      </w:pPr>
      <w:r w:rsidRPr="00331868">
        <w:rPr>
          <w:rFonts w:ascii="Arial" w:hAnsi="Arial" w:cs="Arial"/>
          <w:b/>
        </w:rPr>
        <w:t>OÑATIKO UDALA</w:t>
      </w:r>
    </w:p>
    <w:p w:rsidR="00D4474D" w:rsidRPr="00D4474D" w:rsidRDefault="00D4474D" w:rsidP="00A86622">
      <w:pPr>
        <w:rPr>
          <w:rFonts w:ascii="Arial" w:hAnsi="Arial" w:cs="Arial"/>
          <w:b/>
        </w:rPr>
      </w:pPr>
    </w:p>
    <w:p w:rsidR="00057747" w:rsidRPr="00B379DE" w:rsidRDefault="007C1524" w:rsidP="00052D5B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Convocatoria de 2025</w:t>
      </w:r>
      <w:r w:rsidR="00C20B5B">
        <w:rPr>
          <w:rFonts w:ascii="Arial" w:hAnsi="Arial" w:cs="Arial"/>
          <w:b/>
          <w:sz w:val="22"/>
          <w:szCs w:val="22"/>
        </w:rPr>
        <w:t xml:space="preserve"> para la concesión - </w:t>
      </w:r>
      <w:r w:rsidR="00A27BAF">
        <w:rPr>
          <w:rFonts w:ascii="Arial" w:hAnsi="Arial" w:cs="Arial"/>
          <w:b/>
          <w:sz w:val="22"/>
          <w:szCs w:val="22"/>
        </w:rPr>
        <w:t xml:space="preserve"> </w:t>
      </w:r>
      <w:r w:rsidR="00052D5B">
        <w:rPr>
          <w:rFonts w:ascii="Arial" w:hAnsi="Arial" w:cs="Arial"/>
          <w:b/>
          <w:sz w:val="22"/>
          <w:szCs w:val="22"/>
        </w:rPr>
        <w:t>me</w:t>
      </w:r>
      <w:r w:rsidR="00A27BAF">
        <w:rPr>
          <w:rFonts w:ascii="Arial" w:hAnsi="Arial" w:cs="Arial"/>
          <w:b/>
          <w:sz w:val="22"/>
          <w:szCs w:val="22"/>
        </w:rPr>
        <w:t>diante</w:t>
      </w:r>
      <w:r w:rsidR="00C20B5B">
        <w:rPr>
          <w:rFonts w:ascii="Arial" w:hAnsi="Arial" w:cs="Arial"/>
          <w:b/>
          <w:sz w:val="22"/>
          <w:szCs w:val="22"/>
        </w:rPr>
        <w:t xml:space="preserve">  procedimiento de concesión en régimen de  concurrencia competitiva </w:t>
      </w:r>
      <w:bookmarkStart w:id="0" w:name="_GoBack"/>
      <w:bookmarkEnd w:id="0"/>
      <w:r w:rsidR="00C20B5B">
        <w:rPr>
          <w:rFonts w:ascii="Arial" w:hAnsi="Arial" w:cs="Arial"/>
          <w:b/>
          <w:sz w:val="22"/>
          <w:szCs w:val="22"/>
        </w:rPr>
        <w:t xml:space="preserve">- </w:t>
      </w:r>
      <w:r w:rsidR="00057747" w:rsidRPr="00B379DE">
        <w:rPr>
          <w:rFonts w:ascii="Arial" w:hAnsi="Arial" w:cs="Arial"/>
          <w:b/>
          <w:sz w:val="22"/>
          <w:szCs w:val="22"/>
        </w:rPr>
        <w:t>de subvenciones con cargo a los programas gestionado</w:t>
      </w:r>
      <w:r w:rsidR="00052D5B">
        <w:rPr>
          <w:rFonts w:ascii="Arial" w:hAnsi="Arial" w:cs="Arial"/>
          <w:b/>
          <w:sz w:val="22"/>
          <w:szCs w:val="22"/>
        </w:rPr>
        <w:t>s por el Departamento de Cultura.</w:t>
      </w:r>
    </w:p>
    <w:p w:rsidR="00057747" w:rsidRPr="001D5B45" w:rsidRDefault="00057747" w:rsidP="00057747">
      <w:pPr>
        <w:jc w:val="both"/>
        <w:rPr>
          <w:rFonts w:ascii="Arial" w:hAnsi="Arial" w:cs="Arial"/>
          <w:sz w:val="22"/>
          <w:szCs w:val="22"/>
        </w:rPr>
      </w:pPr>
    </w:p>
    <w:p w:rsidR="00057747" w:rsidRDefault="00057747" w:rsidP="00057747">
      <w:pPr>
        <w:jc w:val="both"/>
        <w:rPr>
          <w:rFonts w:ascii="Arial" w:hAnsi="Arial" w:cs="Arial"/>
          <w:sz w:val="22"/>
          <w:szCs w:val="22"/>
        </w:rPr>
      </w:pPr>
      <w:r w:rsidRPr="00304FD3">
        <w:rPr>
          <w:rFonts w:ascii="Arial" w:hAnsi="Arial" w:cs="Arial"/>
          <w:sz w:val="22"/>
          <w:szCs w:val="22"/>
        </w:rPr>
        <w:t>A propuesta de la Comisión de</w:t>
      </w:r>
      <w:r w:rsidR="00A27BAF" w:rsidRPr="00304FD3">
        <w:rPr>
          <w:rFonts w:ascii="Arial" w:hAnsi="Arial" w:cs="Arial"/>
          <w:sz w:val="22"/>
          <w:szCs w:val="22"/>
        </w:rPr>
        <w:t xml:space="preserve"> </w:t>
      </w:r>
      <w:r w:rsidR="00052D5B" w:rsidRPr="00304FD3">
        <w:rPr>
          <w:rFonts w:ascii="Arial" w:hAnsi="Arial" w:cs="Arial"/>
          <w:sz w:val="22"/>
          <w:szCs w:val="22"/>
        </w:rPr>
        <w:t>Cultura</w:t>
      </w:r>
      <w:r w:rsidRPr="00304FD3">
        <w:rPr>
          <w:rFonts w:ascii="Arial" w:hAnsi="Arial" w:cs="Arial"/>
          <w:sz w:val="22"/>
          <w:szCs w:val="22"/>
        </w:rPr>
        <w:t xml:space="preserve">, </w:t>
      </w:r>
      <w:r w:rsidR="00E24440" w:rsidRPr="00304FD3">
        <w:rPr>
          <w:rFonts w:ascii="Arial" w:hAnsi="Arial" w:cs="Arial"/>
          <w:sz w:val="22"/>
          <w:szCs w:val="22"/>
        </w:rPr>
        <w:t xml:space="preserve"> la Comisión de Gobierno</w:t>
      </w:r>
      <w:r w:rsidR="007F3406" w:rsidRPr="00304FD3">
        <w:rPr>
          <w:rFonts w:ascii="Arial" w:hAnsi="Arial" w:cs="Arial"/>
          <w:sz w:val="22"/>
          <w:szCs w:val="22"/>
        </w:rPr>
        <w:t xml:space="preserve">, en sesión celebrada el día </w:t>
      </w:r>
      <w:r w:rsidR="00304FD3" w:rsidRPr="00304FD3">
        <w:rPr>
          <w:rFonts w:ascii="Arial" w:hAnsi="Arial" w:cs="Arial"/>
          <w:sz w:val="22"/>
          <w:szCs w:val="22"/>
        </w:rPr>
        <w:t>13</w:t>
      </w:r>
      <w:r w:rsidR="00E50873" w:rsidRPr="00304FD3">
        <w:rPr>
          <w:rFonts w:ascii="Arial" w:hAnsi="Arial" w:cs="Arial"/>
          <w:sz w:val="22"/>
          <w:szCs w:val="22"/>
        </w:rPr>
        <w:t xml:space="preserve"> de febrero</w:t>
      </w:r>
      <w:r w:rsidR="007C1524" w:rsidRPr="00304FD3">
        <w:rPr>
          <w:rFonts w:ascii="Arial" w:hAnsi="Arial" w:cs="Arial"/>
          <w:sz w:val="22"/>
          <w:szCs w:val="22"/>
        </w:rPr>
        <w:t xml:space="preserve"> del 2025</w:t>
      </w:r>
      <w:r w:rsidRPr="00304FD3">
        <w:rPr>
          <w:rFonts w:ascii="Arial" w:hAnsi="Arial" w:cs="Arial"/>
          <w:sz w:val="22"/>
          <w:szCs w:val="22"/>
        </w:rPr>
        <w:t>, acordó:</w:t>
      </w:r>
    </w:p>
    <w:p w:rsidR="00057747" w:rsidRDefault="00057747" w:rsidP="00057747">
      <w:pPr>
        <w:jc w:val="both"/>
        <w:rPr>
          <w:rFonts w:ascii="Arial" w:hAnsi="Arial" w:cs="Arial"/>
          <w:sz w:val="22"/>
          <w:szCs w:val="22"/>
        </w:rPr>
      </w:pPr>
    </w:p>
    <w:p w:rsidR="0016233B" w:rsidRDefault="00057747" w:rsidP="00057747">
      <w:pPr>
        <w:jc w:val="both"/>
        <w:rPr>
          <w:rFonts w:ascii="Arial" w:hAnsi="Arial" w:cs="Arial"/>
          <w:sz w:val="22"/>
          <w:szCs w:val="22"/>
        </w:rPr>
      </w:pPr>
      <w:r w:rsidRPr="001D5B45">
        <w:rPr>
          <w:rFonts w:ascii="Arial" w:hAnsi="Arial" w:cs="Arial"/>
          <w:b/>
          <w:sz w:val="22"/>
          <w:szCs w:val="22"/>
        </w:rPr>
        <w:t>.-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1D5B45">
        <w:rPr>
          <w:rFonts w:ascii="Arial" w:hAnsi="Arial" w:cs="Arial"/>
          <w:b/>
          <w:sz w:val="22"/>
          <w:szCs w:val="22"/>
        </w:rPr>
        <w:t>Primero</w:t>
      </w:r>
      <w:r w:rsidR="00E24440">
        <w:rPr>
          <w:rFonts w:ascii="Arial" w:hAnsi="Arial" w:cs="Arial"/>
          <w:b/>
          <w:sz w:val="22"/>
          <w:szCs w:val="22"/>
        </w:rPr>
        <w:t xml:space="preserve">: </w:t>
      </w:r>
      <w:r w:rsidRPr="001D5B45">
        <w:rPr>
          <w:rFonts w:ascii="Arial" w:hAnsi="Arial" w:cs="Arial"/>
          <w:sz w:val="22"/>
          <w:szCs w:val="22"/>
        </w:rPr>
        <w:t>Aprobar la convocatoria correspondiente a 20</w:t>
      </w:r>
      <w:r w:rsidR="007C1524">
        <w:rPr>
          <w:rFonts w:ascii="Arial" w:hAnsi="Arial" w:cs="Arial"/>
          <w:sz w:val="22"/>
          <w:szCs w:val="22"/>
        </w:rPr>
        <w:t>25</w:t>
      </w:r>
      <w:r w:rsidR="00022FB6">
        <w:rPr>
          <w:rFonts w:ascii="Arial" w:hAnsi="Arial" w:cs="Arial"/>
          <w:sz w:val="22"/>
          <w:szCs w:val="22"/>
        </w:rPr>
        <w:t xml:space="preserve"> de las citadas subvenciones y </w:t>
      </w:r>
      <w:r w:rsidR="0016233B">
        <w:rPr>
          <w:rFonts w:ascii="Arial" w:hAnsi="Arial" w:cs="Arial"/>
          <w:sz w:val="22"/>
          <w:szCs w:val="22"/>
        </w:rPr>
        <w:t>autorizar</w:t>
      </w:r>
      <w:r w:rsidR="00E24440">
        <w:rPr>
          <w:rFonts w:ascii="Arial" w:hAnsi="Arial" w:cs="Arial"/>
          <w:sz w:val="22"/>
          <w:szCs w:val="22"/>
        </w:rPr>
        <w:t xml:space="preserve"> al presupuesto municipal con cargo a </w:t>
      </w:r>
      <w:r w:rsidR="00B0121F">
        <w:rPr>
          <w:rFonts w:ascii="Arial" w:hAnsi="Arial" w:cs="Arial"/>
          <w:sz w:val="22"/>
          <w:szCs w:val="22"/>
        </w:rPr>
        <w:t xml:space="preserve">la </w:t>
      </w:r>
      <w:r w:rsidR="00022FB6">
        <w:rPr>
          <w:rFonts w:ascii="Arial" w:hAnsi="Arial" w:cs="Arial"/>
          <w:sz w:val="22"/>
          <w:szCs w:val="22"/>
        </w:rPr>
        <w:t>partida presupue</w:t>
      </w:r>
      <w:r w:rsidR="007C1524">
        <w:rPr>
          <w:rFonts w:ascii="Arial" w:hAnsi="Arial" w:cs="Arial"/>
          <w:sz w:val="22"/>
          <w:szCs w:val="22"/>
        </w:rPr>
        <w:t>staria 1.0800.480.334.00.01.2025</w:t>
      </w:r>
      <w:r w:rsidR="00022FB6">
        <w:rPr>
          <w:rFonts w:ascii="Arial" w:hAnsi="Arial" w:cs="Arial"/>
          <w:sz w:val="22"/>
          <w:szCs w:val="22"/>
        </w:rPr>
        <w:t xml:space="preserve"> (355) “Kultur </w:t>
      </w:r>
      <w:proofErr w:type="spellStart"/>
      <w:r w:rsidR="00022FB6">
        <w:rPr>
          <w:rFonts w:ascii="Arial" w:hAnsi="Arial" w:cs="Arial"/>
          <w:sz w:val="22"/>
          <w:szCs w:val="22"/>
        </w:rPr>
        <w:t>Taldeen</w:t>
      </w:r>
      <w:proofErr w:type="spellEnd"/>
      <w:r w:rsidR="00022FB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2FB6">
        <w:rPr>
          <w:rFonts w:ascii="Arial" w:hAnsi="Arial" w:cs="Arial"/>
          <w:sz w:val="22"/>
          <w:szCs w:val="22"/>
        </w:rPr>
        <w:t>dirulaguntzak</w:t>
      </w:r>
      <w:proofErr w:type="spellEnd"/>
      <w:r w:rsidR="00022FB6">
        <w:rPr>
          <w:rFonts w:ascii="Arial" w:hAnsi="Arial" w:cs="Arial"/>
          <w:sz w:val="22"/>
          <w:szCs w:val="22"/>
        </w:rPr>
        <w:t>” y su grado  de vinculación</w:t>
      </w:r>
      <w:r w:rsidR="007C1524">
        <w:rPr>
          <w:rFonts w:ascii="Arial" w:hAnsi="Arial" w:cs="Arial"/>
          <w:sz w:val="22"/>
          <w:szCs w:val="22"/>
        </w:rPr>
        <w:t xml:space="preserve"> con </w:t>
      </w:r>
      <w:r w:rsidR="0016233B">
        <w:rPr>
          <w:rFonts w:ascii="Arial" w:hAnsi="Arial" w:cs="Arial"/>
          <w:sz w:val="22"/>
          <w:szCs w:val="22"/>
        </w:rPr>
        <w:t xml:space="preserve">un gasto </w:t>
      </w:r>
      <w:r w:rsidR="00831B20">
        <w:rPr>
          <w:rFonts w:ascii="Arial" w:hAnsi="Arial" w:cs="Arial"/>
          <w:sz w:val="22"/>
          <w:szCs w:val="22"/>
        </w:rPr>
        <w:t>total de 94.600 euros</w:t>
      </w:r>
      <w:r w:rsidR="00022FB6">
        <w:rPr>
          <w:rFonts w:ascii="Arial" w:hAnsi="Arial" w:cs="Arial"/>
          <w:sz w:val="22"/>
          <w:szCs w:val="22"/>
        </w:rPr>
        <w:t xml:space="preserve"> para las siguientes líneas </w:t>
      </w:r>
      <w:r w:rsidR="007C1524">
        <w:rPr>
          <w:rFonts w:ascii="Arial" w:hAnsi="Arial" w:cs="Arial"/>
          <w:sz w:val="22"/>
          <w:szCs w:val="22"/>
        </w:rPr>
        <w:t>subvencionables:</w:t>
      </w:r>
    </w:p>
    <w:p w:rsidR="007C1524" w:rsidRDefault="007C1524" w:rsidP="00057747">
      <w:pPr>
        <w:jc w:val="both"/>
        <w:rPr>
          <w:rFonts w:ascii="Arial" w:hAnsi="Arial" w:cs="Arial"/>
          <w:sz w:val="22"/>
          <w:szCs w:val="22"/>
        </w:rPr>
      </w:pPr>
    </w:p>
    <w:p w:rsidR="0016233B" w:rsidRPr="00C132E7" w:rsidRDefault="0016233B" w:rsidP="00C132E7">
      <w:pPr>
        <w:pStyle w:val="Prrafodelista"/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Línea A: Subvenciones para la realización de proyectos y programas culturales. Se autoriza un gasto total de 77.000 euros.</w:t>
      </w:r>
    </w:p>
    <w:p w:rsidR="0016233B" w:rsidRPr="0016233B" w:rsidRDefault="0016233B" w:rsidP="0016233B">
      <w:pPr>
        <w:pStyle w:val="Prrafodelista"/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Línea B: Subvenciones para la realización de trabajos de creación cultural. Se autoriza un gasto total de 17.600 euros. </w:t>
      </w:r>
    </w:p>
    <w:p w:rsidR="00057747" w:rsidRPr="001D5B45" w:rsidRDefault="00057747" w:rsidP="00057747">
      <w:pPr>
        <w:jc w:val="both"/>
        <w:rPr>
          <w:rFonts w:ascii="Arial" w:hAnsi="Arial" w:cs="Arial"/>
          <w:sz w:val="22"/>
          <w:szCs w:val="22"/>
        </w:rPr>
      </w:pPr>
    </w:p>
    <w:p w:rsidR="0016233B" w:rsidRDefault="00ED6ACF" w:rsidP="0005774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.-</w:t>
      </w:r>
      <w:r w:rsidR="00E24440">
        <w:rPr>
          <w:rFonts w:ascii="Arial" w:hAnsi="Arial" w:cs="Arial"/>
          <w:b/>
          <w:sz w:val="22"/>
          <w:szCs w:val="22"/>
        </w:rPr>
        <w:t>Segundo</w:t>
      </w:r>
      <w:r w:rsidR="0016233B" w:rsidRPr="008F63BB">
        <w:rPr>
          <w:rFonts w:ascii="Arial" w:hAnsi="Arial" w:cs="Arial"/>
          <w:sz w:val="22"/>
          <w:szCs w:val="22"/>
        </w:rPr>
        <w:t>.</w:t>
      </w:r>
      <w:r w:rsidR="008F40D2">
        <w:rPr>
          <w:rFonts w:ascii="Arial" w:hAnsi="Arial" w:cs="Arial"/>
          <w:sz w:val="22"/>
          <w:szCs w:val="22"/>
        </w:rPr>
        <w:t xml:space="preserve"> El plazo de presentación d</w:t>
      </w:r>
      <w:r w:rsidR="008F63BB" w:rsidRPr="008F63BB">
        <w:rPr>
          <w:rFonts w:ascii="Arial" w:hAnsi="Arial" w:cs="Arial"/>
          <w:sz w:val="22"/>
          <w:szCs w:val="22"/>
        </w:rPr>
        <w:t>e subvenciones</w:t>
      </w:r>
      <w:r w:rsidR="008737B7">
        <w:rPr>
          <w:rFonts w:ascii="Arial" w:hAnsi="Arial" w:cs="Arial"/>
          <w:sz w:val="22"/>
          <w:szCs w:val="22"/>
        </w:rPr>
        <w:t xml:space="preserve"> se computara</w:t>
      </w:r>
      <w:r w:rsidR="008F40D2">
        <w:rPr>
          <w:rFonts w:ascii="Arial" w:hAnsi="Arial" w:cs="Arial"/>
          <w:sz w:val="22"/>
          <w:szCs w:val="22"/>
        </w:rPr>
        <w:t xml:space="preserve"> desde el día siguiente a la publicación de la convocatoria </w:t>
      </w:r>
      <w:r w:rsidR="008F63BB" w:rsidRPr="008F63BB">
        <w:rPr>
          <w:rFonts w:ascii="Arial" w:hAnsi="Arial" w:cs="Arial"/>
          <w:sz w:val="22"/>
          <w:szCs w:val="22"/>
        </w:rPr>
        <w:t xml:space="preserve"> en el Boletín Oficial de Gipuzkoa. </w:t>
      </w:r>
      <w:r w:rsidR="008F63BB">
        <w:rPr>
          <w:rFonts w:ascii="Arial" w:hAnsi="Arial" w:cs="Arial"/>
          <w:sz w:val="22"/>
          <w:szCs w:val="22"/>
        </w:rPr>
        <w:t xml:space="preserve"> </w:t>
      </w:r>
      <w:r w:rsidR="00EB49FC">
        <w:rPr>
          <w:rFonts w:ascii="Arial" w:hAnsi="Arial" w:cs="Arial"/>
          <w:sz w:val="22"/>
          <w:szCs w:val="22"/>
        </w:rPr>
        <w:t>L</w:t>
      </w:r>
      <w:r w:rsidR="00A27BAF">
        <w:rPr>
          <w:rFonts w:ascii="Arial" w:hAnsi="Arial" w:cs="Arial"/>
          <w:sz w:val="22"/>
          <w:szCs w:val="22"/>
        </w:rPr>
        <w:t>o</w:t>
      </w:r>
      <w:r w:rsidR="00EB49FC">
        <w:rPr>
          <w:rFonts w:ascii="Arial" w:hAnsi="Arial" w:cs="Arial"/>
          <w:sz w:val="22"/>
          <w:szCs w:val="22"/>
        </w:rPr>
        <w:t>s</w:t>
      </w:r>
      <w:r w:rsidR="00AB7760">
        <w:rPr>
          <w:rFonts w:ascii="Arial" w:hAnsi="Arial" w:cs="Arial"/>
          <w:sz w:val="22"/>
          <w:szCs w:val="22"/>
        </w:rPr>
        <w:t xml:space="preserve"> beneficiarios y beneficiarias tendrán un mes para presentar sus solicitudes. </w:t>
      </w:r>
    </w:p>
    <w:p w:rsidR="00C20B5B" w:rsidRDefault="00C20B5B" w:rsidP="00057747">
      <w:pPr>
        <w:jc w:val="both"/>
        <w:rPr>
          <w:rFonts w:ascii="Arial" w:hAnsi="Arial" w:cs="Arial"/>
          <w:sz w:val="22"/>
          <w:szCs w:val="22"/>
        </w:rPr>
      </w:pPr>
    </w:p>
    <w:p w:rsidR="0016233B" w:rsidRPr="00ED6ACF" w:rsidRDefault="00ED6ACF" w:rsidP="0005774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>.-</w:t>
      </w:r>
      <w:r w:rsidR="00585040">
        <w:rPr>
          <w:rFonts w:ascii="Arial" w:hAnsi="Arial" w:cs="Arial"/>
          <w:b/>
          <w:color w:val="000000"/>
          <w:sz w:val="22"/>
          <w:szCs w:val="22"/>
          <w:shd w:val="clear" w:color="auto" w:fill="FFFFFF"/>
        </w:rPr>
        <w:t>Tercero</w:t>
      </w:r>
      <w:r w:rsidRPr="00ED6ACF">
        <w:rPr>
          <w:rFonts w:ascii="Arial" w:hAnsi="Arial" w:cs="Arial"/>
          <w:b/>
          <w:color w:val="000000"/>
          <w:sz w:val="22"/>
          <w:szCs w:val="22"/>
          <w:shd w:val="clear" w:color="auto" w:fill="FFFFFF"/>
        </w:rPr>
        <w:t>:</w:t>
      </w:r>
      <w:r w:rsidRPr="00ED6ACF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Los formularios que deben presentarse estarán a disposición de los interesados en la página web del Ayuntamiento de Oñati, en la sección de subvenciones (</w:t>
      </w:r>
      <w:hyperlink r:id="rId7" w:history="1">
        <w:r w:rsidR="00585040" w:rsidRPr="00FE3C40">
          <w:rPr>
            <w:rStyle w:val="Hipervnculo"/>
            <w:rFonts w:ascii="Arial" w:hAnsi="Arial" w:cs="Arial"/>
            <w:sz w:val="22"/>
            <w:szCs w:val="22"/>
            <w:shd w:val="clear" w:color="auto" w:fill="FFFFFF"/>
          </w:rPr>
          <w:t>https://www.oñati.eus/eu)."</w:t>
        </w:r>
      </w:hyperlink>
    </w:p>
    <w:p w:rsidR="00ED6ACF" w:rsidRPr="008F63BB" w:rsidRDefault="00ED6ACF" w:rsidP="00057747">
      <w:pPr>
        <w:jc w:val="both"/>
        <w:rPr>
          <w:rFonts w:ascii="Arial" w:hAnsi="Arial" w:cs="Arial"/>
          <w:i/>
          <w:sz w:val="22"/>
          <w:szCs w:val="22"/>
        </w:rPr>
      </w:pPr>
    </w:p>
    <w:p w:rsidR="00ED6ACF" w:rsidRDefault="00585040" w:rsidP="00ED6AC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.- Cuarto</w:t>
      </w:r>
      <w:r w:rsidR="0016233B" w:rsidRPr="0016233B">
        <w:rPr>
          <w:rFonts w:ascii="Arial" w:hAnsi="Arial" w:cs="Arial"/>
          <w:b/>
          <w:sz w:val="22"/>
          <w:szCs w:val="22"/>
        </w:rPr>
        <w:t>.</w:t>
      </w:r>
      <w:r w:rsidR="00EB49FC">
        <w:rPr>
          <w:rFonts w:ascii="Arial" w:hAnsi="Arial" w:cs="Arial"/>
          <w:sz w:val="22"/>
          <w:szCs w:val="22"/>
        </w:rPr>
        <w:t xml:space="preserve"> </w:t>
      </w:r>
      <w:r w:rsidR="00ED6ACF">
        <w:rPr>
          <w:rFonts w:ascii="Arial" w:hAnsi="Arial" w:cs="Arial"/>
          <w:sz w:val="22"/>
          <w:szCs w:val="22"/>
        </w:rPr>
        <w:t>El último día pa</w:t>
      </w:r>
      <w:r>
        <w:rPr>
          <w:rFonts w:ascii="Arial" w:hAnsi="Arial" w:cs="Arial"/>
          <w:sz w:val="22"/>
          <w:szCs w:val="22"/>
        </w:rPr>
        <w:t xml:space="preserve">ra presentar la justificación </w:t>
      </w:r>
      <w:r w:rsidR="00ED6ACF">
        <w:rPr>
          <w:rFonts w:ascii="Arial" w:hAnsi="Arial" w:cs="Arial"/>
          <w:sz w:val="22"/>
          <w:szCs w:val="22"/>
        </w:rPr>
        <w:t xml:space="preserve"> será:</w:t>
      </w:r>
    </w:p>
    <w:p w:rsidR="00ED6ACF" w:rsidRDefault="00ED6ACF" w:rsidP="00ED6ACF">
      <w:pPr>
        <w:jc w:val="both"/>
        <w:rPr>
          <w:rFonts w:ascii="Arial" w:hAnsi="Arial" w:cs="Arial"/>
          <w:sz w:val="22"/>
          <w:szCs w:val="22"/>
        </w:rPr>
      </w:pPr>
    </w:p>
    <w:p w:rsidR="00ED6ACF" w:rsidRDefault="00ED6ACF" w:rsidP="00ED6ACF">
      <w:pPr>
        <w:pStyle w:val="Prrafodelista"/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Línea A: 28 de noviembre del 2025,  viernes. </w:t>
      </w:r>
    </w:p>
    <w:p w:rsidR="00ED6ACF" w:rsidRPr="00AF3CDA" w:rsidRDefault="00ED6ACF" w:rsidP="00ED6ACF">
      <w:pPr>
        <w:pStyle w:val="Prrafodelista"/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Línea B: 28 noviembre del 2025, viernes.  </w:t>
      </w:r>
    </w:p>
    <w:p w:rsidR="00AF3CDA" w:rsidRDefault="00AF3CDA" w:rsidP="00057747">
      <w:pPr>
        <w:jc w:val="both"/>
        <w:rPr>
          <w:rFonts w:ascii="Arial" w:hAnsi="Arial" w:cs="Arial"/>
          <w:sz w:val="22"/>
          <w:szCs w:val="22"/>
        </w:rPr>
      </w:pPr>
    </w:p>
    <w:p w:rsidR="00AB7760" w:rsidRPr="001D5B45" w:rsidRDefault="00AB7760" w:rsidP="0005774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Este acuerdo es definitivo y pone fin a la vía administrativa. </w:t>
      </w:r>
    </w:p>
    <w:p w:rsidR="00057747" w:rsidRPr="001D5B45" w:rsidRDefault="00057747" w:rsidP="00057747">
      <w:pPr>
        <w:jc w:val="both"/>
        <w:rPr>
          <w:rFonts w:ascii="Arial" w:hAnsi="Arial" w:cs="Arial"/>
          <w:sz w:val="22"/>
          <w:szCs w:val="22"/>
        </w:rPr>
      </w:pPr>
      <w:r w:rsidRPr="001D5B45">
        <w:rPr>
          <w:rFonts w:ascii="Arial" w:hAnsi="Arial" w:cs="Arial"/>
          <w:sz w:val="22"/>
          <w:szCs w:val="22"/>
        </w:rPr>
        <w:t>Las personas interesadas podrán interponer directamente contra él Recurso Contencioso-Administrativo ante los Juzgados de lo Contencioso-Administrativo de San Sebastián, en el plazo de dos meses a partir del día siguiente al de su publicación.</w:t>
      </w:r>
    </w:p>
    <w:p w:rsidR="00057747" w:rsidRPr="001D5B45" w:rsidRDefault="00057747" w:rsidP="00057747">
      <w:pPr>
        <w:jc w:val="both"/>
        <w:rPr>
          <w:rFonts w:ascii="Arial" w:hAnsi="Arial" w:cs="Arial"/>
          <w:sz w:val="22"/>
          <w:szCs w:val="22"/>
        </w:rPr>
      </w:pPr>
    </w:p>
    <w:p w:rsidR="00057747" w:rsidRPr="001D5B45" w:rsidRDefault="00057747" w:rsidP="00057747">
      <w:pPr>
        <w:jc w:val="both"/>
        <w:rPr>
          <w:rFonts w:ascii="Arial" w:hAnsi="Arial" w:cs="Arial"/>
          <w:sz w:val="22"/>
          <w:szCs w:val="22"/>
        </w:rPr>
      </w:pPr>
      <w:r w:rsidRPr="001D5B45">
        <w:rPr>
          <w:rFonts w:ascii="Arial" w:hAnsi="Arial" w:cs="Arial"/>
          <w:sz w:val="22"/>
          <w:szCs w:val="22"/>
        </w:rPr>
        <w:t>No obstante, las personas particulares, con carácter previo, podrán interponer Recurso Potestativo de Reposición ante la Junta de Gobierno, en el plazo de un mes a partir del día siguiente al de su publicación. En este caso, no se podrá interponer recurso contencioso-administrativo hasta que sea resuelto expresamente el de reposición o se haya producido su desestimación presunta. Todo ello sin perjuicio de la interposición de cualquier otro recurso que se estime pertinente.</w:t>
      </w:r>
    </w:p>
    <w:p w:rsidR="00057747" w:rsidRPr="001D5B45" w:rsidRDefault="00057747" w:rsidP="00057747">
      <w:pPr>
        <w:jc w:val="both"/>
        <w:rPr>
          <w:rFonts w:ascii="Arial" w:hAnsi="Arial" w:cs="Arial"/>
          <w:sz w:val="22"/>
          <w:szCs w:val="22"/>
        </w:rPr>
      </w:pPr>
    </w:p>
    <w:p w:rsidR="00585040" w:rsidRDefault="00057747" w:rsidP="00585040">
      <w:pPr>
        <w:jc w:val="both"/>
        <w:rPr>
          <w:rFonts w:ascii="Arial" w:hAnsi="Arial" w:cs="Arial"/>
          <w:sz w:val="22"/>
          <w:lang w:val="eu-ES"/>
        </w:rPr>
      </w:pPr>
      <w:r w:rsidRPr="001D5B45">
        <w:rPr>
          <w:rFonts w:ascii="Arial" w:hAnsi="Arial" w:cs="Arial"/>
          <w:sz w:val="22"/>
          <w:szCs w:val="22"/>
        </w:rPr>
        <w:t>Lo que se publica para general conocimiento</w:t>
      </w:r>
      <w:r w:rsidR="00D01FC1" w:rsidRPr="00A50A30">
        <w:rPr>
          <w:rFonts w:ascii="Arial" w:hAnsi="Arial" w:cs="Arial"/>
          <w:sz w:val="22"/>
          <w:lang w:val="eu-ES"/>
        </w:rPr>
        <w:t>.</w:t>
      </w:r>
    </w:p>
    <w:p w:rsidR="00F1082E" w:rsidRPr="00585040" w:rsidRDefault="00F1082E" w:rsidP="00585040">
      <w:pPr>
        <w:jc w:val="both"/>
        <w:rPr>
          <w:rFonts w:ascii="Arial" w:hAnsi="Arial" w:cs="Arial"/>
          <w:sz w:val="22"/>
          <w:lang w:val="eu-ES"/>
        </w:rPr>
      </w:pPr>
      <w:r w:rsidRPr="0024042B">
        <w:rPr>
          <w:rFonts w:ascii="Arial" w:hAnsi="Arial" w:cs="Arial"/>
          <w:color w:val="000000" w:themeColor="text1"/>
          <w:sz w:val="22"/>
          <w:szCs w:val="22"/>
        </w:rPr>
        <w:t xml:space="preserve">En </w:t>
      </w:r>
      <w:r w:rsidRPr="00304FD3">
        <w:rPr>
          <w:rFonts w:ascii="Arial" w:hAnsi="Arial" w:cs="Arial"/>
          <w:color w:val="000000" w:themeColor="text1"/>
          <w:sz w:val="22"/>
          <w:szCs w:val="22"/>
        </w:rPr>
        <w:t xml:space="preserve">Oñati, </w:t>
      </w:r>
      <w:r w:rsidR="007C1524" w:rsidRPr="00304FD3">
        <w:rPr>
          <w:rFonts w:ascii="Arial" w:hAnsi="Arial" w:cs="Arial"/>
          <w:color w:val="000000" w:themeColor="text1"/>
          <w:sz w:val="22"/>
          <w:szCs w:val="22"/>
        </w:rPr>
        <w:t xml:space="preserve">a </w:t>
      </w:r>
      <w:r w:rsidR="00304FD3" w:rsidRPr="00304FD3">
        <w:rPr>
          <w:rFonts w:ascii="Arial" w:hAnsi="Arial" w:cs="Arial"/>
          <w:color w:val="000000" w:themeColor="text1"/>
          <w:sz w:val="22"/>
          <w:szCs w:val="22"/>
        </w:rPr>
        <w:t xml:space="preserve">13 </w:t>
      </w:r>
      <w:r w:rsidR="007C1524" w:rsidRPr="00304FD3">
        <w:rPr>
          <w:rFonts w:ascii="Arial" w:hAnsi="Arial" w:cs="Arial"/>
          <w:color w:val="000000" w:themeColor="text1"/>
          <w:sz w:val="22"/>
          <w:szCs w:val="22"/>
        </w:rPr>
        <w:t xml:space="preserve"> de </w:t>
      </w:r>
      <w:r w:rsidR="00304FD3" w:rsidRPr="00304FD3">
        <w:rPr>
          <w:rFonts w:ascii="Arial" w:hAnsi="Arial" w:cs="Arial"/>
          <w:color w:val="000000" w:themeColor="text1"/>
          <w:sz w:val="22"/>
          <w:szCs w:val="22"/>
        </w:rPr>
        <w:t xml:space="preserve">febrero </w:t>
      </w:r>
      <w:r w:rsidR="00E50873" w:rsidRPr="00304FD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C1524" w:rsidRPr="00304FD3">
        <w:rPr>
          <w:rFonts w:ascii="Arial" w:hAnsi="Arial" w:cs="Arial"/>
          <w:color w:val="000000" w:themeColor="text1"/>
          <w:sz w:val="22"/>
          <w:szCs w:val="22"/>
        </w:rPr>
        <w:t xml:space="preserve"> de 2025</w:t>
      </w:r>
      <w:r w:rsidR="00E50873" w:rsidRPr="00304FD3">
        <w:rPr>
          <w:rFonts w:ascii="Arial" w:hAnsi="Arial" w:cs="Arial"/>
          <w:color w:val="000000" w:themeColor="text1"/>
          <w:sz w:val="22"/>
          <w:szCs w:val="22"/>
        </w:rPr>
        <w:t xml:space="preserve">.- </w:t>
      </w:r>
      <w:r w:rsidRPr="00304FD3">
        <w:rPr>
          <w:rFonts w:ascii="Arial" w:hAnsi="Arial" w:cs="Arial"/>
          <w:color w:val="000000" w:themeColor="text1"/>
          <w:sz w:val="22"/>
          <w:szCs w:val="22"/>
          <w:lang w:val="eu-ES"/>
        </w:rPr>
        <w:t>Izaro Elorza</w:t>
      </w:r>
      <w:r w:rsidRPr="0024042B">
        <w:rPr>
          <w:rFonts w:ascii="Arial" w:hAnsi="Arial" w:cs="Arial"/>
          <w:color w:val="000000" w:themeColor="text1"/>
          <w:sz w:val="22"/>
          <w:szCs w:val="22"/>
          <w:lang w:val="eu-ES"/>
        </w:rPr>
        <w:t xml:space="preserve"> Arregui, </w:t>
      </w:r>
      <w:r w:rsidRPr="0024042B">
        <w:rPr>
          <w:rFonts w:ascii="Arial" w:hAnsi="Arial" w:cs="Arial"/>
          <w:color w:val="000000" w:themeColor="text1"/>
          <w:sz w:val="22"/>
          <w:szCs w:val="22"/>
        </w:rPr>
        <w:t>La Alcaldesa.</w:t>
      </w:r>
    </w:p>
    <w:p w:rsidR="00D01FC1" w:rsidRPr="0024042B" w:rsidRDefault="00D01FC1" w:rsidP="00886BA5">
      <w:pPr>
        <w:jc w:val="both"/>
        <w:rPr>
          <w:rFonts w:ascii="Arial" w:hAnsi="Arial" w:cs="Arial"/>
          <w:sz w:val="22"/>
          <w:szCs w:val="22"/>
          <w:lang w:val="eu-ES"/>
        </w:rPr>
      </w:pPr>
    </w:p>
    <w:sectPr w:rsidR="00D01FC1" w:rsidRPr="0024042B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474D" w:rsidRDefault="00D4474D" w:rsidP="00D4474D">
      <w:r>
        <w:separator/>
      </w:r>
    </w:p>
  </w:endnote>
  <w:endnote w:type="continuationSeparator" w:id="0">
    <w:p w:rsidR="00D4474D" w:rsidRDefault="00D4474D" w:rsidP="00D447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474D" w:rsidRDefault="00D4474D" w:rsidP="00D4474D">
      <w:r>
        <w:separator/>
      </w:r>
    </w:p>
  </w:footnote>
  <w:footnote w:type="continuationSeparator" w:id="0">
    <w:p w:rsidR="00D4474D" w:rsidRDefault="00D4474D" w:rsidP="00D447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474D" w:rsidRDefault="00D4474D">
    <w:pPr>
      <w:pStyle w:val="Encabezado"/>
    </w:pPr>
    <w:r>
      <w:rPr>
        <w:noProof/>
      </w:rPr>
      <w:drawing>
        <wp:inline distT="0" distB="0" distL="0" distR="0" wp14:anchorId="153665F7" wp14:editId="62F27E9C">
          <wp:extent cx="1181100" cy="504825"/>
          <wp:effectExtent l="0" t="0" r="0" b="9525"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82218" cy="50530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 </w:t>
    </w:r>
    <w:r>
      <w:rPr>
        <w:noProof/>
      </w:rPr>
      <w:drawing>
        <wp:inline distT="0" distB="0" distL="0" distR="0" wp14:anchorId="60235943" wp14:editId="4724404C">
          <wp:extent cx="1202885" cy="451440"/>
          <wp:effectExtent l="0" t="0" r="0" b="6350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Armarria-horizontala-beltza-inprimatzeko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51537" cy="46969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43A3AE1"/>
    <w:multiLevelType w:val="hybridMultilevel"/>
    <w:tmpl w:val="12E67DFE"/>
    <w:lvl w:ilvl="0" w:tplc="042D000F">
      <w:start w:val="1"/>
      <w:numFmt w:val="decimal"/>
      <w:lvlText w:val="%1."/>
      <w:lvlJc w:val="left"/>
      <w:pPr>
        <w:ind w:left="720" w:hanging="360"/>
      </w:p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4B479F"/>
    <w:multiLevelType w:val="hybridMultilevel"/>
    <w:tmpl w:val="5CB4E738"/>
    <w:lvl w:ilvl="0" w:tplc="34F87B9A">
      <w:start w:val="202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0857FE"/>
    <w:multiLevelType w:val="hybridMultilevel"/>
    <w:tmpl w:val="E620F178"/>
    <w:lvl w:ilvl="0" w:tplc="042D000F">
      <w:start w:val="1"/>
      <w:numFmt w:val="decimal"/>
      <w:lvlText w:val="%1."/>
      <w:lvlJc w:val="left"/>
      <w:pPr>
        <w:ind w:left="720" w:hanging="360"/>
      </w:p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6BA5"/>
    <w:rsid w:val="00022FB6"/>
    <w:rsid w:val="00052D5B"/>
    <w:rsid w:val="00057747"/>
    <w:rsid w:val="00081421"/>
    <w:rsid w:val="000E06D1"/>
    <w:rsid w:val="0016233B"/>
    <w:rsid w:val="001A0354"/>
    <w:rsid w:val="0024042B"/>
    <w:rsid w:val="002D2A9C"/>
    <w:rsid w:val="00304FD3"/>
    <w:rsid w:val="00314243"/>
    <w:rsid w:val="00585040"/>
    <w:rsid w:val="005D5C77"/>
    <w:rsid w:val="00690A64"/>
    <w:rsid w:val="007C1524"/>
    <w:rsid w:val="007F3406"/>
    <w:rsid w:val="00831B20"/>
    <w:rsid w:val="00847B36"/>
    <w:rsid w:val="008737B7"/>
    <w:rsid w:val="00886BA5"/>
    <w:rsid w:val="008F40D2"/>
    <w:rsid w:val="008F63BB"/>
    <w:rsid w:val="009623C6"/>
    <w:rsid w:val="0098619D"/>
    <w:rsid w:val="00A16406"/>
    <w:rsid w:val="00A27BAF"/>
    <w:rsid w:val="00A31687"/>
    <w:rsid w:val="00A759D6"/>
    <w:rsid w:val="00A86622"/>
    <w:rsid w:val="00AB7760"/>
    <w:rsid w:val="00AD7AEA"/>
    <w:rsid w:val="00AF2F53"/>
    <w:rsid w:val="00AF3CDA"/>
    <w:rsid w:val="00B0121F"/>
    <w:rsid w:val="00BC5A6E"/>
    <w:rsid w:val="00BC6FDA"/>
    <w:rsid w:val="00C132E7"/>
    <w:rsid w:val="00C20B5B"/>
    <w:rsid w:val="00D01FC1"/>
    <w:rsid w:val="00D4474D"/>
    <w:rsid w:val="00DB3A79"/>
    <w:rsid w:val="00DC3535"/>
    <w:rsid w:val="00E24440"/>
    <w:rsid w:val="00E50873"/>
    <w:rsid w:val="00EA24AF"/>
    <w:rsid w:val="00EB49FC"/>
    <w:rsid w:val="00ED6ACF"/>
    <w:rsid w:val="00F1082E"/>
    <w:rsid w:val="00FF4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57982A-858D-4BCE-A5E6-90FAB46C7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u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6B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72"/>
    <w:qFormat/>
    <w:rsid w:val="00886BA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ED6ACF"/>
    <w:rPr>
      <w:color w:val="0000FF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D4474D"/>
    <w:pPr>
      <w:tabs>
        <w:tab w:val="center" w:pos="4536"/>
        <w:tab w:val="right" w:pos="9072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4474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D4474D"/>
    <w:pPr>
      <w:tabs>
        <w:tab w:val="center" w:pos="4536"/>
        <w:tab w:val="right" w:pos="9072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4474D"/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o&#241;ati.eus/eu).%2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gai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13107B2F.dotm</Template>
  <TotalTime>72</TotalTime>
  <Pages>1</Pages>
  <Words>428</Words>
  <Characters>2356</Characters>
  <Application>Microsoft Office Word</Application>
  <DocSecurity>0</DocSecurity>
  <Lines>19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Titulua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Oñatiko Udala, Xabier Zabaleta</dc:creator>
  <cp:keywords/>
  <dc:description/>
  <cp:lastModifiedBy>Oñatiko Udala, Kultura.Idazkaritza</cp:lastModifiedBy>
  <cp:revision>44</cp:revision>
  <dcterms:created xsi:type="dcterms:W3CDTF">2023-12-27T08:37:00Z</dcterms:created>
  <dcterms:modified xsi:type="dcterms:W3CDTF">2025-02-13T09:05:00Z</dcterms:modified>
</cp:coreProperties>
</file>