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6AB" w:rsidRPr="00EF26AB" w:rsidRDefault="00EF26AB" w:rsidP="00EF26AB">
      <w:p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lang w:val="es-ES" w:eastAsia="ca-ES"/>
        </w:rPr>
      </w:pPr>
      <w:bookmarkStart w:id="0" w:name="_GoBack"/>
      <w:bookmarkEnd w:id="0"/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Indicación de la aprobación de las Bases Reguladoras Específicas y diario oficial donde se han publicado</w:t>
      </w:r>
    </w:p>
    <w:p w:rsidR="00EF26AB" w:rsidRPr="00D42A1B" w:rsidRDefault="00EF26AB" w:rsidP="00D42A1B">
      <w:pPr>
        <w:spacing w:after="120" w:line="240" w:lineRule="auto"/>
        <w:ind w:left="708"/>
        <w:jc w:val="both"/>
        <w:rPr>
          <w:rFonts w:ascii="Martorelles" w:eastAsia="Times New Roman" w:hAnsi="Martorelles" w:cs="Arial"/>
          <w:lang w:eastAsia="es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L</w:t>
      </w:r>
      <w:r w:rsidR="00A06498" w:rsidRPr="00EF26AB">
        <w:rPr>
          <w:rFonts w:ascii="Martorelles" w:eastAsia="Times New Roman" w:hAnsi="Martorelles" w:cs="Times New Roman"/>
          <w:lang w:val="es-ES" w:eastAsia="ca-ES"/>
        </w:rPr>
        <w:t xml:space="preserve">a Junta de Gobierno 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del 5 de febrero se </w:t>
      </w:r>
      <w:r w:rsidR="00A06498" w:rsidRPr="00EF26AB">
        <w:rPr>
          <w:rFonts w:ascii="Martorelles" w:eastAsia="Times New Roman" w:hAnsi="Martorelles" w:cs="Times New Roman"/>
          <w:lang w:val="es-ES" w:eastAsia="ca-ES"/>
        </w:rPr>
        <w:t>aprueba</w:t>
      </w:r>
      <w:r w:rsidRPr="00EF26AB">
        <w:rPr>
          <w:rFonts w:ascii="Martorelles" w:eastAsia="Times New Roman" w:hAnsi="Martorelles" w:cs="Times New Roman"/>
          <w:lang w:val="es-ES" w:eastAsia="ca-ES"/>
        </w:rPr>
        <w:t>n</w:t>
      </w:r>
      <w:r w:rsidR="00A06498" w:rsidRPr="00EF26AB">
        <w:rPr>
          <w:rFonts w:ascii="Martorelles" w:eastAsia="Times New Roman" w:hAnsi="Martorelles" w:cs="Times New Roman"/>
          <w:lang w:val="es-ES" w:eastAsia="ca-ES"/>
        </w:rPr>
        <w:t xml:space="preserve"> las bases reguladoras específicas para el concurso de comparsas y carrozas del desfile de Carnaval 2025, publicadas en el BOP con número de registro </w:t>
      </w:r>
      <w:r w:rsidR="00D42A1B" w:rsidRPr="000E39C9">
        <w:rPr>
          <w:rFonts w:ascii="Martorelles" w:eastAsia="Times New Roman" w:hAnsi="Martorelles" w:cs="Arial"/>
          <w:lang w:eastAsia="es-ES"/>
        </w:rPr>
        <w:t>202510027677</w:t>
      </w:r>
      <w:r w:rsidR="00A06498" w:rsidRPr="00EF26AB">
        <w:rPr>
          <w:rFonts w:ascii="Martorelles" w:eastAsia="Times New Roman" w:hAnsi="Martorelles" w:cs="Times New Roman"/>
          <w:lang w:val="es-ES" w:eastAsia="ca-ES"/>
        </w:rPr>
        <w:t xml:space="preserve"> el </w:t>
      </w:r>
      <w:r w:rsidR="00D42A1B">
        <w:rPr>
          <w:rFonts w:ascii="Martorelles" w:eastAsia="Times New Roman" w:hAnsi="Martorelles" w:cs="Times New Roman"/>
          <w:lang w:val="es-ES" w:eastAsia="ca-ES"/>
        </w:rPr>
        <w:t xml:space="preserve">día </w:t>
      </w:r>
      <w:r w:rsidR="00D42A1B" w:rsidRPr="000E39C9">
        <w:rPr>
          <w:rFonts w:ascii="Martorelles" w:eastAsia="Times New Roman" w:hAnsi="Martorelles" w:cs="Arial"/>
          <w:lang w:eastAsia="es-ES"/>
        </w:rPr>
        <w:t xml:space="preserve">10 de </w:t>
      </w:r>
      <w:r w:rsidR="00D42A1B">
        <w:rPr>
          <w:rFonts w:ascii="Martorelles" w:eastAsia="Times New Roman" w:hAnsi="Martorelles" w:cs="Arial"/>
          <w:lang w:eastAsia="es-ES"/>
        </w:rPr>
        <w:t>febrer de 2025.</w:t>
      </w: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Cuantía total máxima de las subvenciones a otorgar y consignación presupuestaria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El presupuesto máximo destinado este año 2025 para la concesión de las subvenciones objeto de esta convocatoria será de 3.000 € y se</w:t>
      </w:r>
      <w:r w:rsidR="00EF26AB">
        <w:rPr>
          <w:rFonts w:ascii="Martorelles" w:eastAsia="Times New Roman" w:hAnsi="Martorelles" w:cs="Times New Roman"/>
          <w:lang w:val="es-ES" w:eastAsia="ca-ES"/>
        </w:rPr>
        <w:t xml:space="preserve"> i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mputará a la aplicación presupuestaria 6000.3380.48100 </w:t>
      </w:r>
      <w:r w:rsidR="00EF26AB" w:rsidRPr="00D42A1B">
        <w:rPr>
          <w:rFonts w:ascii="Martorelles" w:eastAsia="Times New Roman" w:hAnsi="Martorelles" w:cs="Times New Roman"/>
          <w:i/>
          <w:lang w:val="es-ES" w:eastAsia="ca-ES"/>
        </w:rPr>
        <w:t>“</w:t>
      </w:r>
      <w:r w:rsidRPr="00D42A1B">
        <w:rPr>
          <w:rFonts w:ascii="Martorelles" w:eastAsia="Times New Roman" w:hAnsi="Martorelles" w:cs="Times New Roman"/>
          <w:i/>
          <w:lang w:val="es-ES" w:eastAsia="ca-ES"/>
        </w:rPr>
        <w:t>Premios y Gratificaciones de Actividades Culturales</w:t>
      </w:r>
      <w:r w:rsidR="00EF26AB" w:rsidRPr="00D42A1B">
        <w:rPr>
          <w:rFonts w:ascii="Martorelles" w:eastAsia="Times New Roman" w:hAnsi="Martorelles" w:cs="Times New Roman"/>
          <w:i/>
          <w:lang w:val="es-ES" w:eastAsia="ca-ES"/>
        </w:rPr>
        <w:t>”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del Departamento de Fiestas Populares.</w:t>
      </w:r>
      <w:r w:rsidRPr="00EF26AB">
        <w:rPr>
          <w:rFonts w:ascii="Martorelles" w:eastAsia="Times New Roman" w:hAnsi="Martorelles" w:cs="Times New Roman"/>
          <w:lang w:val="es-ES" w:eastAsia="ca-ES"/>
        </w:rPr>
        <w:br/>
        <w:t>No se podrán otorgar subvenciones por un importe superior al mencionado.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Objeto, condiciones y finalidad de las subvenciones</w:t>
      </w:r>
    </w:p>
    <w:p w:rsidR="00D42A1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 xml:space="preserve">El objeto de esta convocatoria es regular y establecer los criterios y el procedimiento de participación en el Concurso de Comparsas y Carrozas de Carnaval que se celebrará el día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8 de marzo de 2025.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br/>
      </w:r>
    </w:p>
    <w:p w:rsidR="00D42A1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 xml:space="preserve">Las subvenciones concedidas bajo esta convocatoria deberán destinarse a financiar las comparsas y carrozas que participen en </w:t>
      </w:r>
      <w:r w:rsidR="00D42A1B">
        <w:rPr>
          <w:rFonts w:ascii="Martorelles" w:eastAsia="Times New Roman" w:hAnsi="Martorelles" w:cs="Times New Roman"/>
          <w:lang w:val="es-ES" w:eastAsia="ca-ES"/>
        </w:rPr>
        <w:t>la Rúa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de Carnaval 2025, previsto para el sábado 8 de marzo.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Con el objetivo de cumplir con los objetivos estratégicos definidos en el Plan de Actuación del Mandato y de acuerdo con las previsiones del Plan Estratégico de Subvenciones para el presente año, estas subvenciones deberán fomentar proyectos/actividades de interés público o social.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Procedimiento de concesión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lang w:val="es-ES" w:eastAsia="ca-ES"/>
        </w:rPr>
      </w:pP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El procedimiento de concesión de las subvenciones objeto de esta convocatoria será el de concurrencia competitiva.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Requisitos para la solicitud y forma de acreditarlos</w:t>
      </w:r>
    </w:p>
    <w:p w:rsidR="00D42A1B" w:rsidRDefault="00A06498" w:rsidP="00D42A1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 xml:space="preserve">Podrán ser beneficiarios de los premios del Concurso de Comparsas y Carrozas de Carnaval 2025 cualquier entidad o grupo de individuos compuesto por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más de quince personas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que deseen participar en la "</w:t>
      </w:r>
      <w:r w:rsidR="00D42A1B" w:rsidRPr="00EF26AB">
        <w:rPr>
          <w:rFonts w:ascii="Martorelles" w:eastAsia="Times New Roman" w:hAnsi="Martorelles" w:cs="Times New Roman"/>
          <w:lang w:val="es-ES" w:eastAsia="ca-ES"/>
        </w:rPr>
        <w:t>Rúa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de Comparsas y Carrozas del Carnaval de Martorelles 2025", siempre que acrediten su identidad rellenando correctamente el formulario de inscripción proporcionado por la organización y adjunten los anexos requeridos según la modalidad</w:t>
      </w:r>
      <w:r w:rsidR="00D42A1B">
        <w:rPr>
          <w:rFonts w:ascii="Martorelles" w:eastAsia="Times New Roman" w:hAnsi="Martorelles" w:cs="Times New Roman"/>
          <w:lang w:val="es-ES" w:eastAsia="ca-ES"/>
        </w:rPr>
        <w:t xml:space="preserve"> elegida</w:t>
      </w:r>
      <w:r w:rsidRPr="00EF26AB">
        <w:rPr>
          <w:rFonts w:ascii="Martorelles" w:eastAsia="Times New Roman" w:hAnsi="Martorelles" w:cs="Times New Roman"/>
          <w:lang w:val="es-ES" w:eastAsia="ca-ES"/>
        </w:rPr>
        <w:t>.</w:t>
      </w:r>
    </w:p>
    <w:p w:rsidR="00D42A1B" w:rsidRDefault="00A06498" w:rsidP="00D42A1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 xml:space="preserve">El plazo para la inscripción telemática se abrirá una vez publicada esta convocatoria en el Boletín Oficial de Barcelona (BOP) y podrá realizarse a través de la sede electrónica del Ayuntamiento de Martorelles en la opción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"Instancia genérica",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disponible en </w:t>
      </w:r>
      <w:hyperlink r:id="rId7" w:tgtFrame="_new" w:history="1">
        <w:r w:rsidRPr="00EF26AB">
          <w:rPr>
            <w:rFonts w:ascii="Martorelles" w:eastAsia="Times New Roman" w:hAnsi="Martorelles" w:cs="Times New Roman"/>
            <w:color w:val="0000FF"/>
            <w:u w:val="single"/>
            <w:lang w:val="es-ES" w:eastAsia="ca-ES"/>
          </w:rPr>
          <w:t>https://seu.martorelles.cat/</w:t>
        </w:r>
      </w:hyperlink>
      <w:r w:rsidRPr="00EF26AB">
        <w:rPr>
          <w:rFonts w:ascii="Martorelles" w:eastAsia="Times New Roman" w:hAnsi="Martorelles" w:cs="Times New Roman"/>
          <w:lang w:val="es-ES" w:eastAsia="ca-ES"/>
        </w:rPr>
        <w:t>. La documentación para la inscripción estará disponible</w:t>
      </w:r>
      <w:r w:rsidR="00EF26AB">
        <w:rPr>
          <w:rFonts w:ascii="Martorelles" w:eastAsia="Times New Roman" w:hAnsi="Martorelles" w:cs="Times New Roman"/>
          <w:lang w:val="es-ES" w:eastAsia="ca-ES"/>
        </w:rPr>
        <w:t xml:space="preserve"> 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en</w:t>
      </w:r>
      <w:r w:rsidR="00EF26AB">
        <w:rPr>
          <w:rFonts w:ascii="Martorelles" w:eastAsia="Times New Roman" w:hAnsi="Martorelles" w:cs="Times New Roman"/>
          <w:lang w:val="es-ES" w:eastAsia="ca-ES"/>
        </w:rPr>
        <w:t>:</w:t>
      </w:r>
      <w:r w:rsidRPr="00D42A1B">
        <w:rPr>
          <w:rFonts w:ascii="Martorelles" w:eastAsia="Times New Roman" w:hAnsi="Martorelles" w:cs="Times New Roman"/>
          <w:lang w:val="es-ES" w:eastAsia="ca-ES"/>
        </w:rPr>
        <w:t xml:space="preserve"> </w:t>
      </w:r>
      <w:hyperlink r:id="rId8" w:tgtFrame="_new" w:history="1">
        <w:r w:rsidRPr="00D42A1B">
          <w:rPr>
            <w:rFonts w:ascii="Martorelles" w:eastAsia="Times New Roman" w:hAnsi="Martorelles" w:cs="Times New Roman"/>
            <w:color w:val="0000FF"/>
            <w:u w:val="single"/>
            <w:lang w:val="es-ES" w:eastAsia="ca-ES"/>
          </w:rPr>
          <w:t>www.martorelles.cat/carnestoltes</w:t>
        </w:r>
      </w:hyperlink>
      <w:r w:rsidRPr="00D42A1B">
        <w:rPr>
          <w:rFonts w:ascii="Martorelles" w:eastAsia="Times New Roman" w:hAnsi="Martorelles" w:cs="Times New Roman"/>
          <w:lang w:val="es-ES" w:eastAsia="ca-ES"/>
        </w:rPr>
        <w:t>.</w:t>
      </w:r>
    </w:p>
    <w:p w:rsidR="00D42A1B" w:rsidRDefault="00A06498" w:rsidP="00D42A1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lang w:val="es-ES" w:eastAsia="ca-ES"/>
        </w:rPr>
        <w:br/>
        <w:t xml:space="preserve">El plazo máximo para presentar las solicitudes será hasta el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miércoles 5 de marzo a las 23:59 horas</w:t>
      </w:r>
      <w:r w:rsidRPr="00D42A1B">
        <w:rPr>
          <w:rFonts w:ascii="Martorelles" w:eastAsia="Times New Roman" w:hAnsi="Martorelles" w:cs="Times New Roman"/>
          <w:lang w:val="es-ES" w:eastAsia="ca-ES"/>
        </w:rPr>
        <w:t>.</w:t>
      </w:r>
    </w:p>
    <w:p w:rsidR="00A06498" w:rsidRPr="00D42A1B" w:rsidRDefault="00A06498" w:rsidP="00D42A1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lang w:val="es-ES" w:eastAsia="ca-ES"/>
        </w:rPr>
        <w:br/>
        <w:t>El Departamento de Fiestas Populares se reserva el derecho de admitir participantes fuera de plazo por razones técnicas.</w:t>
      </w:r>
    </w:p>
    <w:p w:rsidR="00A06498" w:rsidRPr="00EF26AB" w:rsidRDefault="00A06498" w:rsidP="00EF26AB">
      <w:pPr>
        <w:spacing w:before="100" w:beforeAutospacing="1" w:after="100" w:afterAutospacing="1" w:line="240" w:lineRule="auto"/>
        <w:ind w:firstLine="708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Las modalidades de participación son las siguientes:</w:t>
      </w:r>
    </w:p>
    <w:p w:rsidR="00A06498" w:rsidRPr="00EF26AB" w:rsidRDefault="00A06498" w:rsidP="00EF26AB">
      <w:pPr>
        <w:pStyle w:val="Prrafodelista"/>
        <w:numPr>
          <w:ilvl w:val="0"/>
          <w:numId w:val="6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lang w:val="es-ES" w:eastAsia="ca-ES"/>
        </w:rPr>
        <w:t>COMPARSA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: Grupo de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mínimo 15 personas</w:t>
      </w:r>
      <w:r w:rsidRPr="00EF26AB">
        <w:rPr>
          <w:rFonts w:ascii="Martorelles" w:eastAsia="Times New Roman" w:hAnsi="Martorelles" w:cs="Times New Roman"/>
          <w:lang w:val="es-ES" w:eastAsia="ca-ES"/>
        </w:rPr>
        <w:t>, con o sin vehículo, con música.</w:t>
      </w:r>
    </w:p>
    <w:p w:rsidR="00A06498" w:rsidRPr="00EF26AB" w:rsidRDefault="00A06498" w:rsidP="00EF26AB">
      <w:pPr>
        <w:pStyle w:val="Prrafodelista"/>
        <w:numPr>
          <w:ilvl w:val="0"/>
          <w:numId w:val="6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lang w:val="es-ES" w:eastAsia="ca-ES"/>
        </w:rPr>
        <w:t>CARROZA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: Comparsa de </w:t>
      </w:r>
      <w:r w:rsidRPr="00D42A1B">
        <w:rPr>
          <w:rFonts w:ascii="Martorelles" w:eastAsia="Times New Roman" w:hAnsi="Martorelles" w:cs="Times New Roman"/>
          <w:b/>
          <w:lang w:val="es-ES" w:eastAsia="ca-ES"/>
        </w:rPr>
        <w:t>mínimo 15</w:t>
      </w:r>
      <w:r w:rsidRPr="00EF26AB">
        <w:rPr>
          <w:rFonts w:ascii="Martorelles" w:eastAsia="Times New Roman" w:hAnsi="Martorelles" w:cs="Times New Roman"/>
          <w:lang w:val="es-ES" w:eastAsia="ca-ES"/>
        </w:rPr>
        <w:t xml:space="preserve"> personas que incluye un vehículo con plataforma remolcada o camión decorado, y con música.</w:t>
      </w:r>
    </w:p>
    <w:p w:rsidR="00A06498" w:rsidRPr="00EF26AB" w:rsidRDefault="00A06498" w:rsidP="00EF26AB">
      <w:pPr>
        <w:spacing w:before="100" w:beforeAutospacing="1" w:after="100" w:afterAutospacing="1" w:line="240" w:lineRule="auto"/>
        <w:ind w:left="708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El cumplimiento de estos requisitos se acreditará al presentar la solicitud mediante la documentación indicada en el siguiente artículo.</w:t>
      </w: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 xml:space="preserve">Documentos que deben acompañar la </w:t>
      </w:r>
      <w:proofErr w:type="spellStart"/>
      <w:r w:rsidR="00EF26AB"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sol·licitud</w:t>
      </w:r>
      <w:proofErr w:type="spellEnd"/>
    </w:p>
    <w:p w:rsidR="00D42A1B" w:rsidRPr="00D42A1B" w:rsidRDefault="00A06498" w:rsidP="00D42A1B">
      <w:pPr>
        <w:spacing w:before="100" w:beforeAutospacing="1" w:after="100" w:afterAutospacing="1" w:line="240" w:lineRule="auto"/>
        <w:ind w:left="708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lang w:val="es-ES" w:eastAsia="ca-ES"/>
        </w:rPr>
        <w:t>Para inscribirse correctamen</w:t>
      </w:r>
      <w:r w:rsidR="00EF26AB" w:rsidRPr="00D42A1B">
        <w:rPr>
          <w:rFonts w:ascii="Martorelles" w:eastAsia="Times New Roman" w:hAnsi="Martorelles" w:cs="Times New Roman"/>
          <w:lang w:val="es-ES" w:eastAsia="ca-ES"/>
        </w:rPr>
        <w:t>te, será necesario adjuntar:</w:t>
      </w:r>
    </w:p>
    <w:p w:rsidR="00D42A1B" w:rsidRDefault="00D42A1B" w:rsidP="00D42A1B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b/>
          <w:lang w:val="es-ES" w:eastAsia="ca-ES"/>
        </w:rPr>
        <w:t>F</w:t>
      </w:r>
      <w:r w:rsidR="00A06498" w:rsidRPr="00D42A1B">
        <w:rPr>
          <w:rFonts w:ascii="Martorelles" w:eastAsia="Times New Roman" w:hAnsi="Martorelles" w:cs="Times New Roman"/>
          <w:b/>
          <w:lang w:val="es-ES" w:eastAsia="ca-ES"/>
        </w:rPr>
        <w:t>ormulario de i</w:t>
      </w:r>
      <w:r w:rsidR="00EF26AB" w:rsidRPr="00D42A1B">
        <w:rPr>
          <w:rFonts w:ascii="Martorelles" w:eastAsia="Times New Roman" w:hAnsi="Martorelles" w:cs="Times New Roman"/>
          <w:b/>
          <w:lang w:val="es-ES" w:eastAsia="ca-ES"/>
        </w:rPr>
        <w:t>nscripción</w:t>
      </w:r>
      <w:r w:rsidR="00EF26AB" w:rsidRPr="00D42A1B">
        <w:rPr>
          <w:rFonts w:ascii="Martorelles" w:eastAsia="Times New Roman" w:hAnsi="Martorelles" w:cs="Times New Roman"/>
          <w:lang w:val="es-ES" w:eastAsia="ca-ES"/>
        </w:rPr>
        <w:t xml:space="preserve"> de Carnaval 2025.</w:t>
      </w:r>
    </w:p>
    <w:p w:rsidR="00D42A1B" w:rsidRDefault="00A06498" w:rsidP="00D42A1B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b/>
          <w:lang w:val="es-ES" w:eastAsia="ca-ES"/>
        </w:rPr>
        <w:t>Declaración jurada responsable</w:t>
      </w:r>
      <w:r w:rsidRPr="00D42A1B">
        <w:rPr>
          <w:rFonts w:ascii="Martorelles" w:eastAsia="Times New Roman" w:hAnsi="Martorelles" w:cs="Times New Roman"/>
          <w:lang w:val="es-ES" w:eastAsia="ca-ES"/>
        </w:rPr>
        <w:t xml:space="preserve"> con especificación de disponer de autorización paterna/materna o del tutor legal en caso de menores de edad, según formulario incluido en</w:t>
      </w:r>
      <w:r w:rsidR="00EF26AB" w:rsidRPr="00D42A1B">
        <w:rPr>
          <w:rFonts w:ascii="Martorelles" w:eastAsia="Times New Roman" w:hAnsi="Martorelles" w:cs="Times New Roman"/>
          <w:lang w:val="es-ES" w:eastAsia="ca-ES"/>
        </w:rPr>
        <w:t xml:space="preserve"> la web municipal </w:t>
      </w:r>
      <w:r w:rsidR="00EF26AB" w:rsidRPr="00D42A1B">
        <w:rPr>
          <w:rFonts w:ascii="Martorelles" w:eastAsia="Times New Roman" w:hAnsi="Martorelles" w:cs="Times New Roman"/>
          <w:b/>
          <w:lang w:val="es-ES" w:eastAsia="ca-ES"/>
        </w:rPr>
        <w:t>(Anexo 1).</w:t>
      </w:r>
    </w:p>
    <w:p w:rsidR="00D42A1B" w:rsidRDefault="00A06498" w:rsidP="00D42A1B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D42A1B">
        <w:rPr>
          <w:rFonts w:ascii="Martorelles" w:eastAsia="Times New Roman" w:hAnsi="Martorelles" w:cs="Times New Roman"/>
          <w:b/>
          <w:lang w:val="es-ES" w:eastAsia="ca-ES"/>
        </w:rPr>
        <w:t>Fotocopia del DNI</w:t>
      </w:r>
      <w:r w:rsidRPr="00D42A1B">
        <w:rPr>
          <w:rFonts w:ascii="Martorelles" w:eastAsia="Times New Roman" w:hAnsi="Martorelles" w:cs="Times New Roman"/>
          <w:lang w:val="es-ES" w:eastAsia="ca-ES"/>
        </w:rPr>
        <w:t xml:space="preserve"> del r</w:t>
      </w:r>
      <w:r w:rsidR="00EF26AB" w:rsidRPr="00D42A1B">
        <w:rPr>
          <w:rFonts w:ascii="Martorelles" w:eastAsia="Times New Roman" w:hAnsi="Martorelles" w:cs="Times New Roman"/>
          <w:lang w:val="es-ES" w:eastAsia="ca-ES"/>
        </w:rPr>
        <w:t>epresentante de la comparsa.</w:t>
      </w:r>
    </w:p>
    <w:p w:rsidR="00D42A1B" w:rsidRPr="00D42A1B" w:rsidRDefault="00A06498" w:rsidP="00D42A1B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lang w:val="es-ES" w:eastAsia="ca-ES"/>
        </w:rPr>
      </w:pPr>
      <w:r w:rsidRPr="00D42A1B">
        <w:rPr>
          <w:rFonts w:ascii="Martorelles" w:eastAsia="Times New Roman" w:hAnsi="Martorelles" w:cs="Times New Roman"/>
          <w:b/>
          <w:lang w:val="es-ES" w:eastAsia="ca-ES"/>
        </w:rPr>
        <w:t>Certificado de titularidad bancaria de la entidad o de la persona física q</w:t>
      </w:r>
      <w:r w:rsidR="00EF26AB" w:rsidRPr="00D42A1B">
        <w:rPr>
          <w:rFonts w:ascii="Martorelles" w:eastAsia="Times New Roman" w:hAnsi="Martorelles" w:cs="Times New Roman"/>
          <w:b/>
          <w:lang w:val="es-ES" w:eastAsia="ca-ES"/>
        </w:rPr>
        <w:t>ue actúe como representante.</w:t>
      </w:r>
    </w:p>
    <w:p w:rsidR="00D42A1B" w:rsidRDefault="00A06498" w:rsidP="00D42A1B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4A49">
        <w:rPr>
          <w:rFonts w:ascii="Martorelles" w:eastAsia="Times New Roman" w:hAnsi="Martorelles" w:cs="Times New Roman"/>
          <w:b/>
          <w:lang w:val="es-ES" w:eastAsia="ca-ES"/>
        </w:rPr>
        <w:lastRenderedPageBreak/>
        <w:t>En caso de carrozas con vehículo y/o plataforma</w:t>
      </w:r>
      <w:r w:rsidRPr="00D42A1B">
        <w:rPr>
          <w:rFonts w:ascii="Martorelles" w:eastAsia="Times New Roman" w:hAnsi="Martorelles" w:cs="Times New Roman"/>
          <w:lang w:val="es-ES" w:eastAsia="ca-ES"/>
        </w:rPr>
        <w:t>, fotocopia del seguro vigente del vehículo, recibo correspondiente y la ficha técnica de la ITV que indique expresamente que se pueden llevar</w:t>
      </w:r>
      <w:r w:rsidR="00EF26AB" w:rsidRPr="00D42A1B">
        <w:rPr>
          <w:rFonts w:ascii="Martorelles" w:eastAsia="Times New Roman" w:hAnsi="Martorelles" w:cs="Times New Roman"/>
          <w:lang w:val="es-ES" w:eastAsia="ca-ES"/>
        </w:rPr>
        <w:t xml:space="preserve"> pasajeros en la plataforma.</w:t>
      </w:r>
    </w:p>
    <w:p w:rsidR="00A06498" w:rsidRPr="00EF4A49" w:rsidRDefault="00A06498" w:rsidP="00EF4A49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u w:val="single"/>
          <w:lang w:val="es-ES" w:eastAsia="ca-ES"/>
        </w:rPr>
      </w:pPr>
      <w:r w:rsidRPr="00EF4A49">
        <w:rPr>
          <w:rFonts w:ascii="Martorelles" w:eastAsia="Times New Roman" w:hAnsi="Martorelles" w:cs="Times New Roman"/>
          <w:b/>
          <w:lang w:val="es-ES" w:eastAsia="ca-ES"/>
        </w:rPr>
        <w:t xml:space="preserve">Es imprescindible </w:t>
      </w:r>
      <w:r w:rsidRPr="00EF4A49">
        <w:rPr>
          <w:rFonts w:ascii="Martorelles" w:eastAsia="Times New Roman" w:hAnsi="Martorelles" w:cs="Times New Roman"/>
          <w:lang w:val="es-ES" w:eastAsia="ca-ES"/>
        </w:rPr>
        <w:t xml:space="preserve">que en el momento de la inscripción cada comparsa y/o carroza entregue la </w:t>
      </w:r>
      <w:r w:rsidRPr="00EF4A49">
        <w:rPr>
          <w:rFonts w:ascii="Martorelles" w:eastAsia="Times New Roman" w:hAnsi="Martorelles" w:cs="Times New Roman"/>
          <w:b/>
          <w:lang w:val="es-ES" w:eastAsia="ca-ES"/>
        </w:rPr>
        <w:t xml:space="preserve">música que desea reproducir para el desfile ante el jurado en </w:t>
      </w:r>
      <w:r w:rsidRPr="00EF4A49">
        <w:rPr>
          <w:rFonts w:ascii="Martorelles" w:eastAsia="Times New Roman" w:hAnsi="Martorelles" w:cs="Times New Roman"/>
          <w:b/>
          <w:u w:val="single"/>
          <w:lang w:val="es-ES" w:eastAsia="ca-ES"/>
        </w:rPr>
        <w:t>formato MP3 y con una duración máxima de 3 minutos.</w:t>
      </w:r>
    </w:p>
    <w:p w:rsidR="00EF26AB" w:rsidRPr="00EF4A49" w:rsidRDefault="00EF26AB" w:rsidP="00EF26AB">
      <w:pPr>
        <w:pStyle w:val="Prrafodelista"/>
        <w:spacing w:before="100" w:beforeAutospacing="1" w:after="100" w:afterAutospacing="1" w:line="240" w:lineRule="auto"/>
        <w:ind w:left="1416"/>
        <w:jc w:val="both"/>
        <w:outlineLvl w:val="1"/>
        <w:rPr>
          <w:rFonts w:ascii="Martorelles" w:eastAsia="Times New Roman" w:hAnsi="Martorelles" w:cs="Times New Roman"/>
          <w:b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Plazo, forma y lugar de presentación de las solicitudes</w:t>
      </w:r>
    </w:p>
    <w:p w:rsidR="00EF4A49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 xml:space="preserve">El plazo para la inscripción telemática se abrirá una vez publicada esta convocatoria en el Boletín Oficial de Barcelona (BOP) y finalizará el </w:t>
      </w:r>
      <w:r w:rsidRPr="00EF4A49">
        <w:rPr>
          <w:rFonts w:ascii="Martorelles" w:eastAsia="Times New Roman" w:hAnsi="Martorelles" w:cs="Times New Roman"/>
          <w:b/>
          <w:lang w:val="es-ES" w:eastAsia="ca-ES"/>
        </w:rPr>
        <w:t>miércoles 5 de marzo a las 23:59 horas.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La presentación de la solicitud de subvención implica el conocimiento y la aceptación de las normas que la regulan.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Subsanación de defectos u omisiones en la documentación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En caso de que la documentación presentada sea incorrecta o incompleta, se requerirá al beneficiario para que, en el plazo de diez días hábiles a partir del día siguiente a la notificación, subsane o complete la documentación necesaria. De no hacerlo, se entenderá que desiste de su solicitud.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Órganos competentes para la instrucción y la propuesta de concesión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El órgano competente para la instrucción y la propuesta de concesión de los premios será la concejalía de Fiestas Populares.</w:t>
      </w:r>
      <w:r w:rsidRPr="00EF26AB">
        <w:rPr>
          <w:rFonts w:ascii="Martorelles" w:eastAsia="Times New Roman" w:hAnsi="Martorelles" w:cs="Times New Roman"/>
          <w:lang w:val="es-ES" w:eastAsia="ca-ES"/>
        </w:rPr>
        <w:br/>
        <w:t>El órgano responsable de la resolución del procedimiento de concesión será el que se determine de acuerdo con la normativa sobre delegación de competencias y atribuciones de los órganos del Ayuntamiento distintos del Pleno.</w:t>
      </w:r>
      <w:r w:rsidRPr="00EF26AB">
        <w:rPr>
          <w:rFonts w:ascii="Martorelles" w:eastAsia="Times New Roman" w:hAnsi="Martorelles" w:cs="Times New Roman"/>
          <w:lang w:val="es-ES" w:eastAsia="ca-ES"/>
        </w:rPr>
        <w:br/>
        <w:t>El órgano competente para la concesión podrá, discrecionalmente, declarar desierto el concurso o no a</w:t>
      </w:r>
      <w:r w:rsidR="00EF26AB" w:rsidRPr="00EF26AB">
        <w:rPr>
          <w:rFonts w:ascii="Martorelles" w:eastAsia="Times New Roman" w:hAnsi="Martorelles" w:cs="Times New Roman"/>
          <w:lang w:val="es-ES" w:eastAsia="ca-ES"/>
        </w:rPr>
        <w:t>gotar el crédito total previsto.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Plazo de resolución y notificación</w:t>
      </w:r>
    </w:p>
    <w:p w:rsidR="00EF4A49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Se examinarán conjuntamente, en un único procedimiento, todas las solicitudes presentadas dentro del plazo establecido, resolviéndose en un único acto administrativo.</w:t>
      </w:r>
    </w:p>
    <w:p w:rsidR="00EF4A49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El plazo máximo para la resolución será de tres meses a partir de la fecha de cierre del periodo de presentación de solicitudes.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La falta de resolución dentro del plazo indicado tendrá efectos desestimatorios.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Régimen de recursos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La resolución del procedimiento pone fin a la vía administrativa, y contra la misma se podrá interponer recurso contencioso-administrativo en el plazo de dos meses desde el día siguiente a su notificación.</w:t>
      </w:r>
      <w:r w:rsidRPr="00EF26AB">
        <w:rPr>
          <w:rFonts w:ascii="Martorelles" w:eastAsia="Times New Roman" w:hAnsi="Martorelles" w:cs="Times New Roman"/>
          <w:lang w:val="es-ES" w:eastAsia="ca-ES"/>
        </w:rPr>
        <w:br/>
        <w:t>De forma alternativa y potestativa, se podrá interponer recurso de reposición ante el mismo órgano que dictó la resolución, en el plazo de un mes desde el día siguiente a su notificación.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Criterios objetivos de concesión de la subvención</w:t>
      </w:r>
    </w:p>
    <w:p w:rsidR="00A06498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Los premios se otorgarán a aquellas entidades o grupos de participantes que formalicen la inscripción dentro del plazo fijado siguiendo el criterio de orden de llegada, hasta el límite presupuestario previsto de 3.000 €.</w:t>
      </w:r>
      <w:r w:rsidRPr="00EF26AB">
        <w:rPr>
          <w:rFonts w:ascii="Martorelles" w:eastAsia="Times New Roman" w:hAnsi="Martorelles" w:cs="Times New Roman"/>
          <w:lang w:val="es-ES" w:eastAsia="ca-ES"/>
        </w:rPr>
        <w:br/>
        <w:t>Para la valoración de las solicitudes presentadas, únicamente se tendrán en cuenta los siguientes criterios objetivos:</w:t>
      </w:r>
    </w:p>
    <w:p w:rsidR="00EF4A49" w:rsidRPr="00EF26AB" w:rsidRDefault="00EF4A49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A06498" w:rsidRPr="00EF26AB" w:rsidRDefault="00A06498" w:rsidP="00EF26AB">
      <w:pPr>
        <w:pStyle w:val="Prrafodelista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Orden de llegada de la solicitud.</w:t>
      </w:r>
    </w:p>
    <w:p w:rsidR="00A06498" w:rsidRPr="00EF26AB" w:rsidRDefault="00EF26AB" w:rsidP="00EF26AB">
      <w:pPr>
        <w:pStyle w:val="Prrafodelista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t>Límite presupuestario</w:t>
      </w:r>
    </w:p>
    <w:p w:rsidR="00EF26AB" w:rsidRPr="00EF26AB" w:rsidRDefault="00EF26AB" w:rsidP="00EF26AB">
      <w:pPr>
        <w:pStyle w:val="Prrafodelista"/>
        <w:spacing w:before="100" w:beforeAutospacing="1" w:after="100" w:afterAutospacing="1" w:line="240" w:lineRule="auto"/>
        <w:ind w:left="1068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</w:p>
    <w:p w:rsidR="00EF26AB" w:rsidRPr="00EF26AB" w:rsidRDefault="00A06498" w:rsidP="00EF26AB">
      <w:pPr>
        <w:pStyle w:val="Prrafodelista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</w:pPr>
      <w:r w:rsidRPr="00EF26AB">
        <w:rPr>
          <w:rFonts w:ascii="Martorelles" w:eastAsia="Times New Roman" w:hAnsi="Martorelles" w:cs="Times New Roman"/>
          <w:b/>
          <w:bCs/>
          <w:u w:val="single"/>
          <w:lang w:val="es-ES" w:eastAsia="ca-ES"/>
        </w:rPr>
        <w:t>Medios de notificación o publicación</w:t>
      </w:r>
    </w:p>
    <w:p w:rsidR="00A06498" w:rsidRPr="00EF26AB" w:rsidRDefault="00A06498" w:rsidP="00EF26AB">
      <w:pPr>
        <w:pStyle w:val="Prrafodelista"/>
        <w:spacing w:before="100" w:beforeAutospacing="1" w:after="100" w:afterAutospacing="1" w:line="240" w:lineRule="auto"/>
        <w:jc w:val="both"/>
        <w:outlineLvl w:val="1"/>
        <w:rPr>
          <w:rFonts w:ascii="Martorelles" w:eastAsia="Times New Roman" w:hAnsi="Martorelles" w:cs="Times New Roman"/>
          <w:lang w:val="es-ES" w:eastAsia="ca-ES"/>
        </w:rPr>
      </w:pPr>
      <w:r w:rsidRPr="00EF26AB">
        <w:rPr>
          <w:rFonts w:ascii="Martorelles" w:eastAsia="Times New Roman" w:hAnsi="Martorelles" w:cs="Times New Roman"/>
          <w:lang w:val="es-ES" w:eastAsia="ca-ES"/>
        </w:rPr>
        <w:br/>
        <w:t>Una vez acordada la concesión de las subvenciones, estas serán notificadas a los interesados 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9D030E" w:rsidRPr="00EF26AB" w:rsidRDefault="009D030E" w:rsidP="00EF26AB">
      <w:pPr>
        <w:jc w:val="both"/>
        <w:outlineLvl w:val="1"/>
        <w:rPr>
          <w:rFonts w:ascii="Martorelles" w:hAnsi="Martorelles"/>
          <w:lang w:val="es-ES"/>
        </w:rPr>
      </w:pPr>
    </w:p>
    <w:sectPr w:rsidR="009D030E" w:rsidRPr="00EF26AB" w:rsidSect="00EF26AB">
      <w:headerReference w:type="default" r:id="rId9"/>
      <w:pgSz w:w="16838" w:h="23811" w:code="8"/>
      <w:pgMar w:top="1417" w:right="2379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E56" w:rsidRDefault="00DC7E56" w:rsidP="00EF26AB">
      <w:pPr>
        <w:spacing w:after="0" w:line="240" w:lineRule="auto"/>
      </w:pPr>
      <w:r>
        <w:separator/>
      </w:r>
    </w:p>
  </w:endnote>
  <w:endnote w:type="continuationSeparator" w:id="0">
    <w:p w:rsidR="00DC7E56" w:rsidRDefault="00DC7E56" w:rsidP="00EF2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torelles">
    <w:panose1 w:val="00000000000000000000"/>
    <w:charset w:val="00"/>
    <w:family w:val="auto"/>
    <w:pitch w:val="variable"/>
    <w:sig w:usb0="80000007" w:usb1="10000002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E56" w:rsidRDefault="00DC7E56" w:rsidP="00EF26AB">
      <w:pPr>
        <w:spacing w:after="0" w:line="240" w:lineRule="auto"/>
      </w:pPr>
      <w:r>
        <w:separator/>
      </w:r>
    </w:p>
  </w:footnote>
  <w:footnote w:type="continuationSeparator" w:id="0">
    <w:p w:rsidR="00DC7E56" w:rsidRDefault="00DC7E56" w:rsidP="00EF2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6AB" w:rsidRDefault="00EF26AB">
    <w:pPr>
      <w:pStyle w:val="Encabezado"/>
    </w:pPr>
    <w:r>
      <w:rPr>
        <w:rFonts w:ascii="Arial" w:hAnsi="Arial" w:cs="Arial"/>
        <w:b/>
        <w:bCs/>
        <w:noProof/>
        <w:lang w:eastAsia="ca-ES"/>
      </w:rPr>
      <w:drawing>
        <wp:inline distT="0" distB="0" distL="0" distR="0" wp14:anchorId="7FC33E42" wp14:editId="003858E0">
          <wp:extent cx="1956121" cy="593968"/>
          <wp:effectExtent l="0" t="0" r="635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Ajuntament de Martorelles Color 2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0974" cy="5954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7E1A"/>
    <w:multiLevelType w:val="hybridMultilevel"/>
    <w:tmpl w:val="DD06B93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8A0119F"/>
    <w:multiLevelType w:val="hybridMultilevel"/>
    <w:tmpl w:val="6E1C99EE"/>
    <w:lvl w:ilvl="0" w:tplc="0403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0F2F90"/>
    <w:multiLevelType w:val="hybridMultilevel"/>
    <w:tmpl w:val="D7A6AA96"/>
    <w:lvl w:ilvl="0" w:tplc="04030017">
      <w:start w:val="1"/>
      <w:numFmt w:val="lowerLetter"/>
      <w:lvlText w:val="%1)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E85B5D"/>
    <w:multiLevelType w:val="hybridMultilevel"/>
    <w:tmpl w:val="6B3664B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11ACB"/>
    <w:multiLevelType w:val="hybridMultilevel"/>
    <w:tmpl w:val="A4108676"/>
    <w:lvl w:ilvl="0" w:tplc="0403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C1E055A"/>
    <w:multiLevelType w:val="hybridMultilevel"/>
    <w:tmpl w:val="4DE0FCEA"/>
    <w:lvl w:ilvl="0" w:tplc="727A1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8627A8"/>
    <w:multiLevelType w:val="hybridMultilevel"/>
    <w:tmpl w:val="D0C22A6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53795"/>
    <w:multiLevelType w:val="multilevel"/>
    <w:tmpl w:val="1B84111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046F4B"/>
    <w:multiLevelType w:val="hybridMultilevel"/>
    <w:tmpl w:val="DA2678E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C0EFF"/>
    <w:multiLevelType w:val="hybridMultilevel"/>
    <w:tmpl w:val="F25C75D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9C2615"/>
    <w:multiLevelType w:val="hybridMultilevel"/>
    <w:tmpl w:val="3E92E25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7D86BD9"/>
    <w:multiLevelType w:val="multilevel"/>
    <w:tmpl w:val="6E7AC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4"/>
  </w:num>
  <w:num w:numId="6">
    <w:abstractNumId w:val="0"/>
  </w:num>
  <w:num w:numId="7">
    <w:abstractNumId w:val="10"/>
  </w:num>
  <w:num w:numId="8">
    <w:abstractNumId w:val="2"/>
  </w:num>
  <w:num w:numId="9">
    <w:abstractNumId w:val="1"/>
  </w:num>
  <w:num w:numId="10">
    <w:abstractNumId w:val="8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6B"/>
    <w:rsid w:val="00192B6B"/>
    <w:rsid w:val="0046638A"/>
    <w:rsid w:val="009D030E"/>
    <w:rsid w:val="00A06498"/>
    <w:rsid w:val="00D14757"/>
    <w:rsid w:val="00D42A1B"/>
    <w:rsid w:val="00DC7E56"/>
    <w:rsid w:val="00EF26AB"/>
    <w:rsid w:val="00EF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4DDD33-2A2C-41CA-86A3-03DDE355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6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A06498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A06498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F26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26AB"/>
  </w:style>
  <w:style w:type="paragraph" w:styleId="Piedepgina">
    <w:name w:val="footer"/>
    <w:basedOn w:val="Normal"/>
    <w:link w:val="PiedepginaCar"/>
    <w:uiPriority w:val="99"/>
    <w:unhideWhenUsed/>
    <w:rsid w:val="00EF26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6AB"/>
  </w:style>
  <w:style w:type="paragraph" w:styleId="Textodeglobo">
    <w:name w:val="Balloon Text"/>
    <w:basedOn w:val="Normal"/>
    <w:link w:val="TextodegloboCar"/>
    <w:uiPriority w:val="99"/>
    <w:semiHidden/>
    <w:unhideWhenUsed/>
    <w:rsid w:val="00EF2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26A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F2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torelles.cat/carnestolt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u.martorelles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 Ibáñez Marcet</dc:creator>
  <cp:lastModifiedBy>Meritxell García Claver</cp:lastModifiedBy>
  <cp:revision>2</cp:revision>
  <dcterms:created xsi:type="dcterms:W3CDTF">2025-02-13T11:44:00Z</dcterms:created>
  <dcterms:modified xsi:type="dcterms:W3CDTF">2025-02-13T11:44:00Z</dcterms:modified>
</cp:coreProperties>
</file>