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BodyText"/>
        <w:spacing w:before="9"/>
        <w:rPr>
          <w:rFonts w:ascii="Times New Roman"/>
          <w:sz w:val="26"/>
        </w:rPr>
      </w:pPr>
    </w:p>
    <w:p>
      <w:pPr>
        <w:pStyle w:val="BodyText"/>
        <w:ind w:left="104"/>
        <w:rPr>
          <w:rFonts w:ascii="Times New Roman"/>
          <w:sz w:val="20"/>
        </w:rPr>
      </w:pPr>
      <w:r>
        <w:rPr>
          <w:rFonts w:ascii="Times New Roman"/>
          <w:sz w:val="20"/>
        </w:rPr>
        <w:pict>
          <v:shape style="width:436.55pt;height:31.45pt;mso-position-horizontal-relative:char;mso-position-vertical-relative:line" type="#_x0000_t202" filled="true" fillcolor="#ffcc66" stroked="true" strokeweight=".47998pt" strokecolor="#000000">
            <w10:anchorlock/>
            <v:textbox inset="0,0,0,0">
              <w:txbxContent>
                <w:p>
                  <w:pPr>
                    <w:spacing w:line="276" w:lineRule="auto" w:before="19"/>
                    <w:ind w:left="789" w:right="113" w:hanging="660"/>
                    <w:jc w:val="left"/>
                    <w:rPr>
                      <w:b/>
                      <w:sz w:val="22"/>
                    </w:rPr>
                  </w:pPr>
                  <w:r>
                    <w:rPr>
                      <w:b/>
                      <w:sz w:val="22"/>
                    </w:rPr>
                    <w:t>CONVOCATÒRIA PER A LA CONCESSIÓ DE SUBVENCIONS PER AL PATROCINI PUBLICITARI DEL MUNICIPI DE DELTEBRE PER A L’EXERCICI 2025</w:t>
                  </w:r>
                </w:p>
              </w:txbxContent>
            </v:textbox>
            <v:fill type="solid"/>
            <v:stroke dashstyle="solid"/>
          </v:shape>
        </w:pict>
      </w:r>
      <w:r>
        <w:rPr>
          <w:rFonts w:ascii="Times New Roman"/>
          <w:sz w:val="20"/>
        </w:rPr>
      </w:r>
    </w:p>
    <w:p>
      <w:pPr>
        <w:pStyle w:val="BodyText"/>
        <w:rPr>
          <w:rFonts w:ascii="Times New Roman"/>
          <w:sz w:val="20"/>
        </w:rPr>
      </w:pPr>
    </w:p>
    <w:p>
      <w:pPr>
        <w:pStyle w:val="BodyText"/>
        <w:spacing w:before="3"/>
        <w:rPr>
          <w:rFonts w:ascii="Times New Roman"/>
        </w:rPr>
      </w:pPr>
    </w:p>
    <w:p>
      <w:pPr>
        <w:pStyle w:val="Heading1"/>
        <w:spacing w:before="94"/>
      </w:pPr>
      <w:r>
        <w:rPr/>
        <w:t>1.- Objecte i finalitat</w:t>
      </w:r>
    </w:p>
    <w:p>
      <w:pPr>
        <w:pStyle w:val="BodyText"/>
        <w:spacing w:before="8"/>
        <w:rPr>
          <w:b/>
        </w:rPr>
      </w:pPr>
    </w:p>
    <w:p>
      <w:pPr>
        <w:pStyle w:val="BodyText"/>
        <w:spacing w:line="276" w:lineRule="auto"/>
        <w:ind w:left="222" w:right="215"/>
        <w:jc w:val="both"/>
      </w:pPr>
      <w:r>
        <w:rPr/>
        <w:t>L’objecte d’aquesta convocatòria i de les bases reguladores homònimes és regular les subvencions</w:t>
      </w:r>
      <w:r>
        <w:rPr>
          <w:spacing w:val="-8"/>
        </w:rPr>
        <w:t> </w:t>
      </w:r>
      <w:r>
        <w:rPr/>
        <w:t>atorgades</w:t>
      </w:r>
      <w:r>
        <w:rPr>
          <w:spacing w:val="-7"/>
        </w:rPr>
        <w:t> </w:t>
      </w:r>
      <w:r>
        <w:rPr/>
        <w:t>per</w:t>
      </w:r>
      <w:r>
        <w:rPr>
          <w:spacing w:val="-8"/>
        </w:rPr>
        <w:t> </w:t>
      </w:r>
      <w:r>
        <w:rPr/>
        <w:t>activitats</w:t>
      </w:r>
      <w:r>
        <w:rPr>
          <w:spacing w:val="-7"/>
        </w:rPr>
        <w:t> </w:t>
      </w:r>
      <w:r>
        <w:rPr/>
        <w:t>de</w:t>
      </w:r>
      <w:r>
        <w:rPr>
          <w:spacing w:val="-9"/>
        </w:rPr>
        <w:t> </w:t>
      </w:r>
      <w:r>
        <w:rPr/>
        <w:t>patrocini</w:t>
      </w:r>
      <w:r>
        <w:rPr>
          <w:spacing w:val="-11"/>
        </w:rPr>
        <w:t> </w:t>
      </w:r>
      <w:r>
        <w:rPr/>
        <w:t>publicitari</w:t>
      </w:r>
      <w:r>
        <w:rPr>
          <w:spacing w:val="-9"/>
        </w:rPr>
        <w:t> </w:t>
      </w:r>
      <w:r>
        <w:rPr/>
        <w:t>del</w:t>
      </w:r>
      <w:r>
        <w:rPr>
          <w:spacing w:val="-9"/>
        </w:rPr>
        <w:t> </w:t>
      </w:r>
      <w:r>
        <w:rPr/>
        <w:t>municipi</w:t>
      </w:r>
      <w:r>
        <w:rPr>
          <w:spacing w:val="-9"/>
        </w:rPr>
        <w:t> </w:t>
      </w:r>
      <w:r>
        <w:rPr/>
        <w:t>de</w:t>
      </w:r>
      <w:r>
        <w:rPr>
          <w:spacing w:val="-9"/>
        </w:rPr>
        <w:t> </w:t>
      </w:r>
      <w:r>
        <w:rPr/>
        <w:t>Deltebre,</w:t>
      </w:r>
      <w:r>
        <w:rPr>
          <w:spacing w:val="-7"/>
        </w:rPr>
        <w:t> </w:t>
      </w:r>
      <w:r>
        <w:rPr/>
        <w:t>les quals</w:t>
      </w:r>
      <w:r>
        <w:rPr>
          <w:spacing w:val="-7"/>
        </w:rPr>
        <w:t> </w:t>
      </w:r>
      <w:r>
        <w:rPr/>
        <w:t>fomentin</w:t>
      </w:r>
      <w:r>
        <w:rPr>
          <w:spacing w:val="-7"/>
        </w:rPr>
        <w:t> </w:t>
      </w:r>
      <w:r>
        <w:rPr/>
        <w:t>i</w:t>
      </w:r>
      <w:r>
        <w:rPr>
          <w:spacing w:val="-9"/>
        </w:rPr>
        <w:t> </w:t>
      </w:r>
      <w:r>
        <w:rPr/>
        <w:t>facin</w:t>
      </w:r>
      <w:r>
        <w:rPr>
          <w:spacing w:val="-9"/>
        </w:rPr>
        <w:t> </w:t>
      </w:r>
      <w:r>
        <w:rPr/>
        <w:t>difusió</w:t>
      </w:r>
      <w:r>
        <w:rPr>
          <w:spacing w:val="-7"/>
        </w:rPr>
        <w:t> </w:t>
      </w:r>
      <w:r>
        <w:rPr/>
        <w:t>del</w:t>
      </w:r>
      <w:r>
        <w:rPr>
          <w:spacing w:val="-7"/>
        </w:rPr>
        <w:t> </w:t>
      </w:r>
      <w:r>
        <w:rPr/>
        <w:t>municipi</w:t>
      </w:r>
      <w:r>
        <w:rPr>
          <w:spacing w:val="-8"/>
        </w:rPr>
        <w:t> </w:t>
      </w:r>
      <w:r>
        <w:rPr/>
        <w:t>de</w:t>
      </w:r>
      <w:r>
        <w:rPr>
          <w:spacing w:val="-9"/>
        </w:rPr>
        <w:t> </w:t>
      </w:r>
      <w:r>
        <w:rPr/>
        <w:t>Deltebre</w:t>
      </w:r>
      <w:r>
        <w:rPr>
          <w:spacing w:val="-7"/>
        </w:rPr>
        <w:t> </w:t>
      </w:r>
      <w:r>
        <w:rPr/>
        <w:t>en</w:t>
      </w:r>
      <w:r>
        <w:rPr>
          <w:spacing w:val="-9"/>
        </w:rPr>
        <w:t> </w:t>
      </w:r>
      <w:r>
        <w:rPr/>
        <w:t>l’àmbit</w:t>
      </w:r>
      <w:r>
        <w:rPr>
          <w:spacing w:val="-6"/>
        </w:rPr>
        <w:t> </w:t>
      </w:r>
      <w:r>
        <w:rPr/>
        <w:t>de</w:t>
      </w:r>
      <w:r>
        <w:rPr>
          <w:spacing w:val="-9"/>
        </w:rPr>
        <w:t> </w:t>
      </w:r>
      <w:r>
        <w:rPr/>
        <w:t>Catalunya,</w:t>
      </w:r>
      <w:r>
        <w:rPr>
          <w:spacing w:val="-5"/>
        </w:rPr>
        <w:t> </w:t>
      </w:r>
      <w:r>
        <w:rPr/>
        <w:t>de</w:t>
      </w:r>
      <w:r>
        <w:rPr>
          <w:spacing w:val="-10"/>
        </w:rPr>
        <w:t> </w:t>
      </w:r>
      <w:r>
        <w:rPr/>
        <w:t>l’Estat i en l’europeu, per mig de la incorporació de publicitat estàtica a la carrosseria de vehicles de qualsevol activitat, en el caire lúdic o turístic, així com per la participació en fires</w:t>
      </w:r>
      <w:r>
        <w:rPr>
          <w:spacing w:val="-20"/>
        </w:rPr>
        <w:t> </w:t>
      </w:r>
      <w:r>
        <w:rPr/>
        <w:t>i/o</w:t>
      </w:r>
      <w:r>
        <w:rPr>
          <w:spacing w:val="-18"/>
        </w:rPr>
        <w:t> </w:t>
      </w:r>
      <w:r>
        <w:rPr/>
        <w:t>mostres</w:t>
      </w:r>
      <w:r>
        <w:rPr>
          <w:spacing w:val="-20"/>
        </w:rPr>
        <w:t> </w:t>
      </w:r>
      <w:r>
        <w:rPr/>
        <w:t>i</w:t>
      </w:r>
      <w:r>
        <w:rPr>
          <w:spacing w:val="-19"/>
        </w:rPr>
        <w:t> </w:t>
      </w:r>
      <w:r>
        <w:rPr/>
        <w:t>la</w:t>
      </w:r>
      <w:r>
        <w:rPr>
          <w:spacing w:val="-17"/>
        </w:rPr>
        <w:t> </w:t>
      </w:r>
      <w:r>
        <w:rPr/>
        <w:t>inclusió</w:t>
      </w:r>
      <w:r>
        <w:rPr>
          <w:spacing w:val="-17"/>
        </w:rPr>
        <w:t> </w:t>
      </w:r>
      <w:r>
        <w:rPr/>
        <w:t>dels</w:t>
      </w:r>
      <w:r>
        <w:rPr>
          <w:spacing w:val="-16"/>
        </w:rPr>
        <w:t> </w:t>
      </w:r>
      <w:r>
        <w:rPr/>
        <w:t>logotips</w:t>
      </w:r>
      <w:r>
        <w:rPr>
          <w:spacing w:val="-19"/>
        </w:rPr>
        <w:t> </w:t>
      </w:r>
      <w:r>
        <w:rPr/>
        <w:t>i</w:t>
      </w:r>
      <w:r>
        <w:rPr>
          <w:spacing w:val="-17"/>
        </w:rPr>
        <w:t> </w:t>
      </w:r>
      <w:r>
        <w:rPr/>
        <w:t>links</w:t>
      </w:r>
      <w:r>
        <w:rPr>
          <w:spacing w:val="-20"/>
        </w:rPr>
        <w:t> </w:t>
      </w:r>
      <w:r>
        <w:rPr/>
        <w:t>de</w:t>
      </w:r>
      <w:r>
        <w:rPr>
          <w:spacing w:val="-16"/>
        </w:rPr>
        <w:t> </w:t>
      </w:r>
      <w:r>
        <w:rPr/>
        <w:t>l’Ajuntament</w:t>
      </w:r>
      <w:r>
        <w:rPr>
          <w:spacing w:val="-18"/>
        </w:rPr>
        <w:t> </w:t>
      </w:r>
      <w:r>
        <w:rPr/>
        <w:t>de</w:t>
      </w:r>
      <w:r>
        <w:rPr>
          <w:spacing w:val="-19"/>
        </w:rPr>
        <w:t> </w:t>
      </w:r>
      <w:r>
        <w:rPr/>
        <w:t>Deltebre</w:t>
      </w:r>
      <w:r>
        <w:rPr>
          <w:spacing w:val="-20"/>
        </w:rPr>
        <w:t> </w:t>
      </w:r>
      <w:r>
        <w:rPr/>
        <w:t>en</w:t>
      </w:r>
      <w:r>
        <w:rPr>
          <w:spacing w:val="-16"/>
        </w:rPr>
        <w:t> </w:t>
      </w:r>
      <w:r>
        <w:rPr/>
        <w:t>el</w:t>
      </w:r>
      <w:r>
        <w:rPr>
          <w:spacing w:val="-15"/>
        </w:rPr>
        <w:t> </w:t>
      </w:r>
      <w:r>
        <w:rPr/>
        <w:t>material d’informació turística, webs i als aparadors dels establiments comercials i/o de serveis, així com, si escau, a les xarxes</w:t>
      </w:r>
      <w:r>
        <w:rPr>
          <w:spacing w:val="-5"/>
        </w:rPr>
        <w:t> </w:t>
      </w:r>
      <w:r>
        <w:rPr/>
        <w:t>socials.</w:t>
      </w:r>
    </w:p>
    <w:p>
      <w:pPr>
        <w:pStyle w:val="BodyText"/>
        <w:spacing w:before="11"/>
        <w:rPr>
          <w:sz w:val="20"/>
        </w:rPr>
      </w:pPr>
    </w:p>
    <w:p>
      <w:pPr>
        <w:pStyle w:val="BodyText"/>
        <w:spacing w:line="276" w:lineRule="auto"/>
        <w:ind w:left="222" w:right="216"/>
        <w:jc w:val="both"/>
      </w:pPr>
      <w:r>
        <w:rPr/>
        <w:t>La finalitat és fomentar la projecció del municipi cap a l’exterior mitjançant el patrocini publicitari.</w:t>
      </w:r>
    </w:p>
    <w:p>
      <w:pPr>
        <w:pStyle w:val="BodyText"/>
        <w:rPr>
          <w:sz w:val="24"/>
        </w:rPr>
      </w:pPr>
    </w:p>
    <w:p>
      <w:pPr>
        <w:pStyle w:val="Heading1"/>
        <w:spacing w:before="174"/>
      </w:pPr>
      <w:r>
        <w:rPr/>
        <w:t>2.- Activitat subvencionable</w:t>
      </w:r>
    </w:p>
    <w:p>
      <w:pPr>
        <w:pStyle w:val="BodyText"/>
        <w:spacing w:before="8"/>
        <w:rPr>
          <w:b/>
        </w:rPr>
      </w:pPr>
    </w:p>
    <w:p>
      <w:pPr>
        <w:pStyle w:val="BodyText"/>
        <w:spacing w:line="276" w:lineRule="auto"/>
        <w:ind w:left="222" w:right="214"/>
        <w:jc w:val="both"/>
      </w:pPr>
      <w:r>
        <w:rPr/>
        <w:t>L’activitat subvencionable consisteix en la realització d’un patrocini publicitari del municipi de Deltebre, de forma voluntària, per mig de la instal·lació d’imatges visibles a les carrosseries dels vehicles, així com en el material d’informació turística, webs de qualsevol</w:t>
      </w:r>
      <w:r>
        <w:rPr>
          <w:spacing w:val="-10"/>
        </w:rPr>
        <w:t> </w:t>
      </w:r>
      <w:r>
        <w:rPr/>
        <w:t>activitat</w:t>
      </w:r>
      <w:r>
        <w:rPr>
          <w:spacing w:val="-9"/>
        </w:rPr>
        <w:t> </w:t>
      </w:r>
      <w:r>
        <w:rPr/>
        <w:t>en</w:t>
      </w:r>
      <w:r>
        <w:rPr>
          <w:spacing w:val="-11"/>
        </w:rPr>
        <w:t> </w:t>
      </w:r>
      <w:r>
        <w:rPr/>
        <w:t>el</w:t>
      </w:r>
      <w:r>
        <w:rPr>
          <w:spacing w:val="-11"/>
        </w:rPr>
        <w:t> </w:t>
      </w:r>
      <w:r>
        <w:rPr/>
        <w:t>caire</w:t>
      </w:r>
      <w:r>
        <w:rPr>
          <w:spacing w:val="-9"/>
        </w:rPr>
        <w:t> </w:t>
      </w:r>
      <w:r>
        <w:rPr/>
        <w:t>lúdic,</w:t>
      </w:r>
      <w:r>
        <w:rPr>
          <w:spacing w:val="40"/>
        </w:rPr>
        <w:t> </w:t>
      </w:r>
      <w:r>
        <w:rPr/>
        <w:t>turístic</w:t>
      </w:r>
      <w:r>
        <w:rPr>
          <w:spacing w:val="-10"/>
        </w:rPr>
        <w:t> </w:t>
      </w:r>
      <w:r>
        <w:rPr/>
        <w:t>o</w:t>
      </w:r>
      <w:r>
        <w:rPr>
          <w:spacing w:val="-11"/>
        </w:rPr>
        <w:t> </w:t>
      </w:r>
      <w:r>
        <w:rPr/>
        <w:t>alimentari</w:t>
      </w:r>
      <w:r>
        <w:rPr>
          <w:spacing w:val="-11"/>
        </w:rPr>
        <w:t> </w:t>
      </w:r>
      <w:r>
        <w:rPr/>
        <w:t>i</w:t>
      </w:r>
      <w:r>
        <w:rPr>
          <w:spacing w:val="-9"/>
        </w:rPr>
        <w:t> </w:t>
      </w:r>
      <w:r>
        <w:rPr/>
        <w:t>als</w:t>
      </w:r>
      <w:r>
        <w:rPr>
          <w:spacing w:val="-10"/>
        </w:rPr>
        <w:t> </w:t>
      </w:r>
      <w:r>
        <w:rPr/>
        <w:t>aparadors</w:t>
      </w:r>
      <w:r>
        <w:rPr>
          <w:spacing w:val="-9"/>
        </w:rPr>
        <w:t> </w:t>
      </w:r>
      <w:r>
        <w:rPr/>
        <w:t>dels</w:t>
      </w:r>
      <w:r>
        <w:rPr>
          <w:spacing w:val="-13"/>
        </w:rPr>
        <w:t> </w:t>
      </w:r>
      <w:r>
        <w:rPr/>
        <w:t>establiments comercials i/o de serveis, així com, si escau, a les xarxes socials, del municipi de Deltebre.</w:t>
      </w:r>
      <w:r>
        <w:rPr>
          <w:spacing w:val="-17"/>
        </w:rPr>
        <w:t> </w:t>
      </w:r>
      <w:r>
        <w:rPr/>
        <w:t>Les</w:t>
      </w:r>
      <w:r>
        <w:rPr>
          <w:spacing w:val="-17"/>
        </w:rPr>
        <w:t> </w:t>
      </w:r>
      <w:r>
        <w:rPr/>
        <w:t>imatges,</w:t>
      </w:r>
      <w:r>
        <w:rPr>
          <w:spacing w:val="-15"/>
        </w:rPr>
        <w:t> </w:t>
      </w:r>
      <w:r>
        <w:rPr/>
        <w:t>logos</w:t>
      </w:r>
      <w:r>
        <w:rPr>
          <w:spacing w:val="-14"/>
        </w:rPr>
        <w:t> </w:t>
      </w:r>
      <w:r>
        <w:rPr/>
        <w:t>o</w:t>
      </w:r>
      <w:r>
        <w:rPr>
          <w:spacing w:val="-18"/>
        </w:rPr>
        <w:t> </w:t>
      </w:r>
      <w:r>
        <w:rPr/>
        <w:t>altres</w:t>
      </w:r>
      <w:r>
        <w:rPr>
          <w:spacing w:val="-15"/>
        </w:rPr>
        <w:t> </w:t>
      </w:r>
      <w:r>
        <w:rPr/>
        <w:t>que</w:t>
      </w:r>
      <w:r>
        <w:rPr>
          <w:spacing w:val="-19"/>
        </w:rPr>
        <w:t> </w:t>
      </w:r>
      <w:r>
        <w:rPr/>
        <w:t>han</w:t>
      </w:r>
      <w:r>
        <w:rPr>
          <w:spacing w:val="-18"/>
        </w:rPr>
        <w:t> </w:t>
      </w:r>
      <w:r>
        <w:rPr/>
        <w:t>de</w:t>
      </w:r>
      <w:r>
        <w:rPr>
          <w:spacing w:val="-18"/>
        </w:rPr>
        <w:t> </w:t>
      </w:r>
      <w:r>
        <w:rPr/>
        <w:t>servir</w:t>
      </w:r>
      <w:r>
        <w:rPr>
          <w:spacing w:val="-17"/>
        </w:rPr>
        <w:t> </w:t>
      </w:r>
      <w:r>
        <w:rPr/>
        <w:t>per</w:t>
      </w:r>
      <w:r>
        <w:rPr>
          <w:spacing w:val="-16"/>
        </w:rPr>
        <w:t> </w:t>
      </w:r>
      <w:r>
        <w:rPr/>
        <w:t>tal</w:t>
      </w:r>
      <w:r>
        <w:rPr>
          <w:spacing w:val="-18"/>
        </w:rPr>
        <w:t> </w:t>
      </w:r>
      <w:r>
        <w:rPr/>
        <w:t>de</w:t>
      </w:r>
      <w:r>
        <w:rPr>
          <w:spacing w:val="-18"/>
        </w:rPr>
        <w:t> </w:t>
      </w:r>
      <w:r>
        <w:rPr/>
        <w:t>fer</w:t>
      </w:r>
      <w:r>
        <w:rPr>
          <w:spacing w:val="-15"/>
        </w:rPr>
        <w:t> </w:t>
      </w:r>
      <w:r>
        <w:rPr/>
        <w:t>el</w:t>
      </w:r>
      <w:r>
        <w:rPr>
          <w:spacing w:val="-18"/>
        </w:rPr>
        <w:t> </w:t>
      </w:r>
      <w:r>
        <w:rPr/>
        <w:t>patrocini</w:t>
      </w:r>
      <w:r>
        <w:rPr>
          <w:spacing w:val="-16"/>
        </w:rPr>
        <w:t> </w:t>
      </w:r>
      <w:r>
        <w:rPr/>
        <w:t>publicitari del municipi de Deltebre, hauran de ser autoritzades expressament per part de l’Ajuntament de Deltebre per tal de ser aptes als efectes d’atorgar la</w:t>
      </w:r>
      <w:r>
        <w:rPr>
          <w:spacing w:val="-35"/>
        </w:rPr>
        <w:t> </w:t>
      </w:r>
      <w:r>
        <w:rPr/>
        <w:t>subvenció.</w:t>
      </w:r>
    </w:p>
    <w:p>
      <w:pPr>
        <w:pStyle w:val="BodyText"/>
        <w:spacing w:before="9"/>
        <w:rPr>
          <w:sz w:val="20"/>
        </w:rPr>
      </w:pPr>
    </w:p>
    <w:p>
      <w:pPr>
        <w:pStyle w:val="BodyText"/>
        <w:ind w:left="222"/>
      </w:pPr>
      <w:r>
        <w:rPr/>
        <w:t>Per a les sol·licituds per la difusió del municipi de Deltebre mitjançant les següents línies:</w:t>
      </w:r>
    </w:p>
    <w:p>
      <w:pPr>
        <w:pStyle w:val="BodyText"/>
        <w:spacing w:before="4"/>
        <w:rPr>
          <w:sz w:val="24"/>
        </w:rPr>
      </w:pPr>
    </w:p>
    <w:p>
      <w:pPr>
        <w:pStyle w:val="Heading1"/>
      </w:pPr>
      <w:r>
        <w:rPr>
          <w:w w:val="110"/>
        </w:rPr>
        <w:t>Línia </w:t>
      </w:r>
      <w:r>
        <w:rPr>
          <w:w w:val="120"/>
        </w:rPr>
        <w:t>1</w:t>
      </w:r>
      <w:r>
        <w:rPr>
          <w:rFonts w:ascii="Wingdings" w:hAnsi="Wingdings"/>
          <w:b w:val="0"/>
          <w:w w:val="120"/>
        </w:rPr>
        <w:t>→</w:t>
      </w:r>
      <w:r>
        <w:rPr>
          <w:rFonts w:ascii="Times New Roman" w:hAnsi="Times New Roman"/>
          <w:b w:val="0"/>
          <w:w w:val="120"/>
        </w:rPr>
        <w:t> </w:t>
      </w:r>
      <w:r>
        <w:rPr>
          <w:w w:val="110"/>
        </w:rPr>
        <w:t>Retolació de vehicles:</w:t>
      </w:r>
    </w:p>
    <w:p>
      <w:pPr>
        <w:pStyle w:val="BodyText"/>
        <w:spacing w:before="1"/>
        <w:rPr>
          <w:b/>
          <w:sz w:val="24"/>
        </w:rPr>
      </w:pPr>
    </w:p>
    <w:p>
      <w:pPr>
        <w:pStyle w:val="ListParagraph"/>
        <w:numPr>
          <w:ilvl w:val="0"/>
          <w:numId w:val="1"/>
        </w:numPr>
        <w:tabs>
          <w:tab w:pos="942" w:val="left" w:leader="none"/>
        </w:tabs>
        <w:spacing w:line="276" w:lineRule="auto" w:before="0" w:after="0"/>
        <w:ind w:left="941" w:right="215" w:hanging="360"/>
        <w:jc w:val="both"/>
        <w:rPr>
          <w:sz w:val="22"/>
        </w:rPr>
      </w:pPr>
      <w:r>
        <w:rPr>
          <w:b/>
          <w:sz w:val="22"/>
        </w:rPr>
        <w:t>Supòsit</w:t>
      </w:r>
      <w:r>
        <w:rPr>
          <w:b/>
          <w:spacing w:val="-5"/>
          <w:sz w:val="22"/>
        </w:rPr>
        <w:t> </w:t>
      </w:r>
      <w:r>
        <w:rPr>
          <w:b/>
          <w:sz w:val="22"/>
        </w:rPr>
        <w:t>1</w:t>
      </w:r>
      <w:r>
        <w:rPr>
          <w:sz w:val="22"/>
        </w:rPr>
        <w:t>:</w:t>
      </w:r>
      <w:r>
        <w:rPr>
          <w:spacing w:val="-4"/>
          <w:sz w:val="22"/>
        </w:rPr>
        <w:t> </w:t>
      </w:r>
      <w:r>
        <w:rPr>
          <w:sz w:val="22"/>
        </w:rPr>
        <w:t>Es</w:t>
      </w:r>
      <w:r>
        <w:rPr>
          <w:spacing w:val="-4"/>
          <w:sz w:val="22"/>
        </w:rPr>
        <w:t> </w:t>
      </w:r>
      <w:r>
        <w:rPr>
          <w:sz w:val="22"/>
        </w:rPr>
        <w:t>subvencionarà</w:t>
      </w:r>
      <w:r>
        <w:rPr>
          <w:spacing w:val="-5"/>
          <w:sz w:val="22"/>
        </w:rPr>
        <w:t> </w:t>
      </w:r>
      <w:r>
        <w:rPr>
          <w:sz w:val="22"/>
        </w:rPr>
        <w:t>fins</w:t>
      </w:r>
      <w:r>
        <w:rPr>
          <w:spacing w:val="-5"/>
          <w:sz w:val="22"/>
        </w:rPr>
        <w:t> </w:t>
      </w:r>
      <w:r>
        <w:rPr>
          <w:sz w:val="22"/>
        </w:rPr>
        <w:t>el</w:t>
      </w:r>
      <w:r>
        <w:rPr>
          <w:spacing w:val="-6"/>
          <w:sz w:val="22"/>
        </w:rPr>
        <w:t> </w:t>
      </w:r>
      <w:r>
        <w:rPr>
          <w:sz w:val="22"/>
        </w:rPr>
        <w:t>100%</w:t>
      </w:r>
      <w:r>
        <w:rPr>
          <w:spacing w:val="-4"/>
          <w:sz w:val="22"/>
        </w:rPr>
        <w:t> </w:t>
      </w:r>
      <w:r>
        <w:rPr>
          <w:sz w:val="22"/>
        </w:rPr>
        <w:t>del</w:t>
      </w:r>
      <w:r>
        <w:rPr>
          <w:spacing w:val="-6"/>
          <w:sz w:val="22"/>
        </w:rPr>
        <w:t> </w:t>
      </w:r>
      <w:r>
        <w:rPr>
          <w:sz w:val="22"/>
        </w:rPr>
        <w:t>cost</w:t>
      </w:r>
      <w:r>
        <w:rPr>
          <w:spacing w:val="-4"/>
          <w:sz w:val="22"/>
        </w:rPr>
        <w:t> </w:t>
      </w:r>
      <w:r>
        <w:rPr>
          <w:sz w:val="22"/>
        </w:rPr>
        <w:t>de</w:t>
      </w:r>
      <w:r>
        <w:rPr>
          <w:spacing w:val="-5"/>
          <w:sz w:val="22"/>
        </w:rPr>
        <w:t> </w:t>
      </w:r>
      <w:r>
        <w:rPr>
          <w:sz w:val="22"/>
        </w:rPr>
        <w:t>l’activitat</w:t>
      </w:r>
      <w:r>
        <w:rPr>
          <w:spacing w:val="-6"/>
          <w:sz w:val="22"/>
        </w:rPr>
        <w:t> </w:t>
      </w:r>
      <w:r>
        <w:rPr>
          <w:sz w:val="22"/>
        </w:rPr>
        <w:t>subvencionable, amb un màxim de 600,00.-€. La retolació del logotip proporcionat per l’Ajuntament</w:t>
      </w:r>
      <w:r>
        <w:rPr>
          <w:spacing w:val="-13"/>
          <w:sz w:val="22"/>
        </w:rPr>
        <w:t> </w:t>
      </w:r>
      <w:r>
        <w:rPr>
          <w:sz w:val="22"/>
        </w:rPr>
        <w:t>ha</w:t>
      </w:r>
      <w:r>
        <w:rPr>
          <w:spacing w:val="-17"/>
          <w:sz w:val="22"/>
        </w:rPr>
        <w:t> </w:t>
      </w:r>
      <w:r>
        <w:rPr>
          <w:sz w:val="22"/>
        </w:rPr>
        <w:t>de</w:t>
      </w:r>
      <w:r>
        <w:rPr>
          <w:spacing w:val="-16"/>
          <w:sz w:val="22"/>
        </w:rPr>
        <w:t> </w:t>
      </w:r>
      <w:r>
        <w:rPr>
          <w:sz w:val="22"/>
        </w:rPr>
        <w:t>ser</w:t>
      </w:r>
      <w:r>
        <w:rPr>
          <w:spacing w:val="-15"/>
          <w:sz w:val="22"/>
        </w:rPr>
        <w:t> </w:t>
      </w:r>
      <w:r>
        <w:rPr>
          <w:sz w:val="22"/>
        </w:rPr>
        <w:t>dimensionada</w:t>
      </w:r>
      <w:r>
        <w:rPr>
          <w:spacing w:val="-15"/>
          <w:sz w:val="22"/>
        </w:rPr>
        <w:t> </w:t>
      </w:r>
      <w:r>
        <w:rPr>
          <w:sz w:val="22"/>
        </w:rPr>
        <w:t>a</w:t>
      </w:r>
      <w:r>
        <w:rPr>
          <w:spacing w:val="-16"/>
          <w:sz w:val="22"/>
        </w:rPr>
        <w:t> </w:t>
      </w:r>
      <w:r>
        <w:rPr>
          <w:sz w:val="22"/>
        </w:rPr>
        <w:t>la</w:t>
      </w:r>
      <w:r>
        <w:rPr>
          <w:spacing w:val="-17"/>
          <w:sz w:val="22"/>
        </w:rPr>
        <w:t> </w:t>
      </w:r>
      <w:r>
        <w:rPr>
          <w:sz w:val="22"/>
        </w:rPr>
        <w:t>pròpia</w:t>
      </w:r>
      <w:r>
        <w:rPr>
          <w:spacing w:val="-16"/>
          <w:sz w:val="22"/>
        </w:rPr>
        <w:t> </w:t>
      </w:r>
      <w:r>
        <w:rPr>
          <w:sz w:val="22"/>
        </w:rPr>
        <w:t>retolació</w:t>
      </w:r>
      <w:r>
        <w:rPr>
          <w:spacing w:val="-14"/>
          <w:sz w:val="22"/>
        </w:rPr>
        <w:t> </w:t>
      </w:r>
      <w:r>
        <w:rPr>
          <w:sz w:val="22"/>
        </w:rPr>
        <w:t>del</w:t>
      </w:r>
      <w:r>
        <w:rPr>
          <w:spacing w:val="-14"/>
          <w:sz w:val="22"/>
        </w:rPr>
        <w:t> </w:t>
      </w:r>
      <w:r>
        <w:rPr>
          <w:sz w:val="22"/>
        </w:rPr>
        <w:t>beneficiari,</w:t>
      </w:r>
      <w:r>
        <w:rPr>
          <w:spacing w:val="-16"/>
          <w:sz w:val="22"/>
        </w:rPr>
        <w:t> </w:t>
      </w:r>
      <w:r>
        <w:rPr>
          <w:sz w:val="22"/>
        </w:rPr>
        <w:t>ocupant un mínim del 10% de la superfície a</w:t>
      </w:r>
      <w:r>
        <w:rPr>
          <w:spacing w:val="-9"/>
          <w:sz w:val="22"/>
        </w:rPr>
        <w:t> </w:t>
      </w:r>
      <w:r>
        <w:rPr>
          <w:sz w:val="22"/>
        </w:rPr>
        <w:t>retolar.</w:t>
      </w:r>
    </w:p>
    <w:p>
      <w:pPr>
        <w:pStyle w:val="BodyText"/>
        <w:spacing w:before="5"/>
        <w:rPr>
          <w:sz w:val="20"/>
        </w:rPr>
      </w:pPr>
    </w:p>
    <w:p>
      <w:pPr>
        <w:pStyle w:val="ListParagraph"/>
        <w:numPr>
          <w:ilvl w:val="0"/>
          <w:numId w:val="1"/>
        </w:numPr>
        <w:tabs>
          <w:tab w:pos="942" w:val="left" w:leader="none"/>
        </w:tabs>
        <w:spacing w:line="276" w:lineRule="auto" w:before="0" w:after="0"/>
        <w:ind w:left="941" w:right="215" w:hanging="360"/>
        <w:jc w:val="both"/>
        <w:rPr>
          <w:sz w:val="22"/>
        </w:rPr>
      </w:pPr>
      <w:r>
        <w:rPr>
          <w:b/>
          <w:sz w:val="22"/>
        </w:rPr>
        <w:t>Supòsit 2</w:t>
      </w:r>
      <w:r>
        <w:rPr>
          <w:sz w:val="22"/>
        </w:rPr>
        <w:t>: Si el vehicle ja està retolat, es subvencionarà la retolació, dimensionada a la ja existent, del logotip proporcionat per part de l’Ajuntament de Deltebre, ocupant un mínim del 10% de la superfície a retolar, i l’incentiu atorgat serà del doble del cost d’aquesta retolació, amb un màxim de</w:t>
      </w:r>
      <w:r>
        <w:rPr>
          <w:spacing w:val="-28"/>
          <w:sz w:val="22"/>
        </w:rPr>
        <w:t> </w:t>
      </w:r>
      <w:r>
        <w:rPr>
          <w:sz w:val="22"/>
        </w:rPr>
        <w:t>600,00.-€</w:t>
      </w:r>
    </w:p>
    <w:p>
      <w:pPr>
        <w:spacing w:after="0" w:line="276" w:lineRule="auto"/>
        <w:jc w:val="both"/>
        <w:rPr>
          <w:sz w:val="22"/>
        </w:rPr>
        <w:sectPr>
          <w:headerReference w:type="default" r:id="rId5"/>
          <w:footerReference w:type="default" r:id="rId6"/>
          <w:type w:val="continuous"/>
          <w:pgSz w:w="11910" w:h="16840"/>
          <w:pgMar w:header="866" w:footer="1194" w:top="2720" w:bottom="1380" w:left="1480" w:right="1480"/>
          <w:pgNumType w:start="1"/>
        </w:sectPr>
      </w:pPr>
    </w:p>
    <w:p>
      <w:pPr>
        <w:pStyle w:val="BodyText"/>
        <w:rPr>
          <w:sz w:val="20"/>
        </w:rPr>
      </w:pPr>
    </w:p>
    <w:p>
      <w:pPr>
        <w:pStyle w:val="BodyText"/>
        <w:spacing w:before="5"/>
        <w:rPr>
          <w:sz w:val="18"/>
        </w:rPr>
      </w:pPr>
    </w:p>
    <w:p>
      <w:pPr>
        <w:pStyle w:val="Heading1"/>
        <w:spacing w:before="94"/>
      </w:pPr>
      <w:r>
        <w:rPr>
          <w:w w:val="110"/>
        </w:rPr>
        <w:t>Línia 2 </w:t>
      </w:r>
      <w:r>
        <w:rPr>
          <w:rFonts w:ascii="Wingdings" w:hAnsi="Wingdings"/>
          <w:b w:val="0"/>
          <w:w w:val="170"/>
        </w:rPr>
        <w:t>→</w:t>
      </w:r>
      <w:r>
        <w:rPr>
          <w:rFonts w:ascii="Times New Roman" w:hAnsi="Times New Roman"/>
          <w:b w:val="0"/>
          <w:w w:val="170"/>
        </w:rPr>
        <w:t> </w:t>
      </w:r>
      <w:r>
        <w:rPr>
          <w:w w:val="110"/>
        </w:rPr>
        <w:t>Web de l’activitat econòmica sol·licitant:</w:t>
      </w:r>
    </w:p>
    <w:p>
      <w:pPr>
        <w:pStyle w:val="BodyText"/>
        <w:spacing w:before="1"/>
        <w:rPr>
          <w:b/>
          <w:sz w:val="24"/>
        </w:rPr>
      </w:pPr>
    </w:p>
    <w:p>
      <w:pPr>
        <w:spacing w:line="276" w:lineRule="auto" w:before="1"/>
        <w:ind w:left="222" w:right="215" w:firstLine="0"/>
        <w:jc w:val="both"/>
        <w:rPr>
          <w:sz w:val="22"/>
        </w:rPr>
      </w:pPr>
      <w:r>
        <w:rPr>
          <w:sz w:val="22"/>
        </w:rPr>
        <w:t>Per a les sol·licituds per la difusió del municipi de Deltebre mitjançant </w:t>
      </w:r>
      <w:r>
        <w:rPr>
          <w:b/>
          <w:sz w:val="22"/>
        </w:rPr>
        <w:t>el web de l’activitat econòmica sol·licitant</w:t>
      </w:r>
      <w:r>
        <w:rPr>
          <w:sz w:val="22"/>
        </w:rPr>
        <w:t>, es subvencionarà fins el 100% del cost de l’activitat subvencionable, amb un màxim de 100,00.-€.</w:t>
      </w:r>
    </w:p>
    <w:p>
      <w:pPr>
        <w:pStyle w:val="BodyText"/>
        <w:spacing w:before="11"/>
        <w:rPr>
          <w:sz w:val="20"/>
        </w:rPr>
      </w:pPr>
    </w:p>
    <w:p>
      <w:pPr>
        <w:pStyle w:val="Heading1"/>
      </w:pPr>
      <w:r>
        <w:rPr>
          <w:w w:val="110"/>
        </w:rPr>
        <w:t>Línia 3 </w:t>
      </w:r>
      <w:r>
        <w:rPr>
          <w:rFonts w:ascii="Wingdings" w:hAnsi="Wingdings"/>
          <w:b w:val="0"/>
          <w:w w:val="170"/>
        </w:rPr>
        <w:t>→</w:t>
      </w:r>
      <w:r>
        <w:rPr>
          <w:rFonts w:ascii="Times New Roman" w:hAnsi="Times New Roman"/>
          <w:b w:val="0"/>
          <w:w w:val="170"/>
        </w:rPr>
        <w:t> </w:t>
      </w:r>
      <w:r>
        <w:rPr>
          <w:w w:val="110"/>
        </w:rPr>
        <w:t>Resta d’activitats subvencionables:</w:t>
      </w:r>
    </w:p>
    <w:p>
      <w:pPr>
        <w:pStyle w:val="BodyText"/>
        <w:spacing w:before="1"/>
        <w:rPr>
          <w:b/>
          <w:sz w:val="24"/>
        </w:rPr>
      </w:pPr>
    </w:p>
    <w:p>
      <w:pPr>
        <w:pStyle w:val="BodyText"/>
        <w:spacing w:line="276" w:lineRule="auto" w:before="1"/>
        <w:ind w:left="222" w:right="216"/>
        <w:jc w:val="both"/>
      </w:pPr>
      <w:r>
        <w:rPr/>
        <w:t>Per</w:t>
      </w:r>
      <w:r>
        <w:rPr>
          <w:spacing w:val="-6"/>
        </w:rPr>
        <w:t> </w:t>
      </w:r>
      <w:r>
        <w:rPr/>
        <w:t>a</w:t>
      </w:r>
      <w:r>
        <w:rPr>
          <w:spacing w:val="-6"/>
        </w:rPr>
        <w:t> </w:t>
      </w:r>
      <w:r>
        <w:rPr/>
        <w:t>la</w:t>
      </w:r>
      <w:r>
        <w:rPr>
          <w:spacing w:val="-9"/>
        </w:rPr>
        <w:t> </w:t>
      </w:r>
      <w:r>
        <w:rPr/>
        <w:t>sol·licitud</w:t>
      </w:r>
      <w:r>
        <w:rPr>
          <w:spacing w:val="-6"/>
        </w:rPr>
        <w:t> </w:t>
      </w:r>
      <w:r>
        <w:rPr/>
        <w:t>per</w:t>
      </w:r>
      <w:r>
        <w:rPr>
          <w:spacing w:val="-5"/>
        </w:rPr>
        <w:t> </w:t>
      </w:r>
      <w:r>
        <w:rPr/>
        <w:t>la</w:t>
      </w:r>
      <w:r>
        <w:rPr>
          <w:spacing w:val="-9"/>
        </w:rPr>
        <w:t> </w:t>
      </w:r>
      <w:r>
        <w:rPr/>
        <w:t>difusió</w:t>
      </w:r>
      <w:r>
        <w:rPr>
          <w:spacing w:val="-6"/>
        </w:rPr>
        <w:t> </w:t>
      </w:r>
      <w:r>
        <w:rPr/>
        <w:t>del</w:t>
      </w:r>
      <w:r>
        <w:rPr>
          <w:spacing w:val="-6"/>
        </w:rPr>
        <w:t> </w:t>
      </w:r>
      <w:r>
        <w:rPr/>
        <w:t>municipi</w:t>
      </w:r>
      <w:r>
        <w:rPr>
          <w:spacing w:val="-7"/>
        </w:rPr>
        <w:t> </w:t>
      </w:r>
      <w:r>
        <w:rPr/>
        <w:t>de</w:t>
      </w:r>
      <w:r>
        <w:rPr>
          <w:spacing w:val="-9"/>
        </w:rPr>
        <w:t> </w:t>
      </w:r>
      <w:r>
        <w:rPr/>
        <w:t>Deltebre</w:t>
      </w:r>
      <w:r>
        <w:rPr>
          <w:spacing w:val="-8"/>
        </w:rPr>
        <w:t> </w:t>
      </w:r>
      <w:r>
        <w:rPr/>
        <w:t>mitjançant</w:t>
      </w:r>
      <w:r>
        <w:rPr>
          <w:spacing w:val="-9"/>
        </w:rPr>
        <w:t> </w:t>
      </w:r>
      <w:r>
        <w:rPr>
          <w:b/>
        </w:rPr>
        <w:t>la</w:t>
      </w:r>
      <w:r>
        <w:rPr>
          <w:b/>
          <w:spacing w:val="-6"/>
        </w:rPr>
        <w:t> </w:t>
      </w:r>
      <w:r>
        <w:rPr>
          <w:b/>
        </w:rPr>
        <w:t>resta</w:t>
      </w:r>
      <w:r>
        <w:rPr>
          <w:b/>
          <w:spacing w:val="-6"/>
        </w:rPr>
        <w:t> </w:t>
      </w:r>
      <w:r>
        <w:rPr>
          <w:b/>
        </w:rPr>
        <w:t>d’activitats subvencionables,</w:t>
      </w:r>
      <w:r>
        <w:rPr>
          <w:b/>
          <w:spacing w:val="-9"/>
        </w:rPr>
        <w:t> </w:t>
      </w:r>
      <w:r>
        <w:rPr/>
        <w:t>es</w:t>
      </w:r>
      <w:r>
        <w:rPr>
          <w:spacing w:val="-13"/>
        </w:rPr>
        <w:t> </w:t>
      </w:r>
      <w:r>
        <w:rPr/>
        <w:t>subvencionarà</w:t>
      </w:r>
      <w:r>
        <w:rPr>
          <w:spacing w:val="-10"/>
        </w:rPr>
        <w:t> </w:t>
      </w:r>
      <w:r>
        <w:rPr/>
        <w:t>fins</w:t>
      </w:r>
      <w:r>
        <w:rPr>
          <w:spacing w:val="-12"/>
        </w:rPr>
        <w:t> </w:t>
      </w:r>
      <w:r>
        <w:rPr/>
        <w:t>el</w:t>
      </w:r>
      <w:r>
        <w:rPr>
          <w:spacing w:val="-12"/>
        </w:rPr>
        <w:t> </w:t>
      </w:r>
      <w:r>
        <w:rPr/>
        <w:t>100%</w:t>
      </w:r>
      <w:r>
        <w:rPr>
          <w:spacing w:val="-12"/>
        </w:rPr>
        <w:t> </w:t>
      </w:r>
      <w:r>
        <w:rPr/>
        <w:t>del</w:t>
      </w:r>
      <w:r>
        <w:rPr>
          <w:spacing w:val="-12"/>
        </w:rPr>
        <w:t> </w:t>
      </w:r>
      <w:r>
        <w:rPr/>
        <w:t>cost</w:t>
      </w:r>
      <w:r>
        <w:rPr>
          <w:spacing w:val="-11"/>
        </w:rPr>
        <w:t> </w:t>
      </w:r>
      <w:r>
        <w:rPr/>
        <w:t>de</w:t>
      </w:r>
      <w:r>
        <w:rPr>
          <w:spacing w:val="-11"/>
        </w:rPr>
        <w:t> </w:t>
      </w:r>
      <w:r>
        <w:rPr/>
        <w:t>l’activitat</w:t>
      </w:r>
      <w:r>
        <w:rPr>
          <w:spacing w:val="-9"/>
        </w:rPr>
        <w:t> </w:t>
      </w:r>
      <w:r>
        <w:rPr/>
        <w:t>subvencionable, amb un màxim de</w:t>
      </w:r>
      <w:r>
        <w:rPr>
          <w:spacing w:val="-3"/>
        </w:rPr>
        <w:t> </w:t>
      </w:r>
      <w:r>
        <w:rPr/>
        <w:t>200,00.-€.</w:t>
      </w:r>
    </w:p>
    <w:p>
      <w:pPr>
        <w:pStyle w:val="BodyText"/>
        <w:spacing w:before="10"/>
        <w:rPr>
          <w:sz w:val="20"/>
        </w:rPr>
      </w:pPr>
    </w:p>
    <w:p>
      <w:pPr>
        <w:pStyle w:val="Heading1"/>
      </w:pPr>
      <w:r>
        <w:rPr>
          <w:w w:val="110"/>
        </w:rPr>
        <w:t>Línia 4 </w:t>
      </w:r>
      <w:r>
        <w:rPr>
          <w:rFonts w:ascii="Wingdings" w:hAnsi="Wingdings"/>
          <w:b w:val="0"/>
          <w:w w:val="170"/>
        </w:rPr>
        <w:t>→</w:t>
      </w:r>
      <w:r>
        <w:rPr>
          <w:rFonts w:ascii="Times New Roman" w:hAnsi="Times New Roman"/>
          <w:b w:val="0"/>
          <w:w w:val="170"/>
        </w:rPr>
        <w:t> </w:t>
      </w:r>
      <w:r>
        <w:rPr>
          <w:w w:val="110"/>
        </w:rPr>
        <w:t>Adhesió a la plataforma MarketPlace</w:t>
      </w:r>
    </w:p>
    <w:p>
      <w:pPr>
        <w:pStyle w:val="BodyText"/>
        <w:spacing w:before="2"/>
        <w:rPr>
          <w:b/>
          <w:sz w:val="24"/>
        </w:rPr>
      </w:pPr>
    </w:p>
    <w:p>
      <w:pPr>
        <w:spacing w:line="276" w:lineRule="auto" w:before="0"/>
        <w:ind w:left="222" w:right="216" w:firstLine="0"/>
        <w:jc w:val="both"/>
        <w:rPr>
          <w:sz w:val="22"/>
        </w:rPr>
      </w:pPr>
      <w:r>
        <w:rPr>
          <w:sz w:val="22"/>
        </w:rPr>
        <w:t>Per a la sol·licitud per la difusió del municipi de Deltebre mitjançant </w:t>
      </w:r>
      <w:r>
        <w:rPr>
          <w:b/>
          <w:sz w:val="22"/>
        </w:rPr>
        <w:t>l’adhesió a la plataforma</w:t>
      </w:r>
      <w:r>
        <w:rPr>
          <w:b/>
          <w:spacing w:val="-18"/>
          <w:sz w:val="22"/>
        </w:rPr>
        <w:t> </w:t>
      </w:r>
      <w:r>
        <w:rPr>
          <w:b/>
          <w:sz w:val="22"/>
        </w:rPr>
        <w:t>de</w:t>
      </w:r>
      <w:r>
        <w:rPr>
          <w:b/>
          <w:spacing w:val="-16"/>
          <w:sz w:val="22"/>
        </w:rPr>
        <w:t> </w:t>
      </w:r>
      <w:r>
        <w:rPr>
          <w:b/>
          <w:sz w:val="22"/>
        </w:rPr>
        <w:t>comerç</w:t>
      </w:r>
      <w:r>
        <w:rPr>
          <w:b/>
          <w:spacing w:val="-17"/>
          <w:sz w:val="22"/>
        </w:rPr>
        <w:t> </w:t>
      </w:r>
      <w:r>
        <w:rPr>
          <w:b/>
          <w:sz w:val="22"/>
        </w:rPr>
        <w:t>online</w:t>
      </w:r>
      <w:r>
        <w:rPr>
          <w:b/>
          <w:spacing w:val="-18"/>
          <w:sz w:val="22"/>
        </w:rPr>
        <w:t> </w:t>
      </w:r>
      <w:r>
        <w:rPr>
          <w:b/>
          <w:sz w:val="22"/>
        </w:rPr>
        <w:t>MarketPlace</w:t>
      </w:r>
      <w:r>
        <w:rPr>
          <w:b/>
          <w:spacing w:val="-15"/>
          <w:sz w:val="22"/>
        </w:rPr>
        <w:t> </w:t>
      </w:r>
      <w:r>
        <w:rPr>
          <w:sz w:val="22"/>
        </w:rPr>
        <w:t>(deltamarket.cat),</w:t>
      </w:r>
      <w:r>
        <w:rPr>
          <w:spacing w:val="-17"/>
          <w:sz w:val="22"/>
        </w:rPr>
        <w:t> </w:t>
      </w:r>
      <w:r>
        <w:rPr>
          <w:sz w:val="22"/>
        </w:rPr>
        <w:t>es</w:t>
      </w:r>
      <w:r>
        <w:rPr>
          <w:spacing w:val="-15"/>
          <w:sz w:val="22"/>
        </w:rPr>
        <w:t> </w:t>
      </w:r>
      <w:r>
        <w:rPr>
          <w:sz w:val="22"/>
        </w:rPr>
        <w:t>subvencionarà</w:t>
      </w:r>
      <w:r>
        <w:rPr>
          <w:spacing w:val="-14"/>
          <w:sz w:val="22"/>
        </w:rPr>
        <w:t> </w:t>
      </w:r>
      <w:r>
        <w:rPr>
          <w:sz w:val="22"/>
        </w:rPr>
        <w:t>el</w:t>
      </w:r>
      <w:r>
        <w:rPr>
          <w:spacing w:val="-16"/>
          <w:sz w:val="22"/>
        </w:rPr>
        <w:t> </w:t>
      </w:r>
      <w:r>
        <w:rPr>
          <w:sz w:val="22"/>
        </w:rPr>
        <w:t>50% de la quota d’inscripció, amb un màxim de</w:t>
      </w:r>
      <w:r>
        <w:rPr>
          <w:spacing w:val="-8"/>
          <w:sz w:val="22"/>
        </w:rPr>
        <w:t> </w:t>
      </w:r>
      <w:r>
        <w:rPr>
          <w:sz w:val="22"/>
        </w:rPr>
        <w:t>50,00.-€.</w:t>
      </w:r>
    </w:p>
    <w:p>
      <w:pPr>
        <w:pStyle w:val="BodyText"/>
        <w:spacing w:before="11"/>
        <w:rPr>
          <w:sz w:val="20"/>
        </w:rPr>
      </w:pPr>
    </w:p>
    <w:p>
      <w:pPr>
        <w:pStyle w:val="Heading1"/>
      </w:pPr>
      <w:r>
        <w:rPr>
          <w:w w:val="110"/>
        </w:rPr>
        <w:t>Línia 5 </w:t>
      </w:r>
      <w:r>
        <w:rPr>
          <w:rFonts w:ascii="Wingdings" w:hAnsi="Wingdings"/>
          <w:b w:val="0"/>
          <w:w w:val="170"/>
        </w:rPr>
        <w:t>→</w:t>
      </w:r>
      <w:r>
        <w:rPr>
          <w:rFonts w:ascii="Times New Roman" w:hAnsi="Times New Roman"/>
          <w:b w:val="0"/>
          <w:w w:val="170"/>
        </w:rPr>
        <w:t> </w:t>
      </w:r>
      <w:r>
        <w:rPr>
          <w:w w:val="110"/>
        </w:rPr>
        <w:t>Publicitat a les Pantalles LED del municipi de Deltebre:</w:t>
      </w:r>
    </w:p>
    <w:p>
      <w:pPr>
        <w:pStyle w:val="BodyText"/>
        <w:spacing w:before="1"/>
        <w:rPr>
          <w:b/>
          <w:sz w:val="24"/>
        </w:rPr>
      </w:pPr>
    </w:p>
    <w:p>
      <w:pPr>
        <w:pStyle w:val="ListParagraph"/>
        <w:numPr>
          <w:ilvl w:val="0"/>
          <w:numId w:val="1"/>
        </w:numPr>
        <w:tabs>
          <w:tab w:pos="941" w:val="left" w:leader="none"/>
          <w:tab w:pos="942" w:val="left" w:leader="none"/>
        </w:tabs>
        <w:spacing w:line="271" w:lineRule="auto" w:before="0" w:after="0"/>
        <w:ind w:left="941" w:right="218" w:hanging="360"/>
        <w:jc w:val="left"/>
        <w:rPr>
          <w:sz w:val="22"/>
        </w:rPr>
      </w:pPr>
      <w:r>
        <w:rPr>
          <w:b/>
          <w:sz w:val="22"/>
        </w:rPr>
        <w:t>Supòsit 1</w:t>
      </w:r>
      <w:r>
        <w:rPr>
          <w:sz w:val="22"/>
        </w:rPr>
        <w:t>: Incentiu de 131,25.-€ (el 75%) de la tarifa d’inserció d’espais durant 4 setmanes. El servei inclou:</w:t>
      </w:r>
    </w:p>
    <w:p>
      <w:pPr>
        <w:pStyle w:val="ListParagraph"/>
        <w:numPr>
          <w:ilvl w:val="1"/>
          <w:numId w:val="1"/>
        </w:numPr>
        <w:tabs>
          <w:tab w:pos="1661" w:val="left" w:leader="none"/>
          <w:tab w:pos="1662" w:val="left" w:leader="none"/>
        </w:tabs>
        <w:spacing w:line="240" w:lineRule="auto" w:before="8" w:after="0"/>
        <w:ind w:left="1662" w:right="0" w:hanging="360"/>
        <w:jc w:val="left"/>
        <w:rPr>
          <w:sz w:val="22"/>
        </w:rPr>
      </w:pPr>
      <w:r>
        <w:rPr>
          <w:sz w:val="22"/>
        </w:rPr>
        <w:t>Imatge fixa</w:t>
      </w:r>
      <w:r>
        <w:rPr>
          <w:spacing w:val="-3"/>
          <w:sz w:val="22"/>
        </w:rPr>
        <w:t> </w:t>
      </w:r>
      <w:r>
        <w:rPr>
          <w:sz w:val="22"/>
        </w:rPr>
        <w:t>10”</w:t>
      </w:r>
    </w:p>
    <w:p>
      <w:pPr>
        <w:pStyle w:val="ListParagraph"/>
        <w:numPr>
          <w:ilvl w:val="1"/>
          <w:numId w:val="1"/>
        </w:numPr>
        <w:tabs>
          <w:tab w:pos="1661" w:val="left" w:leader="none"/>
          <w:tab w:pos="1662" w:val="left" w:leader="none"/>
        </w:tabs>
        <w:spacing w:line="240" w:lineRule="auto" w:before="18" w:after="0"/>
        <w:ind w:left="1662" w:right="0" w:hanging="360"/>
        <w:jc w:val="left"/>
        <w:rPr>
          <w:sz w:val="22"/>
        </w:rPr>
      </w:pPr>
      <w:r>
        <w:rPr>
          <w:sz w:val="22"/>
        </w:rPr>
        <w:t>Programació</w:t>
      </w:r>
    </w:p>
    <w:p>
      <w:pPr>
        <w:pStyle w:val="ListParagraph"/>
        <w:numPr>
          <w:ilvl w:val="1"/>
          <w:numId w:val="1"/>
        </w:numPr>
        <w:tabs>
          <w:tab w:pos="1661" w:val="left" w:leader="none"/>
          <w:tab w:pos="1662" w:val="left" w:leader="none"/>
        </w:tabs>
        <w:spacing w:line="240" w:lineRule="auto" w:before="18" w:after="0"/>
        <w:ind w:left="1662" w:right="0" w:hanging="360"/>
        <w:jc w:val="left"/>
        <w:rPr>
          <w:sz w:val="22"/>
        </w:rPr>
      </w:pPr>
      <w:r>
        <w:rPr>
          <w:sz w:val="22"/>
        </w:rPr>
        <w:t>Tarifa 4</w:t>
      </w:r>
      <w:r>
        <w:rPr>
          <w:spacing w:val="-2"/>
          <w:sz w:val="22"/>
        </w:rPr>
        <w:t> </w:t>
      </w:r>
      <w:r>
        <w:rPr>
          <w:sz w:val="22"/>
        </w:rPr>
        <w:t>setmanes</w:t>
      </w:r>
    </w:p>
    <w:p>
      <w:pPr>
        <w:pStyle w:val="BodyText"/>
        <w:spacing w:before="4"/>
      </w:pPr>
    </w:p>
    <w:p>
      <w:pPr>
        <w:pStyle w:val="ListParagraph"/>
        <w:numPr>
          <w:ilvl w:val="0"/>
          <w:numId w:val="1"/>
        </w:numPr>
        <w:tabs>
          <w:tab w:pos="941" w:val="left" w:leader="none"/>
          <w:tab w:pos="942" w:val="left" w:leader="none"/>
        </w:tabs>
        <w:spacing w:line="273" w:lineRule="auto" w:before="0" w:after="0"/>
        <w:ind w:left="941" w:right="217" w:hanging="360"/>
        <w:jc w:val="left"/>
        <w:rPr>
          <w:sz w:val="22"/>
        </w:rPr>
      </w:pPr>
      <w:r>
        <w:rPr>
          <w:b/>
          <w:sz w:val="22"/>
        </w:rPr>
        <w:t>Supòsit 2</w:t>
      </w:r>
      <w:r>
        <w:rPr>
          <w:sz w:val="22"/>
        </w:rPr>
        <w:t>: Incentiu de 75,75.-€ (el 75%) de la tarifa d’inserció d’espais durant 4 caps de setmana. El servei</w:t>
      </w:r>
      <w:r>
        <w:rPr>
          <w:spacing w:val="-2"/>
          <w:sz w:val="22"/>
        </w:rPr>
        <w:t> </w:t>
      </w:r>
      <w:r>
        <w:rPr>
          <w:sz w:val="22"/>
        </w:rPr>
        <w:t>inclou:</w:t>
      </w:r>
    </w:p>
    <w:p>
      <w:pPr>
        <w:pStyle w:val="ListParagraph"/>
        <w:numPr>
          <w:ilvl w:val="1"/>
          <w:numId w:val="1"/>
        </w:numPr>
        <w:tabs>
          <w:tab w:pos="1661" w:val="left" w:leader="none"/>
          <w:tab w:pos="1662" w:val="left" w:leader="none"/>
        </w:tabs>
        <w:spacing w:line="240" w:lineRule="auto" w:before="3" w:after="0"/>
        <w:ind w:left="1662" w:right="0" w:hanging="360"/>
        <w:jc w:val="left"/>
        <w:rPr>
          <w:sz w:val="22"/>
        </w:rPr>
      </w:pPr>
      <w:r>
        <w:rPr>
          <w:sz w:val="22"/>
        </w:rPr>
        <w:t>Imatge fixa</w:t>
      </w:r>
      <w:r>
        <w:rPr>
          <w:spacing w:val="-3"/>
          <w:sz w:val="22"/>
        </w:rPr>
        <w:t> </w:t>
      </w:r>
      <w:r>
        <w:rPr>
          <w:sz w:val="22"/>
        </w:rPr>
        <w:t>10”</w:t>
      </w:r>
    </w:p>
    <w:p>
      <w:pPr>
        <w:pStyle w:val="ListParagraph"/>
        <w:numPr>
          <w:ilvl w:val="1"/>
          <w:numId w:val="1"/>
        </w:numPr>
        <w:tabs>
          <w:tab w:pos="1661" w:val="left" w:leader="none"/>
          <w:tab w:pos="1662" w:val="left" w:leader="none"/>
        </w:tabs>
        <w:spacing w:line="240" w:lineRule="auto" w:before="18" w:after="0"/>
        <w:ind w:left="1662" w:right="0" w:hanging="360"/>
        <w:jc w:val="left"/>
        <w:rPr>
          <w:sz w:val="22"/>
        </w:rPr>
      </w:pPr>
      <w:r>
        <w:rPr>
          <w:sz w:val="22"/>
        </w:rPr>
        <w:t>Programació</w:t>
      </w:r>
    </w:p>
    <w:p>
      <w:pPr>
        <w:pStyle w:val="ListParagraph"/>
        <w:numPr>
          <w:ilvl w:val="1"/>
          <w:numId w:val="1"/>
        </w:numPr>
        <w:tabs>
          <w:tab w:pos="1661" w:val="left" w:leader="none"/>
          <w:tab w:pos="1662" w:val="left" w:leader="none"/>
        </w:tabs>
        <w:spacing w:line="240" w:lineRule="auto" w:before="18" w:after="0"/>
        <w:ind w:left="1662" w:right="0" w:hanging="360"/>
        <w:jc w:val="left"/>
        <w:rPr>
          <w:sz w:val="22"/>
        </w:rPr>
      </w:pPr>
      <w:r>
        <w:rPr>
          <w:sz w:val="22"/>
        </w:rPr>
        <w:t>Tarifa 4 caps de</w:t>
      </w:r>
      <w:r>
        <w:rPr>
          <w:spacing w:val="-5"/>
          <w:sz w:val="22"/>
        </w:rPr>
        <w:t> </w:t>
      </w:r>
      <w:r>
        <w:rPr>
          <w:sz w:val="22"/>
        </w:rPr>
        <w:t>setmana</w:t>
      </w:r>
    </w:p>
    <w:p>
      <w:pPr>
        <w:pStyle w:val="BodyText"/>
        <w:rPr>
          <w:sz w:val="26"/>
        </w:rPr>
      </w:pPr>
    </w:p>
    <w:p>
      <w:pPr>
        <w:pStyle w:val="Heading1"/>
        <w:spacing w:before="170"/>
      </w:pPr>
      <w:r>
        <w:rPr/>
        <w:t>3.- Requisits per ser persona beneficiària</w:t>
      </w:r>
    </w:p>
    <w:p>
      <w:pPr>
        <w:pStyle w:val="BodyText"/>
        <w:spacing w:before="10"/>
        <w:rPr>
          <w:b/>
        </w:rPr>
      </w:pPr>
    </w:p>
    <w:p>
      <w:pPr>
        <w:pStyle w:val="BodyText"/>
        <w:spacing w:line="276" w:lineRule="auto"/>
        <w:ind w:left="222" w:right="213"/>
        <w:jc w:val="both"/>
      </w:pPr>
      <w:r>
        <w:rPr/>
        <w:t>Podran ser destinataris de les subvencions regulades en aquesta convocatòria i les bases de referència aquelles persones físiques o jurídiques que, empadronades o amb seu social al municipi de Deltebre, realitzin alguna de les activitats subvencionables anteriorment esmentades i reuneixin els següents requisits:</w:t>
      </w:r>
    </w:p>
    <w:p>
      <w:pPr>
        <w:pStyle w:val="BodyText"/>
        <w:spacing w:before="8"/>
        <w:rPr>
          <w:sz w:val="20"/>
        </w:rPr>
      </w:pPr>
    </w:p>
    <w:p>
      <w:pPr>
        <w:pStyle w:val="ListParagraph"/>
        <w:numPr>
          <w:ilvl w:val="0"/>
          <w:numId w:val="1"/>
        </w:numPr>
        <w:tabs>
          <w:tab w:pos="929" w:val="left" w:leader="none"/>
          <w:tab w:pos="930" w:val="left" w:leader="none"/>
        </w:tabs>
        <w:spacing w:line="271" w:lineRule="auto" w:before="0" w:after="0"/>
        <w:ind w:left="930" w:right="217" w:hanging="360"/>
        <w:jc w:val="left"/>
        <w:rPr>
          <w:sz w:val="22"/>
        </w:rPr>
      </w:pPr>
      <w:r>
        <w:rPr>
          <w:sz w:val="22"/>
        </w:rPr>
        <w:t>Siguin</w:t>
      </w:r>
      <w:r>
        <w:rPr>
          <w:spacing w:val="-9"/>
          <w:sz w:val="22"/>
        </w:rPr>
        <w:t> </w:t>
      </w:r>
      <w:r>
        <w:rPr>
          <w:sz w:val="22"/>
        </w:rPr>
        <w:t>titulars</w:t>
      </w:r>
      <w:r>
        <w:rPr>
          <w:spacing w:val="-9"/>
          <w:sz w:val="22"/>
        </w:rPr>
        <w:t> </w:t>
      </w:r>
      <w:r>
        <w:rPr>
          <w:sz w:val="22"/>
        </w:rPr>
        <w:t>dels</w:t>
      </w:r>
      <w:r>
        <w:rPr>
          <w:spacing w:val="-10"/>
          <w:sz w:val="22"/>
        </w:rPr>
        <w:t> </w:t>
      </w:r>
      <w:r>
        <w:rPr>
          <w:sz w:val="22"/>
        </w:rPr>
        <w:t>vehicles,</w:t>
      </w:r>
      <w:r>
        <w:rPr>
          <w:spacing w:val="-9"/>
          <w:sz w:val="22"/>
        </w:rPr>
        <w:t> </w:t>
      </w:r>
      <w:r>
        <w:rPr>
          <w:sz w:val="22"/>
        </w:rPr>
        <w:t>o</w:t>
      </w:r>
      <w:r>
        <w:rPr>
          <w:spacing w:val="-11"/>
          <w:sz w:val="22"/>
        </w:rPr>
        <w:t> </w:t>
      </w:r>
      <w:r>
        <w:rPr>
          <w:sz w:val="22"/>
        </w:rPr>
        <w:t>en</w:t>
      </w:r>
      <w:r>
        <w:rPr>
          <w:spacing w:val="-11"/>
          <w:sz w:val="22"/>
        </w:rPr>
        <w:t> </w:t>
      </w:r>
      <w:r>
        <w:rPr>
          <w:sz w:val="22"/>
        </w:rPr>
        <w:t>tot</w:t>
      </w:r>
      <w:r>
        <w:rPr>
          <w:spacing w:val="-9"/>
          <w:sz w:val="22"/>
        </w:rPr>
        <w:t> </w:t>
      </w:r>
      <w:r>
        <w:rPr>
          <w:sz w:val="22"/>
        </w:rPr>
        <w:t>cas</w:t>
      </w:r>
      <w:r>
        <w:rPr>
          <w:spacing w:val="-10"/>
          <w:sz w:val="22"/>
        </w:rPr>
        <w:t> </w:t>
      </w:r>
      <w:r>
        <w:rPr>
          <w:sz w:val="22"/>
        </w:rPr>
        <w:t>que</w:t>
      </w:r>
      <w:r>
        <w:rPr>
          <w:spacing w:val="-13"/>
          <w:sz w:val="22"/>
        </w:rPr>
        <w:t> </w:t>
      </w:r>
      <w:r>
        <w:rPr>
          <w:sz w:val="22"/>
        </w:rPr>
        <w:t>siguin</w:t>
      </w:r>
      <w:r>
        <w:rPr>
          <w:spacing w:val="-9"/>
          <w:sz w:val="22"/>
        </w:rPr>
        <w:t> </w:t>
      </w:r>
      <w:r>
        <w:rPr>
          <w:sz w:val="22"/>
        </w:rPr>
        <w:t>socis</w:t>
      </w:r>
      <w:r>
        <w:rPr>
          <w:spacing w:val="-10"/>
          <w:sz w:val="22"/>
        </w:rPr>
        <w:t> </w:t>
      </w:r>
      <w:r>
        <w:rPr>
          <w:sz w:val="22"/>
        </w:rPr>
        <w:t>de</w:t>
      </w:r>
      <w:r>
        <w:rPr>
          <w:spacing w:val="-11"/>
          <w:sz w:val="22"/>
        </w:rPr>
        <w:t> </w:t>
      </w:r>
      <w:r>
        <w:rPr>
          <w:sz w:val="22"/>
        </w:rPr>
        <w:t>les</w:t>
      </w:r>
      <w:r>
        <w:rPr>
          <w:spacing w:val="-10"/>
          <w:sz w:val="22"/>
        </w:rPr>
        <w:t> </w:t>
      </w:r>
      <w:r>
        <w:rPr>
          <w:sz w:val="22"/>
        </w:rPr>
        <w:t>cooperatives</w:t>
      </w:r>
      <w:r>
        <w:rPr>
          <w:spacing w:val="-8"/>
          <w:sz w:val="22"/>
        </w:rPr>
        <w:t> </w:t>
      </w:r>
      <w:r>
        <w:rPr>
          <w:sz w:val="22"/>
        </w:rPr>
        <w:t>que tenen la titularitat dels</w:t>
      </w:r>
      <w:r>
        <w:rPr>
          <w:spacing w:val="-3"/>
          <w:sz w:val="22"/>
        </w:rPr>
        <w:t> </w:t>
      </w:r>
      <w:r>
        <w:rPr>
          <w:sz w:val="22"/>
        </w:rPr>
        <w:t>vehicles.</w:t>
      </w:r>
    </w:p>
    <w:p>
      <w:pPr>
        <w:pStyle w:val="ListParagraph"/>
        <w:numPr>
          <w:ilvl w:val="0"/>
          <w:numId w:val="1"/>
        </w:numPr>
        <w:tabs>
          <w:tab w:pos="929" w:val="left" w:leader="none"/>
          <w:tab w:pos="930" w:val="left" w:leader="none"/>
        </w:tabs>
        <w:spacing w:line="240" w:lineRule="auto" w:before="7" w:after="0"/>
        <w:ind w:left="930" w:right="0" w:hanging="360"/>
        <w:jc w:val="left"/>
        <w:rPr>
          <w:sz w:val="22"/>
        </w:rPr>
      </w:pPr>
      <w:r>
        <w:rPr>
          <w:sz w:val="22"/>
        </w:rPr>
        <w:t>Siguin titulars dels vehicles, o formin part de cooperatives i associacions</w:t>
      </w:r>
      <w:r>
        <w:rPr>
          <w:spacing w:val="18"/>
          <w:sz w:val="22"/>
        </w:rPr>
        <w:t> </w:t>
      </w:r>
      <w:r>
        <w:rPr>
          <w:sz w:val="22"/>
        </w:rPr>
        <w:t>titulars</w:t>
      </w:r>
    </w:p>
    <w:p>
      <w:pPr>
        <w:spacing w:after="0" w:line="240" w:lineRule="auto"/>
        <w:jc w:val="left"/>
        <w:rPr>
          <w:sz w:val="22"/>
        </w:rPr>
        <w:sectPr>
          <w:pgSz w:w="11910" w:h="16840"/>
          <w:pgMar w:header="866" w:footer="1194" w:top="2720" w:bottom="1380" w:left="1480" w:right="1480"/>
        </w:sectPr>
      </w:pPr>
    </w:p>
    <w:p>
      <w:pPr>
        <w:pStyle w:val="BodyText"/>
        <w:rPr>
          <w:sz w:val="20"/>
        </w:rPr>
      </w:pPr>
    </w:p>
    <w:p>
      <w:pPr>
        <w:pStyle w:val="BodyText"/>
        <w:spacing w:before="5"/>
        <w:rPr>
          <w:sz w:val="18"/>
        </w:rPr>
      </w:pPr>
    </w:p>
    <w:p>
      <w:pPr>
        <w:pStyle w:val="BodyText"/>
        <w:spacing w:line="276" w:lineRule="auto" w:before="94"/>
        <w:ind w:left="930" w:right="214"/>
        <w:jc w:val="both"/>
      </w:pPr>
      <w:r>
        <w:rPr/>
        <w:t>dels vehicles, destinats a qualsevol activitat en el caire lúdic o turístic que fomentin</w:t>
      </w:r>
      <w:r>
        <w:rPr>
          <w:spacing w:val="-6"/>
        </w:rPr>
        <w:t> </w:t>
      </w:r>
      <w:r>
        <w:rPr/>
        <w:t>o</w:t>
      </w:r>
      <w:r>
        <w:rPr>
          <w:spacing w:val="-8"/>
        </w:rPr>
        <w:t> </w:t>
      </w:r>
      <w:r>
        <w:rPr/>
        <w:t>promoguin</w:t>
      </w:r>
      <w:r>
        <w:rPr>
          <w:spacing w:val="-5"/>
        </w:rPr>
        <w:t> </w:t>
      </w:r>
      <w:r>
        <w:rPr/>
        <w:t>una</w:t>
      </w:r>
      <w:r>
        <w:rPr>
          <w:spacing w:val="-5"/>
        </w:rPr>
        <w:t> </w:t>
      </w:r>
      <w:r>
        <w:rPr/>
        <w:t>repercussió</w:t>
      </w:r>
      <w:r>
        <w:rPr>
          <w:spacing w:val="-6"/>
        </w:rPr>
        <w:t> </w:t>
      </w:r>
      <w:r>
        <w:rPr/>
        <w:t>publicitària,</w:t>
      </w:r>
      <w:r>
        <w:rPr>
          <w:spacing w:val="-4"/>
        </w:rPr>
        <w:t> </w:t>
      </w:r>
      <w:r>
        <w:rPr/>
        <w:t>dintre</w:t>
      </w:r>
      <w:r>
        <w:rPr>
          <w:spacing w:val="-8"/>
        </w:rPr>
        <w:t> </w:t>
      </w:r>
      <w:r>
        <w:rPr/>
        <w:t>o</w:t>
      </w:r>
      <w:r>
        <w:rPr>
          <w:spacing w:val="-8"/>
        </w:rPr>
        <w:t> </w:t>
      </w:r>
      <w:r>
        <w:rPr/>
        <w:t>fora</w:t>
      </w:r>
      <w:r>
        <w:rPr>
          <w:spacing w:val="-8"/>
        </w:rPr>
        <w:t> </w:t>
      </w:r>
      <w:r>
        <w:rPr/>
        <w:t>del</w:t>
      </w:r>
      <w:r>
        <w:rPr>
          <w:spacing w:val="-6"/>
        </w:rPr>
        <w:t> </w:t>
      </w:r>
      <w:r>
        <w:rPr/>
        <w:t>nostre</w:t>
      </w:r>
      <w:r>
        <w:rPr>
          <w:spacing w:val="-10"/>
        </w:rPr>
        <w:t> </w:t>
      </w:r>
      <w:r>
        <w:rPr/>
        <w:t>àmbit, en funció de la puntuació del</w:t>
      </w:r>
      <w:r>
        <w:rPr>
          <w:spacing w:val="-5"/>
        </w:rPr>
        <w:t> </w:t>
      </w:r>
      <w:r>
        <w:rPr/>
        <w:t>projecte.</w:t>
      </w:r>
    </w:p>
    <w:p>
      <w:pPr>
        <w:pStyle w:val="ListParagraph"/>
        <w:numPr>
          <w:ilvl w:val="0"/>
          <w:numId w:val="1"/>
        </w:numPr>
        <w:tabs>
          <w:tab w:pos="930" w:val="left" w:leader="none"/>
        </w:tabs>
        <w:spacing w:line="273" w:lineRule="auto" w:before="1" w:after="0"/>
        <w:ind w:left="930" w:right="218" w:hanging="360"/>
        <w:jc w:val="both"/>
        <w:rPr>
          <w:sz w:val="22"/>
        </w:rPr>
      </w:pPr>
      <w:r>
        <w:rPr>
          <w:sz w:val="22"/>
        </w:rPr>
        <w:t>En</w:t>
      </w:r>
      <w:r>
        <w:rPr>
          <w:spacing w:val="-7"/>
          <w:sz w:val="22"/>
        </w:rPr>
        <w:t> </w:t>
      </w:r>
      <w:r>
        <w:rPr>
          <w:sz w:val="22"/>
        </w:rPr>
        <w:t>cas</w:t>
      </w:r>
      <w:r>
        <w:rPr>
          <w:spacing w:val="-7"/>
          <w:sz w:val="22"/>
        </w:rPr>
        <w:t> </w:t>
      </w:r>
      <w:r>
        <w:rPr>
          <w:sz w:val="22"/>
        </w:rPr>
        <w:t>de</w:t>
      </w:r>
      <w:r>
        <w:rPr>
          <w:spacing w:val="-7"/>
          <w:sz w:val="22"/>
        </w:rPr>
        <w:t> </w:t>
      </w:r>
      <w:r>
        <w:rPr>
          <w:sz w:val="22"/>
        </w:rPr>
        <w:t>no</w:t>
      </w:r>
      <w:r>
        <w:rPr>
          <w:spacing w:val="-8"/>
          <w:sz w:val="22"/>
        </w:rPr>
        <w:t> </w:t>
      </w:r>
      <w:r>
        <w:rPr>
          <w:sz w:val="22"/>
        </w:rPr>
        <w:t>ser</w:t>
      </w:r>
      <w:r>
        <w:rPr>
          <w:spacing w:val="-5"/>
          <w:sz w:val="22"/>
        </w:rPr>
        <w:t> </w:t>
      </w:r>
      <w:r>
        <w:rPr>
          <w:sz w:val="22"/>
        </w:rPr>
        <w:t>els</w:t>
      </w:r>
      <w:r>
        <w:rPr>
          <w:spacing w:val="-7"/>
          <w:sz w:val="22"/>
        </w:rPr>
        <w:t> </w:t>
      </w:r>
      <w:r>
        <w:rPr>
          <w:sz w:val="22"/>
        </w:rPr>
        <w:t>titulars</w:t>
      </w:r>
      <w:r>
        <w:rPr>
          <w:spacing w:val="-6"/>
          <w:sz w:val="22"/>
        </w:rPr>
        <w:t> </w:t>
      </w:r>
      <w:r>
        <w:rPr>
          <w:sz w:val="22"/>
        </w:rPr>
        <w:t>dels</w:t>
      </w:r>
      <w:r>
        <w:rPr>
          <w:spacing w:val="-7"/>
          <w:sz w:val="22"/>
        </w:rPr>
        <w:t> </w:t>
      </w:r>
      <w:r>
        <w:rPr>
          <w:sz w:val="22"/>
        </w:rPr>
        <w:t>vehicles,</w:t>
      </w:r>
      <w:r>
        <w:rPr>
          <w:spacing w:val="-5"/>
          <w:sz w:val="22"/>
        </w:rPr>
        <w:t> </w:t>
      </w:r>
      <w:r>
        <w:rPr>
          <w:sz w:val="22"/>
        </w:rPr>
        <w:t>que</w:t>
      </w:r>
      <w:r>
        <w:rPr>
          <w:spacing w:val="-10"/>
          <w:sz w:val="22"/>
        </w:rPr>
        <w:t> </w:t>
      </w:r>
      <w:r>
        <w:rPr>
          <w:sz w:val="22"/>
        </w:rPr>
        <w:t>disposin</w:t>
      </w:r>
      <w:r>
        <w:rPr>
          <w:spacing w:val="-6"/>
          <w:sz w:val="22"/>
        </w:rPr>
        <w:t> </w:t>
      </w:r>
      <w:r>
        <w:rPr>
          <w:sz w:val="22"/>
        </w:rPr>
        <w:t>de</w:t>
      </w:r>
      <w:r>
        <w:rPr>
          <w:spacing w:val="-8"/>
          <w:sz w:val="22"/>
        </w:rPr>
        <w:t> </w:t>
      </w:r>
      <w:r>
        <w:rPr>
          <w:sz w:val="22"/>
        </w:rPr>
        <w:t>l’autorització,</w:t>
      </w:r>
      <w:r>
        <w:rPr>
          <w:spacing w:val="-5"/>
          <w:sz w:val="22"/>
        </w:rPr>
        <w:t> </w:t>
      </w:r>
      <w:r>
        <w:rPr>
          <w:sz w:val="22"/>
        </w:rPr>
        <w:t>per</w:t>
      </w:r>
      <w:r>
        <w:rPr>
          <w:spacing w:val="-7"/>
          <w:sz w:val="22"/>
        </w:rPr>
        <w:t> </w:t>
      </w:r>
      <w:r>
        <w:rPr>
          <w:sz w:val="22"/>
        </w:rPr>
        <w:t>part representant</w:t>
      </w:r>
      <w:r>
        <w:rPr>
          <w:spacing w:val="-16"/>
          <w:sz w:val="22"/>
        </w:rPr>
        <w:t> </w:t>
      </w:r>
      <w:r>
        <w:rPr>
          <w:sz w:val="22"/>
        </w:rPr>
        <w:t>o</w:t>
      </w:r>
      <w:r>
        <w:rPr>
          <w:spacing w:val="-16"/>
          <w:sz w:val="22"/>
        </w:rPr>
        <w:t> </w:t>
      </w:r>
      <w:r>
        <w:rPr>
          <w:sz w:val="22"/>
        </w:rPr>
        <w:t>la</w:t>
      </w:r>
      <w:r>
        <w:rPr>
          <w:spacing w:val="-16"/>
          <w:sz w:val="22"/>
        </w:rPr>
        <w:t> </w:t>
      </w:r>
      <w:r>
        <w:rPr>
          <w:sz w:val="22"/>
        </w:rPr>
        <w:t>persona</w:t>
      </w:r>
      <w:r>
        <w:rPr>
          <w:spacing w:val="-13"/>
          <w:sz w:val="22"/>
        </w:rPr>
        <w:t> </w:t>
      </w:r>
      <w:r>
        <w:rPr>
          <w:sz w:val="22"/>
        </w:rPr>
        <w:t>amb</w:t>
      </w:r>
      <w:r>
        <w:rPr>
          <w:spacing w:val="-13"/>
          <w:sz w:val="22"/>
        </w:rPr>
        <w:t> </w:t>
      </w:r>
      <w:r>
        <w:rPr>
          <w:sz w:val="22"/>
        </w:rPr>
        <w:t>poders</w:t>
      </w:r>
      <w:r>
        <w:rPr>
          <w:spacing w:val="-16"/>
          <w:sz w:val="22"/>
        </w:rPr>
        <w:t> </w:t>
      </w:r>
      <w:r>
        <w:rPr>
          <w:sz w:val="22"/>
        </w:rPr>
        <w:t>per</w:t>
      </w:r>
      <w:r>
        <w:rPr>
          <w:spacing w:val="-15"/>
          <w:sz w:val="22"/>
        </w:rPr>
        <w:t> </w:t>
      </w:r>
      <w:r>
        <w:rPr>
          <w:sz w:val="22"/>
        </w:rPr>
        <w:t>contractar</w:t>
      </w:r>
      <w:r>
        <w:rPr>
          <w:spacing w:val="-15"/>
          <w:sz w:val="22"/>
        </w:rPr>
        <w:t> </w:t>
      </w:r>
      <w:r>
        <w:rPr>
          <w:sz w:val="22"/>
        </w:rPr>
        <w:t>de</w:t>
      </w:r>
      <w:r>
        <w:rPr>
          <w:spacing w:val="-17"/>
          <w:sz w:val="22"/>
        </w:rPr>
        <w:t> </w:t>
      </w:r>
      <w:r>
        <w:rPr>
          <w:sz w:val="22"/>
        </w:rPr>
        <w:t>la</w:t>
      </w:r>
      <w:r>
        <w:rPr>
          <w:spacing w:val="-13"/>
          <w:sz w:val="22"/>
        </w:rPr>
        <w:t> </w:t>
      </w:r>
      <w:r>
        <w:rPr>
          <w:sz w:val="22"/>
        </w:rPr>
        <w:t>cooperativa</w:t>
      </w:r>
      <w:r>
        <w:rPr>
          <w:spacing w:val="-16"/>
          <w:sz w:val="22"/>
        </w:rPr>
        <w:t> </w:t>
      </w:r>
      <w:r>
        <w:rPr>
          <w:sz w:val="22"/>
        </w:rPr>
        <w:t>titular</w:t>
      </w:r>
      <w:r>
        <w:rPr>
          <w:spacing w:val="-13"/>
          <w:sz w:val="22"/>
        </w:rPr>
        <w:t> </w:t>
      </w:r>
      <w:r>
        <w:rPr>
          <w:sz w:val="22"/>
        </w:rPr>
        <w:t>dels vehicles, als efectes de poder inserir la publicitat al</w:t>
      </w:r>
      <w:r>
        <w:rPr>
          <w:spacing w:val="-7"/>
          <w:sz w:val="22"/>
        </w:rPr>
        <w:t> </w:t>
      </w:r>
      <w:r>
        <w:rPr>
          <w:sz w:val="22"/>
        </w:rPr>
        <w:t>vehicle.</w:t>
      </w:r>
    </w:p>
    <w:p>
      <w:pPr>
        <w:pStyle w:val="ListParagraph"/>
        <w:numPr>
          <w:ilvl w:val="0"/>
          <w:numId w:val="1"/>
        </w:numPr>
        <w:tabs>
          <w:tab w:pos="930" w:val="left" w:leader="none"/>
        </w:tabs>
        <w:spacing w:line="271" w:lineRule="auto" w:before="4" w:after="0"/>
        <w:ind w:left="930" w:right="216" w:hanging="360"/>
        <w:jc w:val="both"/>
        <w:rPr>
          <w:sz w:val="22"/>
        </w:rPr>
      </w:pPr>
      <w:r>
        <w:rPr>
          <w:sz w:val="22"/>
        </w:rPr>
        <w:t>Que els vehicles reuneixin totes les condicions legals necessàries per a dur a terme</w:t>
      </w:r>
      <w:r>
        <w:rPr>
          <w:spacing w:val="-11"/>
          <w:sz w:val="22"/>
        </w:rPr>
        <w:t> </w:t>
      </w:r>
      <w:r>
        <w:rPr>
          <w:sz w:val="22"/>
        </w:rPr>
        <w:t>el</w:t>
      </w:r>
      <w:r>
        <w:rPr>
          <w:spacing w:val="-12"/>
          <w:sz w:val="22"/>
        </w:rPr>
        <w:t> </w:t>
      </w:r>
      <w:r>
        <w:rPr>
          <w:sz w:val="22"/>
        </w:rPr>
        <w:t>transport</w:t>
      </w:r>
      <w:r>
        <w:rPr>
          <w:spacing w:val="-11"/>
          <w:sz w:val="22"/>
        </w:rPr>
        <w:t> </w:t>
      </w:r>
      <w:r>
        <w:rPr>
          <w:sz w:val="22"/>
        </w:rPr>
        <w:t>terrestre</w:t>
      </w:r>
      <w:r>
        <w:rPr>
          <w:spacing w:val="-11"/>
          <w:sz w:val="22"/>
        </w:rPr>
        <w:t> </w:t>
      </w:r>
      <w:r>
        <w:rPr>
          <w:sz w:val="22"/>
        </w:rPr>
        <w:t>de</w:t>
      </w:r>
      <w:r>
        <w:rPr>
          <w:spacing w:val="-11"/>
          <w:sz w:val="22"/>
        </w:rPr>
        <w:t> </w:t>
      </w:r>
      <w:r>
        <w:rPr>
          <w:sz w:val="22"/>
        </w:rPr>
        <w:t>mercaderies</w:t>
      </w:r>
      <w:r>
        <w:rPr>
          <w:spacing w:val="-11"/>
          <w:sz w:val="22"/>
        </w:rPr>
        <w:t> </w:t>
      </w:r>
      <w:r>
        <w:rPr>
          <w:sz w:val="22"/>
        </w:rPr>
        <w:t>i</w:t>
      </w:r>
      <w:r>
        <w:rPr>
          <w:spacing w:val="-11"/>
          <w:sz w:val="22"/>
        </w:rPr>
        <w:t> </w:t>
      </w:r>
      <w:r>
        <w:rPr>
          <w:sz w:val="22"/>
        </w:rPr>
        <w:t>que</w:t>
      </w:r>
      <w:r>
        <w:rPr>
          <w:spacing w:val="-14"/>
          <w:sz w:val="22"/>
        </w:rPr>
        <w:t> </w:t>
      </w:r>
      <w:r>
        <w:rPr>
          <w:sz w:val="22"/>
        </w:rPr>
        <w:t>estiguin</w:t>
      </w:r>
      <w:r>
        <w:rPr>
          <w:spacing w:val="-10"/>
          <w:sz w:val="22"/>
        </w:rPr>
        <w:t> </w:t>
      </w:r>
      <w:r>
        <w:rPr>
          <w:sz w:val="22"/>
        </w:rPr>
        <w:t>actualment</w:t>
      </w:r>
      <w:r>
        <w:rPr>
          <w:spacing w:val="-10"/>
          <w:sz w:val="22"/>
        </w:rPr>
        <w:t> </w:t>
      </w:r>
      <w:r>
        <w:rPr>
          <w:sz w:val="22"/>
        </w:rPr>
        <w:t>en</w:t>
      </w:r>
      <w:r>
        <w:rPr>
          <w:spacing w:val="-11"/>
          <w:sz w:val="22"/>
        </w:rPr>
        <w:t> </w:t>
      </w:r>
      <w:r>
        <w:rPr>
          <w:sz w:val="22"/>
        </w:rPr>
        <w:t>actiu/</w:t>
      </w:r>
      <w:r>
        <w:rPr>
          <w:spacing w:val="-26"/>
          <w:sz w:val="22"/>
        </w:rPr>
        <w:t> </w:t>
      </w:r>
      <w:r>
        <w:rPr>
          <w:sz w:val="22"/>
        </w:rPr>
        <w:t>ús.</w:t>
      </w:r>
    </w:p>
    <w:p>
      <w:pPr>
        <w:pStyle w:val="ListParagraph"/>
        <w:numPr>
          <w:ilvl w:val="0"/>
          <w:numId w:val="1"/>
        </w:numPr>
        <w:tabs>
          <w:tab w:pos="930" w:val="left" w:leader="none"/>
        </w:tabs>
        <w:spacing w:line="273" w:lineRule="auto" w:before="5" w:after="0"/>
        <w:ind w:left="930" w:right="218" w:hanging="360"/>
        <w:jc w:val="both"/>
        <w:rPr>
          <w:sz w:val="22"/>
        </w:rPr>
      </w:pPr>
      <w:r>
        <w:rPr>
          <w:sz w:val="22"/>
        </w:rPr>
        <w:t>Siguin titulars de les activitats empresarials, de caire lúdic, turístic o alimentari, que fomentin o promoguin una repercussió publicitària, dintre o fora del nostre àmbit, en funció de la puntuació del</w:t>
      </w:r>
      <w:r>
        <w:rPr>
          <w:spacing w:val="-6"/>
          <w:sz w:val="22"/>
        </w:rPr>
        <w:t> </w:t>
      </w:r>
      <w:r>
        <w:rPr>
          <w:sz w:val="22"/>
        </w:rPr>
        <w:t>projecte.</w:t>
      </w:r>
    </w:p>
    <w:p>
      <w:pPr>
        <w:pStyle w:val="ListParagraph"/>
        <w:numPr>
          <w:ilvl w:val="0"/>
          <w:numId w:val="1"/>
        </w:numPr>
        <w:tabs>
          <w:tab w:pos="930" w:val="left" w:leader="none"/>
        </w:tabs>
        <w:spacing w:line="273" w:lineRule="auto" w:before="4" w:after="0"/>
        <w:ind w:left="930" w:right="219" w:hanging="360"/>
        <w:jc w:val="both"/>
        <w:rPr>
          <w:sz w:val="22"/>
        </w:rPr>
      </w:pPr>
      <w:r>
        <w:rPr>
          <w:sz w:val="22"/>
        </w:rPr>
        <w:t>Siguin titulars de les activitats empresarials, establiments comercials i/o de serveis, que s’adhereixin, durant el termini mínim d’un any, a la plataforma de comerç online MarketPlace</w:t>
      </w:r>
      <w:r>
        <w:rPr>
          <w:spacing w:val="-3"/>
          <w:sz w:val="22"/>
        </w:rPr>
        <w:t> </w:t>
      </w:r>
      <w:r>
        <w:rPr>
          <w:sz w:val="22"/>
        </w:rPr>
        <w:t>(deltamarket.cat).</w:t>
      </w:r>
    </w:p>
    <w:p>
      <w:pPr>
        <w:pStyle w:val="ListParagraph"/>
        <w:numPr>
          <w:ilvl w:val="0"/>
          <w:numId w:val="1"/>
        </w:numPr>
        <w:tabs>
          <w:tab w:pos="930" w:val="left" w:leader="none"/>
        </w:tabs>
        <w:spacing w:line="240" w:lineRule="auto" w:before="4" w:after="0"/>
        <w:ind w:left="930" w:right="0" w:hanging="349"/>
        <w:jc w:val="both"/>
        <w:rPr>
          <w:sz w:val="22"/>
        </w:rPr>
      </w:pPr>
      <w:r>
        <w:rPr>
          <w:sz w:val="22"/>
        </w:rPr>
        <w:t>Tenir seu social o estar, la persona sòcia o titular, empadronada a</w:t>
      </w:r>
      <w:r>
        <w:rPr>
          <w:spacing w:val="-34"/>
          <w:sz w:val="22"/>
        </w:rPr>
        <w:t> </w:t>
      </w:r>
      <w:r>
        <w:rPr>
          <w:sz w:val="22"/>
        </w:rPr>
        <w:t>Deltebre.</w:t>
      </w:r>
    </w:p>
    <w:p>
      <w:pPr>
        <w:pStyle w:val="ListParagraph"/>
        <w:numPr>
          <w:ilvl w:val="0"/>
          <w:numId w:val="1"/>
        </w:numPr>
        <w:tabs>
          <w:tab w:pos="930" w:val="left" w:leader="none"/>
        </w:tabs>
        <w:spacing w:line="276" w:lineRule="auto" w:before="35" w:after="0"/>
        <w:ind w:left="930" w:right="216" w:hanging="360"/>
        <w:jc w:val="both"/>
        <w:rPr>
          <w:sz w:val="22"/>
        </w:rPr>
      </w:pPr>
      <w:r>
        <w:rPr>
          <w:sz w:val="22"/>
        </w:rPr>
        <w:t>Prendre el compromís d’inserir en un lloc visible del vehicle/s, el patrocini publicitari per mig del material gràfic (emblema) de l’Ajuntament de Deltebre durant el termini mínim d’un any. El disseny serà proporcionat per l’Ajuntament de Deltebre, i la seva impressió i la instal·lació es durà a terme per part del beneficiari de la</w:t>
      </w:r>
      <w:r>
        <w:rPr>
          <w:spacing w:val="-3"/>
          <w:sz w:val="22"/>
        </w:rPr>
        <w:t> </w:t>
      </w:r>
      <w:r>
        <w:rPr>
          <w:sz w:val="22"/>
        </w:rPr>
        <w:t>subvenció.</w:t>
      </w:r>
    </w:p>
    <w:p>
      <w:pPr>
        <w:pStyle w:val="ListParagraph"/>
        <w:numPr>
          <w:ilvl w:val="0"/>
          <w:numId w:val="1"/>
        </w:numPr>
        <w:tabs>
          <w:tab w:pos="930" w:val="left" w:leader="none"/>
        </w:tabs>
        <w:spacing w:line="276" w:lineRule="auto" w:before="0" w:after="0"/>
        <w:ind w:left="930" w:right="218" w:hanging="360"/>
        <w:jc w:val="both"/>
        <w:rPr>
          <w:sz w:val="22"/>
        </w:rPr>
      </w:pPr>
      <w:r>
        <w:rPr>
          <w:sz w:val="22"/>
        </w:rPr>
        <w:t>Acreditar,</w:t>
      </w:r>
      <w:r>
        <w:rPr>
          <w:spacing w:val="-9"/>
          <w:sz w:val="22"/>
        </w:rPr>
        <w:t> </w:t>
      </w:r>
      <w:r>
        <w:rPr>
          <w:sz w:val="22"/>
        </w:rPr>
        <w:t>mitjançant</w:t>
      </w:r>
      <w:r>
        <w:rPr>
          <w:spacing w:val="-9"/>
          <w:sz w:val="22"/>
        </w:rPr>
        <w:t> </w:t>
      </w:r>
      <w:r>
        <w:rPr>
          <w:sz w:val="22"/>
        </w:rPr>
        <w:t>certificats</w:t>
      </w:r>
      <w:r>
        <w:rPr>
          <w:spacing w:val="-8"/>
          <w:sz w:val="22"/>
        </w:rPr>
        <w:t> </w:t>
      </w:r>
      <w:r>
        <w:rPr>
          <w:sz w:val="22"/>
        </w:rPr>
        <w:t>corresponents,</w:t>
      </w:r>
      <w:r>
        <w:rPr>
          <w:spacing w:val="-9"/>
          <w:sz w:val="22"/>
        </w:rPr>
        <w:t> </w:t>
      </w:r>
      <w:r>
        <w:rPr>
          <w:sz w:val="22"/>
        </w:rPr>
        <w:t>estar</w:t>
      </w:r>
      <w:r>
        <w:rPr>
          <w:spacing w:val="-8"/>
          <w:sz w:val="22"/>
        </w:rPr>
        <w:t> </w:t>
      </w:r>
      <w:r>
        <w:rPr>
          <w:sz w:val="22"/>
        </w:rPr>
        <w:t>al</w:t>
      </w:r>
      <w:r>
        <w:rPr>
          <w:spacing w:val="-11"/>
          <w:sz w:val="22"/>
        </w:rPr>
        <w:t> </w:t>
      </w:r>
      <w:r>
        <w:rPr>
          <w:sz w:val="22"/>
        </w:rPr>
        <w:t>corrent</w:t>
      </w:r>
      <w:r>
        <w:rPr>
          <w:spacing w:val="-8"/>
          <w:sz w:val="22"/>
        </w:rPr>
        <w:t> </w:t>
      </w:r>
      <w:r>
        <w:rPr>
          <w:sz w:val="22"/>
        </w:rPr>
        <w:t>de</w:t>
      </w:r>
      <w:r>
        <w:rPr>
          <w:spacing w:val="-10"/>
          <w:sz w:val="22"/>
        </w:rPr>
        <w:t> </w:t>
      </w:r>
      <w:r>
        <w:rPr>
          <w:sz w:val="22"/>
        </w:rPr>
        <w:t>les</w:t>
      </w:r>
      <w:r>
        <w:rPr>
          <w:spacing w:val="-9"/>
          <w:sz w:val="22"/>
        </w:rPr>
        <w:t> </w:t>
      </w:r>
      <w:r>
        <w:rPr>
          <w:sz w:val="22"/>
        </w:rPr>
        <w:t>obligacions tributàries amb l’Estat, amb la Generalitat de Catalunya, així com de les obligacions amb la Seguretat Social i amb l’Ajuntament de Deltebre, en el moment de la</w:t>
      </w:r>
      <w:r>
        <w:rPr>
          <w:spacing w:val="-1"/>
          <w:sz w:val="22"/>
        </w:rPr>
        <w:t> </w:t>
      </w:r>
      <w:r>
        <w:rPr>
          <w:sz w:val="22"/>
        </w:rPr>
        <w:t>sol·licitud.</w:t>
      </w:r>
    </w:p>
    <w:p>
      <w:pPr>
        <w:pStyle w:val="ListParagraph"/>
        <w:numPr>
          <w:ilvl w:val="0"/>
          <w:numId w:val="1"/>
        </w:numPr>
        <w:tabs>
          <w:tab w:pos="930" w:val="left" w:leader="none"/>
        </w:tabs>
        <w:spacing w:line="273" w:lineRule="auto" w:before="0" w:after="0"/>
        <w:ind w:left="930" w:right="217" w:hanging="360"/>
        <w:jc w:val="both"/>
        <w:rPr>
          <w:sz w:val="22"/>
        </w:rPr>
      </w:pPr>
      <w:r>
        <w:rPr>
          <w:sz w:val="22"/>
        </w:rPr>
        <w:t>No haver estat mai objecte de sancions administratives fermes ni de sentències fermes</w:t>
      </w:r>
      <w:r>
        <w:rPr>
          <w:spacing w:val="-14"/>
          <w:sz w:val="22"/>
        </w:rPr>
        <w:t> </w:t>
      </w:r>
      <w:r>
        <w:rPr>
          <w:sz w:val="22"/>
        </w:rPr>
        <w:t>condemnatòries</w:t>
      </w:r>
      <w:r>
        <w:rPr>
          <w:spacing w:val="-15"/>
          <w:sz w:val="22"/>
        </w:rPr>
        <w:t> </w:t>
      </w:r>
      <w:r>
        <w:rPr>
          <w:sz w:val="22"/>
        </w:rPr>
        <w:t>per</w:t>
      </w:r>
      <w:r>
        <w:rPr>
          <w:spacing w:val="-14"/>
          <w:sz w:val="22"/>
        </w:rPr>
        <w:t> </w:t>
      </w:r>
      <w:r>
        <w:rPr>
          <w:sz w:val="22"/>
        </w:rPr>
        <w:t>haver</w:t>
      </w:r>
      <w:r>
        <w:rPr>
          <w:spacing w:val="-13"/>
          <w:sz w:val="22"/>
        </w:rPr>
        <w:t> </w:t>
      </w:r>
      <w:r>
        <w:rPr>
          <w:sz w:val="22"/>
        </w:rPr>
        <w:t>exercit</w:t>
      </w:r>
      <w:r>
        <w:rPr>
          <w:spacing w:val="-12"/>
          <w:sz w:val="22"/>
        </w:rPr>
        <w:t> </w:t>
      </w:r>
      <w:r>
        <w:rPr>
          <w:sz w:val="22"/>
        </w:rPr>
        <w:t>o</w:t>
      </w:r>
      <w:r>
        <w:rPr>
          <w:spacing w:val="-16"/>
          <w:sz w:val="22"/>
        </w:rPr>
        <w:t> </w:t>
      </w:r>
      <w:r>
        <w:rPr>
          <w:sz w:val="22"/>
        </w:rPr>
        <w:t>tolerat</w:t>
      </w:r>
      <w:r>
        <w:rPr>
          <w:spacing w:val="-15"/>
          <w:sz w:val="22"/>
        </w:rPr>
        <w:t> </w:t>
      </w:r>
      <w:r>
        <w:rPr>
          <w:sz w:val="22"/>
        </w:rPr>
        <w:t>pràctiques</w:t>
      </w:r>
      <w:r>
        <w:rPr>
          <w:spacing w:val="-13"/>
          <w:sz w:val="22"/>
        </w:rPr>
        <w:t> </w:t>
      </w:r>
      <w:r>
        <w:rPr>
          <w:sz w:val="22"/>
        </w:rPr>
        <w:t>discriminatòries</w:t>
      </w:r>
      <w:r>
        <w:rPr>
          <w:spacing w:val="-13"/>
          <w:sz w:val="22"/>
        </w:rPr>
        <w:t> </w:t>
      </w:r>
      <w:r>
        <w:rPr>
          <w:sz w:val="22"/>
        </w:rPr>
        <w:t>per raó</w:t>
      </w:r>
      <w:r>
        <w:rPr>
          <w:spacing w:val="-16"/>
          <w:sz w:val="22"/>
        </w:rPr>
        <w:t> </w:t>
      </w:r>
      <w:r>
        <w:rPr>
          <w:sz w:val="22"/>
        </w:rPr>
        <w:t>de</w:t>
      </w:r>
      <w:r>
        <w:rPr>
          <w:spacing w:val="-16"/>
          <w:sz w:val="22"/>
        </w:rPr>
        <w:t> </w:t>
      </w:r>
      <w:r>
        <w:rPr>
          <w:sz w:val="22"/>
        </w:rPr>
        <w:t>sexe</w:t>
      </w:r>
      <w:r>
        <w:rPr>
          <w:spacing w:val="-15"/>
          <w:sz w:val="22"/>
        </w:rPr>
        <w:t> </w:t>
      </w:r>
      <w:r>
        <w:rPr>
          <w:sz w:val="22"/>
        </w:rPr>
        <w:t>o</w:t>
      </w:r>
      <w:r>
        <w:rPr>
          <w:spacing w:val="-16"/>
          <w:sz w:val="22"/>
        </w:rPr>
        <w:t> </w:t>
      </w:r>
      <w:r>
        <w:rPr>
          <w:sz w:val="22"/>
        </w:rPr>
        <w:t>de</w:t>
      </w:r>
      <w:r>
        <w:rPr>
          <w:spacing w:val="-19"/>
          <w:sz w:val="22"/>
        </w:rPr>
        <w:t> </w:t>
      </w:r>
      <w:r>
        <w:rPr>
          <w:sz w:val="22"/>
        </w:rPr>
        <w:t>gènere</w:t>
      </w:r>
      <w:r>
        <w:rPr>
          <w:spacing w:val="-20"/>
          <w:sz w:val="22"/>
        </w:rPr>
        <w:t> </w:t>
      </w:r>
      <w:r>
        <w:rPr>
          <w:sz w:val="22"/>
        </w:rPr>
        <w:t>d’acord</w:t>
      </w:r>
      <w:r>
        <w:rPr>
          <w:spacing w:val="-16"/>
          <w:sz w:val="22"/>
        </w:rPr>
        <w:t> </w:t>
      </w:r>
      <w:r>
        <w:rPr>
          <w:sz w:val="22"/>
        </w:rPr>
        <w:t>amb</w:t>
      </w:r>
      <w:r>
        <w:rPr>
          <w:spacing w:val="-17"/>
          <w:sz w:val="22"/>
        </w:rPr>
        <w:t> </w:t>
      </w:r>
      <w:r>
        <w:rPr>
          <w:sz w:val="22"/>
        </w:rPr>
        <w:t>l’art.</w:t>
      </w:r>
      <w:r>
        <w:rPr>
          <w:spacing w:val="-17"/>
          <w:sz w:val="22"/>
        </w:rPr>
        <w:t> </w:t>
      </w:r>
      <w:r>
        <w:rPr>
          <w:sz w:val="22"/>
        </w:rPr>
        <w:t>11</w:t>
      </w:r>
      <w:r>
        <w:rPr>
          <w:spacing w:val="-16"/>
          <w:sz w:val="22"/>
        </w:rPr>
        <w:t> </w:t>
      </w:r>
      <w:r>
        <w:rPr>
          <w:sz w:val="22"/>
        </w:rPr>
        <w:t>de</w:t>
      </w:r>
      <w:r>
        <w:rPr>
          <w:spacing w:val="-18"/>
          <w:sz w:val="22"/>
        </w:rPr>
        <w:t> </w:t>
      </w:r>
      <w:r>
        <w:rPr>
          <w:sz w:val="22"/>
        </w:rPr>
        <w:t>la</w:t>
      </w:r>
      <w:r>
        <w:rPr>
          <w:spacing w:val="-16"/>
          <w:sz w:val="22"/>
        </w:rPr>
        <w:t> </w:t>
      </w:r>
      <w:r>
        <w:rPr>
          <w:sz w:val="22"/>
        </w:rPr>
        <w:t>Llei</w:t>
      </w:r>
      <w:r>
        <w:rPr>
          <w:spacing w:val="-17"/>
          <w:sz w:val="22"/>
        </w:rPr>
        <w:t> </w:t>
      </w:r>
      <w:r>
        <w:rPr>
          <w:sz w:val="22"/>
        </w:rPr>
        <w:t>17/2015</w:t>
      </w:r>
      <w:r>
        <w:rPr>
          <w:spacing w:val="-15"/>
          <w:sz w:val="22"/>
        </w:rPr>
        <w:t> </w:t>
      </w:r>
      <w:r>
        <w:rPr>
          <w:sz w:val="22"/>
        </w:rPr>
        <w:t>d'Igualtat</w:t>
      </w:r>
      <w:r>
        <w:rPr>
          <w:spacing w:val="-17"/>
          <w:sz w:val="22"/>
        </w:rPr>
        <w:t> </w:t>
      </w:r>
      <w:r>
        <w:rPr>
          <w:sz w:val="22"/>
        </w:rPr>
        <w:t>efectiva de dones i</w:t>
      </w:r>
      <w:r>
        <w:rPr>
          <w:spacing w:val="-3"/>
          <w:sz w:val="22"/>
        </w:rPr>
        <w:t> </w:t>
      </w:r>
      <w:r>
        <w:rPr>
          <w:sz w:val="22"/>
        </w:rPr>
        <w:t>homes.</w:t>
      </w:r>
    </w:p>
    <w:p>
      <w:pPr>
        <w:pStyle w:val="ListParagraph"/>
        <w:numPr>
          <w:ilvl w:val="0"/>
          <w:numId w:val="1"/>
        </w:numPr>
        <w:tabs>
          <w:tab w:pos="930" w:val="left" w:leader="none"/>
        </w:tabs>
        <w:spacing w:line="271" w:lineRule="auto" w:before="0" w:after="0"/>
        <w:ind w:left="930" w:right="220" w:hanging="360"/>
        <w:jc w:val="both"/>
        <w:rPr>
          <w:sz w:val="22"/>
        </w:rPr>
      </w:pPr>
      <w:r>
        <w:rPr>
          <w:sz w:val="22"/>
        </w:rPr>
        <w:t>No</w:t>
      </w:r>
      <w:r>
        <w:rPr>
          <w:spacing w:val="-8"/>
          <w:sz w:val="22"/>
        </w:rPr>
        <w:t> </w:t>
      </w:r>
      <w:r>
        <w:rPr>
          <w:sz w:val="22"/>
        </w:rPr>
        <w:t>podrà</w:t>
      </w:r>
      <w:r>
        <w:rPr>
          <w:spacing w:val="-10"/>
          <w:sz w:val="22"/>
        </w:rPr>
        <w:t> </w:t>
      </w:r>
      <w:r>
        <w:rPr>
          <w:sz w:val="22"/>
        </w:rPr>
        <w:t>realitzar-se</w:t>
      </w:r>
      <w:r>
        <w:rPr>
          <w:spacing w:val="-9"/>
          <w:sz w:val="22"/>
        </w:rPr>
        <w:t> </w:t>
      </w:r>
      <w:r>
        <w:rPr>
          <w:sz w:val="22"/>
        </w:rPr>
        <w:t>el</w:t>
      </w:r>
      <w:r>
        <w:rPr>
          <w:spacing w:val="-9"/>
          <w:sz w:val="22"/>
        </w:rPr>
        <w:t> </w:t>
      </w:r>
      <w:r>
        <w:rPr>
          <w:sz w:val="22"/>
        </w:rPr>
        <w:t>pagament</w:t>
      </w:r>
      <w:r>
        <w:rPr>
          <w:spacing w:val="-9"/>
          <w:sz w:val="22"/>
        </w:rPr>
        <w:t> </w:t>
      </w:r>
      <w:r>
        <w:rPr>
          <w:sz w:val="22"/>
        </w:rPr>
        <w:t>de</w:t>
      </w:r>
      <w:r>
        <w:rPr>
          <w:spacing w:val="-7"/>
          <w:sz w:val="22"/>
        </w:rPr>
        <w:t> </w:t>
      </w:r>
      <w:r>
        <w:rPr>
          <w:sz w:val="22"/>
        </w:rPr>
        <w:t>la</w:t>
      </w:r>
      <w:r>
        <w:rPr>
          <w:spacing w:val="-10"/>
          <w:sz w:val="22"/>
        </w:rPr>
        <w:t> </w:t>
      </w:r>
      <w:r>
        <w:rPr>
          <w:sz w:val="22"/>
        </w:rPr>
        <w:t>subvenció</w:t>
      </w:r>
      <w:r>
        <w:rPr>
          <w:spacing w:val="-10"/>
          <w:sz w:val="22"/>
        </w:rPr>
        <w:t> </w:t>
      </w:r>
      <w:r>
        <w:rPr>
          <w:sz w:val="22"/>
        </w:rPr>
        <w:t>en</w:t>
      </w:r>
      <w:r>
        <w:rPr>
          <w:spacing w:val="-10"/>
          <w:sz w:val="22"/>
        </w:rPr>
        <w:t> </w:t>
      </w:r>
      <w:r>
        <w:rPr>
          <w:sz w:val="22"/>
        </w:rPr>
        <w:t>tant</w:t>
      </w:r>
      <w:r>
        <w:rPr>
          <w:spacing w:val="-9"/>
          <w:sz w:val="22"/>
        </w:rPr>
        <w:t> </w:t>
      </w:r>
      <w:r>
        <w:rPr>
          <w:sz w:val="22"/>
        </w:rPr>
        <w:t>que</w:t>
      </w:r>
      <w:r>
        <w:rPr>
          <w:spacing w:val="-8"/>
          <w:sz w:val="22"/>
        </w:rPr>
        <w:t> </w:t>
      </w:r>
      <w:r>
        <w:rPr>
          <w:sz w:val="22"/>
        </w:rPr>
        <w:t>el</w:t>
      </w:r>
      <w:r>
        <w:rPr>
          <w:spacing w:val="-8"/>
          <w:sz w:val="22"/>
        </w:rPr>
        <w:t> </w:t>
      </w:r>
      <w:r>
        <w:rPr>
          <w:sz w:val="22"/>
        </w:rPr>
        <w:t>beneficiari</w:t>
      </w:r>
      <w:r>
        <w:rPr>
          <w:spacing w:val="-10"/>
          <w:sz w:val="22"/>
        </w:rPr>
        <w:t> </w:t>
      </w:r>
      <w:r>
        <w:rPr>
          <w:sz w:val="22"/>
        </w:rPr>
        <w:t>sigui deutor per resolució de procedència de</w:t>
      </w:r>
      <w:r>
        <w:rPr>
          <w:spacing w:val="-19"/>
          <w:sz w:val="22"/>
        </w:rPr>
        <w:t> </w:t>
      </w:r>
      <w:r>
        <w:rPr>
          <w:sz w:val="22"/>
        </w:rPr>
        <w:t>reintegrament.</w:t>
      </w:r>
    </w:p>
    <w:p>
      <w:pPr>
        <w:pStyle w:val="BodyText"/>
        <w:rPr>
          <w:sz w:val="24"/>
        </w:rPr>
      </w:pPr>
    </w:p>
    <w:p>
      <w:pPr>
        <w:pStyle w:val="Heading1"/>
        <w:spacing w:line="256" w:lineRule="auto" w:before="183"/>
        <w:ind w:right="430"/>
      </w:pPr>
      <w:r>
        <w:rPr/>
        <w:t>4.- Obligacions de les persones beneficiàries i justificació del compliment de la finalitat</w:t>
      </w:r>
    </w:p>
    <w:p>
      <w:pPr>
        <w:pStyle w:val="BodyText"/>
        <w:spacing w:before="2"/>
        <w:rPr>
          <w:b/>
          <w:sz w:val="21"/>
        </w:rPr>
      </w:pPr>
    </w:p>
    <w:p>
      <w:pPr>
        <w:pStyle w:val="BodyText"/>
        <w:spacing w:line="278" w:lineRule="auto"/>
        <w:ind w:left="222"/>
      </w:pPr>
      <w:r>
        <w:rPr/>
        <w:t>Són obligacions de les persones beneficiàries de les subvencions, a més de les especificades en les bases de referència:</w:t>
      </w:r>
    </w:p>
    <w:p>
      <w:pPr>
        <w:pStyle w:val="ListParagraph"/>
        <w:numPr>
          <w:ilvl w:val="0"/>
          <w:numId w:val="1"/>
        </w:numPr>
        <w:tabs>
          <w:tab w:pos="930" w:val="left" w:leader="none"/>
        </w:tabs>
        <w:spacing w:line="273" w:lineRule="auto" w:before="154" w:after="0"/>
        <w:ind w:left="930" w:right="452" w:hanging="360"/>
        <w:jc w:val="both"/>
        <w:rPr>
          <w:sz w:val="22"/>
        </w:rPr>
      </w:pPr>
      <w:r>
        <w:rPr>
          <w:sz w:val="22"/>
        </w:rPr>
        <w:t>Comunicar</w:t>
      </w:r>
      <w:r>
        <w:rPr>
          <w:spacing w:val="-9"/>
          <w:sz w:val="22"/>
        </w:rPr>
        <w:t> </w:t>
      </w:r>
      <w:r>
        <w:rPr>
          <w:sz w:val="22"/>
        </w:rPr>
        <w:t>a</w:t>
      </w:r>
      <w:r>
        <w:rPr>
          <w:spacing w:val="-10"/>
          <w:sz w:val="22"/>
        </w:rPr>
        <w:t> </w:t>
      </w:r>
      <w:r>
        <w:rPr>
          <w:sz w:val="22"/>
        </w:rPr>
        <w:t>l’Ajuntament</w:t>
      </w:r>
      <w:r>
        <w:rPr>
          <w:spacing w:val="-7"/>
          <w:sz w:val="22"/>
        </w:rPr>
        <w:t> </w:t>
      </w:r>
      <w:r>
        <w:rPr>
          <w:sz w:val="22"/>
        </w:rPr>
        <w:t>de</w:t>
      </w:r>
      <w:r>
        <w:rPr>
          <w:spacing w:val="-8"/>
          <w:sz w:val="22"/>
        </w:rPr>
        <w:t> </w:t>
      </w:r>
      <w:r>
        <w:rPr>
          <w:sz w:val="22"/>
        </w:rPr>
        <w:t>Deltebre</w:t>
      </w:r>
      <w:r>
        <w:rPr>
          <w:spacing w:val="-12"/>
          <w:sz w:val="22"/>
        </w:rPr>
        <w:t> </w:t>
      </w:r>
      <w:r>
        <w:rPr>
          <w:sz w:val="22"/>
        </w:rPr>
        <w:t>qualsevol</w:t>
      </w:r>
      <w:r>
        <w:rPr>
          <w:spacing w:val="-10"/>
          <w:sz w:val="22"/>
        </w:rPr>
        <w:t> </w:t>
      </w:r>
      <w:r>
        <w:rPr>
          <w:sz w:val="22"/>
        </w:rPr>
        <w:t>modificació</w:t>
      </w:r>
      <w:r>
        <w:rPr>
          <w:spacing w:val="-10"/>
          <w:sz w:val="22"/>
        </w:rPr>
        <w:t> </w:t>
      </w:r>
      <w:r>
        <w:rPr>
          <w:sz w:val="22"/>
        </w:rPr>
        <w:t>de</w:t>
      </w:r>
      <w:r>
        <w:rPr>
          <w:spacing w:val="-9"/>
          <w:sz w:val="22"/>
        </w:rPr>
        <w:t> </w:t>
      </w:r>
      <w:r>
        <w:rPr>
          <w:sz w:val="22"/>
        </w:rPr>
        <w:t>les</w:t>
      </w:r>
      <w:r>
        <w:rPr>
          <w:spacing w:val="-10"/>
          <w:sz w:val="22"/>
        </w:rPr>
        <w:t> </w:t>
      </w:r>
      <w:r>
        <w:rPr>
          <w:sz w:val="22"/>
        </w:rPr>
        <w:t>condicions establertes a la normativa, en especial aquelles que van donar lloc al seu atorgament.</w:t>
      </w:r>
    </w:p>
    <w:p>
      <w:pPr>
        <w:pStyle w:val="ListParagraph"/>
        <w:numPr>
          <w:ilvl w:val="0"/>
          <w:numId w:val="1"/>
        </w:numPr>
        <w:tabs>
          <w:tab w:pos="930" w:val="left" w:leader="none"/>
        </w:tabs>
        <w:spacing w:line="240" w:lineRule="auto" w:before="5" w:after="0"/>
        <w:ind w:left="930" w:right="0" w:hanging="360"/>
        <w:jc w:val="both"/>
        <w:rPr>
          <w:sz w:val="22"/>
        </w:rPr>
      </w:pPr>
      <w:r>
        <w:rPr>
          <w:sz w:val="22"/>
        </w:rPr>
        <w:t>Sotmetre’s</w:t>
      </w:r>
      <w:r>
        <w:rPr>
          <w:spacing w:val="21"/>
          <w:sz w:val="22"/>
        </w:rPr>
        <w:t> </w:t>
      </w:r>
      <w:r>
        <w:rPr>
          <w:sz w:val="22"/>
        </w:rPr>
        <w:t>a</w:t>
      </w:r>
      <w:r>
        <w:rPr>
          <w:spacing w:val="21"/>
          <w:sz w:val="22"/>
        </w:rPr>
        <w:t> </w:t>
      </w:r>
      <w:r>
        <w:rPr>
          <w:sz w:val="22"/>
        </w:rPr>
        <w:t>les</w:t>
      </w:r>
      <w:r>
        <w:rPr>
          <w:spacing w:val="21"/>
          <w:sz w:val="22"/>
        </w:rPr>
        <w:t> </w:t>
      </w:r>
      <w:r>
        <w:rPr>
          <w:sz w:val="22"/>
        </w:rPr>
        <w:t>actuacions</w:t>
      </w:r>
      <w:r>
        <w:rPr>
          <w:spacing w:val="21"/>
          <w:sz w:val="22"/>
        </w:rPr>
        <w:t> </w:t>
      </w:r>
      <w:r>
        <w:rPr>
          <w:sz w:val="22"/>
        </w:rPr>
        <w:t>de</w:t>
      </w:r>
      <w:r>
        <w:rPr>
          <w:spacing w:val="21"/>
          <w:sz w:val="22"/>
        </w:rPr>
        <w:t> </w:t>
      </w:r>
      <w:r>
        <w:rPr>
          <w:sz w:val="22"/>
        </w:rPr>
        <w:t>comprovació</w:t>
      </w:r>
      <w:r>
        <w:rPr>
          <w:spacing w:val="19"/>
          <w:sz w:val="22"/>
        </w:rPr>
        <w:t> </w:t>
      </w:r>
      <w:r>
        <w:rPr>
          <w:sz w:val="22"/>
        </w:rPr>
        <w:t>i</w:t>
      </w:r>
      <w:r>
        <w:rPr>
          <w:spacing w:val="20"/>
          <w:sz w:val="22"/>
        </w:rPr>
        <w:t> </w:t>
      </w:r>
      <w:r>
        <w:rPr>
          <w:sz w:val="22"/>
        </w:rPr>
        <w:t>de</w:t>
      </w:r>
      <w:r>
        <w:rPr>
          <w:spacing w:val="21"/>
          <w:sz w:val="22"/>
        </w:rPr>
        <w:t> </w:t>
      </w:r>
      <w:r>
        <w:rPr>
          <w:sz w:val="22"/>
        </w:rPr>
        <w:t>control</w:t>
      </w:r>
      <w:r>
        <w:rPr>
          <w:spacing w:val="18"/>
          <w:sz w:val="22"/>
        </w:rPr>
        <w:t> </w:t>
      </w:r>
      <w:r>
        <w:rPr>
          <w:sz w:val="22"/>
        </w:rPr>
        <w:t>financer</w:t>
      </w:r>
      <w:r>
        <w:rPr>
          <w:spacing w:val="22"/>
          <w:sz w:val="22"/>
        </w:rPr>
        <w:t> </w:t>
      </w:r>
      <w:r>
        <w:rPr>
          <w:sz w:val="22"/>
        </w:rPr>
        <w:t>que</w:t>
      </w:r>
    </w:p>
    <w:p>
      <w:pPr>
        <w:spacing w:after="0" w:line="240" w:lineRule="auto"/>
        <w:jc w:val="both"/>
        <w:rPr>
          <w:sz w:val="22"/>
        </w:rPr>
        <w:sectPr>
          <w:pgSz w:w="11910" w:h="16840"/>
          <w:pgMar w:header="866" w:footer="1194" w:top="2720" w:bottom="1380" w:left="1480" w:right="1480"/>
        </w:sectPr>
      </w:pPr>
    </w:p>
    <w:p>
      <w:pPr>
        <w:pStyle w:val="BodyText"/>
        <w:rPr>
          <w:sz w:val="20"/>
        </w:rPr>
      </w:pPr>
    </w:p>
    <w:p>
      <w:pPr>
        <w:pStyle w:val="BodyText"/>
        <w:spacing w:before="5"/>
        <w:rPr>
          <w:sz w:val="18"/>
        </w:rPr>
      </w:pPr>
    </w:p>
    <w:p>
      <w:pPr>
        <w:pStyle w:val="BodyText"/>
        <w:spacing w:line="276" w:lineRule="auto" w:before="94"/>
        <w:ind w:left="930" w:right="453"/>
        <w:jc w:val="both"/>
      </w:pPr>
      <w:r>
        <w:rPr/>
        <w:t>s’estableixin per part de l’Ajuntament de Deltebre, així com, per part dels òrgans de control competents, tant nacionals com comunitaris, si s’escau, i aportar</w:t>
      </w:r>
      <w:r>
        <w:rPr>
          <w:spacing w:val="-14"/>
        </w:rPr>
        <w:t> </w:t>
      </w:r>
      <w:r>
        <w:rPr/>
        <w:t>tota</w:t>
      </w:r>
      <w:r>
        <w:rPr>
          <w:spacing w:val="-14"/>
        </w:rPr>
        <w:t> </w:t>
      </w:r>
      <w:r>
        <w:rPr/>
        <w:t>la</w:t>
      </w:r>
      <w:r>
        <w:rPr>
          <w:spacing w:val="-12"/>
        </w:rPr>
        <w:t> </w:t>
      </w:r>
      <w:r>
        <w:rPr/>
        <w:t>informació</w:t>
      </w:r>
      <w:r>
        <w:rPr>
          <w:spacing w:val="-15"/>
        </w:rPr>
        <w:t> </w:t>
      </w:r>
      <w:r>
        <w:rPr/>
        <w:t>que</w:t>
      </w:r>
      <w:r>
        <w:rPr>
          <w:spacing w:val="-12"/>
        </w:rPr>
        <w:t> </w:t>
      </w:r>
      <w:r>
        <w:rPr/>
        <w:t>els</w:t>
      </w:r>
      <w:r>
        <w:rPr>
          <w:spacing w:val="-12"/>
        </w:rPr>
        <w:t> </w:t>
      </w:r>
      <w:r>
        <w:rPr/>
        <w:t>sigui</w:t>
      </w:r>
      <w:r>
        <w:rPr>
          <w:spacing w:val="-15"/>
        </w:rPr>
        <w:t> </w:t>
      </w:r>
      <w:r>
        <w:rPr/>
        <w:t>requerida</w:t>
      </w:r>
      <w:r>
        <w:rPr>
          <w:spacing w:val="-13"/>
        </w:rPr>
        <w:t> </w:t>
      </w:r>
      <w:r>
        <w:rPr/>
        <w:t>en</w:t>
      </w:r>
      <w:r>
        <w:rPr>
          <w:spacing w:val="-12"/>
        </w:rPr>
        <w:t> </w:t>
      </w:r>
      <w:r>
        <w:rPr/>
        <w:t>l’exercici</w:t>
      </w:r>
      <w:r>
        <w:rPr>
          <w:spacing w:val="-13"/>
        </w:rPr>
        <w:t> </w:t>
      </w:r>
      <w:r>
        <w:rPr/>
        <w:t>de</w:t>
      </w:r>
      <w:r>
        <w:rPr>
          <w:spacing w:val="-13"/>
        </w:rPr>
        <w:t> </w:t>
      </w:r>
      <w:r>
        <w:rPr/>
        <w:t>les</w:t>
      </w:r>
      <w:r>
        <w:rPr>
          <w:spacing w:val="-15"/>
        </w:rPr>
        <w:t> </w:t>
      </w:r>
      <w:r>
        <w:rPr/>
        <w:t>actuacions anteriors i en relació a la subvenció</w:t>
      </w:r>
      <w:r>
        <w:rPr>
          <w:spacing w:val="-9"/>
        </w:rPr>
        <w:t> </w:t>
      </w:r>
      <w:r>
        <w:rPr/>
        <w:t>concedida.</w:t>
      </w:r>
    </w:p>
    <w:p>
      <w:pPr>
        <w:pStyle w:val="ListParagraph"/>
        <w:numPr>
          <w:ilvl w:val="0"/>
          <w:numId w:val="1"/>
        </w:numPr>
        <w:tabs>
          <w:tab w:pos="930" w:val="left" w:leader="none"/>
        </w:tabs>
        <w:spacing w:line="271" w:lineRule="auto" w:before="0" w:after="0"/>
        <w:ind w:left="930" w:right="450" w:hanging="360"/>
        <w:jc w:val="both"/>
        <w:rPr>
          <w:sz w:val="22"/>
        </w:rPr>
      </w:pPr>
      <w:r>
        <w:rPr>
          <w:sz w:val="22"/>
        </w:rPr>
        <w:t>Conservar els documents justificatius d’aplicació de la subvenció mentre puguin ser objecte de les actuacions de comprovació i</w:t>
      </w:r>
      <w:r>
        <w:rPr>
          <w:spacing w:val="-18"/>
          <w:sz w:val="22"/>
        </w:rPr>
        <w:t> </w:t>
      </w:r>
      <w:r>
        <w:rPr>
          <w:sz w:val="22"/>
        </w:rPr>
        <w:t>control.</w:t>
      </w:r>
    </w:p>
    <w:p>
      <w:pPr>
        <w:pStyle w:val="BodyText"/>
        <w:spacing w:before="8"/>
        <w:ind w:left="930"/>
        <w:jc w:val="both"/>
      </w:pPr>
      <w:r>
        <w:rPr/>
        <w:t>Vetllar per la conservació en bon estat del sistema/suport de publicitat estàtica.</w:t>
      </w:r>
    </w:p>
    <w:p>
      <w:pPr>
        <w:pStyle w:val="ListParagraph"/>
        <w:numPr>
          <w:ilvl w:val="0"/>
          <w:numId w:val="1"/>
        </w:numPr>
        <w:tabs>
          <w:tab w:pos="930" w:val="left" w:leader="none"/>
        </w:tabs>
        <w:spacing w:line="273" w:lineRule="auto" w:before="37" w:after="0"/>
        <w:ind w:left="930" w:right="452" w:hanging="360"/>
        <w:jc w:val="both"/>
        <w:rPr>
          <w:sz w:val="22"/>
        </w:rPr>
      </w:pPr>
      <w:r>
        <w:rPr>
          <w:sz w:val="22"/>
        </w:rPr>
        <w:t>Comunicar de forma immediata, a l’Ajuntament de Deltebre, quan el sistema/suport de publicitat estàtica inserit es trobi en mal estat de conservació.</w:t>
      </w:r>
    </w:p>
    <w:p>
      <w:pPr>
        <w:pStyle w:val="ListParagraph"/>
        <w:numPr>
          <w:ilvl w:val="0"/>
          <w:numId w:val="1"/>
        </w:numPr>
        <w:tabs>
          <w:tab w:pos="930" w:val="left" w:leader="none"/>
        </w:tabs>
        <w:spacing w:line="273" w:lineRule="auto" w:before="4" w:after="0"/>
        <w:ind w:left="930" w:right="450" w:hanging="360"/>
        <w:jc w:val="both"/>
        <w:rPr>
          <w:sz w:val="22"/>
        </w:rPr>
      </w:pPr>
      <w:r>
        <w:rPr>
          <w:sz w:val="22"/>
        </w:rPr>
        <w:t>En cas que el sistema/suport de publicitat estàtica s’hagi deteriorat, dur a terme les actuacions necessàries per tal que, en el termini mínim, es procedeixi a la seva reposició per part de l’Ajuntament de</w:t>
      </w:r>
      <w:r>
        <w:rPr>
          <w:spacing w:val="-27"/>
          <w:sz w:val="22"/>
        </w:rPr>
        <w:t> </w:t>
      </w:r>
      <w:r>
        <w:rPr>
          <w:sz w:val="22"/>
        </w:rPr>
        <w:t>Deltebre.</w:t>
      </w:r>
    </w:p>
    <w:p>
      <w:pPr>
        <w:pStyle w:val="BodyText"/>
        <w:spacing w:before="1"/>
        <w:rPr>
          <w:sz w:val="21"/>
        </w:rPr>
      </w:pPr>
    </w:p>
    <w:p>
      <w:pPr>
        <w:pStyle w:val="BodyText"/>
        <w:spacing w:line="276" w:lineRule="auto"/>
        <w:ind w:left="222" w:right="219"/>
        <w:jc w:val="both"/>
      </w:pPr>
      <w:r>
        <w:rPr/>
        <w:t>L'Ajuntament pot comprovar, en qualsevol moment i pels mitjans que cregui oportuns, que s’està duent a terme l’activitat subvencionable, la persona beneficiària de la subvenció haurà de donar lliure accés per la comprovació.</w:t>
      </w:r>
    </w:p>
    <w:p>
      <w:pPr>
        <w:pStyle w:val="BodyText"/>
        <w:spacing w:before="11"/>
        <w:rPr>
          <w:sz w:val="20"/>
        </w:rPr>
      </w:pPr>
    </w:p>
    <w:p>
      <w:pPr>
        <w:pStyle w:val="BodyText"/>
        <w:spacing w:line="276" w:lineRule="auto"/>
        <w:ind w:left="222" w:right="216"/>
        <w:jc w:val="both"/>
      </w:pPr>
      <w:r>
        <w:rPr/>
        <w:t>La persona beneficiària de la subvenció haurà d'aportar la justificació de l'activitat subvencionada, prèvia a l’atorgament, mitjançant l’aportació de les factures corresponents, juntament amb la sol·licitud de la subvenció.</w:t>
      </w:r>
    </w:p>
    <w:p>
      <w:pPr>
        <w:pStyle w:val="BodyText"/>
        <w:spacing w:before="11"/>
        <w:rPr>
          <w:sz w:val="20"/>
        </w:rPr>
      </w:pPr>
    </w:p>
    <w:p>
      <w:pPr>
        <w:pStyle w:val="BodyText"/>
        <w:spacing w:line="276" w:lineRule="auto"/>
        <w:ind w:left="222" w:right="216"/>
        <w:jc w:val="both"/>
      </w:pPr>
      <w:r>
        <w:rPr/>
        <w:t>La justificació de l'activitat subvencionada es realitzarà per mig de la inspecció per part dels tècnics municipals, per mig de l’aportació de documentació acreditativa tant de les rutes efectuades pels vehicles en els quals s’ha inserit la publicitat com del material de promoció turística editat, i per qualsevol altre mitjà que, a criteri dels tècnics de l’Ajuntament de Deltebre, resulti idoni o necessari per tal de justificar que s’ha donat compliment a l’objectiu i finalitats del patrocini publicitari. Així mateix, caldrà aportar les factures corresponents a les despeses que es subvencionen.</w:t>
      </w:r>
    </w:p>
    <w:p>
      <w:pPr>
        <w:pStyle w:val="BodyText"/>
        <w:spacing w:before="9"/>
        <w:rPr>
          <w:sz w:val="20"/>
        </w:rPr>
      </w:pPr>
    </w:p>
    <w:p>
      <w:pPr>
        <w:pStyle w:val="BodyText"/>
        <w:spacing w:line="276" w:lineRule="auto"/>
        <w:ind w:left="222" w:right="216"/>
        <w:jc w:val="both"/>
      </w:pPr>
      <w:r>
        <w:rPr/>
        <w:t>El</w:t>
      </w:r>
      <w:r>
        <w:rPr>
          <w:spacing w:val="-6"/>
        </w:rPr>
        <w:t> </w:t>
      </w:r>
      <w:r>
        <w:rPr/>
        <w:t>personal</w:t>
      </w:r>
      <w:r>
        <w:rPr>
          <w:spacing w:val="-6"/>
        </w:rPr>
        <w:t> </w:t>
      </w:r>
      <w:r>
        <w:rPr/>
        <w:t>de</w:t>
      </w:r>
      <w:r>
        <w:rPr>
          <w:spacing w:val="-5"/>
        </w:rPr>
        <w:t> </w:t>
      </w:r>
      <w:r>
        <w:rPr/>
        <w:t>l’Àrea</w:t>
      </w:r>
      <w:r>
        <w:rPr>
          <w:spacing w:val="-5"/>
        </w:rPr>
        <w:t> </w:t>
      </w:r>
      <w:r>
        <w:rPr/>
        <w:t>de</w:t>
      </w:r>
      <w:r>
        <w:rPr>
          <w:spacing w:val="-4"/>
        </w:rPr>
        <w:t> </w:t>
      </w:r>
      <w:r>
        <w:rPr/>
        <w:t>#DeltebreProjecció</w:t>
      </w:r>
      <w:r>
        <w:rPr>
          <w:spacing w:val="-5"/>
        </w:rPr>
        <w:t> </w:t>
      </w:r>
      <w:r>
        <w:rPr/>
        <w:t>revisarà</w:t>
      </w:r>
      <w:r>
        <w:rPr>
          <w:spacing w:val="-5"/>
        </w:rPr>
        <w:t> </w:t>
      </w:r>
      <w:r>
        <w:rPr/>
        <w:t>i</w:t>
      </w:r>
      <w:r>
        <w:rPr>
          <w:spacing w:val="-6"/>
        </w:rPr>
        <w:t> </w:t>
      </w:r>
      <w:r>
        <w:rPr/>
        <w:t>vetllarà</w:t>
      </w:r>
      <w:r>
        <w:rPr>
          <w:spacing w:val="-4"/>
        </w:rPr>
        <w:t> </w:t>
      </w:r>
      <w:r>
        <w:rPr/>
        <w:t>per</w:t>
      </w:r>
      <w:r>
        <w:rPr>
          <w:spacing w:val="-4"/>
        </w:rPr>
        <w:t> </w:t>
      </w:r>
      <w:r>
        <w:rPr/>
        <w:t>la</w:t>
      </w:r>
      <w:r>
        <w:rPr>
          <w:spacing w:val="-5"/>
        </w:rPr>
        <w:t> </w:t>
      </w:r>
      <w:r>
        <w:rPr/>
        <w:t>correcta</w:t>
      </w:r>
      <w:r>
        <w:rPr>
          <w:spacing w:val="-7"/>
        </w:rPr>
        <w:t> </w:t>
      </w:r>
      <w:r>
        <w:rPr/>
        <w:t>justificació de les subvencions</w:t>
      </w:r>
      <w:r>
        <w:rPr>
          <w:spacing w:val="-3"/>
        </w:rPr>
        <w:t> </w:t>
      </w:r>
      <w:r>
        <w:rPr/>
        <w:t>atorgades.</w:t>
      </w:r>
    </w:p>
    <w:p>
      <w:pPr>
        <w:pStyle w:val="BodyText"/>
        <w:rPr>
          <w:sz w:val="21"/>
        </w:rPr>
      </w:pPr>
    </w:p>
    <w:p>
      <w:pPr>
        <w:pStyle w:val="BodyText"/>
        <w:spacing w:line="276" w:lineRule="auto"/>
        <w:ind w:left="222" w:right="214"/>
        <w:jc w:val="both"/>
      </w:pPr>
      <w:r>
        <w:rPr/>
        <w:t>La</w:t>
      </w:r>
      <w:r>
        <w:rPr>
          <w:spacing w:val="-7"/>
        </w:rPr>
        <w:t> </w:t>
      </w:r>
      <w:r>
        <w:rPr/>
        <w:t>no</w:t>
      </w:r>
      <w:r>
        <w:rPr>
          <w:spacing w:val="-8"/>
        </w:rPr>
        <w:t> </w:t>
      </w:r>
      <w:r>
        <w:rPr/>
        <w:t>realització</w:t>
      </w:r>
      <w:r>
        <w:rPr>
          <w:spacing w:val="-8"/>
        </w:rPr>
        <w:t> </w:t>
      </w:r>
      <w:r>
        <w:rPr/>
        <w:t>de</w:t>
      </w:r>
      <w:r>
        <w:rPr>
          <w:spacing w:val="-8"/>
        </w:rPr>
        <w:t> </w:t>
      </w:r>
      <w:r>
        <w:rPr/>
        <w:t>l'activitat</w:t>
      </w:r>
      <w:r>
        <w:rPr>
          <w:spacing w:val="-7"/>
        </w:rPr>
        <w:t> </w:t>
      </w:r>
      <w:r>
        <w:rPr/>
        <w:t>subvencionada</w:t>
      </w:r>
      <w:r>
        <w:rPr>
          <w:spacing w:val="-9"/>
        </w:rPr>
        <w:t> </w:t>
      </w:r>
      <w:r>
        <w:rPr/>
        <w:t>o</w:t>
      </w:r>
      <w:r>
        <w:rPr>
          <w:spacing w:val="-8"/>
        </w:rPr>
        <w:t> </w:t>
      </w:r>
      <w:r>
        <w:rPr/>
        <w:t>l'incompliment</w:t>
      </w:r>
      <w:r>
        <w:rPr>
          <w:spacing w:val="-6"/>
        </w:rPr>
        <w:t> </w:t>
      </w:r>
      <w:r>
        <w:rPr/>
        <w:t>de</w:t>
      </w:r>
      <w:r>
        <w:rPr>
          <w:spacing w:val="-8"/>
        </w:rPr>
        <w:t> </w:t>
      </w:r>
      <w:r>
        <w:rPr/>
        <w:t>les</w:t>
      </w:r>
      <w:r>
        <w:rPr>
          <w:spacing w:val="-8"/>
        </w:rPr>
        <w:t> </w:t>
      </w:r>
      <w:r>
        <w:rPr/>
        <w:t>condicions</w:t>
      </w:r>
      <w:r>
        <w:rPr>
          <w:spacing w:val="-6"/>
        </w:rPr>
        <w:t> </w:t>
      </w:r>
      <w:r>
        <w:rPr/>
        <w:t>que</w:t>
      </w:r>
      <w:r>
        <w:rPr>
          <w:spacing w:val="-8"/>
        </w:rPr>
        <w:t> </w:t>
      </w:r>
      <w:r>
        <w:rPr/>
        <w:t>van ser</w:t>
      </w:r>
      <w:r>
        <w:rPr>
          <w:spacing w:val="-6"/>
        </w:rPr>
        <w:t> </w:t>
      </w:r>
      <w:r>
        <w:rPr/>
        <w:t>considerades</w:t>
      </w:r>
      <w:r>
        <w:rPr>
          <w:spacing w:val="-5"/>
        </w:rPr>
        <w:t> </w:t>
      </w:r>
      <w:r>
        <w:rPr/>
        <w:t>per</w:t>
      </w:r>
      <w:r>
        <w:rPr>
          <w:spacing w:val="-4"/>
        </w:rPr>
        <w:t> </w:t>
      </w:r>
      <w:r>
        <w:rPr/>
        <w:t>a</w:t>
      </w:r>
      <w:r>
        <w:rPr>
          <w:spacing w:val="-5"/>
        </w:rPr>
        <w:t> </w:t>
      </w:r>
      <w:r>
        <w:rPr/>
        <w:t>l'atorgament</w:t>
      </w:r>
      <w:r>
        <w:rPr>
          <w:spacing w:val="-4"/>
        </w:rPr>
        <w:t> </w:t>
      </w:r>
      <w:r>
        <w:rPr/>
        <w:t>de</w:t>
      </w:r>
      <w:r>
        <w:rPr>
          <w:spacing w:val="-7"/>
        </w:rPr>
        <w:t> </w:t>
      </w:r>
      <w:r>
        <w:rPr/>
        <w:t>la</w:t>
      </w:r>
      <w:r>
        <w:rPr>
          <w:spacing w:val="-5"/>
        </w:rPr>
        <w:t> </w:t>
      </w:r>
      <w:r>
        <w:rPr/>
        <w:t>subvenció,</w:t>
      </w:r>
      <w:r>
        <w:rPr>
          <w:spacing w:val="-2"/>
        </w:rPr>
        <w:t> </w:t>
      </w:r>
      <w:r>
        <w:rPr/>
        <w:t>així</w:t>
      </w:r>
      <w:r>
        <w:rPr>
          <w:spacing w:val="-4"/>
        </w:rPr>
        <w:t> </w:t>
      </w:r>
      <w:r>
        <w:rPr/>
        <w:t>com</w:t>
      </w:r>
      <w:r>
        <w:rPr>
          <w:spacing w:val="-5"/>
        </w:rPr>
        <w:t> </w:t>
      </w:r>
      <w:r>
        <w:rPr/>
        <w:t>la</w:t>
      </w:r>
      <w:r>
        <w:rPr>
          <w:spacing w:val="-9"/>
        </w:rPr>
        <w:t> </w:t>
      </w:r>
      <w:r>
        <w:rPr/>
        <w:t>manca</w:t>
      </w:r>
      <w:r>
        <w:rPr>
          <w:spacing w:val="-5"/>
        </w:rPr>
        <w:t> </w:t>
      </w:r>
      <w:r>
        <w:rPr/>
        <w:t>de</w:t>
      </w:r>
      <w:r>
        <w:rPr>
          <w:spacing w:val="-5"/>
        </w:rPr>
        <w:t> </w:t>
      </w:r>
      <w:r>
        <w:rPr/>
        <w:t>justificació</w:t>
      </w:r>
      <w:r>
        <w:rPr>
          <w:spacing w:val="-3"/>
        </w:rPr>
        <w:t> </w:t>
      </w:r>
      <w:r>
        <w:rPr/>
        <w:t>o la justificació incompleta o incorrecta de l'activitat subvencionada, pot comportar el reintegrament total o parcial de la subvenció per part del beneficiari/a, d'acord amb el que s'estableix a l’article 17 de les</w:t>
      </w:r>
      <w:r>
        <w:rPr>
          <w:spacing w:val="-3"/>
        </w:rPr>
        <w:t> </w:t>
      </w:r>
      <w:r>
        <w:rPr/>
        <w:t>bases.</w:t>
      </w:r>
    </w:p>
    <w:p>
      <w:pPr>
        <w:pStyle w:val="BodyText"/>
        <w:spacing w:before="10"/>
        <w:rPr>
          <w:sz w:val="20"/>
        </w:rPr>
      </w:pPr>
    </w:p>
    <w:p>
      <w:pPr>
        <w:pStyle w:val="BodyText"/>
        <w:spacing w:line="276" w:lineRule="auto"/>
        <w:ind w:left="222" w:right="218"/>
        <w:jc w:val="both"/>
      </w:pPr>
      <w:r>
        <w:rPr/>
        <w:t>Les subvencions atorgades d’acord amb aquestes bases poden ser objecte de Control Financer, d’acord amb el Títol III de la Llei general de Subvencions.</w:t>
      </w:r>
    </w:p>
    <w:p>
      <w:pPr>
        <w:spacing w:after="0" w:line="276" w:lineRule="auto"/>
        <w:jc w:val="both"/>
        <w:sectPr>
          <w:pgSz w:w="11910" w:h="16840"/>
          <w:pgMar w:header="866" w:footer="1194" w:top="2720" w:bottom="1380" w:left="1480" w:right="1480"/>
        </w:sectPr>
      </w:pPr>
    </w:p>
    <w:p>
      <w:pPr>
        <w:pStyle w:val="BodyText"/>
        <w:rPr>
          <w:sz w:val="20"/>
        </w:rPr>
      </w:pPr>
    </w:p>
    <w:p>
      <w:pPr>
        <w:pStyle w:val="BodyText"/>
        <w:spacing w:before="8"/>
        <w:rPr>
          <w:sz w:val="18"/>
        </w:rPr>
      </w:pPr>
    </w:p>
    <w:p>
      <w:pPr>
        <w:pStyle w:val="Heading1"/>
        <w:spacing w:before="94"/>
      </w:pPr>
      <w:r>
        <w:rPr/>
        <w:t>5.- Règim de compatibilitats</w:t>
      </w:r>
    </w:p>
    <w:p>
      <w:pPr>
        <w:pStyle w:val="BodyText"/>
        <w:spacing w:line="278" w:lineRule="auto" w:before="195"/>
        <w:ind w:left="222" w:right="221"/>
        <w:jc w:val="both"/>
      </w:pPr>
      <w:r>
        <w:rPr/>
        <w:t>Aquesta subvenció no és compatible amb les altres subvencions, ajuts, incentius, ingressos o recursos per la mateixa finalitat procedents de l’Ajuntament de Deltebre.</w:t>
      </w:r>
    </w:p>
    <w:p>
      <w:pPr>
        <w:pStyle w:val="BodyText"/>
        <w:spacing w:line="278" w:lineRule="auto" w:before="155"/>
        <w:ind w:left="222" w:right="217"/>
        <w:jc w:val="both"/>
      </w:pPr>
      <w:r>
        <w:rPr/>
        <w:t>Les subvencions objecte de les bases corresponents a aquesta convocatòria s’atorgaran fins esgotar la corresponent partida pressupostària.</w:t>
      </w:r>
    </w:p>
    <w:p>
      <w:pPr>
        <w:pStyle w:val="Heading1"/>
        <w:spacing w:before="158"/>
      </w:pPr>
      <w:r>
        <w:rPr/>
        <w:t>6.-Règim de concessió</w:t>
      </w:r>
    </w:p>
    <w:p>
      <w:pPr>
        <w:pStyle w:val="BodyText"/>
        <w:spacing w:before="1"/>
        <w:rPr>
          <w:b/>
          <w:sz w:val="24"/>
        </w:rPr>
      </w:pPr>
    </w:p>
    <w:p>
      <w:pPr>
        <w:pStyle w:val="BodyText"/>
        <w:spacing w:line="276" w:lineRule="auto"/>
        <w:ind w:left="222" w:right="212"/>
        <w:jc w:val="both"/>
      </w:pPr>
      <w:r>
        <w:rPr/>
        <w:t>Independentment de la denominació del procediment de concessió que consta a les bases</w:t>
      </w:r>
      <w:r>
        <w:rPr>
          <w:spacing w:val="-10"/>
        </w:rPr>
        <w:t> </w:t>
      </w:r>
      <w:r>
        <w:rPr/>
        <w:t>(directa),</w:t>
      </w:r>
      <w:r>
        <w:rPr>
          <w:spacing w:val="-9"/>
        </w:rPr>
        <w:t> </w:t>
      </w:r>
      <w:r>
        <w:rPr/>
        <w:t>a</w:t>
      </w:r>
      <w:r>
        <w:rPr>
          <w:spacing w:val="-13"/>
        </w:rPr>
        <w:t> </w:t>
      </w:r>
      <w:r>
        <w:rPr/>
        <w:t>la</w:t>
      </w:r>
      <w:r>
        <w:rPr>
          <w:spacing w:val="-10"/>
        </w:rPr>
        <w:t> </w:t>
      </w:r>
      <w:r>
        <w:rPr/>
        <w:t>pràctica</w:t>
      </w:r>
      <w:r>
        <w:rPr>
          <w:spacing w:val="-10"/>
        </w:rPr>
        <w:t> </w:t>
      </w:r>
      <w:r>
        <w:rPr/>
        <w:t>resulta</w:t>
      </w:r>
      <w:r>
        <w:rPr>
          <w:spacing w:val="-12"/>
        </w:rPr>
        <w:t> </w:t>
      </w:r>
      <w:r>
        <w:rPr/>
        <w:t>ser</w:t>
      </w:r>
      <w:r>
        <w:rPr>
          <w:spacing w:val="-9"/>
        </w:rPr>
        <w:t> </w:t>
      </w:r>
      <w:r>
        <w:rPr/>
        <w:t>el</w:t>
      </w:r>
      <w:r>
        <w:rPr>
          <w:spacing w:val="-11"/>
        </w:rPr>
        <w:t> </w:t>
      </w:r>
      <w:r>
        <w:rPr/>
        <w:t>de</w:t>
      </w:r>
      <w:r>
        <w:rPr>
          <w:spacing w:val="-13"/>
        </w:rPr>
        <w:t> </w:t>
      </w:r>
      <w:r>
        <w:rPr/>
        <w:t>concurrència</w:t>
      </w:r>
      <w:r>
        <w:rPr>
          <w:spacing w:val="-9"/>
        </w:rPr>
        <w:t> </w:t>
      </w:r>
      <w:r>
        <w:rPr/>
        <w:t>no</w:t>
      </w:r>
      <w:r>
        <w:rPr>
          <w:spacing w:val="-13"/>
        </w:rPr>
        <w:t> </w:t>
      </w:r>
      <w:r>
        <w:rPr/>
        <w:t>competitiva</w:t>
      </w:r>
      <w:r>
        <w:rPr>
          <w:spacing w:val="-12"/>
        </w:rPr>
        <w:t> </w:t>
      </w:r>
      <w:r>
        <w:rPr/>
        <w:t>(de</w:t>
      </w:r>
      <w:r>
        <w:rPr>
          <w:spacing w:val="-11"/>
        </w:rPr>
        <w:t> </w:t>
      </w:r>
      <w:r>
        <w:rPr/>
        <w:t>la</w:t>
      </w:r>
      <w:r>
        <w:rPr>
          <w:spacing w:val="-10"/>
        </w:rPr>
        <w:t> </w:t>
      </w:r>
      <w:r>
        <w:rPr/>
        <w:t>mateixa forma que es denominen ajuts socials però han de ser tractats, en la majoria del procediment, com una subvenció subjecta a la LGS). Les sol·licituds s’aniran resolent per ordre d’entrada i fins esgotar la partida pressupostària destinada a tal efecte, que consta a l’apartat 9 d’aquesta</w:t>
      </w:r>
      <w:r>
        <w:rPr>
          <w:spacing w:val="-4"/>
        </w:rPr>
        <w:t> </w:t>
      </w:r>
      <w:r>
        <w:rPr/>
        <w:t>convocatòria.</w:t>
      </w:r>
    </w:p>
    <w:p>
      <w:pPr>
        <w:pStyle w:val="BodyText"/>
        <w:spacing w:before="9"/>
        <w:rPr>
          <w:sz w:val="20"/>
        </w:rPr>
      </w:pPr>
    </w:p>
    <w:p>
      <w:pPr>
        <w:pStyle w:val="Heading1"/>
        <w:spacing w:before="1"/>
      </w:pPr>
      <w:r>
        <w:rPr/>
        <w:t>7.- Forma i termini de presentació de sol·licitud.</w:t>
      </w:r>
    </w:p>
    <w:p>
      <w:pPr>
        <w:pStyle w:val="BodyText"/>
        <w:spacing w:before="6"/>
        <w:rPr>
          <w:b/>
          <w:sz w:val="28"/>
        </w:rPr>
      </w:pPr>
    </w:p>
    <w:p>
      <w:pPr>
        <w:pStyle w:val="BodyText"/>
        <w:spacing w:line="278" w:lineRule="auto"/>
        <w:ind w:left="222" w:right="217"/>
        <w:jc w:val="both"/>
      </w:pPr>
      <w:r>
        <w:rPr/>
        <w:t>La</w:t>
      </w:r>
      <w:r>
        <w:rPr>
          <w:spacing w:val="-16"/>
        </w:rPr>
        <w:t> </w:t>
      </w:r>
      <w:r>
        <w:rPr/>
        <w:t>subvenció</w:t>
      </w:r>
      <w:r>
        <w:rPr>
          <w:spacing w:val="-15"/>
        </w:rPr>
        <w:t> </w:t>
      </w:r>
      <w:r>
        <w:rPr/>
        <w:t>es</w:t>
      </w:r>
      <w:r>
        <w:rPr>
          <w:spacing w:val="-15"/>
        </w:rPr>
        <w:t> </w:t>
      </w:r>
      <w:r>
        <w:rPr/>
        <w:t>concedirà</w:t>
      </w:r>
      <w:r>
        <w:rPr>
          <w:spacing w:val="-15"/>
        </w:rPr>
        <w:t> </w:t>
      </w:r>
      <w:r>
        <w:rPr/>
        <w:t>a</w:t>
      </w:r>
      <w:r>
        <w:rPr>
          <w:spacing w:val="-15"/>
        </w:rPr>
        <w:t> </w:t>
      </w:r>
      <w:r>
        <w:rPr/>
        <w:t>instància</w:t>
      </w:r>
      <w:r>
        <w:rPr>
          <w:spacing w:val="-15"/>
        </w:rPr>
        <w:t> </w:t>
      </w:r>
      <w:r>
        <w:rPr/>
        <w:t>de</w:t>
      </w:r>
      <w:r>
        <w:rPr>
          <w:spacing w:val="-15"/>
        </w:rPr>
        <w:t> </w:t>
      </w:r>
      <w:r>
        <w:rPr/>
        <w:t>la</w:t>
      </w:r>
      <w:r>
        <w:rPr>
          <w:spacing w:val="-15"/>
        </w:rPr>
        <w:t> </w:t>
      </w:r>
      <w:r>
        <w:rPr/>
        <w:t>part,</w:t>
      </w:r>
      <w:r>
        <w:rPr>
          <w:spacing w:val="-14"/>
        </w:rPr>
        <w:t> </w:t>
      </w:r>
      <w:r>
        <w:rPr/>
        <w:t>i</w:t>
      </w:r>
      <w:r>
        <w:rPr>
          <w:spacing w:val="-18"/>
        </w:rPr>
        <w:t> </w:t>
      </w:r>
      <w:r>
        <w:rPr/>
        <w:t>el</w:t>
      </w:r>
      <w:r>
        <w:rPr>
          <w:spacing w:val="-16"/>
        </w:rPr>
        <w:t> </w:t>
      </w:r>
      <w:r>
        <w:rPr/>
        <w:t>període</w:t>
      </w:r>
      <w:r>
        <w:rPr>
          <w:spacing w:val="-15"/>
        </w:rPr>
        <w:t> </w:t>
      </w:r>
      <w:r>
        <w:rPr/>
        <w:t>per</w:t>
      </w:r>
      <w:r>
        <w:rPr>
          <w:spacing w:val="-14"/>
        </w:rPr>
        <w:t> </w:t>
      </w:r>
      <w:r>
        <w:rPr/>
        <w:t>presentar</w:t>
      </w:r>
      <w:r>
        <w:rPr>
          <w:spacing w:val="-17"/>
        </w:rPr>
        <w:t> </w:t>
      </w:r>
      <w:r>
        <w:rPr/>
        <w:t>les</w:t>
      </w:r>
      <w:r>
        <w:rPr>
          <w:spacing w:val="-15"/>
        </w:rPr>
        <w:t> </w:t>
      </w:r>
      <w:r>
        <w:rPr/>
        <w:t>sol·licituds s’iniciarà a l’endemà de la publicació d’aquesta convocatòria i fins el 31 d’octubre </w:t>
      </w:r>
      <w:r>
        <w:rPr>
          <w:spacing w:val="-3"/>
        </w:rPr>
        <w:t>de </w:t>
      </w:r>
      <w:r>
        <w:rPr/>
        <w:t>2025.</w:t>
      </w:r>
    </w:p>
    <w:p>
      <w:pPr>
        <w:pStyle w:val="BodyText"/>
        <w:spacing w:line="280" w:lineRule="auto" w:before="151"/>
        <w:ind w:left="222" w:right="219"/>
        <w:jc w:val="both"/>
      </w:pPr>
      <w:r>
        <w:rPr/>
        <w:t>La sol·licitud es presentarà per mig del model normalitzat que es pot trobar al web de l’Ajuntament de Deltebre </w:t>
      </w:r>
      <w:hyperlink r:id="rId7">
        <w:r>
          <w:rPr>
            <w:color w:val="0462C1"/>
            <w:u w:val="single" w:color="0462C1"/>
          </w:rPr>
          <w:t>www.deltebre.cat</w:t>
        </w:r>
      </w:hyperlink>
    </w:p>
    <w:p>
      <w:pPr>
        <w:pStyle w:val="BodyText"/>
        <w:spacing w:before="2"/>
        <w:rPr>
          <w:sz w:val="12"/>
        </w:rPr>
      </w:pPr>
    </w:p>
    <w:p>
      <w:pPr>
        <w:pStyle w:val="BodyText"/>
        <w:spacing w:line="276" w:lineRule="auto" w:before="94"/>
        <w:ind w:left="222" w:right="213"/>
        <w:jc w:val="both"/>
      </w:pPr>
      <w:r>
        <w:rPr/>
        <w:t>Les sol·licituds es presentaran, preferentment, a l’Edifici Serveis (amb cita prèvia) de l’Ajuntament de Deltebre, no obstant això, podran presentar-se per qualsevol dels mitjans que preveu la Llei 39/2015, d’1 d’octubre, i aniran acompanyades de la següent documentació:</w:t>
      </w:r>
    </w:p>
    <w:p>
      <w:pPr>
        <w:pStyle w:val="ListParagraph"/>
        <w:numPr>
          <w:ilvl w:val="0"/>
          <w:numId w:val="1"/>
        </w:numPr>
        <w:tabs>
          <w:tab w:pos="930" w:val="left" w:leader="none"/>
        </w:tabs>
        <w:spacing w:line="240" w:lineRule="auto" w:before="157" w:after="0"/>
        <w:ind w:left="930" w:right="0" w:hanging="349"/>
        <w:jc w:val="both"/>
        <w:rPr>
          <w:sz w:val="22"/>
        </w:rPr>
      </w:pPr>
      <w:r>
        <w:rPr>
          <w:sz w:val="22"/>
        </w:rPr>
        <w:t>Instància de sol·licitud de</w:t>
      </w:r>
      <w:r>
        <w:rPr>
          <w:spacing w:val="-15"/>
          <w:sz w:val="22"/>
        </w:rPr>
        <w:t> </w:t>
      </w:r>
      <w:r>
        <w:rPr>
          <w:sz w:val="22"/>
        </w:rPr>
        <w:t>subvenció.</w:t>
      </w:r>
    </w:p>
    <w:p>
      <w:pPr>
        <w:pStyle w:val="ListParagraph"/>
        <w:numPr>
          <w:ilvl w:val="0"/>
          <w:numId w:val="1"/>
        </w:numPr>
        <w:tabs>
          <w:tab w:pos="930" w:val="left" w:leader="none"/>
        </w:tabs>
        <w:spacing w:line="271" w:lineRule="auto" w:before="37" w:after="0"/>
        <w:ind w:left="930" w:right="449" w:hanging="360"/>
        <w:jc w:val="both"/>
        <w:rPr>
          <w:sz w:val="22"/>
        </w:rPr>
      </w:pPr>
      <w:r>
        <w:rPr>
          <w:sz w:val="22"/>
        </w:rPr>
        <w:t>Declaració responsable que indiqui el compromís de dur a terme el patrocini publicitari com a mínim durant el període d’un</w:t>
      </w:r>
      <w:r>
        <w:rPr>
          <w:spacing w:val="-22"/>
          <w:sz w:val="22"/>
        </w:rPr>
        <w:t> </w:t>
      </w:r>
      <w:r>
        <w:rPr>
          <w:sz w:val="22"/>
        </w:rPr>
        <w:t>any.</w:t>
      </w:r>
    </w:p>
    <w:p>
      <w:pPr>
        <w:pStyle w:val="ListParagraph"/>
        <w:numPr>
          <w:ilvl w:val="0"/>
          <w:numId w:val="1"/>
        </w:numPr>
        <w:tabs>
          <w:tab w:pos="930" w:val="left" w:leader="none"/>
        </w:tabs>
        <w:spacing w:line="273" w:lineRule="auto" w:before="5" w:after="0"/>
        <w:ind w:left="930" w:right="450" w:hanging="360"/>
        <w:jc w:val="both"/>
        <w:rPr>
          <w:sz w:val="22"/>
        </w:rPr>
      </w:pPr>
      <w:r>
        <w:rPr>
          <w:sz w:val="22"/>
        </w:rPr>
        <w:t>Declaració</w:t>
      </w:r>
      <w:r>
        <w:rPr>
          <w:spacing w:val="-11"/>
          <w:sz w:val="22"/>
        </w:rPr>
        <w:t> </w:t>
      </w:r>
      <w:r>
        <w:rPr>
          <w:sz w:val="22"/>
        </w:rPr>
        <w:t>responsable</w:t>
      </w:r>
      <w:r>
        <w:rPr>
          <w:spacing w:val="-11"/>
          <w:sz w:val="22"/>
        </w:rPr>
        <w:t> </w:t>
      </w:r>
      <w:r>
        <w:rPr>
          <w:sz w:val="22"/>
        </w:rPr>
        <w:t>que</w:t>
      </w:r>
      <w:r>
        <w:rPr>
          <w:spacing w:val="-10"/>
          <w:sz w:val="22"/>
        </w:rPr>
        <w:t> </w:t>
      </w:r>
      <w:r>
        <w:rPr>
          <w:sz w:val="22"/>
        </w:rPr>
        <w:t>indiqui</w:t>
      </w:r>
      <w:r>
        <w:rPr>
          <w:spacing w:val="-11"/>
          <w:sz w:val="22"/>
        </w:rPr>
        <w:t> </w:t>
      </w:r>
      <w:r>
        <w:rPr>
          <w:sz w:val="22"/>
        </w:rPr>
        <w:t>el</w:t>
      </w:r>
      <w:r>
        <w:rPr>
          <w:spacing w:val="-11"/>
          <w:sz w:val="22"/>
        </w:rPr>
        <w:t> </w:t>
      </w:r>
      <w:r>
        <w:rPr>
          <w:sz w:val="22"/>
        </w:rPr>
        <w:t>compromís</w:t>
      </w:r>
      <w:r>
        <w:rPr>
          <w:spacing w:val="-12"/>
          <w:sz w:val="22"/>
        </w:rPr>
        <w:t> </w:t>
      </w:r>
      <w:r>
        <w:rPr>
          <w:sz w:val="22"/>
        </w:rPr>
        <w:t>d’adhesió</w:t>
      </w:r>
      <w:r>
        <w:rPr>
          <w:spacing w:val="-10"/>
          <w:sz w:val="22"/>
        </w:rPr>
        <w:t> </w:t>
      </w:r>
      <w:r>
        <w:rPr>
          <w:sz w:val="22"/>
        </w:rPr>
        <w:t>a</w:t>
      </w:r>
      <w:r>
        <w:rPr>
          <w:spacing w:val="-10"/>
          <w:sz w:val="22"/>
        </w:rPr>
        <w:t> </w:t>
      </w:r>
      <w:r>
        <w:rPr>
          <w:sz w:val="22"/>
        </w:rPr>
        <w:t>la</w:t>
      </w:r>
      <w:r>
        <w:rPr>
          <w:spacing w:val="-10"/>
          <w:sz w:val="22"/>
        </w:rPr>
        <w:t> </w:t>
      </w:r>
      <w:r>
        <w:rPr>
          <w:sz w:val="22"/>
        </w:rPr>
        <w:t>plataforma</w:t>
      </w:r>
      <w:r>
        <w:rPr>
          <w:spacing w:val="-10"/>
          <w:sz w:val="22"/>
        </w:rPr>
        <w:t> </w:t>
      </w:r>
      <w:r>
        <w:rPr>
          <w:sz w:val="22"/>
        </w:rPr>
        <w:t>de MarketPlace de l’Ajuntament de Deltebre com a mínim durant el període d’un any.</w:t>
      </w:r>
    </w:p>
    <w:p>
      <w:pPr>
        <w:pStyle w:val="ListParagraph"/>
        <w:numPr>
          <w:ilvl w:val="0"/>
          <w:numId w:val="1"/>
        </w:numPr>
        <w:tabs>
          <w:tab w:pos="930" w:val="left" w:leader="none"/>
        </w:tabs>
        <w:spacing w:line="273" w:lineRule="auto" w:before="4" w:after="0"/>
        <w:ind w:left="930" w:right="447" w:hanging="360"/>
        <w:jc w:val="both"/>
        <w:rPr>
          <w:sz w:val="22"/>
        </w:rPr>
      </w:pPr>
      <w:r>
        <w:rPr>
          <w:sz w:val="22"/>
        </w:rPr>
        <w:t>Documentació del vehicle per mig del qual es realitzarà l’activitat de patrocini publicitari, en cas de vehicle articulat es requerirà la documentació dels dos vehicles (fixa tècnica, permís de circulació i targeta de</w:t>
      </w:r>
      <w:r>
        <w:rPr>
          <w:spacing w:val="-30"/>
          <w:sz w:val="22"/>
        </w:rPr>
        <w:t> </w:t>
      </w:r>
      <w:r>
        <w:rPr>
          <w:sz w:val="22"/>
        </w:rPr>
        <w:t>transport).</w:t>
      </w:r>
    </w:p>
    <w:p>
      <w:pPr>
        <w:pStyle w:val="ListParagraph"/>
        <w:numPr>
          <w:ilvl w:val="0"/>
          <w:numId w:val="1"/>
        </w:numPr>
        <w:tabs>
          <w:tab w:pos="930" w:val="left" w:leader="none"/>
        </w:tabs>
        <w:spacing w:line="276" w:lineRule="auto" w:before="4" w:after="0"/>
        <w:ind w:left="930" w:right="452" w:hanging="360"/>
        <w:jc w:val="both"/>
        <w:rPr>
          <w:sz w:val="22"/>
        </w:rPr>
      </w:pPr>
      <w:r>
        <w:rPr>
          <w:sz w:val="22"/>
        </w:rPr>
        <w:t>Autorització</w:t>
      </w:r>
      <w:r>
        <w:rPr>
          <w:spacing w:val="-4"/>
          <w:sz w:val="22"/>
        </w:rPr>
        <w:t> </w:t>
      </w:r>
      <w:r>
        <w:rPr>
          <w:sz w:val="22"/>
        </w:rPr>
        <w:t>expressa,</w:t>
      </w:r>
      <w:r>
        <w:rPr>
          <w:spacing w:val="-3"/>
          <w:sz w:val="22"/>
        </w:rPr>
        <w:t> </w:t>
      </w:r>
      <w:r>
        <w:rPr>
          <w:sz w:val="22"/>
        </w:rPr>
        <w:t>per</w:t>
      </w:r>
      <w:r>
        <w:rPr>
          <w:spacing w:val="-3"/>
          <w:sz w:val="22"/>
        </w:rPr>
        <w:t> </w:t>
      </w:r>
      <w:r>
        <w:rPr>
          <w:sz w:val="22"/>
        </w:rPr>
        <w:t>part</w:t>
      </w:r>
      <w:r>
        <w:rPr>
          <w:spacing w:val="-3"/>
          <w:sz w:val="22"/>
        </w:rPr>
        <w:t> </w:t>
      </w:r>
      <w:r>
        <w:rPr>
          <w:sz w:val="22"/>
        </w:rPr>
        <w:t>del</w:t>
      </w:r>
      <w:r>
        <w:rPr>
          <w:spacing w:val="-5"/>
          <w:sz w:val="22"/>
        </w:rPr>
        <w:t> </w:t>
      </w:r>
      <w:r>
        <w:rPr>
          <w:sz w:val="22"/>
        </w:rPr>
        <w:t>titular</w:t>
      </w:r>
      <w:r>
        <w:rPr>
          <w:spacing w:val="-3"/>
          <w:sz w:val="22"/>
        </w:rPr>
        <w:t> </w:t>
      </w:r>
      <w:r>
        <w:rPr>
          <w:sz w:val="22"/>
        </w:rPr>
        <w:t>del</w:t>
      </w:r>
      <w:r>
        <w:rPr>
          <w:spacing w:val="-5"/>
          <w:sz w:val="22"/>
        </w:rPr>
        <w:t> </w:t>
      </w:r>
      <w:r>
        <w:rPr>
          <w:sz w:val="22"/>
        </w:rPr>
        <w:t>vehicle</w:t>
      </w:r>
      <w:r>
        <w:rPr>
          <w:spacing w:val="-4"/>
          <w:sz w:val="22"/>
        </w:rPr>
        <w:t> </w:t>
      </w:r>
      <w:r>
        <w:rPr>
          <w:sz w:val="22"/>
        </w:rPr>
        <w:t>o</w:t>
      </w:r>
      <w:r>
        <w:rPr>
          <w:spacing w:val="-4"/>
          <w:sz w:val="22"/>
        </w:rPr>
        <w:t> </w:t>
      </w:r>
      <w:r>
        <w:rPr>
          <w:sz w:val="22"/>
        </w:rPr>
        <w:t>representant</w:t>
      </w:r>
      <w:r>
        <w:rPr>
          <w:spacing w:val="-3"/>
          <w:sz w:val="22"/>
        </w:rPr>
        <w:t> </w:t>
      </w:r>
      <w:r>
        <w:rPr>
          <w:sz w:val="22"/>
        </w:rPr>
        <w:t>legal</w:t>
      </w:r>
      <w:r>
        <w:rPr>
          <w:spacing w:val="-5"/>
          <w:sz w:val="22"/>
        </w:rPr>
        <w:t> </w:t>
      </w:r>
      <w:r>
        <w:rPr>
          <w:sz w:val="22"/>
        </w:rPr>
        <w:t>de</w:t>
      </w:r>
      <w:r>
        <w:rPr>
          <w:spacing w:val="-4"/>
          <w:sz w:val="22"/>
        </w:rPr>
        <w:t> </w:t>
      </w:r>
      <w:r>
        <w:rPr>
          <w:sz w:val="22"/>
        </w:rPr>
        <w:t>la cooperativa, per al cas que l’Ajuntament sigui requerit per una altra administració amb la finalitat d’aportar les dades del vehicle ho pugui</w:t>
      </w:r>
      <w:r>
        <w:rPr>
          <w:spacing w:val="-42"/>
          <w:sz w:val="22"/>
        </w:rPr>
        <w:t> </w:t>
      </w:r>
      <w:r>
        <w:rPr>
          <w:sz w:val="22"/>
        </w:rPr>
        <w:t>fer.</w:t>
      </w:r>
    </w:p>
    <w:p>
      <w:pPr>
        <w:pStyle w:val="ListParagraph"/>
        <w:numPr>
          <w:ilvl w:val="0"/>
          <w:numId w:val="1"/>
        </w:numPr>
        <w:tabs>
          <w:tab w:pos="930" w:val="left" w:leader="none"/>
        </w:tabs>
        <w:spacing w:line="266" w:lineRule="exact" w:before="0" w:after="0"/>
        <w:ind w:left="930" w:right="0" w:hanging="360"/>
        <w:jc w:val="both"/>
        <w:rPr>
          <w:sz w:val="22"/>
        </w:rPr>
      </w:pPr>
      <w:r>
        <w:rPr>
          <w:sz w:val="22"/>
        </w:rPr>
        <w:t>Documentació que acrediti la titularitat de l’activitat que desenvolupa</w:t>
      </w:r>
      <w:r>
        <w:rPr>
          <w:spacing w:val="-3"/>
          <w:sz w:val="22"/>
        </w:rPr>
        <w:t> </w:t>
      </w:r>
      <w:r>
        <w:rPr>
          <w:sz w:val="22"/>
        </w:rPr>
        <w:t>l’objecte</w:t>
      </w:r>
    </w:p>
    <w:p>
      <w:pPr>
        <w:spacing w:after="0" w:line="266" w:lineRule="exact"/>
        <w:jc w:val="both"/>
        <w:rPr>
          <w:sz w:val="22"/>
        </w:rPr>
        <w:sectPr>
          <w:pgSz w:w="11910" w:h="16840"/>
          <w:pgMar w:header="866" w:footer="1194" w:top="2720" w:bottom="1380" w:left="1480" w:right="1480"/>
        </w:sectPr>
      </w:pPr>
    </w:p>
    <w:p>
      <w:pPr>
        <w:pStyle w:val="BodyText"/>
        <w:rPr>
          <w:sz w:val="20"/>
        </w:rPr>
      </w:pPr>
    </w:p>
    <w:p>
      <w:pPr>
        <w:pStyle w:val="BodyText"/>
        <w:spacing w:before="5"/>
        <w:rPr>
          <w:sz w:val="18"/>
        </w:rPr>
      </w:pPr>
    </w:p>
    <w:p>
      <w:pPr>
        <w:pStyle w:val="BodyText"/>
        <w:spacing w:before="94"/>
        <w:ind w:left="930"/>
        <w:jc w:val="both"/>
      </w:pPr>
      <w:r>
        <w:rPr/>
        <w:t>de subvenció.</w:t>
      </w:r>
    </w:p>
    <w:p>
      <w:pPr>
        <w:pStyle w:val="ListParagraph"/>
        <w:numPr>
          <w:ilvl w:val="0"/>
          <w:numId w:val="1"/>
        </w:numPr>
        <w:tabs>
          <w:tab w:pos="930" w:val="left" w:leader="none"/>
        </w:tabs>
        <w:spacing w:line="240" w:lineRule="auto" w:before="37" w:after="0"/>
        <w:ind w:left="930" w:right="0" w:hanging="360"/>
        <w:jc w:val="both"/>
        <w:rPr>
          <w:sz w:val="22"/>
        </w:rPr>
      </w:pPr>
      <w:r>
        <w:rPr>
          <w:sz w:val="22"/>
        </w:rPr>
        <w:t>Factura que acrediti l’execució de l’activitat per a la línia</w:t>
      </w:r>
      <w:r>
        <w:rPr>
          <w:spacing w:val="-8"/>
          <w:sz w:val="22"/>
        </w:rPr>
        <w:t> </w:t>
      </w:r>
      <w:r>
        <w:rPr>
          <w:sz w:val="22"/>
        </w:rPr>
        <w:t>5.</w:t>
      </w:r>
    </w:p>
    <w:p>
      <w:pPr>
        <w:pStyle w:val="ListParagraph"/>
        <w:numPr>
          <w:ilvl w:val="0"/>
          <w:numId w:val="1"/>
        </w:numPr>
        <w:tabs>
          <w:tab w:pos="930" w:val="left" w:leader="none"/>
        </w:tabs>
        <w:spacing w:line="240" w:lineRule="auto" w:before="38" w:after="0"/>
        <w:ind w:left="930" w:right="0" w:hanging="360"/>
        <w:jc w:val="both"/>
        <w:rPr>
          <w:sz w:val="22"/>
        </w:rPr>
      </w:pPr>
      <w:r>
        <w:rPr>
          <w:sz w:val="22"/>
        </w:rPr>
        <w:t>Documentació que acrediti que es compleixen els criteris de</w:t>
      </w:r>
      <w:r>
        <w:rPr>
          <w:spacing w:val="-10"/>
          <w:sz w:val="22"/>
        </w:rPr>
        <w:t> </w:t>
      </w:r>
      <w:r>
        <w:rPr>
          <w:sz w:val="22"/>
        </w:rPr>
        <w:t>concessió.</w:t>
      </w:r>
    </w:p>
    <w:p>
      <w:pPr>
        <w:pStyle w:val="ListParagraph"/>
        <w:numPr>
          <w:ilvl w:val="0"/>
          <w:numId w:val="1"/>
        </w:numPr>
        <w:tabs>
          <w:tab w:pos="930" w:val="left" w:leader="none"/>
        </w:tabs>
        <w:spacing w:line="276" w:lineRule="auto" w:before="35" w:after="0"/>
        <w:ind w:left="930" w:right="449" w:hanging="360"/>
        <w:jc w:val="both"/>
        <w:rPr>
          <w:sz w:val="22"/>
        </w:rPr>
      </w:pPr>
      <w:r>
        <w:rPr>
          <w:sz w:val="22"/>
        </w:rPr>
        <w:t>Certificat</w:t>
      </w:r>
      <w:r>
        <w:rPr>
          <w:spacing w:val="-15"/>
          <w:sz w:val="22"/>
        </w:rPr>
        <w:t> </w:t>
      </w:r>
      <w:r>
        <w:rPr>
          <w:sz w:val="22"/>
        </w:rPr>
        <w:t>que</w:t>
      </w:r>
      <w:r>
        <w:rPr>
          <w:spacing w:val="-12"/>
          <w:sz w:val="22"/>
        </w:rPr>
        <w:t> </w:t>
      </w:r>
      <w:r>
        <w:rPr>
          <w:sz w:val="22"/>
        </w:rPr>
        <w:t>la</w:t>
      </w:r>
      <w:r>
        <w:rPr>
          <w:spacing w:val="-12"/>
          <w:sz w:val="22"/>
        </w:rPr>
        <w:t> </w:t>
      </w:r>
      <w:r>
        <w:rPr>
          <w:sz w:val="22"/>
        </w:rPr>
        <w:t>persona</w:t>
      </w:r>
      <w:r>
        <w:rPr>
          <w:spacing w:val="-16"/>
          <w:sz w:val="22"/>
        </w:rPr>
        <w:t> </w:t>
      </w:r>
      <w:r>
        <w:rPr>
          <w:sz w:val="22"/>
        </w:rPr>
        <w:t>sol·licitant</w:t>
      </w:r>
      <w:r>
        <w:rPr>
          <w:spacing w:val="-11"/>
          <w:sz w:val="22"/>
        </w:rPr>
        <w:t> </w:t>
      </w:r>
      <w:r>
        <w:rPr>
          <w:sz w:val="22"/>
        </w:rPr>
        <w:t>es</w:t>
      </w:r>
      <w:r>
        <w:rPr>
          <w:spacing w:val="-15"/>
          <w:sz w:val="22"/>
        </w:rPr>
        <w:t> </w:t>
      </w:r>
      <w:r>
        <w:rPr>
          <w:sz w:val="22"/>
        </w:rPr>
        <w:t>troba</w:t>
      </w:r>
      <w:r>
        <w:rPr>
          <w:spacing w:val="-15"/>
          <w:sz w:val="22"/>
        </w:rPr>
        <w:t> </w:t>
      </w:r>
      <w:r>
        <w:rPr>
          <w:sz w:val="22"/>
        </w:rPr>
        <w:t>al</w:t>
      </w:r>
      <w:r>
        <w:rPr>
          <w:spacing w:val="-15"/>
          <w:sz w:val="22"/>
        </w:rPr>
        <w:t> </w:t>
      </w:r>
      <w:r>
        <w:rPr>
          <w:sz w:val="22"/>
        </w:rPr>
        <w:t>corrent</w:t>
      </w:r>
      <w:r>
        <w:rPr>
          <w:spacing w:val="-11"/>
          <w:sz w:val="22"/>
        </w:rPr>
        <w:t> </w:t>
      </w:r>
      <w:r>
        <w:rPr>
          <w:sz w:val="22"/>
        </w:rPr>
        <w:t>de</w:t>
      </w:r>
      <w:r>
        <w:rPr>
          <w:spacing w:val="-15"/>
          <w:sz w:val="22"/>
        </w:rPr>
        <w:t> </w:t>
      </w:r>
      <w:r>
        <w:rPr>
          <w:sz w:val="22"/>
        </w:rPr>
        <w:t>les</w:t>
      </w:r>
      <w:r>
        <w:rPr>
          <w:spacing w:val="-12"/>
          <w:sz w:val="22"/>
        </w:rPr>
        <w:t> </w:t>
      </w:r>
      <w:r>
        <w:rPr>
          <w:sz w:val="22"/>
        </w:rPr>
        <w:t>seves</w:t>
      </w:r>
      <w:r>
        <w:rPr>
          <w:spacing w:val="-16"/>
          <w:sz w:val="22"/>
        </w:rPr>
        <w:t> </w:t>
      </w:r>
      <w:r>
        <w:rPr>
          <w:sz w:val="22"/>
        </w:rPr>
        <w:t>obligacions tributàries</w:t>
      </w:r>
      <w:r>
        <w:rPr>
          <w:spacing w:val="-5"/>
          <w:sz w:val="22"/>
        </w:rPr>
        <w:t> </w:t>
      </w:r>
      <w:r>
        <w:rPr>
          <w:sz w:val="22"/>
        </w:rPr>
        <w:t>amb</w:t>
      </w:r>
      <w:r>
        <w:rPr>
          <w:spacing w:val="-7"/>
          <w:sz w:val="22"/>
        </w:rPr>
        <w:t> </w:t>
      </w:r>
      <w:r>
        <w:rPr>
          <w:sz w:val="22"/>
        </w:rPr>
        <w:t>l'Agència</w:t>
      </w:r>
      <w:r>
        <w:rPr>
          <w:spacing w:val="-10"/>
          <w:sz w:val="22"/>
        </w:rPr>
        <w:t> </w:t>
      </w:r>
      <w:r>
        <w:rPr>
          <w:sz w:val="22"/>
        </w:rPr>
        <w:t>Estatal</w:t>
      </w:r>
      <w:r>
        <w:rPr>
          <w:spacing w:val="-7"/>
          <w:sz w:val="22"/>
        </w:rPr>
        <w:t> </w:t>
      </w:r>
      <w:r>
        <w:rPr>
          <w:sz w:val="22"/>
        </w:rPr>
        <w:t>d'Administració</w:t>
      </w:r>
      <w:r>
        <w:rPr>
          <w:spacing w:val="-7"/>
          <w:sz w:val="22"/>
        </w:rPr>
        <w:t> </w:t>
      </w:r>
      <w:r>
        <w:rPr>
          <w:sz w:val="22"/>
        </w:rPr>
        <w:t>Tributària,</w:t>
      </w:r>
      <w:r>
        <w:rPr>
          <w:spacing w:val="-6"/>
          <w:sz w:val="22"/>
        </w:rPr>
        <w:t> </w:t>
      </w:r>
      <w:r>
        <w:rPr>
          <w:sz w:val="22"/>
        </w:rPr>
        <w:t>amb</w:t>
      </w:r>
      <w:r>
        <w:rPr>
          <w:spacing w:val="-6"/>
          <w:sz w:val="22"/>
        </w:rPr>
        <w:t> </w:t>
      </w:r>
      <w:r>
        <w:rPr>
          <w:sz w:val="22"/>
        </w:rPr>
        <w:t>la</w:t>
      </w:r>
      <w:r>
        <w:rPr>
          <w:spacing w:val="-7"/>
          <w:sz w:val="22"/>
        </w:rPr>
        <w:t> </w:t>
      </w:r>
      <w:r>
        <w:rPr>
          <w:sz w:val="22"/>
        </w:rPr>
        <w:t>Generalitat de Catalunya i la Seguretat Social així com amb l’Ajuntament de</w:t>
      </w:r>
      <w:r>
        <w:rPr>
          <w:spacing w:val="-24"/>
          <w:sz w:val="22"/>
        </w:rPr>
        <w:t> </w:t>
      </w:r>
      <w:r>
        <w:rPr>
          <w:sz w:val="22"/>
        </w:rPr>
        <w:t>Deltebre.</w:t>
      </w:r>
    </w:p>
    <w:p>
      <w:pPr>
        <w:pStyle w:val="ListParagraph"/>
        <w:numPr>
          <w:ilvl w:val="0"/>
          <w:numId w:val="1"/>
        </w:numPr>
        <w:tabs>
          <w:tab w:pos="930" w:val="left" w:leader="none"/>
        </w:tabs>
        <w:spacing w:line="271" w:lineRule="auto" w:before="0" w:after="0"/>
        <w:ind w:left="930" w:right="448" w:hanging="360"/>
        <w:jc w:val="both"/>
        <w:rPr>
          <w:sz w:val="22"/>
        </w:rPr>
      </w:pPr>
      <w:r>
        <w:rPr>
          <w:sz w:val="22"/>
        </w:rPr>
        <w:t>Còpia</w:t>
      </w:r>
      <w:r>
        <w:rPr>
          <w:spacing w:val="-5"/>
          <w:sz w:val="22"/>
        </w:rPr>
        <w:t> </w:t>
      </w:r>
      <w:r>
        <w:rPr>
          <w:sz w:val="22"/>
        </w:rPr>
        <w:t>de</w:t>
      </w:r>
      <w:r>
        <w:rPr>
          <w:spacing w:val="-6"/>
          <w:sz w:val="22"/>
        </w:rPr>
        <w:t> </w:t>
      </w:r>
      <w:r>
        <w:rPr>
          <w:sz w:val="22"/>
        </w:rPr>
        <w:t>la</w:t>
      </w:r>
      <w:r>
        <w:rPr>
          <w:spacing w:val="-5"/>
          <w:sz w:val="22"/>
        </w:rPr>
        <w:t> </w:t>
      </w:r>
      <w:r>
        <w:rPr>
          <w:sz w:val="22"/>
        </w:rPr>
        <w:t>documentació</w:t>
      </w:r>
      <w:r>
        <w:rPr>
          <w:spacing w:val="-4"/>
          <w:sz w:val="22"/>
        </w:rPr>
        <w:t> </w:t>
      </w:r>
      <w:r>
        <w:rPr>
          <w:sz w:val="22"/>
        </w:rPr>
        <w:t>següent</w:t>
      </w:r>
      <w:r>
        <w:rPr>
          <w:spacing w:val="-7"/>
          <w:sz w:val="22"/>
        </w:rPr>
        <w:t> </w:t>
      </w:r>
      <w:r>
        <w:rPr>
          <w:sz w:val="22"/>
        </w:rPr>
        <w:t>(únicament</w:t>
      </w:r>
      <w:r>
        <w:rPr>
          <w:spacing w:val="-6"/>
          <w:sz w:val="22"/>
        </w:rPr>
        <w:t> </w:t>
      </w:r>
      <w:r>
        <w:rPr>
          <w:sz w:val="22"/>
        </w:rPr>
        <w:t>si</w:t>
      </w:r>
      <w:r>
        <w:rPr>
          <w:spacing w:val="-8"/>
          <w:sz w:val="22"/>
        </w:rPr>
        <w:t> </w:t>
      </w:r>
      <w:r>
        <w:rPr>
          <w:sz w:val="22"/>
        </w:rPr>
        <w:t>aquesta</w:t>
      </w:r>
      <w:r>
        <w:rPr>
          <w:spacing w:val="-5"/>
          <w:sz w:val="22"/>
        </w:rPr>
        <w:t> </w:t>
      </w:r>
      <w:r>
        <w:rPr>
          <w:sz w:val="22"/>
        </w:rPr>
        <w:t>no</w:t>
      </w:r>
      <w:r>
        <w:rPr>
          <w:spacing w:val="-8"/>
          <w:sz w:val="22"/>
        </w:rPr>
        <w:t> </w:t>
      </w:r>
      <w:r>
        <w:rPr>
          <w:sz w:val="22"/>
        </w:rPr>
        <w:t>està</w:t>
      </w:r>
      <w:r>
        <w:rPr>
          <w:spacing w:val="-4"/>
          <w:sz w:val="22"/>
        </w:rPr>
        <w:t> </w:t>
      </w:r>
      <w:r>
        <w:rPr>
          <w:sz w:val="22"/>
        </w:rPr>
        <w:t>en</w:t>
      </w:r>
      <w:r>
        <w:rPr>
          <w:spacing w:val="-8"/>
          <w:sz w:val="22"/>
        </w:rPr>
        <w:t> </w:t>
      </w:r>
      <w:r>
        <w:rPr>
          <w:sz w:val="22"/>
        </w:rPr>
        <w:t>poder</w:t>
      </w:r>
      <w:r>
        <w:rPr>
          <w:spacing w:val="-4"/>
          <w:sz w:val="22"/>
        </w:rPr>
        <w:t> </w:t>
      </w:r>
      <w:r>
        <w:rPr>
          <w:sz w:val="22"/>
        </w:rPr>
        <w:t>de l’Ajuntament de</w:t>
      </w:r>
      <w:r>
        <w:rPr>
          <w:spacing w:val="-17"/>
          <w:sz w:val="22"/>
        </w:rPr>
        <w:t> </w:t>
      </w:r>
      <w:r>
        <w:rPr>
          <w:sz w:val="22"/>
        </w:rPr>
        <w:t>Deltebre):</w:t>
      </w:r>
    </w:p>
    <w:p>
      <w:pPr>
        <w:pStyle w:val="ListParagraph"/>
        <w:numPr>
          <w:ilvl w:val="1"/>
          <w:numId w:val="1"/>
        </w:numPr>
        <w:tabs>
          <w:tab w:pos="1355" w:val="left" w:leader="none"/>
        </w:tabs>
        <w:spacing w:line="240" w:lineRule="auto" w:before="5" w:after="0"/>
        <w:ind w:left="1354" w:right="0" w:hanging="361"/>
        <w:jc w:val="both"/>
        <w:rPr>
          <w:sz w:val="22"/>
        </w:rPr>
      </w:pPr>
      <w:r>
        <w:rPr>
          <w:sz w:val="22"/>
        </w:rPr>
        <w:t>Persones físiques: DNI de la persona</w:t>
      </w:r>
      <w:r>
        <w:rPr>
          <w:spacing w:val="-17"/>
          <w:sz w:val="22"/>
        </w:rPr>
        <w:t> </w:t>
      </w:r>
      <w:r>
        <w:rPr>
          <w:sz w:val="22"/>
        </w:rPr>
        <w:t>sol·licitant.</w:t>
      </w:r>
    </w:p>
    <w:p>
      <w:pPr>
        <w:pStyle w:val="ListParagraph"/>
        <w:numPr>
          <w:ilvl w:val="1"/>
          <w:numId w:val="1"/>
        </w:numPr>
        <w:tabs>
          <w:tab w:pos="1355" w:val="left" w:leader="none"/>
        </w:tabs>
        <w:spacing w:line="256" w:lineRule="auto" w:before="22" w:after="0"/>
        <w:ind w:left="1354" w:right="451" w:hanging="360"/>
        <w:jc w:val="both"/>
        <w:rPr>
          <w:sz w:val="22"/>
        </w:rPr>
      </w:pPr>
      <w:r>
        <w:rPr>
          <w:sz w:val="22"/>
        </w:rPr>
        <w:t>Persones jurídiques: CIF de la persona sol·licitant i DNI/NIE del representant</w:t>
      </w:r>
      <w:r>
        <w:rPr>
          <w:spacing w:val="-2"/>
          <w:sz w:val="22"/>
        </w:rPr>
        <w:t> </w:t>
      </w:r>
      <w:r>
        <w:rPr>
          <w:sz w:val="22"/>
        </w:rPr>
        <w:t>legal.</w:t>
      </w:r>
    </w:p>
    <w:p>
      <w:pPr>
        <w:pStyle w:val="BodyText"/>
        <w:spacing w:before="7"/>
      </w:pPr>
    </w:p>
    <w:p>
      <w:pPr>
        <w:pStyle w:val="BodyText"/>
        <w:spacing w:line="276" w:lineRule="auto"/>
        <w:ind w:left="222" w:right="217"/>
        <w:jc w:val="both"/>
      </w:pPr>
      <w:r>
        <w:rPr/>
        <w:t>En cas de resultar beneficiari o beneficiària, es requerirà la presentació de la documentació acreditativa ja referenciada en la declaració responsable, sempre i quan no consti en els registres de l'Ajuntament o hagi pogut ser consultada per aquest.</w:t>
      </w:r>
    </w:p>
    <w:p>
      <w:pPr>
        <w:pStyle w:val="BodyText"/>
        <w:spacing w:before="9"/>
        <w:rPr>
          <w:sz w:val="20"/>
        </w:rPr>
      </w:pPr>
    </w:p>
    <w:p>
      <w:pPr>
        <w:pStyle w:val="BodyText"/>
        <w:spacing w:line="276" w:lineRule="auto"/>
        <w:ind w:left="222" w:right="217"/>
        <w:jc w:val="both"/>
      </w:pPr>
      <w:r>
        <w:rPr/>
        <w:t>El</w:t>
      </w:r>
      <w:r>
        <w:rPr>
          <w:spacing w:val="-13"/>
        </w:rPr>
        <w:t> </w:t>
      </w:r>
      <w:r>
        <w:rPr/>
        <w:t>criteri</w:t>
      </w:r>
      <w:r>
        <w:rPr>
          <w:spacing w:val="-13"/>
        </w:rPr>
        <w:t> </w:t>
      </w:r>
      <w:r>
        <w:rPr/>
        <w:t>per</w:t>
      </w:r>
      <w:r>
        <w:rPr>
          <w:spacing w:val="-13"/>
        </w:rPr>
        <w:t> </w:t>
      </w:r>
      <w:r>
        <w:rPr/>
        <w:t>determinar</w:t>
      </w:r>
      <w:r>
        <w:rPr>
          <w:spacing w:val="-11"/>
        </w:rPr>
        <w:t> </w:t>
      </w:r>
      <w:r>
        <w:rPr/>
        <w:t>l’ordre</w:t>
      </w:r>
      <w:r>
        <w:rPr>
          <w:spacing w:val="-14"/>
        </w:rPr>
        <w:t> </w:t>
      </w:r>
      <w:r>
        <w:rPr/>
        <w:t>d’accés</w:t>
      </w:r>
      <w:r>
        <w:rPr>
          <w:spacing w:val="-14"/>
        </w:rPr>
        <w:t> </w:t>
      </w:r>
      <w:r>
        <w:rPr/>
        <w:t>a</w:t>
      </w:r>
      <w:r>
        <w:rPr>
          <w:spacing w:val="36"/>
        </w:rPr>
        <w:t> </w:t>
      </w:r>
      <w:r>
        <w:rPr/>
        <w:t>la</w:t>
      </w:r>
      <w:r>
        <w:rPr>
          <w:spacing w:val="-15"/>
        </w:rPr>
        <w:t> </w:t>
      </w:r>
      <w:r>
        <w:rPr/>
        <w:t>subvenció,</w:t>
      </w:r>
      <w:r>
        <w:rPr>
          <w:spacing w:val="-11"/>
        </w:rPr>
        <w:t> </w:t>
      </w:r>
      <w:r>
        <w:rPr/>
        <w:t>quan</w:t>
      </w:r>
      <w:r>
        <w:rPr>
          <w:spacing w:val="-14"/>
        </w:rPr>
        <w:t> </w:t>
      </w:r>
      <w:r>
        <w:rPr/>
        <w:t>sigui</w:t>
      </w:r>
      <w:r>
        <w:rPr>
          <w:spacing w:val="-13"/>
        </w:rPr>
        <w:t> </w:t>
      </w:r>
      <w:r>
        <w:rPr/>
        <w:t>necessari,</w:t>
      </w:r>
      <w:r>
        <w:rPr>
          <w:spacing w:val="-11"/>
        </w:rPr>
        <w:t> </w:t>
      </w:r>
      <w:r>
        <w:rPr/>
        <w:t>serà</w:t>
      </w:r>
      <w:r>
        <w:rPr>
          <w:spacing w:val="-12"/>
        </w:rPr>
        <w:t> </w:t>
      </w:r>
      <w:r>
        <w:rPr/>
        <w:t>l’ordre de presentació de les sol·licituds, amb tota la documentació complerta i correcta, i fins a l’esgotament de la partida pressupostària</w:t>
      </w:r>
      <w:r>
        <w:rPr>
          <w:spacing w:val="-4"/>
        </w:rPr>
        <w:t> </w:t>
      </w:r>
      <w:r>
        <w:rPr/>
        <w:t>assignada.</w:t>
      </w:r>
    </w:p>
    <w:p>
      <w:pPr>
        <w:pStyle w:val="BodyText"/>
        <w:spacing w:before="11"/>
        <w:rPr>
          <w:sz w:val="20"/>
        </w:rPr>
      </w:pPr>
    </w:p>
    <w:p>
      <w:pPr>
        <w:pStyle w:val="BodyText"/>
        <w:spacing w:line="278" w:lineRule="auto"/>
        <w:ind w:left="222" w:right="216"/>
        <w:jc w:val="both"/>
      </w:pPr>
      <w:r>
        <w:rPr/>
        <w:t>L’esmena</w:t>
      </w:r>
      <w:r>
        <w:rPr>
          <w:spacing w:val="-10"/>
        </w:rPr>
        <w:t> </w:t>
      </w:r>
      <w:r>
        <w:rPr/>
        <w:t>de</w:t>
      </w:r>
      <w:r>
        <w:rPr>
          <w:spacing w:val="-13"/>
        </w:rPr>
        <w:t> </w:t>
      </w:r>
      <w:r>
        <w:rPr/>
        <w:t>defectes</w:t>
      </w:r>
      <w:r>
        <w:rPr>
          <w:spacing w:val="-12"/>
        </w:rPr>
        <w:t> </w:t>
      </w:r>
      <w:r>
        <w:rPr/>
        <w:t>o</w:t>
      </w:r>
      <w:r>
        <w:rPr>
          <w:spacing w:val="-10"/>
        </w:rPr>
        <w:t> </w:t>
      </w:r>
      <w:r>
        <w:rPr/>
        <w:t>l’aportació</w:t>
      </w:r>
      <w:r>
        <w:rPr>
          <w:spacing w:val="-10"/>
        </w:rPr>
        <w:t> </w:t>
      </w:r>
      <w:r>
        <w:rPr/>
        <w:t>de</w:t>
      </w:r>
      <w:r>
        <w:rPr>
          <w:spacing w:val="-13"/>
        </w:rPr>
        <w:t> </w:t>
      </w:r>
      <w:r>
        <w:rPr/>
        <w:t>documentació</w:t>
      </w:r>
      <w:r>
        <w:rPr>
          <w:spacing w:val="-10"/>
        </w:rPr>
        <w:t> </w:t>
      </w:r>
      <w:r>
        <w:rPr/>
        <w:t>s’ha</w:t>
      </w:r>
      <w:r>
        <w:rPr>
          <w:spacing w:val="-10"/>
        </w:rPr>
        <w:t> </w:t>
      </w:r>
      <w:r>
        <w:rPr/>
        <w:t>de</w:t>
      </w:r>
      <w:r>
        <w:rPr>
          <w:spacing w:val="-12"/>
        </w:rPr>
        <w:t> </w:t>
      </w:r>
      <w:r>
        <w:rPr/>
        <w:t>realitzar,</w:t>
      </w:r>
      <w:r>
        <w:rPr>
          <w:spacing w:val="-11"/>
        </w:rPr>
        <w:t> </w:t>
      </w:r>
      <w:r>
        <w:rPr/>
        <w:t>previ</w:t>
      </w:r>
      <w:r>
        <w:rPr>
          <w:spacing w:val="-11"/>
        </w:rPr>
        <w:t> </w:t>
      </w:r>
      <w:r>
        <w:rPr/>
        <w:t>requeriment i amb advertència de desistiment, en el termini màxim de 10 dies des de la seva notificació.</w:t>
      </w:r>
    </w:p>
    <w:p>
      <w:pPr>
        <w:pStyle w:val="Heading1"/>
        <w:spacing w:before="154"/>
        <w:jc w:val="both"/>
      </w:pPr>
      <w:r>
        <w:rPr/>
        <w:t>8.- Criteris de valoració</w:t>
      </w:r>
    </w:p>
    <w:p>
      <w:pPr>
        <w:pStyle w:val="BodyText"/>
        <w:spacing w:before="196"/>
        <w:ind w:left="222"/>
        <w:jc w:val="both"/>
      </w:pPr>
      <w:r>
        <w:rPr/>
        <w:t>Per a l’adjudicació es tindran en compte els següents criteris objectius:</w:t>
      </w:r>
    </w:p>
    <w:p>
      <w:pPr>
        <w:pStyle w:val="BodyText"/>
        <w:spacing w:before="8"/>
        <w:rPr>
          <w:sz w:val="28"/>
        </w:rPr>
      </w:pPr>
    </w:p>
    <w:tbl>
      <w:tblPr>
        <w:tblW w:w="0" w:type="auto"/>
        <w:jc w:val="left"/>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4"/>
        <w:gridCol w:w="2408"/>
        <w:gridCol w:w="2264"/>
      </w:tblGrid>
      <w:tr>
        <w:trPr>
          <w:trHeight w:val="629" w:hRule="atLeast"/>
        </w:trPr>
        <w:tc>
          <w:tcPr>
            <w:tcW w:w="3824" w:type="dxa"/>
          </w:tcPr>
          <w:p>
            <w:pPr>
              <w:pStyle w:val="TableParagraph"/>
              <w:spacing w:before="168"/>
              <w:rPr>
                <w:b/>
                <w:sz w:val="22"/>
              </w:rPr>
            </w:pPr>
            <w:r>
              <w:rPr>
                <w:b/>
                <w:sz w:val="22"/>
              </w:rPr>
              <w:t>Criteris</w:t>
            </w:r>
          </w:p>
        </w:tc>
        <w:tc>
          <w:tcPr>
            <w:tcW w:w="4672" w:type="dxa"/>
            <w:gridSpan w:val="2"/>
          </w:tcPr>
          <w:p>
            <w:pPr>
              <w:pStyle w:val="TableParagraph"/>
              <w:spacing w:before="168"/>
              <w:rPr>
                <w:b/>
                <w:sz w:val="22"/>
              </w:rPr>
            </w:pPr>
            <w:r>
              <w:rPr>
                <w:b/>
                <w:sz w:val="22"/>
              </w:rPr>
              <w:t>Puntuació</w:t>
            </w:r>
          </w:p>
        </w:tc>
      </w:tr>
      <w:tr>
        <w:trPr>
          <w:trHeight w:val="289" w:hRule="atLeast"/>
        </w:trPr>
        <w:tc>
          <w:tcPr>
            <w:tcW w:w="3824" w:type="dxa"/>
            <w:vMerge w:val="restart"/>
          </w:tcPr>
          <w:p>
            <w:pPr>
              <w:pStyle w:val="TableParagraph"/>
              <w:tabs>
                <w:tab w:pos="1064" w:val="left" w:leader="none"/>
                <w:tab w:pos="1642" w:val="left" w:leader="none"/>
                <w:tab w:pos="2609" w:val="left" w:leader="none"/>
                <w:tab w:pos="3551" w:val="left" w:leader="none"/>
              </w:tabs>
              <w:spacing w:before="4"/>
              <w:rPr>
                <w:sz w:val="22"/>
              </w:rPr>
            </w:pPr>
            <w:r>
              <w:rPr>
                <w:sz w:val="22"/>
              </w:rPr>
              <w:t>Imatge</w:t>
              <w:tab/>
              <w:t>del</w:t>
              <w:tab/>
              <w:t>vehicle</w:t>
              <w:tab/>
              <w:t>(volum</w:t>
              <w:tab/>
              <w:t>i</w:t>
            </w:r>
          </w:p>
          <w:p>
            <w:pPr>
              <w:pStyle w:val="TableParagraph"/>
              <w:spacing w:before="40"/>
              <w:rPr>
                <w:sz w:val="22"/>
              </w:rPr>
            </w:pPr>
            <w:r>
              <w:rPr>
                <w:sz w:val="22"/>
              </w:rPr>
              <w:t>superfície a aplicar publicitat)</w:t>
            </w:r>
          </w:p>
        </w:tc>
        <w:tc>
          <w:tcPr>
            <w:tcW w:w="4672" w:type="dxa"/>
            <w:gridSpan w:val="2"/>
          </w:tcPr>
          <w:p>
            <w:pPr>
              <w:pStyle w:val="TableParagraph"/>
              <w:rPr>
                <w:sz w:val="22"/>
              </w:rPr>
            </w:pPr>
            <w:r>
              <w:rPr>
                <w:sz w:val="22"/>
              </w:rPr>
              <w:t>10 punts si és semi-remolc</w:t>
            </w:r>
          </w:p>
        </w:tc>
      </w:tr>
      <w:tr>
        <w:trPr>
          <w:trHeight w:val="292" w:hRule="atLeast"/>
        </w:trPr>
        <w:tc>
          <w:tcPr>
            <w:tcW w:w="3824" w:type="dxa"/>
            <w:vMerge/>
            <w:tcBorders>
              <w:top w:val="nil"/>
            </w:tcBorders>
          </w:tcPr>
          <w:p>
            <w:pPr>
              <w:rPr>
                <w:sz w:val="2"/>
                <w:szCs w:val="2"/>
              </w:rPr>
            </w:pPr>
          </w:p>
        </w:tc>
        <w:tc>
          <w:tcPr>
            <w:tcW w:w="4672" w:type="dxa"/>
            <w:gridSpan w:val="2"/>
          </w:tcPr>
          <w:p>
            <w:pPr>
              <w:pStyle w:val="TableParagraph"/>
              <w:spacing w:before="2"/>
              <w:rPr>
                <w:sz w:val="22"/>
              </w:rPr>
            </w:pPr>
            <w:r>
              <w:rPr>
                <w:sz w:val="22"/>
              </w:rPr>
              <w:t>5 punt si és un vehicle rígid</w:t>
            </w:r>
          </w:p>
        </w:tc>
      </w:tr>
      <w:tr>
        <w:trPr>
          <w:trHeight w:val="290" w:hRule="atLeast"/>
        </w:trPr>
        <w:tc>
          <w:tcPr>
            <w:tcW w:w="3824" w:type="dxa"/>
            <w:vMerge w:val="restart"/>
          </w:tcPr>
          <w:p>
            <w:pPr>
              <w:pStyle w:val="TableParagraph"/>
              <w:spacing w:before="151"/>
              <w:rPr>
                <w:sz w:val="22"/>
              </w:rPr>
            </w:pPr>
            <w:r>
              <w:rPr>
                <w:sz w:val="22"/>
              </w:rPr>
              <w:t>Antiguitat del vehicle a retolar</w:t>
            </w:r>
          </w:p>
        </w:tc>
        <w:tc>
          <w:tcPr>
            <w:tcW w:w="4672" w:type="dxa"/>
            <w:gridSpan w:val="2"/>
          </w:tcPr>
          <w:p>
            <w:pPr>
              <w:pStyle w:val="TableParagraph"/>
              <w:rPr>
                <w:sz w:val="22"/>
              </w:rPr>
            </w:pPr>
            <w:r>
              <w:rPr>
                <w:sz w:val="22"/>
              </w:rPr>
              <w:t>10 punts vehicles fins a 5 anys</w:t>
            </w:r>
          </w:p>
        </w:tc>
      </w:tr>
      <w:tr>
        <w:trPr>
          <w:trHeight w:val="292" w:hRule="atLeast"/>
        </w:trPr>
        <w:tc>
          <w:tcPr>
            <w:tcW w:w="3824" w:type="dxa"/>
            <w:vMerge/>
            <w:tcBorders>
              <w:top w:val="nil"/>
            </w:tcBorders>
          </w:tcPr>
          <w:p>
            <w:pPr>
              <w:rPr>
                <w:sz w:val="2"/>
                <w:szCs w:val="2"/>
              </w:rPr>
            </w:pPr>
          </w:p>
        </w:tc>
        <w:tc>
          <w:tcPr>
            <w:tcW w:w="4672" w:type="dxa"/>
            <w:gridSpan w:val="2"/>
          </w:tcPr>
          <w:p>
            <w:pPr>
              <w:pStyle w:val="TableParagraph"/>
              <w:rPr>
                <w:sz w:val="22"/>
              </w:rPr>
            </w:pPr>
            <w:r>
              <w:rPr>
                <w:sz w:val="22"/>
              </w:rPr>
              <w:t>5 punt vehicles de 5 a 10 anys</w:t>
            </w:r>
          </w:p>
        </w:tc>
      </w:tr>
      <w:tr>
        <w:trPr>
          <w:trHeight w:val="580" w:hRule="atLeast"/>
        </w:trPr>
        <w:tc>
          <w:tcPr>
            <w:tcW w:w="3824" w:type="dxa"/>
          </w:tcPr>
          <w:p>
            <w:pPr>
              <w:pStyle w:val="TableParagraph"/>
              <w:rPr>
                <w:sz w:val="22"/>
              </w:rPr>
            </w:pPr>
            <w:r>
              <w:rPr>
                <w:sz w:val="22"/>
              </w:rPr>
              <w:t>Destins/rutes habituals del vehicle</w:t>
            </w:r>
          </w:p>
          <w:p>
            <w:pPr>
              <w:pStyle w:val="TableParagraph"/>
              <w:spacing w:before="37"/>
              <w:rPr>
                <w:sz w:val="22"/>
              </w:rPr>
            </w:pPr>
            <w:r>
              <w:rPr>
                <w:sz w:val="22"/>
              </w:rPr>
              <w:t>(àmbit de Catalunya)</w:t>
            </w:r>
          </w:p>
        </w:tc>
        <w:tc>
          <w:tcPr>
            <w:tcW w:w="4672" w:type="dxa"/>
            <w:gridSpan w:val="2"/>
          </w:tcPr>
          <w:p>
            <w:pPr>
              <w:pStyle w:val="TableParagraph"/>
              <w:spacing w:before="144"/>
              <w:rPr>
                <w:sz w:val="22"/>
              </w:rPr>
            </w:pPr>
            <w:r>
              <w:rPr>
                <w:sz w:val="22"/>
              </w:rPr>
              <w:t>5 punt per cada província</w:t>
            </w:r>
          </w:p>
        </w:tc>
      </w:tr>
      <w:tr>
        <w:trPr>
          <w:trHeight w:val="582" w:hRule="atLeast"/>
        </w:trPr>
        <w:tc>
          <w:tcPr>
            <w:tcW w:w="3824" w:type="dxa"/>
          </w:tcPr>
          <w:p>
            <w:pPr>
              <w:pStyle w:val="TableParagraph"/>
              <w:rPr>
                <w:sz w:val="22"/>
              </w:rPr>
            </w:pPr>
            <w:r>
              <w:rPr>
                <w:sz w:val="22"/>
              </w:rPr>
              <w:t>Destins/rutes habituals del vehicle</w:t>
            </w:r>
          </w:p>
          <w:p>
            <w:pPr>
              <w:pStyle w:val="TableParagraph"/>
              <w:spacing w:before="39"/>
              <w:rPr>
                <w:sz w:val="22"/>
              </w:rPr>
            </w:pPr>
            <w:r>
              <w:rPr>
                <w:sz w:val="22"/>
              </w:rPr>
              <w:t>(àmbit de estatal)</w:t>
            </w:r>
          </w:p>
        </w:tc>
        <w:tc>
          <w:tcPr>
            <w:tcW w:w="4672" w:type="dxa"/>
            <w:gridSpan w:val="2"/>
          </w:tcPr>
          <w:p>
            <w:pPr>
              <w:pStyle w:val="TableParagraph"/>
              <w:spacing w:before="146"/>
              <w:rPr>
                <w:sz w:val="22"/>
              </w:rPr>
            </w:pPr>
            <w:r>
              <w:rPr>
                <w:sz w:val="22"/>
              </w:rPr>
              <w:t>10 punts per cada CA</w:t>
            </w:r>
          </w:p>
        </w:tc>
      </w:tr>
      <w:tr>
        <w:trPr>
          <w:trHeight w:val="580" w:hRule="atLeast"/>
        </w:trPr>
        <w:tc>
          <w:tcPr>
            <w:tcW w:w="3824" w:type="dxa"/>
            <w:vMerge w:val="restart"/>
          </w:tcPr>
          <w:p>
            <w:pPr>
              <w:pStyle w:val="TableParagraph"/>
              <w:spacing w:line="276" w:lineRule="auto" w:before="151"/>
              <w:rPr>
                <w:sz w:val="22"/>
              </w:rPr>
            </w:pPr>
            <w:r>
              <w:rPr>
                <w:sz w:val="22"/>
              </w:rPr>
              <w:t>Destins/rutes habituals del vehicle (àmbit europeu)</w:t>
            </w:r>
          </w:p>
        </w:tc>
        <w:tc>
          <w:tcPr>
            <w:tcW w:w="4672" w:type="dxa"/>
            <w:gridSpan w:val="2"/>
          </w:tcPr>
          <w:p>
            <w:pPr>
              <w:pStyle w:val="TableParagraph"/>
              <w:rPr>
                <w:sz w:val="22"/>
              </w:rPr>
            </w:pPr>
            <w:r>
              <w:rPr>
                <w:sz w:val="22"/>
              </w:rPr>
              <w:t>Fins 3 punts segons el nº de viatges a</w:t>
            </w:r>
          </w:p>
          <w:p>
            <w:pPr>
              <w:pStyle w:val="TableParagraph"/>
              <w:spacing w:before="37"/>
              <w:rPr>
                <w:sz w:val="22"/>
              </w:rPr>
            </w:pPr>
            <w:r>
              <w:rPr>
                <w:sz w:val="22"/>
              </w:rPr>
              <w:t>realitzar</w:t>
            </w:r>
          </w:p>
        </w:tc>
      </w:tr>
      <w:tr>
        <w:trPr>
          <w:trHeight w:val="292" w:hRule="atLeast"/>
        </w:trPr>
        <w:tc>
          <w:tcPr>
            <w:tcW w:w="3824" w:type="dxa"/>
            <w:vMerge/>
            <w:tcBorders>
              <w:top w:val="nil"/>
            </w:tcBorders>
          </w:tcPr>
          <w:p>
            <w:pPr>
              <w:rPr>
                <w:sz w:val="2"/>
                <w:szCs w:val="2"/>
              </w:rPr>
            </w:pPr>
          </w:p>
        </w:tc>
        <w:tc>
          <w:tcPr>
            <w:tcW w:w="4672" w:type="dxa"/>
            <w:gridSpan w:val="2"/>
          </w:tcPr>
          <w:p>
            <w:pPr>
              <w:pStyle w:val="TableParagraph"/>
              <w:spacing w:before="2"/>
              <w:rPr>
                <w:sz w:val="22"/>
              </w:rPr>
            </w:pPr>
            <w:r>
              <w:rPr>
                <w:sz w:val="22"/>
              </w:rPr>
              <w:t>Fins a 3 punts segons els països visitats</w:t>
            </w:r>
          </w:p>
        </w:tc>
      </w:tr>
      <w:tr>
        <w:trPr>
          <w:trHeight w:val="290" w:hRule="atLeast"/>
        </w:trPr>
        <w:tc>
          <w:tcPr>
            <w:tcW w:w="3824" w:type="dxa"/>
          </w:tcPr>
          <w:p>
            <w:pPr>
              <w:pStyle w:val="TableParagraph"/>
              <w:rPr>
                <w:sz w:val="22"/>
              </w:rPr>
            </w:pPr>
            <w:r>
              <w:rPr>
                <w:sz w:val="22"/>
              </w:rPr>
              <w:t>Impacte ambiental del vehicle</w:t>
            </w:r>
          </w:p>
        </w:tc>
        <w:tc>
          <w:tcPr>
            <w:tcW w:w="2408" w:type="dxa"/>
          </w:tcPr>
          <w:p>
            <w:pPr>
              <w:pStyle w:val="TableParagraph"/>
              <w:tabs>
                <w:tab w:pos="824" w:val="left" w:leader="none"/>
                <w:tab w:pos="2063" w:val="left" w:leader="none"/>
              </w:tabs>
              <w:rPr>
                <w:sz w:val="22"/>
              </w:rPr>
            </w:pPr>
            <w:r>
              <w:rPr>
                <w:sz w:val="22"/>
              </w:rPr>
              <w:t>Zero</w:t>
              <w:tab/>
              <w:t>emissions</w:t>
              <w:tab/>
              <w:t>–</w:t>
            </w:r>
          </w:p>
        </w:tc>
        <w:tc>
          <w:tcPr>
            <w:tcW w:w="2264" w:type="dxa"/>
          </w:tcPr>
          <w:p>
            <w:pPr>
              <w:pStyle w:val="TableParagraph"/>
              <w:ind w:left="104"/>
              <w:rPr>
                <w:sz w:val="22"/>
              </w:rPr>
            </w:pPr>
            <w:r>
              <w:rPr>
                <w:sz w:val="22"/>
              </w:rPr>
              <w:t>20 punts</w:t>
            </w:r>
          </w:p>
        </w:tc>
      </w:tr>
    </w:tbl>
    <w:p>
      <w:pPr>
        <w:spacing w:after="0"/>
        <w:rPr>
          <w:sz w:val="22"/>
        </w:rPr>
        <w:sectPr>
          <w:pgSz w:w="11910" w:h="16840"/>
          <w:pgMar w:header="866" w:footer="1194" w:top="2720" w:bottom="1380" w:left="1480" w:right="1480"/>
        </w:sectPr>
      </w:pPr>
    </w:p>
    <w:p>
      <w:pPr>
        <w:pStyle w:val="BodyText"/>
        <w:rPr>
          <w:sz w:val="20"/>
        </w:rPr>
      </w:pPr>
    </w:p>
    <w:p>
      <w:pPr>
        <w:pStyle w:val="BodyText"/>
        <w:spacing w:before="7"/>
        <w:rPr>
          <w:sz w:val="26"/>
        </w:rPr>
      </w:pPr>
    </w:p>
    <w:tbl>
      <w:tblPr>
        <w:tblW w:w="0" w:type="auto"/>
        <w:jc w:val="left"/>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4"/>
        <w:gridCol w:w="2408"/>
        <w:gridCol w:w="2264"/>
      </w:tblGrid>
      <w:tr>
        <w:trPr>
          <w:trHeight w:val="290" w:hRule="atLeast"/>
        </w:trPr>
        <w:tc>
          <w:tcPr>
            <w:tcW w:w="3824" w:type="dxa"/>
            <w:vMerge w:val="restart"/>
          </w:tcPr>
          <w:p>
            <w:pPr>
              <w:pStyle w:val="TableParagraph"/>
              <w:ind w:left="0"/>
              <w:rPr>
                <w:rFonts w:ascii="Times New Roman"/>
                <w:sz w:val="20"/>
              </w:rPr>
            </w:pPr>
          </w:p>
        </w:tc>
        <w:tc>
          <w:tcPr>
            <w:tcW w:w="2408" w:type="dxa"/>
          </w:tcPr>
          <w:p>
            <w:pPr>
              <w:pStyle w:val="TableParagraph"/>
              <w:rPr>
                <w:sz w:val="22"/>
              </w:rPr>
            </w:pPr>
            <w:r>
              <w:rPr>
                <w:sz w:val="22"/>
              </w:rPr>
              <w:t>Vehicles elèctrics</w:t>
            </w:r>
          </w:p>
        </w:tc>
        <w:tc>
          <w:tcPr>
            <w:tcW w:w="2264" w:type="dxa"/>
          </w:tcPr>
          <w:p>
            <w:pPr>
              <w:pStyle w:val="TableParagraph"/>
              <w:ind w:left="0"/>
              <w:rPr>
                <w:rFonts w:ascii="Times New Roman"/>
                <w:sz w:val="20"/>
              </w:rPr>
            </w:pPr>
          </w:p>
        </w:tc>
      </w:tr>
      <w:tr>
        <w:trPr>
          <w:trHeight w:val="873" w:hRule="atLeast"/>
        </w:trPr>
        <w:tc>
          <w:tcPr>
            <w:tcW w:w="3824" w:type="dxa"/>
            <w:vMerge/>
            <w:tcBorders>
              <w:top w:val="nil"/>
            </w:tcBorders>
          </w:tcPr>
          <w:p>
            <w:pPr>
              <w:rPr>
                <w:sz w:val="2"/>
                <w:szCs w:val="2"/>
              </w:rPr>
            </w:pPr>
          </w:p>
        </w:tc>
        <w:tc>
          <w:tcPr>
            <w:tcW w:w="2408" w:type="dxa"/>
          </w:tcPr>
          <w:p>
            <w:pPr>
              <w:pStyle w:val="TableParagraph"/>
              <w:tabs>
                <w:tab w:pos="909" w:val="left" w:leader="none"/>
                <w:tab w:pos="1355" w:val="left" w:leader="none"/>
              </w:tabs>
              <w:spacing w:line="276" w:lineRule="auto" w:before="2"/>
              <w:ind w:right="209"/>
              <w:rPr>
                <w:sz w:val="22"/>
              </w:rPr>
            </w:pPr>
            <w:r>
              <w:rPr>
                <w:sz w:val="22"/>
              </w:rPr>
              <w:t>ECO</w:t>
              <w:tab/>
              <w:t>–</w:t>
              <w:tab/>
            </w:r>
            <w:r>
              <w:rPr>
                <w:spacing w:val="-3"/>
                <w:sz w:val="22"/>
              </w:rPr>
              <w:t>Vehicles </w:t>
            </w:r>
            <w:r>
              <w:rPr>
                <w:sz w:val="22"/>
              </w:rPr>
              <w:t>híbrids endollables</w:t>
            </w:r>
            <w:r>
              <w:rPr>
                <w:spacing w:val="-8"/>
                <w:sz w:val="22"/>
              </w:rPr>
              <w:t> </w:t>
            </w:r>
            <w:r>
              <w:rPr>
                <w:sz w:val="22"/>
              </w:rPr>
              <w:t>o</w:t>
            </w:r>
          </w:p>
          <w:p>
            <w:pPr>
              <w:pStyle w:val="TableParagraph"/>
              <w:spacing w:line="252" w:lineRule="exact"/>
              <w:rPr>
                <w:sz w:val="22"/>
              </w:rPr>
            </w:pPr>
            <w:r>
              <w:rPr>
                <w:sz w:val="22"/>
              </w:rPr>
              <w:t>no endollables</w:t>
            </w:r>
          </w:p>
        </w:tc>
        <w:tc>
          <w:tcPr>
            <w:tcW w:w="2264" w:type="dxa"/>
          </w:tcPr>
          <w:p>
            <w:pPr>
              <w:pStyle w:val="TableParagraph"/>
              <w:spacing w:before="5"/>
              <w:ind w:left="0"/>
              <w:rPr>
                <w:sz w:val="25"/>
              </w:rPr>
            </w:pPr>
          </w:p>
          <w:p>
            <w:pPr>
              <w:pStyle w:val="TableParagraph"/>
              <w:ind w:left="104"/>
              <w:rPr>
                <w:sz w:val="22"/>
              </w:rPr>
            </w:pPr>
            <w:r>
              <w:rPr>
                <w:sz w:val="22"/>
              </w:rPr>
              <w:t>15 punts</w:t>
            </w:r>
          </w:p>
        </w:tc>
      </w:tr>
      <w:tr>
        <w:trPr>
          <w:trHeight w:val="1456" w:hRule="atLeast"/>
        </w:trPr>
        <w:tc>
          <w:tcPr>
            <w:tcW w:w="3824" w:type="dxa"/>
            <w:vMerge/>
            <w:tcBorders>
              <w:top w:val="nil"/>
            </w:tcBorders>
          </w:tcPr>
          <w:p>
            <w:pPr>
              <w:rPr>
                <w:sz w:val="2"/>
                <w:szCs w:val="2"/>
              </w:rPr>
            </w:pPr>
          </w:p>
        </w:tc>
        <w:tc>
          <w:tcPr>
            <w:tcW w:w="2408" w:type="dxa"/>
          </w:tcPr>
          <w:p>
            <w:pPr>
              <w:pStyle w:val="TableParagraph"/>
              <w:spacing w:line="276" w:lineRule="auto"/>
              <w:ind w:right="209"/>
              <w:jc w:val="both"/>
              <w:rPr>
                <w:sz w:val="22"/>
              </w:rPr>
            </w:pPr>
            <w:r>
              <w:rPr>
                <w:sz w:val="22"/>
              </w:rPr>
              <w:t>C – Turismes i furgonetes lleugeres (gasolina a partir de gener 2006 i dièsel a</w:t>
            </w:r>
          </w:p>
          <w:p>
            <w:pPr>
              <w:pStyle w:val="TableParagraph"/>
              <w:jc w:val="both"/>
              <w:rPr>
                <w:sz w:val="22"/>
              </w:rPr>
            </w:pPr>
            <w:r>
              <w:rPr>
                <w:sz w:val="22"/>
              </w:rPr>
              <w:t>partir de 2014)</w:t>
            </w:r>
          </w:p>
        </w:tc>
        <w:tc>
          <w:tcPr>
            <w:tcW w:w="2264" w:type="dxa"/>
          </w:tcPr>
          <w:p>
            <w:pPr>
              <w:pStyle w:val="TableParagraph"/>
              <w:ind w:left="0"/>
              <w:rPr>
                <w:sz w:val="24"/>
              </w:rPr>
            </w:pPr>
          </w:p>
          <w:p>
            <w:pPr>
              <w:pStyle w:val="TableParagraph"/>
              <w:spacing w:before="8"/>
              <w:ind w:left="0"/>
              <w:rPr>
                <w:sz w:val="26"/>
              </w:rPr>
            </w:pPr>
          </w:p>
          <w:p>
            <w:pPr>
              <w:pStyle w:val="TableParagraph"/>
              <w:ind w:left="104"/>
              <w:rPr>
                <w:sz w:val="22"/>
              </w:rPr>
            </w:pPr>
            <w:r>
              <w:rPr>
                <w:sz w:val="22"/>
              </w:rPr>
              <w:t>10 punts</w:t>
            </w:r>
          </w:p>
        </w:tc>
      </w:tr>
      <w:tr>
        <w:trPr>
          <w:trHeight w:val="1744" w:hRule="atLeast"/>
        </w:trPr>
        <w:tc>
          <w:tcPr>
            <w:tcW w:w="3824" w:type="dxa"/>
            <w:vMerge/>
            <w:tcBorders>
              <w:top w:val="nil"/>
            </w:tcBorders>
          </w:tcPr>
          <w:p>
            <w:pPr>
              <w:rPr>
                <w:sz w:val="2"/>
                <w:szCs w:val="2"/>
              </w:rPr>
            </w:pPr>
          </w:p>
        </w:tc>
        <w:tc>
          <w:tcPr>
            <w:tcW w:w="2408" w:type="dxa"/>
          </w:tcPr>
          <w:p>
            <w:pPr>
              <w:pStyle w:val="TableParagraph"/>
              <w:spacing w:line="276" w:lineRule="auto"/>
              <w:ind w:right="209"/>
              <w:jc w:val="both"/>
              <w:rPr>
                <w:sz w:val="22"/>
              </w:rPr>
            </w:pPr>
            <w:r>
              <w:rPr>
                <w:sz w:val="22"/>
              </w:rPr>
              <w:t>B- Turismes i furgonetes lleugeres (gasolina a partir de gener del 2000 i dièsel a partir de</w:t>
            </w:r>
          </w:p>
          <w:p>
            <w:pPr>
              <w:pStyle w:val="TableParagraph"/>
              <w:spacing w:line="253" w:lineRule="exact"/>
              <w:rPr>
                <w:sz w:val="22"/>
              </w:rPr>
            </w:pPr>
            <w:r>
              <w:rPr>
                <w:sz w:val="22"/>
              </w:rPr>
              <w:t>2006</w:t>
            </w:r>
          </w:p>
        </w:tc>
        <w:tc>
          <w:tcPr>
            <w:tcW w:w="2264" w:type="dxa"/>
          </w:tcPr>
          <w:p>
            <w:pPr>
              <w:pStyle w:val="TableParagraph"/>
              <w:ind w:left="0"/>
              <w:rPr>
                <w:sz w:val="24"/>
              </w:rPr>
            </w:pPr>
          </w:p>
          <w:p>
            <w:pPr>
              <w:pStyle w:val="TableParagraph"/>
              <w:ind w:left="0"/>
              <w:rPr>
                <w:sz w:val="24"/>
              </w:rPr>
            </w:pPr>
          </w:p>
          <w:p>
            <w:pPr>
              <w:pStyle w:val="TableParagraph"/>
              <w:spacing w:before="175"/>
              <w:ind w:left="104"/>
              <w:rPr>
                <w:sz w:val="22"/>
              </w:rPr>
            </w:pPr>
            <w:r>
              <w:rPr>
                <w:sz w:val="22"/>
              </w:rPr>
              <w:t>5 punts</w:t>
            </w:r>
          </w:p>
        </w:tc>
      </w:tr>
      <w:tr>
        <w:trPr>
          <w:trHeight w:val="1454" w:hRule="atLeast"/>
        </w:trPr>
        <w:tc>
          <w:tcPr>
            <w:tcW w:w="3824" w:type="dxa"/>
          </w:tcPr>
          <w:p>
            <w:pPr>
              <w:pStyle w:val="TableParagraph"/>
              <w:spacing w:line="276" w:lineRule="auto"/>
              <w:ind w:right="207"/>
              <w:jc w:val="both"/>
              <w:rPr>
                <w:sz w:val="22"/>
              </w:rPr>
            </w:pPr>
            <w:r>
              <w:rPr>
                <w:sz w:val="22"/>
              </w:rPr>
              <w:t>La creació de noves experiències turístiques a Deltebre. (S’entén per “nova experiència turística” una activitat</w:t>
            </w:r>
            <w:r>
              <w:rPr>
                <w:spacing w:val="-13"/>
                <w:sz w:val="22"/>
              </w:rPr>
              <w:t> </w:t>
            </w:r>
            <w:r>
              <w:rPr>
                <w:sz w:val="22"/>
              </w:rPr>
              <w:t>o</w:t>
            </w:r>
            <w:r>
              <w:rPr>
                <w:spacing w:val="-11"/>
                <w:sz w:val="22"/>
              </w:rPr>
              <w:t> </w:t>
            </w:r>
            <w:r>
              <w:rPr>
                <w:sz w:val="22"/>
              </w:rPr>
              <w:t>servei</w:t>
            </w:r>
            <w:r>
              <w:rPr>
                <w:spacing w:val="-11"/>
                <w:sz w:val="22"/>
              </w:rPr>
              <w:t> </w:t>
            </w:r>
            <w:r>
              <w:rPr>
                <w:sz w:val="22"/>
              </w:rPr>
              <w:t>que</w:t>
            </w:r>
            <w:r>
              <w:rPr>
                <w:spacing w:val="-14"/>
                <w:sz w:val="22"/>
              </w:rPr>
              <w:t> </w:t>
            </w:r>
            <w:r>
              <w:rPr>
                <w:sz w:val="22"/>
              </w:rPr>
              <w:t>fins</w:t>
            </w:r>
            <w:r>
              <w:rPr>
                <w:spacing w:val="-13"/>
                <w:sz w:val="22"/>
              </w:rPr>
              <w:t> </w:t>
            </w:r>
            <w:r>
              <w:rPr>
                <w:sz w:val="22"/>
              </w:rPr>
              <w:t>ara</w:t>
            </w:r>
            <w:r>
              <w:rPr>
                <w:spacing w:val="-11"/>
                <w:sz w:val="22"/>
              </w:rPr>
              <w:t> </w:t>
            </w:r>
            <w:r>
              <w:rPr>
                <w:sz w:val="22"/>
              </w:rPr>
              <w:t>no</w:t>
            </w:r>
            <w:r>
              <w:rPr>
                <w:spacing w:val="-11"/>
                <w:sz w:val="22"/>
              </w:rPr>
              <w:t> </w:t>
            </w:r>
            <w:r>
              <w:rPr>
                <w:sz w:val="22"/>
              </w:rPr>
              <w:t>s’ha</w:t>
            </w:r>
          </w:p>
          <w:p>
            <w:pPr>
              <w:pStyle w:val="TableParagraph"/>
              <w:jc w:val="both"/>
              <w:rPr>
                <w:sz w:val="22"/>
              </w:rPr>
            </w:pPr>
            <w:r>
              <w:rPr>
                <w:sz w:val="22"/>
              </w:rPr>
              <w:t>realitzat al municipi de Deltebre)</w:t>
            </w:r>
          </w:p>
        </w:tc>
        <w:tc>
          <w:tcPr>
            <w:tcW w:w="4672" w:type="dxa"/>
            <w:gridSpan w:val="2"/>
          </w:tcPr>
          <w:p>
            <w:pPr>
              <w:pStyle w:val="TableParagraph"/>
              <w:ind w:left="0"/>
              <w:rPr>
                <w:sz w:val="24"/>
              </w:rPr>
            </w:pPr>
          </w:p>
          <w:p>
            <w:pPr>
              <w:pStyle w:val="TableParagraph"/>
              <w:spacing w:before="8"/>
              <w:ind w:left="0"/>
              <w:rPr>
                <w:sz w:val="26"/>
              </w:rPr>
            </w:pPr>
          </w:p>
          <w:p>
            <w:pPr>
              <w:pStyle w:val="TableParagraph"/>
              <w:rPr>
                <w:sz w:val="22"/>
              </w:rPr>
            </w:pPr>
            <w:r>
              <w:rPr>
                <w:sz w:val="22"/>
              </w:rPr>
              <w:t>Fins a 48 punts</w:t>
            </w:r>
          </w:p>
        </w:tc>
      </w:tr>
      <w:tr>
        <w:trPr>
          <w:trHeight w:val="873" w:hRule="atLeast"/>
        </w:trPr>
        <w:tc>
          <w:tcPr>
            <w:tcW w:w="3824" w:type="dxa"/>
          </w:tcPr>
          <w:p>
            <w:pPr>
              <w:pStyle w:val="TableParagraph"/>
              <w:rPr>
                <w:sz w:val="22"/>
              </w:rPr>
            </w:pPr>
            <w:r>
              <w:rPr>
                <w:sz w:val="22"/>
              </w:rPr>
              <w:t>La creació de paquets turístics en</w:t>
            </w:r>
          </w:p>
          <w:p>
            <w:pPr>
              <w:pStyle w:val="TableParagraph"/>
              <w:spacing w:line="290" w:lineRule="atLeast" w:before="2"/>
              <w:ind w:right="82"/>
              <w:rPr>
                <w:sz w:val="22"/>
              </w:rPr>
            </w:pPr>
            <w:r>
              <w:rPr>
                <w:sz w:val="22"/>
              </w:rPr>
              <w:t>els que les empreses que ofereixen el servei siguin de Deltebre</w:t>
            </w:r>
          </w:p>
        </w:tc>
        <w:tc>
          <w:tcPr>
            <w:tcW w:w="4672" w:type="dxa"/>
            <w:gridSpan w:val="2"/>
          </w:tcPr>
          <w:p>
            <w:pPr>
              <w:pStyle w:val="TableParagraph"/>
              <w:spacing w:before="5"/>
              <w:ind w:left="0"/>
              <w:rPr>
                <w:sz w:val="25"/>
              </w:rPr>
            </w:pPr>
          </w:p>
          <w:p>
            <w:pPr>
              <w:pStyle w:val="TableParagraph"/>
              <w:rPr>
                <w:sz w:val="22"/>
              </w:rPr>
            </w:pPr>
            <w:r>
              <w:rPr>
                <w:sz w:val="22"/>
              </w:rPr>
              <w:t>Fins a 36 punts</w:t>
            </w:r>
          </w:p>
        </w:tc>
      </w:tr>
      <w:tr>
        <w:trPr>
          <w:trHeight w:val="873" w:hRule="atLeast"/>
        </w:trPr>
        <w:tc>
          <w:tcPr>
            <w:tcW w:w="3824" w:type="dxa"/>
          </w:tcPr>
          <w:p>
            <w:pPr>
              <w:pStyle w:val="TableParagraph"/>
              <w:tabs>
                <w:tab w:pos="1167" w:val="left" w:leader="none"/>
                <w:tab w:pos="1700" w:val="left" w:leader="none"/>
                <w:tab w:pos="2942" w:val="left" w:leader="none"/>
              </w:tabs>
              <w:spacing w:line="276" w:lineRule="auto"/>
              <w:ind w:right="210"/>
              <w:rPr>
                <w:sz w:val="22"/>
              </w:rPr>
            </w:pPr>
            <w:r>
              <w:rPr>
                <w:sz w:val="22"/>
              </w:rPr>
              <w:t>Edició de material de promoció turística</w:t>
              <w:tab/>
              <w:t>de</w:t>
              <w:tab/>
              <w:t>l’empresa</w:t>
              <w:tab/>
            </w:r>
            <w:r>
              <w:rPr>
                <w:spacing w:val="-3"/>
                <w:sz w:val="22"/>
              </w:rPr>
              <w:t>(flyers,</w:t>
            </w:r>
          </w:p>
          <w:p>
            <w:pPr>
              <w:pStyle w:val="TableParagraph"/>
              <w:spacing w:before="1"/>
              <w:rPr>
                <w:sz w:val="22"/>
              </w:rPr>
            </w:pPr>
            <w:r>
              <w:rPr>
                <w:sz w:val="22"/>
              </w:rPr>
              <w:t>fulletons, plànols, etc)</w:t>
            </w:r>
          </w:p>
        </w:tc>
        <w:tc>
          <w:tcPr>
            <w:tcW w:w="4672" w:type="dxa"/>
            <w:gridSpan w:val="2"/>
          </w:tcPr>
          <w:p>
            <w:pPr>
              <w:pStyle w:val="TableParagraph"/>
              <w:spacing w:before="2"/>
              <w:ind w:left="0"/>
              <w:rPr>
                <w:sz w:val="25"/>
              </w:rPr>
            </w:pPr>
          </w:p>
          <w:p>
            <w:pPr>
              <w:pStyle w:val="TableParagraph"/>
              <w:rPr>
                <w:sz w:val="22"/>
              </w:rPr>
            </w:pPr>
            <w:r>
              <w:rPr>
                <w:sz w:val="22"/>
              </w:rPr>
              <w:t>Fins a 15 punts</w:t>
            </w:r>
          </w:p>
        </w:tc>
      </w:tr>
      <w:tr>
        <w:trPr>
          <w:trHeight w:val="583" w:hRule="atLeast"/>
        </w:trPr>
        <w:tc>
          <w:tcPr>
            <w:tcW w:w="3824" w:type="dxa"/>
          </w:tcPr>
          <w:p>
            <w:pPr>
              <w:pStyle w:val="TableParagraph"/>
              <w:rPr>
                <w:sz w:val="22"/>
              </w:rPr>
            </w:pPr>
            <w:r>
              <w:rPr>
                <w:sz w:val="22"/>
              </w:rPr>
              <w:t>La creació o actualització de webs o</w:t>
            </w:r>
          </w:p>
          <w:p>
            <w:pPr>
              <w:pStyle w:val="TableParagraph"/>
              <w:spacing w:before="38"/>
              <w:rPr>
                <w:sz w:val="22"/>
              </w:rPr>
            </w:pPr>
            <w:r>
              <w:rPr>
                <w:sz w:val="22"/>
              </w:rPr>
              <w:t>microsites de les empreses</w:t>
            </w:r>
          </w:p>
        </w:tc>
        <w:tc>
          <w:tcPr>
            <w:tcW w:w="4672" w:type="dxa"/>
            <w:gridSpan w:val="2"/>
          </w:tcPr>
          <w:p>
            <w:pPr>
              <w:pStyle w:val="TableParagraph"/>
              <w:spacing w:before="146"/>
              <w:rPr>
                <w:sz w:val="22"/>
              </w:rPr>
            </w:pPr>
            <w:r>
              <w:rPr>
                <w:sz w:val="22"/>
              </w:rPr>
              <w:t>Fins a 15 punts</w:t>
            </w:r>
          </w:p>
        </w:tc>
      </w:tr>
      <w:tr>
        <w:trPr>
          <w:trHeight w:val="290" w:hRule="atLeast"/>
        </w:trPr>
        <w:tc>
          <w:tcPr>
            <w:tcW w:w="3824" w:type="dxa"/>
            <w:vMerge w:val="restart"/>
          </w:tcPr>
          <w:p>
            <w:pPr>
              <w:pStyle w:val="TableParagraph"/>
              <w:spacing w:line="276" w:lineRule="auto" w:before="160"/>
              <w:ind w:right="208"/>
              <w:jc w:val="both"/>
              <w:rPr>
                <w:sz w:val="22"/>
              </w:rPr>
            </w:pPr>
            <w:r>
              <w:rPr>
                <w:sz w:val="22"/>
              </w:rPr>
              <w:t>La participació a fires o promocions turístiques en les quals no participi directament l’Ajuntament</w:t>
            </w:r>
          </w:p>
        </w:tc>
        <w:tc>
          <w:tcPr>
            <w:tcW w:w="4672" w:type="dxa"/>
            <w:gridSpan w:val="2"/>
          </w:tcPr>
          <w:p>
            <w:pPr>
              <w:pStyle w:val="TableParagraph"/>
              <w:rPr>
                <w:sz w:val="22"/>
              </w:rPr>
            </w:pPr>
            <w:r>
              <w:rPr>
                <w:sz w:val="22"/>
              </w:rPr>
              <w:t>Internacional 32 punts</w:t>
            </w:r>
          </w:p>
        </w:tc>
      </w:tr>
      <w:tr>
        <w:trPr>
          <w:trHeight w:val="290" w:hRule="atLeast"/>
        </w:trPr>
        <w:tc>
          <w:tcPr>
            <w:tcW w:w="3824" w:type="dxa"/>
            <w:vMerge/>
            <w:tcBorders>
              <w:top w:val="nil"/>
            </w:tcBorders>
          </w:tcPr>
          <w:p>
            <w:pPr>
              <w:rPr>
                <w:sz w:val="2"/>
                <w:szCs w:val="2"/>
              </w:rPr>
            </w:pPr>
          </w:p>
        </w:tc>
        <w:tc>
          <w:tcPr>
            <w:tcW w:w="4672" w:type="dxa"/>
            <w:gridSpan w:val="2"/>
          </w:tcPr>
          <w:p>
            <w:pPr>
              <w:pStyle w:val="TableParagraph"/>
              <w:rPr>
                <w:sz w:val="22"/>
              </w:rPr>
            </w:pPr>
            <w:r>
              <w:rPr>
                <w:sz w:val="22"/>
              </w:rPr>
              <w:t>Estatal 16 punts</w:t>
            </w:r>
          </w:p>
        </w:tc>
      </w:tr>
      <w:tr>
        <w:trPr>
          <w:trHeight w:val="292" w:hRule="atLeast"/>
        </w:trPr>
        <w:tc>
          <w:tcPr>
            <w:tcW w:w="3824" w:type="dxa"/>
            <w:vMerge/>
            <w:tcBorders>
              <w:top w:val="nil"/>
            </w:tcBorders>
          </w:tcPr>
          <w:p>
            <w:pPr>
              <w:rPr>
                <w:sz w:val="2"/>
                <w:szCs w:val="2"/>
              </w:rPr>
            </w:pPr>
          </w:p>
        </w:tc>
        <w:tc>
          <w:tcPr>
            <w:tcW w:w="4672" w:type="dxa"/>
            <w:gridSpan w:val="2"/>
          </w:tcPr>
          <w:p>
            <w:pPr>
              <w:pStyle w:val="TableParagraph"/>
              <w:rPr>
                <w:sz w:val="22"/>
              </w:rPr>
            </w:pPr>
            <w:r>
              <w:rPr>
                <w:sz w:val="22"/>
              </w:rPr>
              <w:t>Autonòmica 8 punts</w:t>
            </w:r>
          </w:p>
        </w:tc>
      </w:tr>
      <w:tr>
        <w:trPr>
          <w:trHeight w:val="290" w:hRule="atLeast"/>
        </w:trPr>
        <w:tc>
          <w:tcPr>
            <w:tcW w:w="3824" w:type="dxa"/>
            <w:vMerge/>
            <w:tcBorders>
              <w:top w:val="nil"/>
            </w:tcBorders>
          </w:tcPr>
          <w:p>
            <w:pPr>
              <w:rPr>
                <w:sz w:val="2"/>
                <w:szCs w:val="2"/>
              </w:rPr>
            </w:pPr>
          </w:p>
        </w:tc>
        <w:tc>
          <w:tcPr>
            <w:tcW w:w="4672" w:type="dxa"/>
            <w:gridSpan w:val="2"/>
          </w:tcPr>
          <w:p>
            <w:pPr>
              <w:pStyle w:val="TableParagraph"/>
              <w:rPr>
                <w:sz w:val="22"/>
              </w:rPr>
            </w:pPr>
            <w:r>
              <w:rPr>
                <w:sz w:val="22"/>
              </w:rPr>
              <w:t>Provincial 4 punts</w:t>
            </w:r>
          </w:p>
        </w:tc>
      </w:tr>
      <w:tr>
        <w:trPr>
          <w:trHeight w:val="873" w:hRule="atLeast"/>
        </w:trPr>
        <w:tc>
          <w:tcPr>
            <w:tcW w:w="3824" w:type="dxa"/>
          </w:tcPr>
          <w:p>
            <w:pPr>
              <w:pStyle w:val="TableParagraph"/>
              <w:tabs>
                <w:tab w:pos="578" w:val="left" w:leader="none"/>
                <w:tab w:pos="1916" w:val="left" w:leader="none"/>
                <w:tab w:pos="2386" w:val="left" w:leader="none"/>
                <w:tab w:pos="3356" w:val="left" w:leader="none"/>
              </w:tabs>
              <w:spacing w:line="276" w:lineRule="auto"/>
              <w:ind w:right="209"/>
              <w:rPr>
                <w:sz w:val="22"/>
              </w:rPr>
            </w:pPr>
            <w:r>
              <w:rPr>
                <w:sz w:val="22"/>
              </w:rPr>
              <w:t>La</w:t>
              <w:tab/>
              <w:t>participació</w:t>
              <w:tab/>
              <w:t>en</w:t>
              <w:tab/>
              <w:t>accions</w:t>
              <w:tab/>
            </w:r>
            <w:r>
              <w:rPr>
                <w:spacing w:val="-9"/>
                <w:sz w:val="22"/>
              </w:rPr>
              <w:t>de </w:t>
            </w:r>
            <w:r>
              <w:rPr>
                <w:sz w:val="22"/>
              </w:rPr>
              <w:t>promoció turística organitzades</w:t>
            </w:r>
            <w:r>
              <w:rPr>
                <w:spacing w:val="46"/>
                <w:sz w:val="22"/>
              </w:rPr>
              <w:t> </w:t>
            </w:r>
            <w:r>
              <w:rPr>
                <w:sz w:val="22"/>
              </w:rPr>
              <w:t>per</w:t>
            </w:r>
          </w:p>
          <w:p>
            <w:pPr>
              <w:pStyle w:val="TableParagraph"/>
              <w:spacing w:before="1"/>
              <w:rPr>
                <w:sz w:val="22"/>
              </w:rPr>
            </w:pPr>
            <w:r>
              <w:rPr>
                <w:sz w:val="22"/>
              </w:rPr>
              <w:t>l’Ajuntament</w:t>
            </w:r>
          </w:p>
        </w:tc>
        <w:tc>
          <w:tcPr>
            <w:tcW w:w="4672" w:type="dxa"/>
            <w:gridSpan w:val="2"/>
          </w:tcPr>
          <w:p>
            <w:pPr>
              <w:pStyle w:val="TableParagraph"/>
              <w:spacing w:before="2"/>
              <w:ind w:left="0"/>
              <w:rPr>
                <w:sz w:val="25"/>
              </w:rPr>
            </w:pPr>
          </w:p>
          <w:p>
            <w:pPr>
              <w:pStyle w:val="TableParagraph"/>
              <w:rPr>
                <w:sz w:val="22"/>
              </w:rPr>
            </w:pPr>
            <w:r>
              <w:rPr>
                <w:sz w:val="22"/>
              </w:rPr>
              <w:t>Fins a 36 punts</w:t>
            </w:r>
          </w:p>
        </w:tc>
      </w:tr>
      <w:tr>
        <w:trPr>
          <w:trHeight w:val="1747" w:hRule="atLeast"/>
        </w:trPr>
        <w:tc>
          <w:tcPr>
            <w:tcW w:w="3824" w:type="dxa"/>
          </w:tcPr>
          <w:p>
            <w:pPr>
              <w:pStyle w:val="TableParagraph"/>
              <w:spacing w:line="276" w:lineRule="auto"/>
              <w:ind w:right="207"/>
              <w:jc w:val="both"/>
              <w:rPr>
                <w:sz w:val="22"/>
              </w:rPr>
            </w:pPr>
            <w:r>
              <w:rPr>
                <w:sz w:val="22"/>
              </w:rPr>
              <w:t>La formació en matèria de turisme (cursos específics de turisme, restauració, idiomes) del personal que treballo a l’empresa i que es realitzin durant l’exercici anual</w:t>
            </w:r>
          </w:p>
          <w:p>
            <w:pPr>
              <w:pStyle w:val="TableParagraph"/>
              <w:rPr>
                <w:sz w:val="22"/>
              </w:rPr>
            </w:pPr>
            <w:r>
              <w:rPr>
                <w:sz w:val="22"/>
              </w:rPr>
              <w:t>vigent</w:t>
            </w:r>
          </w:p>
        </w:tc>
        <w:tc>
          <w:tcPr>
            <w:tcW w:w="4672" w:type="dxa"/>
            <w:gridSpan w:val="2"/>
          </w:tcPr>
          <w:p>
            <w:pPr>
              <w:pStyle w:val="TableParagraph"/>
              <w:ind w:left="0"/>
              <w:rPr>
                <w:sz w:val="24"/>
              </w:rPr>
            </w:pPr>
          </w:p>
          <w:p>
            <w:pPr>
              <w:pStyle w:val="TableParagraph"/>
              <w:ind w:left="0"/>
              <w:rPr>
                <w:sz w:val="24"/>
              </w:rPr>
            </w:pPr>
          </w:p>
          <w:p>
            <w:pPr>
              <w:pStyle w:val="TableParagraph"/>
              <w:spacing w:before="175"/>
              <w:rPr>
                <w:sz w:val="22"/>
              </w:rPr>
            </w:pPr>
            <w:r>
              <w:rPr>
                <w:sz w:val="22"/>
              </w:rPr>
              <w:t>2 punts/curs, fins un màxim de 10 punts</w:t>
            </w:r>
          </w:p>
        </w:tc>
      </w:tr>
    </w:tbl>
    <w:p>
      <w:pPr>
        <w:spacing w:after="0"/>
        <w:rPr>
          <w:sz w:val="22"/>
        </w:rPr>
        <w:sectPr>
          <w:pgSz w:w="11910" w:h="16840"/>
          <w:pgMar w:header="866" w:footer="1194" w:top="2720" w:bottom="1380" w:left="1480" w:right="1480"/>
        </w:sectPr>
      </w:pPr>
    </w:p>
    <w:p>
      <w:pPr>
        <w:pStyle w:val="BodyText"/>
        <w:rPr>
          <w:sz w:val="20"/>
        </w:rPr>
      </w:pPr>
    </w:p>
    <w:p>
      <w:pPr>
        <w:pStyle w:val="BodyText"/>
        <w:spacing w:before="7"/>
        <w:rPr>
          <w:sz w:val="26"/>
        </w:rPr>
      </w:pPr>
    </w:p>
    <w:tbl>
      <w:tblPr>
        <w:tblW w:w="0" w:type="auto"/>
        <w:jc w:val="left"/>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4"/>
        <w:gridCol w:w="4672"/>
      </w:tblGrid>
      <w:tr>
        <w:trPr>
          <w:trHeight w:val="290" w:hRule="atLeast"/>
        </w:trPr>
        <w:tc>
          <w:tcPr>
            <w:tcW w:w="3824" w:type="dxa"/>
          </w:tcPr>
          <w:p>
            <w:pPr>
              <w:pStyle w:val="TableParagraph"/>
              <w:rPr>
                <w:sz w:val="22"/>
              </w:rPr>
            </w:pPr>
            <w:r>
              <w:rPr>
                <w:sz w:val="22"/>
              </w:rPr>
              <w:t>Estar associats a FECOTUR</w:t>
            </w:r>
          </w:p>
        </w:tc>
        <w:tc>
          <w:tcPr>
            <w:tcW w:w="4672" w:type="dxa"/>
          </w:tcPr>
          <w:p>
            <w:pPr>
              <w:pStyle w:val="TableParagraph"/>
              <w:rPr>
                <w:sz w:val="22"/>
              </w:rPr>
            </w:pPr>
            <w:r>
              <w:rPr>
                <w:sz w:val="22"/>
              </w:rPr>
              <w:t>15 punts</w:t>
            </w:r>
          </w:p>
        </w:tc>
      </w:tr>
      <w:tr>
        <w:trPr>
          <w:trHeight w:val="873" w:hRule="atLeast"/>
        </w:trPr>
        <w:tc>
          <w:tcPr>
            <w:tcW w:w="3824" w:type="dxa"/>
          </w:tcPr>
          <w:p>
            <w:pPr>
              <w:pStyle w:val="TableParagraph"/>
              <w:tabs>
                <w:tab w:pos="887" w:val="left" w:leader="none"/>
                <w:tab w:pos="2067" w:val="left" w:leader="none"/>
                <w:tab w:pos="2453" w:val="left" w:leader="none"/>
              </w:tabs>
              <w:spacing w:line="276" w:lineRule="auto" w:before="2"/>
              <w:ind w:right="208"/>
              <w:rPr>
                <w:sz w:val="22"/>
              </w:rPr>
            </w:pPr>
            <w:r>
              <w:rPr>
                <w:sz w:val="22"/>
              </w:rPr>
              <w:t>Estar</w:t>
              <w:tab/>
              <w:t>associats</w:t>
              <w:tab/>
              <w:t>a</w:t>
              <w:tab/>
            </w:r>
            <w:r>
              <w:rPr>
                <w:spacing w:val="-1"/>
                <w:sz w:val="22"/>
              </w:rPr>
              <w:t>l’Associació </w:t>
            </w:r>
            <w:r>
              <w:rPr>
                <w:sz w:val="22"/>
              </w:rPr>
              <w:t>d’Empresaris Turístics del Delta</w:t>
            </w:r>
            <w:r>
              <w:rPr>
                <w:spacing w:val="3"/>
                <w:sz w:val="22"/>
              </w:rPr>
              <w:t> </w:t>
            </w:r>
            <w:r>
              <w:rPr>
                <w:sz w:val="22"/>
              </w:rPr>
              <w:t>de</w:t>
            </w:r>
          </w:p>
          <w:p>
            <w:pPr>
              <w:pStyle w:val="TableParagraph"/>
              <w:spacing w:line="252" w:lineRule="exact"/>
              <w:rPr>
                <w:sz w:val="22"/>
              </w:rPr>
            </w:pPr>
            <w:r>
              <w:rPr>
                <w:sz w:val="22"/>
              </w:rPr>
              <w:t>l’Ebre</w:t>
            </w:r>
          </w:p>
        </w:tc>
        <w:tc>
          <w:tcPr>
            <w:tcW w:w="4672" w:type="dxa"/>
          </w:tcPr>
          <w:p>
            <w:pPr>
              <w:pStyle w:val="TableParagraph"/>
              <w:spacing w:before="5"/>
              <w:ind w:left="0"/>
              <w:rPr>
                <w:sz w:val="25"/>
              </w:rPr>
            </w:pPr>
          </w:p>
          <w:p>
            <w:pPr>
              <w:pStyle w:val="TableParagraph"/>
              <w:rPr>
                <w:sz w:val="22"/>
              </w:rPr>
            </w:pPr>
            <w:r>
              <w:rPr>
                <w:sz w:val="22"/>
              </w:rPr>
              <w:t>12 punts</w:t>
            </w:r>
          </w:p>
        </w:tc>
      </w:tr>
      <w:tr>
        <w:trPr>
          <w:trHeight w:val="583" w:hRule="atLeast"/>
        </w:trPr>
        <w:tc>
          <w:tcPr>
            <w:tcW w:w="3824" w:type="dxa"/>
          </w:tcPr>
          <w:p>
            <w:pPr>
              <w:pStyle w:val="TableParagraph"/>
              <w:rPr>
                <w:sz w:val="22"/>
              </w:rPr>
            </w:pPr>
            <w:r>
              <w:rPr>
                <w:sz w:val="22"/>
              </w:rPr>
              <w:t>Estar adherits a la Carta Europea</w:t>
            </w:r>
          </w:p>
          <w:p>
            <w:pPr>
              <w:pStyle w:val="TableParagraph"/>
              <w:spacing w:before="40"/>
              <w:rPr>
                <w:sz w:val="22"/>
              </w:rPr>
            </w:pPr>
            <w:r>
              <w:rPr>
                <w:sz w:val="22"/>
              </w:rPr>
              <w:t>del Turisme Sostenible</w:t>
            </w:r>
          </w:p>
        </w:tc>
        <w:tc>
          <w:tcPr>
            <w:tcW w:w="4672" w:type="dxa"/>
          </w:tcPr>
          <w:p>
            <w:pPr>
              <w:pStyle w:val="TableParagraph"/>
              <w:spacing w:before="147"/>
              <w:rPr>
                <w:sz w:val="22"/>
              </w:rPr>
            </w:pPr>
            <w:r>
              <w:rPr>
                <w:sz w:val="22"/>
              </w:rPr>
              <w:t>8 punts</w:t>
            </w:r>
          </w:p>
        </w:tc>
      </w:tr>
      <w:tr>
        <w:trPr>
          <w:trHeight w:val="580" w:hRule="atLeast"/>
        </w:trPr>
        <w:tc>
          <w:tcPr>
            <w:tcW w:w="3824" w:type="dxa"/>
          </w:tcPr>
          <w:p>
            <w:pPr>
              <w:pStyle w:val="TableParagraph"/>
              <w:rPr>
                <w:sz w:val="22"/>
              </w:rPr>
            </w:pPr>
            <w:r>
              <w:rPr>
                <w:sz w:val="22"/>
              </w:rPr>
              <w:t>Activitat o producte marca Reserva</w:t>
            </w:r>
          </w:p>
          <w:p>
            <w:pPr>
              <w:pStyle w:val="TableParagraph"/>
              <w:spacing w:before="37"/>
              <w:rPr>
                <w:sz w:val="22"/>
              </w:rPr>
            </w:pPr>
            <w:r>
              <w:rPr>
                <w:sz w:val="22"/>
              </w:rPr>
              <w:t>de la Biosfera</w:t>
            </w:r>
          </w:p>
        </w:tc>
        <w:tc>
          <w:tcPr>
            <w:tcW w:w="4672" w:type="dxa"/>
          </w:tcPr>
          <w:p>
            <w:pPr>
              <w:pStyle w:val="TableParagraph"/>
              <w:spacing w:before="146"/>
              <w:rPr>
                <w:sz w:val="22"/>
              </w:rPr>
            </w:pPr>
            <w:r>
              <w:rPr>
                <w:sz w:val="22"/>
              </w:rPr>
              <w:t>8 punts</w:t>
            </w:r>
          </w:p>
        </w:tc>
      </w:tr>
      <w:tr>
        <w:trPr>
          <w:trHeight w:val="1456" w:hRule="atLeast"/>
        </w:trPr>
        <w:tc>
          <w:tcPr>
            <w:tcW w:w="3824" w:type="dxa"/>
          </w:tcPr>
          <w:p>
            <w:pPr>
              <w:pStyle w:val="TableParagraph"/>
              <w:spacing w:line="276" w:lineRule="auto" w:before="2"/>
              <w:ind w:right="207"/>
              <w:jc w:val="both"/>
              <w:rPr>
                <w:sz w:val="22"/>
              </w:rPr>
            </w:pPr>
            <w:r>
              <w:rPr>
                <w:sz w:val="22"/>
              </w:rPr>
              <w:t>Disposar del títol de Punt d’Informació Turística del Parc Natural (s’ha realitzat el curs de formació per conèixer millor el</w:t>
            </w:r>
          </w:p>
          <w:p>
            <w:pPr>
              <w:pStyle w:val="TableParagraph"/>
              <w:spacing w:line="251" w:lineRule="exact"/>
              <w:rPr>
                <w:sz w:val="22"/>
              </w:rPr>
            </w:pPr>
            <w:r>
              <w:rPr>
                <w:sz w:val="22"/>
              </w:rPr>
              <w:t>Delta)</w:t>
            </w:r>
          </w:p>
        </w:tc>
        <w:tc>
          <w:tcPr>
            <w:tcW w:w="4672" w:type="dxa"/>
          </w:tcPr>
          <w:p>
            <w:pPr>
              <w:pStyle w:val="TableParagraph"/>
              <w:ind w:left="0"/>
              <w:rPr>
                <w:sz w:val="24"/>
              </w:rPr>
            </w:pPr>
          </w:p>
          <w:p>
            <w:pPr>
              <w:pStyle w:val="TableParagraph"/>
              <w:spacing w:before="8"/>
              <w:ind w:left="0"/>
              <w:rPr>
                <w:sz w:val="26"/>
              </w:rPr>
            </w:pPr>
          </w:p>
          <w:p>
            <w:pPr>
              <w:pStyle w:val="TableParagraph"/>
              <w:rPr>
                <w:sz w:val="22"/>
              </w:rPr>
            </w:pPr>
            <w:r>
              <w:rPr>
                <w:sz w:val="22"/>
              </w:rPr>
              <w:t>4 punts</w:t>
            </w:r>
          </w:p>
        </w:tc>
      </w:tr>
      <w:tr>
        <w:trPr>
          <w:trHeight w:val="873" w:hRule="atLeast"/>
        </w:trPr>
        <w:tc>
          <w:tcPr>
            <w:tcW w:w="3824" w:type="dxa"/>
          </w:tcPr>
          <w:p>
            <w:pPr>
              <w:pStyle w:val="TableParagraph"/>
              <w:rPr>
                <w:sz w:val="22"/>
              </w:rPr>
            </w:pPr>
            <w:r>
              <w:rPr>
                <w:sz w:val="22"/>
              </w:rPr>
              <w:t>Disposar del títol d’Expert en el Parc</w:t>
            </w:r>
          </w:p>
          <w:p>
            <w:pPr>
              <w:pStyle w:val="TableParagraph"/>
              <w:spacing w:line="290" w:lineRule="atLeast"/>
              <w:rPr>
                <w:sz w:val="22"/>
              </w:rPr>
            </w:pPr>
            <w:r>
              <w:rPr>
                <w:sz w:val="22"/>
              </w:rPr>
              <w:t>Natural (que és el mateix curs però molt més extens)</w:t>
            </w:r>
          </w:p>
        </w:tc>
        <w:tc>
          <w:tcPr>
            <w:tcW w:w="4672" w:type="dxa"/>
          </w:tcPr>
          <w:p>
            <w:pPr>
              <w:pStyle w:val="TableParagraph"/>
              <w:spacing w:before="2"/>
              <w:ind w:left="0"/>
              <w:rPr>
                <w:sz w:val="25"/>
              </w:rPr>
            </w:pPr>
          </w:p>
          <w:p>
            <w:pPr>
              <w:pStyle w:val="TableParagraph"/>
              <w:rPr>
                <w:sz w:val="22"/>
              </w:rPr>
            </w:pPr>
            <w:r>
              <w:rPr>
                <w:sz w:val="22"/>
              </w:rPr>
              <w:t>6 punts</w:t>
            </w:r>
          </w:p>
        </w:tc>
      </w:tr>
      <w:tr>
        <w:trPr>
          <w:trHeight w:val="580" w:hRule="atLeast"/>
        </w:trPr>
        <w:tc>
          <w:tcPr>
            <w:tcW w:w="3824" w:type="dxa"/>
          </w:tcPr>
          <w:p>
            <w:pPr>
              <w:pStyle w:val="TableParagraph"/>
              <w:rPr>
                <w:sz w:val="22"/>
              </w:rPr>
            </w:pPr>
            <w:r>
              <w:rPr>
                <w:sz w:val="22"/>
              </w:rPr>
              <w:t>Que l’establiment disposi d’algun</w:t>
            </w:r>
          </w:p>
          <w:p>
            <w:pPr>
              <w:pStyle w:val="TableParagraph"/>
              <w:spacing w:before="37"/>
              <w:rPr>
                <w:sz w:val="22"/>
              </w:rPr>
            </w:pPr>
            <w:r>
              <w:rPr>
                <w:sz w:val="22"/>
              </w:rPr>
              <w:t>segell de qualitat</w:t>
            </w:r>
          </w:p>
        </w:tc>
        <w:tc>
          <w:tcPr>
            <w:tcW w:w="4672" w:type="dxa"/>
          </w:tcPr>
          <w:p>
            <w:pPr>
              <w:pStyle w:val="TableParagraph"/>
              <w:spacing w:before="144"/>
              <w:rPr>
                <w:sz w:val="22"/>
              </w:rPr>
            </w:pPr>
            <w:r>
              <w:rPr>
                <w:sz w:val="22"/>
              </w:rPr>
              <w:t>8 punts/segell</w:t>
            </w:r>
          </w:p>
        </w:tc>
      </w:tr>
      <w:tr>
        <w:trPr>
          <w:trHeight w:val="582" w:hRule="atLeast"/>
        </w:trPr>
        <w:tc>
          <w:tcPr>
            <w:tcW w:w="3824" w:type="dxa"/>
          </w:tcPr>
          <w:p>
            <w:pPr>
              <w:pStyle w:val="TableParagraph"/>
              <w:rPr>
                <w:sz w:val="22"/>
              </w:rPr>
            </w:pPr>
            <w:r>
              <w:rPr>
                <w:sz w:val="22"/>
              </w:rPr>
              <w:t>Certificat d’adhesió a la plataforma</w:t>
            </w:r>
          </w:p>
          <w:p>
            <w:pPr>
              <w:pStyle w:val="TableParagraph"/>
              <w:spacing w:before="39"/>
              <w:rPr>
                <w:sz w:val="22"/>
              </w:rPr>
            </w:pPr>
            <w:r>
              <w:rPr>
                <w:sz w:val="22"/>
              </w:rPr>
              <w:t>de comerç online MarketPlace</w:t>
            </w:r>
          </w:p>
        </w:tc>
        <w:tc>
          <w:tcPr>
            <w:tcW w:w="4672" w:type="dxa"/>
          </w:tcPr>
          <w:p>
            <w:pPr>
              <w:pStyle w:val="TableParagraph"/>
              <w:spacing w:before="146"/>
              <w:rPr>
                <w:sz w:val="22"/>
              </w:rPr>
            </w:pPr>
            <w:r>
              <w:rPr>
                <w:sz w:val="22"/>
              </w:rPr>
              <w:t>36 punts</w:t>
            </w:r>
          </w:p>
        </w:tc>
      </w:tr>
    </w:tbl>
    <w:p>
      <w:pPr>
        <w:pStyle w:val="BodyText"/>
        <w:rPr>
          <w:sz w:val="20"/>
        </w:rPr>
      </w:pPr>
    </w:p>
    <w:p>
      <w:pPr>
        <w:pStyle w:val="BodyText"/>
        <w:spacing w:before="11"/>
        <w:rPr>
          <w:sz w:val="17"/>
        </w:rPr>
      </w:pPr>
    </w:p>
    <w:p>
      <w:pPr>
        <w:pStyle w:val="BodyText"/>
        <w:spacing w:line="276" w:lineRule="auto" w:before="94"/>
        <w:ind w:left="222" w:right="218"/>
        <w:jc w:val="both"/>
      </w:pPr>
      <w:r>
        <w:rPr/>
        <w:t>La valoració final que s'atorgarà al projecte resultarà de la suma de la puntuació obtinguda en cada criteri. La valoració es realitzarà per mig d’un informe tècnic on es reflectirà l’aplicació dels criteris que donen lloc a la conclusió del mateix.</w:t>
      </w:r>
    </w:p>
    <w:p>
      <w:pPr>
        <w:pStyle w:val="BodyText"/>
        <w:rPr>
          <w:sz w:val="24"/>
        </w:rPr>
      </w:pPr>
    </w:p>
    <w:p>
      <w:pPr>
        <w:pStyle w:val="BodyText"/>
        <w:spacing w:before="4"/>
      </w:pPr>
    </w:p>
    <w:p>
      <w:pPr>
        <w:pStyle w:val="Heading1"/>
      </w:pPr>
      <w:r>
        <w:rPr/>
        <w:t>9.- Crèdit pressupostari i quantia total màxima</w:t>
      </w:r>
    </w:p>
    <w:p>
      <w:pPr>
        <w:pStyle w:val="BodyText"/>
        <w:spacing w:before="4"/>
        <w:rPr>
          <w:b/>
          <w:sz w:val="28"/>
        </w:rPr>
      </w:pPr>
    </w:p>
    <w:p>
      <w:pPr>
        <w:pStyle w:val="BodyText"/>
        <w:spacing w:line="276" w:lineRule="auto"/>
        <w:ind w:left="222" w:right="215"/>
        <w:jc w:val="both"/>
      </w:pPr>
      <w:r>
        <w:rPr/>
        <w:t>Quantia total màxima de les subvencions convocades: 3.000,00.-€. Aquest import màxim podrà ser ampliat d’acord amb les sol·licituds rebudes i les disponibilitats pressupostàries.</w:t>
      </w:r>
    </w:p>
    <w:p>
      <w:pPr>
        <w:pStyle w:val="BodyText"/>
        <w:rPr>
          <w:sz w:val="21"/>
        </w:rPr>
      </w:pPr>
    </w:p>
    <w:p>
      <w:pPr>
        <w:pStyle w:val="BodyText"/>
        <w:spacing w:line="278" w:lineRule="auto"/>
        <w:ind w:left="222" w:right="215"/>
        <w:jc w:val="both"/>
      </w:pPr>
      <w:r>
        <w:rPr/>
        <w:t>Crèdit pressupostari al qual s’imputen les subvencions: Aplicació Pressupostària 480.00-23103 Incentius a la Dinamització Econòmica i per a la Millora Imatge de</w:t>
      </w:r>
      <w:r>
        <w:rPr>
          <w:spacing w:val="-42"/>
        </w:rPr>
        <w:t> </w:t>
      </w:r>
      <w:r>
        <w:rPr/>
        <w:t>Poble.</w:t>
      </w:r>
    </w:p>
    <w:p>
      <w:pPr>
        <w:pStyle w:val="BodyText"/>
        <w:rPr>
          <w:sz w:val="24"/>
        </w:rPr>
      </w:pPr>
    </w:p>
    <w:p>
      <w:pPr>
        <w:pStyle w:val="BodyText"/>
        <w:spacing w:before="10"/>
        <w:rPr>
          <w:sz w:val="28"/>
        </w:rPr>
      </w:pPr>
    </w:p>
    <w:p>
      <w:pPr>
        <w:pStyle w:val="Heading1"/>
      </w:pPr>
      <w:r>
        <w:rPr/>
        <w:t>10.- Instrucció i resolució</w:t>
      </w:r>
    </w:p>
    <w:p>
      <w:pPr>
        <w:pStyle w:val="BodyText"/>
        <w:spacing w:before="199"/>
        <w:ind w:left="222"/>
      </w:pPr>
      <w:r>
        <w:rPr/>
        <w:t>L’òrgan competent per a la instrucció del procediment és l’Àrea de #DeltebreProjecció.</w:t>
      </w:r>
    </w:p>
    <w:p>
      <w:pPr>
        <w:spacing w:after="0"/>
        <w:sectPr>
          <w:pgSz w:w="11910" w:h="16840"/>
          <w:pgMar w:header="866" w:footer="1194" w:top="2720" w:bottom="1380" w:left="1480" w:right="1480"/>
        </w:sectPr>
      </w:pPr>
    </w:p>
    <w:p>
      <w:pPr>
        <w:pStyle w:val="BodyText"/>
        <w:rPr>
          <w:sz w:val="20"/>
        </w:rPr>
      </w:pPr>
    </w:p>
    <w:p>
      <w:pPr>
        <w:pStyle w:val="BodyText"/>
        <w:spacing w:before="8"/>
        <w:rPr>
          <w:sz w:val="18"/>
        </w:rPr>
      </w:pPr>
    </w:p>
    <w:p>
      <w:pPr>
        <w:pStyle w:val="BodyText"/>
        <w:spacing w:line="276" w:lineRule="auto" w:before="94"/>
        <w:ind w:left="222" w:right="216"/>
        <w:jc w:val="both"/>
      </w:pPr>
      <w:r>
        <w:rPr/>
        <w:t>Valorada la sol·licitud, un cop sigui completa, des de l’Àrea de #DeltebreProjecció de l’Ajuntament</w:t>
      </w:r>
      <w:r>
        <w:rPr>
          <w:spacing w:val="-4"/>
        </w:rPr>
        <w:t> </w:t>
      </w:r>
      <w:r>
        <w:rPr/>
        <w:t>de</w:t>
      </w:r>
      <w:r>
        <w:rPr>
          <w:spacing w:val="-8"/>
        </w:rPr>
        <w:t> </w:t>
      </w:r>
      <w:r>
        <w:rPr/>
        <w:t>Deltebre,</w:t>
      </w:r>
      <w:r>
        <w:rPr>
          <w:spacing w:val="-4"/>
        </w:rPr>
        <w:t> </w:t>
      </w:r>
      <w:r>
        <w:rPr/>
        <w:t>s’emetrà</w:t>
      </w:r>
      <w:r>
        <w:rPr>
          <w:spacing w:val="-4"/>
        </w:rPr>
        <w:t> </w:t>
      </w:r>
      <w:r>
        <w:rPr/>
        <w:t>la</w:t>
      </w:r>
      <w:r>
        <w:rPr>
          <w:spacing w:val="-7"/>
        </w:rPr>
        <w:t> </w:t>
      </w:r>
      <w:r>
        <w:rPr/>
        <w:t>relació</w:t>
      </w:r>
      <w:r>
        <w:rPr>
          <w:spacing w:val="-5"/>
        </w:rPr>
        <w:t> </w:t>
      </w:r>
      <w:r>
        <w:rPr/>
        <w:t>de</w:t>
      </w:r>
      <w:r>
        <w:rPr>
          <w:spacing w:val="-4"/>
        </w:rPr>
        <w:t> </w:t>
      </w:r>
      <w:r>
        <w:rPr/>
        <w:t>persones</w:t>
      </w:r>
      <w:r>
        <w:rPr>
          <w:spacing w:val="-5"/>
        </w:rPr>
        <w:t> </w:t>
      </w:r>
      <w:r>
        <w:rPr/>
        <w:t>que</w:t>
      </w:r>
      <w:r>
        <w:rPr>
          <w:spacing w:val="-9"/>
        </w:rPr>
        <w:t> </w:t>
      </w:r>
      <w:r>
        <w:rPr/>
        <w:t>tenen</w:t>
      </w:r>
      <w:r>
        <w:rPr>
          <w:spacing w:val="-5"/>
        </w:rPr>
        <w:t> </w:t>
      </w:r>
      <w:r>
        <w:rPr/>
        <w:t>dret</w:t>
      </w:r>
      <w:r>
        <w:rPr>
          <w:spacing w:val="-6"/>
        </w:rPr>
        <w:t> </w:t>
      </w:r>
      <w:r>
        <w:rPr/>
        <w:t>a</w:t>
      </w:r>
      <w:r>
        <w:rPr>
          <w:spacing w:val="-6"/>
        </w:rPr>
        <w:t> </w:t>
      </w:r>
      <w:r>
        <w:rPr/>
        <w:t>la</w:t>
      </w:r>
      <w:r>
        <w:rPr>
          <w:spacing w:val="-5"/>
        </w:rPr>
        <w:t> </w:t>
      </w:r>
      <w:r>
        <w:rPr/>
        <w:t>subvenció i l’import individual d’aquesta.</w:t>
      </w:r>
    </w:p>
    <w:p>
      <w:pPr>
        <w:pStyle w:val="BodyText"/>
        <w:spacing w:before="8"/>
        <w:rPr>
          <w:sz w:val="20"/>
        </w:rPr>
      </w:pPr>
    </w:p>
    <w:p>
      <w:pPr>
        <w:pStyle w:val="BodyText"/>
        <w:spacing w:line="276" w:lineRule="auto"/>
        <w:ind w:left="222" w:right="219"/>
        <w:jc w:val="both"/>
      </w:pPr>
      <w:r>
        <w:rPr/>
        <w:t>Vista la relació de persones amb dret a la subvenció, s’elevarà proposta a la Junta de Govern</w:t>
      </w:r>
      <w:r>
        <w:rPr>
          <w:spacing w:val="-12"/>
        </w:rPr>
        <w:t> </w:t>
      </w:r>
      <w:r>
        <w:rPr/>
        <w:t>Local,</w:t>
      </w:r>
      <w:r>
        <w:rPr>
          <w:spacing w:val="-10"/>
        </w:rPr>
        <w:t> </w:t>
      </w:r>
      <w:r>
        <w:rPr/>
        <w:t>aquest</w:t>
      </w:r>
      <w:r>
        <w:rPr>
          <w:spacing w:val="-12"/>
        </w:rPr>
        <w:t> </w:t>
      </w:r>
      <w:r>
        <w:rPr/>
        <w:t>òrgan</w:t>
      </w:r>
      <w:r>
        <w:rPr>
          <w:spacing w:val="-11"/>
        </w:rPr>
        <w:t> </w:t>
      </w:r>
      <w:r>
        <w:rPr/>
        <w:t>acordarà</w:t>
      </w:r>
      <w:r>
        <w:rPr>
          <w:spacing w:val="-12"/>
        </w:rPr>
        <w:t> </w:t>
      </w:r>
      <w:r>
        <w:rPr/>
        <w:t>en</w:t>
      </w:r>
      <w:r>
        <w:rPr>
          <w:spacing w:val="-13"/>
        </w:rPr>
        <w:t> </w:t>
      </w:r>
      <w:r>
        <w:rPr/>
        <w:t>virtut</w:t>
      </w:r>
      <w:r>
        <w:rPr>
          <w:spacing w:val="-12"/>
        </w:rPr>
        <w:t> </w:t>
      </w:r>
      <w:r>
        <w:rPr/>
        <w:t>de</w:t>
      </w:r>
      <w:r>
        <w:rPr>
          <w:spacing w:val="-13"/>
        </w:rPr>
        <w:t> </w:t>
      </w:r>
      <w:r>
        <w:rPr/>
        <w:t>la</w:t>
      </w:r>
      <w:r>
        <w:rPr>
          <w:spacing w:val="-10"/>
        </w:rPr>
        <w:t> </w:t>
      </w:r>
      <w:r>
        <w:rPr/>
        <w:t>proposta</w:t>
      </w:r>
      <w:r>
        <w:rPr>
          <w:spacing w:val="-13"/>
        </w:rPr>
        <w:t> </w:t>
      </w:r>
      <w:r>
        <w:rPr/>
        <w:t>i</w:t>
      </w:r>
      <w:r>
        <w:rPr>
          <w:spacing w:val="-11"/>
        </w:rPr>
        <w:t> </w:t>
      </w:r>
      <w:r>
        <w:rPr/>
        <w:t>dins</w:t>
      </w:r>
      <w:r>
        <w:rPr>
          <w:spacing w:val="-13"/>
        </w:rPr>
        <w:t> </w:t>
      </w:r>
      <w:r>
        <w:rPr/>
        <w:t>el</w:t>
      </w:r>
      <w:r>
        <w:rPr>
          <w:spacing w:val="-14"/>
        </w:rPr>
        <w:t> </w:t>
      </w:r>
      <w:r>
        <w:rPr/>
        <w:t>termini</w:t>
      </w:r>
      <w:r>
        <w:rPr>
          <w:spacing w:val="-11"/>
        </w:rPr>
        <w:t> </w:t>
      </w:r>
      <w:r>
        <w:rPr/>
        <w:t>de</w:t>
      </w:r>
      <w:r>
        <w:rPr>
          <w:spacing w:val="-11"/>
        </w:rPr>
        <w:t> </w:t>
      </w:r>
      <w:r>
        <w:rPr/>
        <w:t>2</w:t>
      </w:r>
      <w:r>
        <w:rPr>
          <w:spacing w:val="-15"/>
        </w:rPr>
        <w:t> </w:t>
      </w:r>
      <w:r>
        <w:rPr/>
        <w:t>mesos des de la data de presentació de les</w:t>
      </w:r>
      <w:r>
        <w:rPr>
          <w:spacing w:val="-5"/>
        </w:rPr>
        <w:t> </w:t>
      </w:r>
      <w:r>
        <w:rPr/>
        <w:t>sol·licituds.</w:t>
      </w:r>
    </w:p>
    <w:p>
      <w:pPr>
        <w:pStyle w:val="BodyText"/>
        <w:rPr>
          <w:sz w:val="21"/>
        </w:rPr>
      </w:pPr>
    </w:p>
    <w:p>
      <w:pPr>
        <w:pStyle w:val="BodyText"/>
        <w:spacing w:line="278" w:lineRule="auto"/>
        <w:ind w:left="222" w:right="215"/>
        <w:jc w:val="both"/>
      </w:pPr>
      <w:r>
        <w:rPr/>
        <w:t>Es</w:t>
      </w:r>
      <w:r>
        <w:rPr>
          <w:spacing w:val="-4"/>
        </w:rPr>
        <w:t> </w:t>
      </w:r>
      <w:r>
        <w:rPr/>
        <w:t>notificarà</w:t>
      </w:r>
      <w:r>
        <w:rPr>
          <w:spacing w:val="-5"/>
        </w:rPr>
        <w:t> </w:t>
      </w:r>
      <w:r>
        <w:rPr/>
        <w:t>de</w:t>
      </w:r>
      <w:r>
        <w:rPr>
          <w:spacing w:val="-6"/>
        </w:rPr>
        <w:t> </w:t>
      </w:r>
      <w:r>
        <w:rPr/>
        <w:t>forma</w:t>
      </w:r>
      <w:r>
        <w:rPr>
          <w:spacing w:val="-5"/>
        </w:rPr>
        <w:t> </w:t>
      </w:r>
      <w:r>
        <w:rPr/>
        <w:t>individual</w:t>
      </w:r>
      <w:r>
        <w:rPr>
          <w:spacing w:val="-5"/>
        </w:rPr>
        <w:t> </w:t>
      </w:r>
      <w:r>
        <w:rPr/>
        <w:t>a</w:t>
      </w:r>
      <w:r>
        <w:rPr>
          <w:spacing w:val="-3"/>
        </w:rPr>
        <w:t> </w:t>
      </w:r>
      <w:r>
        <w:rPr/>
        <w:t>les</w:t>
      </w:r>
      <w:r>
        <w:rPr>
          <w:spacing w:val="-2"/>
        </w:rPr>
        <w:t> </w:t>
      </w:r>
      <w:r>
        <w:rPr/>
        <w:t>persones</w:t>
      </w:r>
      <w:r>
        <w:rPr>
          <w:spacing w:val="-5"/>
        </w:rPr>
        <w:t> </w:t>
      </w:r>
      <w:r>
        <w:rPr/>
        <w:t>beneficiàries,</w:t>
      </w:r>
      <w:r>
        <w:rPr>
          <w:spacing w:val="-4"/>
        </w:rPr>
        <w:t> </w:t>
      </w:r>
      <w:r>
        <w:rPr/>
        <w:t>en</w:t>
      </w:r>
      <w:r>
        <w:rPr>
          <w:spacing w:val="-7"/>
        </w:rPr>
        <w:t> </w:t>
      </w:r>
      <w:r>
        <w:rPr/>
        <w:t>el</w:t>
      </w:r>
      <w:r>
        <w:rPr>
          <w:spacing w:val="-6"/>
        </w:rPr>
        <w:t> </w:t>
      </w:r>
      <w:r>
        <w:rPr/>
        <w:t>termini</w:t>
      </w:r>
      <w:r>
        <w:rPr>
          <w:spacing w:val="-4"/>
        </w:rPr>
        <w:t> </w:t>
      </w:r>
      <w:r>
        <w:rPr/>
        <w:t>màxim</w:t>
      </w:r>
      <w:r>
        <w:rPr>
          <w:spacing w:val="-4"/>
        </w:rPr>
        <w:t> </w:t>
      </w:r>
      <w:r>
        <w:rPr/>
        <w:t>de</w:t>
      </w:r>
      <w:r>
        <w:rPr>
          <w:spacing w:val="-6"/>
        </w:rPr>
        <w:t> </w:t>
      </w:r>
      <w:r>
        <w:rPr/>
        <w:t>15 dies des de l’acord de Junta de Govern</w:t>
      </w:r>
      <w:r>
        <w:rPr>
          <w:spacing w:val="-7"/>
        </w:rPr>
        <w:t> </w:t>
      </w:r>
      <w:r>
        <w:rPr/>
        <w:t>Local.</w:t>
      </w:r>
    </w:p>
    <w:p>
      <w:pPr>
        <w:pStyle w:val="BodyText"/>
        <w:spacing w:line="280" w:lineRule="auto" w:before="152"/>
        <w:ind w:left="222" w:right="219"/>
        <w:jc w:val="both"/>
      </w:pPr>
      <w:r>
        <w:rPr/>
        <w:t>La subvenció s’entén acceptada si el beneficiari no manifesta el contrari, en el termini d’un mes a comptar des de l’endemà de la notificació.</w:t>
      </w:r>
    </w:p>
    <w:p>
      <w:pPr>
        <w:pStyle w:val="BodyText"/>
        <w:spacing w:before="4"/>
        <w:rPr>
          <w:sz w:val="20"/>
        </w:rPr>
      </w:pPr>
    </w:p>
    <w:p>
      <w:pPr>
        <w:pStyle w:val="BodyText"/>
        <w:spacing w:line="276" w:lineRule="auto"/>
        <w:ind w:left="222" w:right="214"/>
        <w:jc w:val="both"/>
      </w:pPr>
      <w:r>
        <w:rPr/>
        <w:t>Contra la resolució de concessió o denegació de l’ajut, que exhaureix la via administrativa, les persones interessades poden interposar recurs contenciós administratiu davant el Jutjat Contenciós Administratiu de Tarragona, en el termini de dos</w:t>
      </w:r>
      <w:r>
        <w:rPr>
          <w:spacing w:val="-5"/>
        </w:rPr>
        <w:t> </w:t>
      </w:r>
      <w:r>
        <w:rPr/>
        <w:t>mesos</w:t>
      </w:r>
      <w:r>
        <w:rPr>
          <w:spacing w:val="-5"/>
        </w:rPr>
        <w:t> </w:t>
      </w:r>
      <w:r>
        <w:rPr/>
        <w:t>a</w:t>
      </w:r>
      <w:r>
        <w:rPr>
          <w:spacing w:val="-5"/>
        </w:rPr>
        <w:t> </w:t>
      </w:r>
      <w:r>
        <w:rPr/>
        <w:t>comptar</w:t>
      </w:r>
      <w:r>
        <w:rPr>
          <w:spacing w:val="-4"/>
        </w:rPr>
        <w:t> </w:t>
      </w:r>
      <w:r>
        <w:rPr/>
        <w:t>de</w:t>
      </w:r>
      <w:r>
        <w:rPr>
          <w:spacing w:val="-8"/>
        </w:rPr>
        <w:t> </w:t>
      </w:r>
      <w:r>
        <w:rPr/>
        <w:t>l'endemà</w:t>
      </w:r>
      <w:r>
        <w:rPr>
          <w:spacing w:val="-5"/>
        </w:rPr>
        <w:t> </w:t>
      </w:r>
      <w:r>
        <w:rPr/>
        <w:t>de</w:t>
      </w:r>
      <w:r>
        <w:rPr>
          <w:spacing w:val="-6"/>
        </w:rPr>
        <w:t> </w:t>
      </w:r>
      <w:r>
        <w:rPr/>
        <w:t>la</w:t>
      </w:r>
      <w:r>
        <w:rPr>
          <w:spacing w:val="-2"/>
        </w:rPr>
        <w:t> </w:t>
      </w:r>
      <w:r>
        <w:rPr/>
        <w:t>data</w:t>
      </w:r>
      <w:r>
        <w:rPr>
          <w:spacing w:val="-5"/>
        </w:rPr>
        <w:t> </w:t>
      </w:r>
      <w:r>
        <w:rPr/>
        <w:t>de</w:t>
      </w:r>
      <w:r>
        <w:rPr>
          <w:spacing w:val="-6"/>
        </w:rPr>
        <w:t> </w:t>
      </w:r>
      <w:r>
        <w:rPr/>
        <w:t>la</w:t>
      </w:r>
      <w:r>
        <w:rPr>
          <w:spacing w:val="-3"/>
        </w:rPr>
        <w:t> </w:t>
      </w:r>
      <w:r>
        <w:rPr/>
        <w:t>seva</w:t>
      </w:r>
      <w:r>
        <w:rPr>
          <w:spacing w:val="-6"/>
        </w:rPr>
        <w:t> </w:t>
      </w:r>
      <w:r>
        <w:rPr/>
        <w:t>notificació.</w:t>
      </w:r>
      <w:r>
        <w:rPr>
          <w:spacing w:val="-4"/>
        </w:rPr>
        <w:t> </w:t>
      </w:r>
      <w:r>
        <w:rPr/>
        <w:t>Alternativament</w:t>
      </w:r>
      <w:r>
        <w:rPr>
          <w:spacing w:val="-4"/>
        </w:rPr>
        <w:t> </w:t>
      </w:r>
      <w:r>
        <w:rPr/>
        <w:t>i</w:t>
      </w:r>
      <w:r>
        <w:rPr>
          <w:spacing w:val="-4"/>
        </w:rPr>
        <w:t> </w:t>
      </w:r>
      <w:r>
        <w:rPr/>
        <w:t>de forma potestativa, es pot interposar recurs de reposició davant el mateix òrgan que l’ha dictat, en el termini d’un mes a comptar des del dia següent de la seva</w:t>
      </w:r>
      <w:r>
        <w:rPr>
          <w:spacing w:val="-28"/>
        </w:rPr>
        <w:t> </w:t>
      </w:r>
      <w:r>
        <w:rPr/>
        <w:t>notificació.</w:t>
      </w:r>
    </w:p>
    <w:p>
      <w:pPr>
        <w:pStyle w:val="BodyText"/>
        <w:rPr>
          <w:sz w:val="24"/>
        </w:rPr>
      </w:pPr>
    </w:p>
    <w:p>
      <w:pPr>
        <w:pStyle w:val="Heading1"/>
        <w:spacing w:before="175"/>
        <w:jc w:val="both"/>
      </w:pPr>
      <w:r>
        <w:rPr/>
        <w:t>11.- Pagament i justificació</w:t>
      </w:r>
    </w:p>
    <w:p>
      <w:pPr>
        <w:pStyle w:val="BodyText"/>
        <w:spacing w:before="1"/>
        <w:rPr>
          <w:b/>
          <w:sz w:val="24"/>
        </w:rPr>
      </w:pPr>
    </w:p>
    <w:p>
      <w:pPr>
        <w:pStyle w:val="BodyText"/>
        <w:spacing w:line="276" w:lineRule="auto"/>
        <w:ind w:left="222" w:right="215"/>
        <w:jc w:val="both"/>
      </w:pPr>
      <w:r>
        <w:rPr/>
        <w:t>El pagament de la subvenció resta condicionat a l’acceptació de la subvenció per les persones beneficiàries que s’efectuarà en un mínim de 30 dies des de la data de resolució o acord d’atorgament de la subvenció.</w:t>
      </w:r>
    </w:p>
    <w:p>
      <w:pPr>
        <w:pStyle w:val="BodyText"/>
        <w:spacing w:before="8"/>
        <w:rPr>
          <w:sz w:val="20"/>
        </w:rPr>
      </w:pPr>
    </w:p>
    <w:p>
      <w:pPr>
        <w:pStyle w:val="BodyText"/>
        <w:spacing w:line="276" w:lineRule="auto" w:before="1"/>
        <w:ind w:left="222" w:right="221"/>
        <w:jc w:val="both"/>
      </w:pPr>
      <w:r>
        <w:rPr/>
        <w:t>El pagament de l’import atorgat es realitzarà per mig de transferència al compte del beneficiari, del 100% de l’import que consti en el dictamen de la resolució de la subvenció. En cap cas el pagament de la subvenció es realitzarà en metàl·lic.</w:t>
      </w:r>
    </w:p>
    <w:p>
      <w:pPr>
        <w:pStyle w:val="BodyText"/>
        <w:spacing w:before="11"/>
        <w:rPr>
          <w:sz w:val="20"/>
        </w:rPr>
      </w:pPr>
    </w:p>
    <w:p>
      <w:pPr>
        <w:pStyle w:val="BodyText"/>
        <w:spacing w:line="276" w:lineRule="auto"/>
        <w:ind w:left="222" w:right="216"/>
        <w:jc w:val="both"/>
      </w:pPr>
      <w:r>
        <w:rPr/>
        <w:t>L'Ajuntament pot comprovar, en qualsevol moment i pels mitjans que cregui oportuns, que s’està duent a terme l’activitat subvencionable, la persona beneficiària de la subvenció haurà de donar lliure accés per la comprovació.</w:t>
      </w:r>
    </w:p>
    <w:p>
      <w:pPr>
        <w:pStyle w:val="BodyText"/>
        <w:spacing w:before="8"/>
        <w:rPr>
          <w:sz w:val="20"/>
        </w:rPr>
      </w:pPr>
    </w:p>
    <w:p>
      <w:pPr>
        <w:pStyle w:val="BodyText"/>
        <w:spacing w:line="276" w:lineRule="auto" w:before="1"/>
        <w:ind w:left="222" w:right="216"/>
        <w:jc w:val="both"/>
      </w:pPr>
      <w:r>
        <w:rPr/>
        <w:t>La persona beneficiària de la subvenció haurà d'aportar la justificació de l'activitat subvencionada, en el termini màxim d’un mes des de la concessió de la subvenció, mitjançant l’aportació de les factures corresponents, juntament amb la sol·licitud de la subvenció.</w:t>
      </w:r>
    </w:p>
    <w:p>
      <w:pPr>
        <w:pStyle w:val="BodyText"/>
        <w:spacing w:before="10"/>
        <w:rPr>
          <w:sz w:val="20"/>
        </w:rPr>
      </w:pPr>
    </w:p>
    <w:p>
      <w:pPr>
        <w:pStyle w:val="BodyText"/>
        <w:spacing w:line="276" w:lineRule="auto"/>
        <w:ind w:left="222" w:right="218"/>
        <w:jc w:val="both"/>
      </w:pPr>
      <w:r>
        <w:rPr/>
        <w:t>La justificació de l'activitat subvencionada es realitzarà per mig de la inspecció per part dels tècnics municipals, per mig de l’aportació de documentació acreditativa tant de les rutes efectuades pels vehicles en els quals s’ha inserit la publicitat com del material de</w:t>
      </w:r>
    </w:p>
    <w:p>
      <w:pPr>
        <w:spacing w:after="0" w:line="276" w:lineRule="auto"/>
        <w:jc w:val="both"/>
        <w:sectPr>
          <w:pgSz w:w="11910" w:h="16840"/>
          <w:pgMar w:header="866" w:footer="1194" w:top="2720" w:bottom="1380" w:left="1480" w:right="1480"/>
        </w:sectPr>
      </w:pPr>
    </w:p>
    <w:p>
      <w:pPr>
        <w:pStyle w:val="BodyText"/>
        <w:rPr>
          <w:sz w:val="20"/>
        </w:rPr>
      </w:pPr>
    </w:p>
    <w:p>
      <w:pPr>
        <w:pStyle w:val="BodyText"/>
        <w:spacing w:before="5"/>
        <w:rPr>
          <w:sz w:val="18"/>
        </w:rPr>
      </w:pPr>
    </w:p>
    <w:p>
      <w:pPr>
        <w:pStyle w:val="BodyText"/>
        <w:spacing w:line="276" w:lineRule="auto" w:before="94"/>
        <w:ind w:left="222" w:right="219"/>
        <w:jc w:val="both"/>
      </w:pPr>
      <w:r>
        <w:rPr/>
        <w:t>promoció turística editat, i per qualsevol altre mitjà que, a criteri dels tècnics de l’Ajuntament de Deltebre, resulti idoni o necessari per tal de justificar que s’ha donat compliment a l’objectiu i finalitats del patrocini publicitari. Així mateix, caldrà aportar les factures corresponents a les despeses que es subvencionen.</w:t>
      </w:r>
    </w:p>
    <w:p>
      <w:pPr>
        <w:pStyle w:val="BodyText"/>
        <w:spacing w:before="11"/>
        <w:rPr>
          <w:sz w:val="20"/>
        </w:rPr>
      </w:pPr>
    </w:p>
    <w:p>
      <w:pPr>
        <w:pStyle w:val="BodyText"/>
        <w:spacing w:line="276" w:lineRule="auto"/>
        <w:ind w:left="222" w:right="215"/>
        <w:jc w:val="both"/>
      </w:pPr>
      <w:r>
        <w:rPr/>
        <w:t>La</w:t>
      </w:r>
      <w:r>
        <w:rPr>
          <w:spacing w:val="-7"/>
        </w:rPr>
        <w:t> </w:t>
      </w:r>
      <w:r>
        <w:rPr/>
        <w:t>no</w:t>
      </w:r>
      <w:r>
        <w:rPr>
          <w:spacing w:val="-8"/>
        </w:rPr>
        <w:t> </w:t>
      </w:r>
      <w:r>
        <w:rPr/>
        <w:t>realització</w:t>
      </w:r>
      <w:r>
        <w:rPr>
          <w:spacing w:val="-8"/>
        </w:rPr>
        <w:t> </w:t>
      </w:r>
      <w:r>
        <w:rPr/>
        <w:t>de</w:t>
      </w:r>
      <w:r>
        <w:rPr>
          <w:spacing w:val="-9"/>
        </w:rPr>
        <w:t> </w:t>
      </w:r>
      <w:r>
        <w:rPr/>
        <w:t>l'activitat</w:t>
      </w:r>
      <w:r>
        <w:rPr>
          <w:spacing w:val="-7"/>
        </w:rPr>
        <w:t> </w:t>
      </w:r>
      <w:r>
        <w:rPr/>
        <w:t>subvencionada</w:t>
      </w:r>
      <w:r>
        <w:rPr>
          <w:spacing w:val="-8"/>
        </w:rPr>
        <w:t> </w:t>
      </w:r>
      <w:r>
        <w:rPr/>
        <w:t>o</w:t>
      </w:r>
      <w:r>
        <w:rPr>
          <w:spacing w:val="-8"/>
        </w:rPr>
        <w:t> </w:t>
      </w:r>
      <w:r>
        <w:rPr/>
        <w:t>l'incompliment</w:t>
      </w:r>
      <w:r>
        <w:rPr>
          <w:spacing w:val="-7"/>
        </w:rPr>
        <w:t> </w:t>
      </w:r>
      <w:r>
        <w:rPr/>
        <w:t>de</w:t>
      </w:r>
      <w:r>
        <w:rPr>
          <w:spacing w:val="-8"/>
        </w:rPr>
        <w:t> </w:t>
      </w:r>
      <w:r>
        <w:rPr/>
        <w:t>les</w:t>
      </w:r>
      <w:r>
        <w:rPr>
          <w:spacing w:val="-8"/>
        </w:rPr>
        <w:t> </w:t>
      </w:r>
      <w:r>
        <w:rPr/>
        <w:t>condicions</w:t>
      </w:r>
      <w:r>
        <w:rPr>
          <w:spacing w:val="-6"/>
        </w:rPr>
        <w:t> </w:t>
      </w:r>
      <w:r>
        <w:rPr/>
        <w:t>que</w:t>
      </w:r>
      <w:r>
        <w:rPr>
          <w:spacing w:val="-8"/>
        </w:rPr>
        <w:t> </w:t>
      </w:r>
      <w:r>
        <w:rPr/>
        <w:t>van ser</w:t>
      </w:r>
      <w:r>
        <w:rPr>
          <w:spacing w:val="-6"/>
        </w:rPr>
        <w:t> </w:t>
      </w:r>
      <w:r>
        <w:rPr/>
        <w:t>considerades</w:t>
      </w:r>
      <w:r>
        <w:rPr>
          <w:spacing w:val="-5"/>
        </w:rPr>
        <w:t> </w:t>
      </w:r>
      <w:r>
        <w:rPr/>
        <w:t>per</w:t>
      </w:r>
      <w:r>
        <w:rPr>
          <w:spacing w:val="-4"/>
        </w:rPr>
        <w:t> </w:t>
      </w:r>
      <w:r>
        <w:rPr/>
        <w:t>a</w:t>
      </w:r>
      <w:r>
        <w:rPr>
          <w:spacing w:val="-5"/>
        </w:rPr>
        <w:t> </w:t>
      </w:r>
      <w:r>
        <w:rPr/>
        <w:t>l'atorgament</w:t>
      </w:r>
      <w:r>
        <w:rPr>
          <w:spacing w:val="-4"/>
        </w:rPr>
        <w:t> </w:t>
      </w:r>
      <w:r>
        <w:rPr/>
        <w:t>de</w:t>
      </w:r>
      <w:r>
        <w:rPr>
          <w:spacing w:val="-7"/>
        </w:rPr>
        <w:t> </w:t>
      </w:r>
      <w:r>
        <w:rPr/>
        <w:t>la</w:t>
      </w:r>
      <w:r>
        <w:rPr>
          <w:spacing w:val="-5"/>
        </w:rPr>
        <w:t> </w:t>
      </w:r>
      <w:r>
        <w:rPr/>
        <w:t>subvenció,</w:t>
      </w:r>
      <w:r>
        <w:rPr>
          <w:spacing w:val="-2"/>
        </w:rPr>
        <w:t> </w:t>
      </w:r>
      <w:r>
        <w:rPr/>
        <w:t>així</w:t>
      </w:r>
      <w:r>
        <w:rPr>
          <w:spacing w:val="-4"/>
        </w:rPr>
        <w:t> </w:t>
      </w:r>
      <w:r>
        <w:rPr/>
        <w:t>com</w:t>
      </w:r>
      <w:r>
        <w:rPr>
          <w:spacing w:val="-6"/>
        </w:rPr>
        <w:t> </w:t>
      </w:r>
      <w:r>
        <w:rPr/>
        <w:t>la</w:t>
      </w:r>
      <w:r>
        <w:rPr>
          <w:spacing w:val="-8"/>
        </w:rPr>
        <w:t> </w:t>
      </w:r>
      <w:r>
        <w:rPr/>
        <w:t>manca</w:t>
      </w:r>
      <w:r>
        <w:rPr>
          <w:spacing w:val="-5"/>
        </w:rPr>
        <w:t> </w:t>
      </w:r>
      <w:r>
        <w:rPr/>
        <w:t>de</w:t>
      </w:r>
      <w:r>
        <w:rPr>
          <w:spacing w:val="-5"/>
        </w:rPr>
        <w:t> </w:t>
      </w:r>
      <w:r>
        <w:rPr/>
        <w:t>justificació</w:t>
      </w:r>
      <w:r>
        <w:rPr>
          <w:spacing w:val="-3"/>
        </w:rPr>
        <w:t> </w:t>
      </w:r>
      <w:r>
        <w:rPr/>
        <w:t>o la justificació incompleta o incorrecta de l'activitat subvencionada, pot comportar el reintegrament total o parcial de la subvenció per part del beneficiari/a, d'acord amb el que s'estableix a la base 17 de les bases corresponents a aquesta</w:t>
      </w:r>
      <w:r>
        <w:rPr>
          <w:spacing w:val="-12"/>
        </w:rPr>
        <w:t> </w:t>
      </w:r>
      <w:r>
        <w:rPr/>
        <w:t>convocatòria.</w:t>
      </w:r>
    </w:p>
    <w:p>
      <w:pPr>
        <w:pStyle w:val="BodyText"/>
        <w:rPr>
          <w:sz w:val="24"/>
        </w:rPr>
      </w:pPr>
    </w:p>
    <w:p>
      <w:pPr>
        <w:pStyle w:val="Heading1"/>
        <w:spacing w:before="178"/>
      </w:pPr>
      <w:r>
        <w:rPr/>
        <w:t>12.- Modificació de la resolució de concessió</w:t>
      </w:r>
    </w:p>
    <w:p>
      <w:pPr>
        <w:pStyle w:val="BodyText"/>
        <w:spacing w:line="276" w:lineRule="auto" w:before="195"/>
        <w:ind w:left="222" w:right="213"/>
        <w:jc w:val="both"/>
      </w:pPr>
      <w:r>
        <w:rPr/>
        <w:t>La resolució de la concessió es pot modificar, a sol·licitud del beneficiari, quan per circumstàncies sobrevingudes i imprevisibles suposin una alteració de les condicions que es van tenir en compte per a la concessió de la subvenció, sempre que aquestes no desvirtuïn la naturalesa o objectius de la subvenció concedida, no afecti als drets de tercers i que la sol·licitud es presenti dins el termini per a realitzar l’activitat.</w:t>
      </w:r>
    </w:p>
    <w:p>
      <w:pPr>
        <w:pStyle w:val="BodyText"/>
        <w:rPr>
          <w:sz w:val="24"/>
        </w:rPr>
      </w:pPr>
    </w:p>
    <w:p>
      <w:pPr>
        <w:pStyle w:val="Heading1"/>
        <w:spacing w:before="178"/>
      </w:pPr>
      <w:r>
        <w:rPr/>
        <w:t>13.- Control financer i règim jurídic aplicable</w:t>
      </w:r>
    </w:p>
    <w:p>
      <w:pPr>
        <w:pStyle w:val="BodyText"/>
        <w:spacing w:line="278" w:lineRule="auto" w:before="196"/>
        <w:ind w:left="222" w:right="219"/>
        <w:jc w:val="both"/>
      </w:pPr>
      <w:r>
        <w:rPr/>
        <w:t>Els beneficiaris de les subvencions estan obligats a sotmetre’s a les actuacions de control financer que realitzi la Intervenció de l’Ajuntament de Deltebre.</w:t>
      </w:r>
    </w:p>
    <w:p>
      <w:pPr>
        <w:pStyle w:val="BodyText"/>
        <w:spacing w:line="276" w:lineRule="auto" w:before="155"/>
        <w:ind w:left="222" w:right="215"/>
        <w:jc w:val="both"/>
      </w:pPr>
      <w:r>
        <w:rPr/>
        <w:t>En tot allò que no es preveu en les bases de les subvencions a les quals correspon aquesta convocatòria, de manera expressa, serà d’aplicació el que disposa la Llei 38/2003, de 17 de novembre, general de subvencions i el reial Decret 887/2066, de 21 de juliol, pel qual s’aprova el Reglament de la llei general de subvencions.</w:t>
      </w:r>
    </w:p>
    <w:p>
      <w:pPr>
        <w:pStyle w:val="BodyText"/>
        <w:rPr>
          <w:sz w:val="24"/>
        </w:rPr>
      </w:pPr>
    </w:p>
    <w:p>
      <w:pPr>
        <w:pStyle w:val="Heading1"/>
        <w:spacing w:before="178"/>
      </w:pPr>
      <w:r>
        <w:rPr/>
        <w:t>Disposició addicional.- Aplicació de la convocatòria</w:t>
      </w:r>
    </w:p>
    <w:p>
      <w:pPr>
        <w:pStyle w:val="BodyText"/>
        <w:spacing w:line="278" w:lineRule="auto" w:before="194"/>
        <w:ind w:left="222" w:right="215"/>
        <w:jc w:val="both"/>
      </w:pPr>
      <w:r>
        <w:rPr/>
        <w:t>L’aplicació de la present convocatòria resta supeditada a què hi hagi suficient partida pressupostària.</w:t>
      </w:r>
    </w:p>
    <w:p>
      <w:pPr>
        <w:pStyle w:val="BodyText"/>
        <w:rPr>
          <w:sz w:val="24"/>
        </w:rPr>
      </w:pPr>
    </w:p>
    <w:p>
      <w:pPr>
        <w:pStyle w:val="Heading1"/>
        <w:spacing w:before="173"/>
      </w:pPr>
      <w:r>
        <w:rPr/>
        <w:t>Disposició final.- Vigència</w:t>
      </w:r>
    </w:p>
    <w:p>
      <w:pPr>
        <w:pStyle w:val="BodyText"/>
        <w:spacing w:line="278" w:lineRule="auto" w:before="196"/>
        <w:ind w:left="222" w:right="213"/>
        <w:jc w:val="both"/>
      </w:pPr>
      <w:r>
        <w:rPr/>
        <w:t>Aquesta convocatòria, un cop aprovada per la Junta de Govern Local, entrarà en vigor a l’endemà de la seva publicació al butlletí oficial de la província de Tarragona.</w:t>
      </w:r>
    </w:p>
    <w:sectPr>
      <w:pgSz w:w="11910" w:h="16840"/>
      <w:pgMar w:header="866" w:footer="1194" w:top="2720" w:bottom="1380" w:left="1480" w:right="14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Wingdings">
    <w:altName w:val="Wingdings"/>
    <w:charset w:val="2"/>
    <w:family w:val="auto"/>
    <w:pitch w:val="variable"/>
  </w:font>
  <w:font w:name="Calibri">
    <w:altName w:val="Calibri"/>
    <w:charset w:val="0"/>
    <w:family w:val="swiss"/>
    <w:pitch w:val="variable"/>
  </w:font>
  <w:font w:name="Symbol">
    <w:altName w:val="Symbol"/>
    <w:charset w:val="2"/>
    <w:family w:val="roman"/>
    <w:pitch w:val="variable"/>
  </w:font>
  <w:font w:name="Courier New">
    <w:altName w:val="Courier New"/>
    <w:charset w:val="0"/>
    <w:family w:val="modern"/>
    <w:pitch w:val="fixe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96.179993pt;margin-top:771.200012pt;width:17.3pt;height:13.05pt;mso-position-horizontal-relative:page;mso-position-vertical-relative:page;z-index:-252207104" type="#_x0000_t202" filled="false" stroked="false">
          <v:textbox inset="0,0,0,0">
            <w:txbxContent>
              <w:p>
                <w:pPr>
                  <w:pStyle w:val="BodyText"/>
                  <w:spacing w:line="245" w:lineRule="exact"/>
                  <w:ind w:left="60"/>
                  <w:rPr>
                    <w:rFonts w:ascii="Calibri"/>
                  </w:rPr>
                </w:pPr>
                <w:r>
                  <w:rPr/>
                  <w:fldChar w:fldCharType="begin"/>
                </w:r>
                <w:r>
                  <w:rPr>
                    <w:rFonts w:ascii="Calibri"/>
                  </w:rPr>
                  <w:instrText> PAGE </w:instrText>
                </w:r>
                <w:r>
                  <w:rPr/>
                  <w:fldChar w:fldCharType="separate"/>
                </w:r>
                <w:r>
                  <w:rPr/>
                  <w:t>10</w:t>
                </w:r>
                <w:r>
                  <w:rPr/>
                  <w:fldChar w:fldCharType="end"/>
                </w:r>
              </w:p>
            </w:txbxContent>
          </v:textbox>
          <w10:wrap type="none"/>
        </v:shape>
      </w:pict>
    </w:r>
    <w:r>
      <w:rPr/>
      <w:pict>
        <v:shape style="position:absolute;margin-left:167.979996pt;margin-top:784.01001pt;width:261.8pt;height:10.050pt;mso-position-horizontal-relative:page;mso-position-vertical-relative:page;z-index:-252206080" type="#_x0000_t202" filled="false" stroked="false">
          <v:textbox inset="0,0,0,0">
            <w:txbxContent>
              <w:p>
                <w:pPr>
                  <w:spacing w:line="184" w:lineRule="exact" w:before="0"/>
                  <w:ind w:left="20" w:right="0" w:firstLine="0"/>
                  <w:jc w:val="left"/>
                  <w:rPr>
                    <w:rFonts w:ascii="Calibri" w:hAnsi="Calibri"/>
                    <w:b/>
                    <w:sz w:val="16"/>
                  </w:rPr>
                </w:pPr>
                <w:r>
                  <w:rPr>
                    <w:rFonts w:ascii="Calibri" w:hAnsi="Calibri"/>
                    <w:b/>
                    <w:sz w:val="16"/>
                  </w:rPr>
                  <w:t>l </w:t>
                </w:r>
                <w:hyperlink r:id="rId1">
                  <w:r>
                    <w:rPr>
                      <w:rFonts w:ascii="Calibri" w:hAnsi="Calibri"/>
                      <w:sz w:val="16"/>
                    </w:rPr>
                    <w:t>www.deltebre.cat </w:t>
                  </w:r>
                </w:hyperlink>
                <w:r>
                  <w:rPr>
                    <w:rFonts w:ascii="Calibri" w:hAnsi="Calibri"/>
                    <w:b/>
                    <w:sz w:val="16"/>
                  </w:rPr>
                  <w:t>l </w:t>
                </w:r>
                <w:r>
                  <w:rPr>
                    <w:rFonts w:ascii="Calibri" w:hAnsi="Calibri"/>
                    <w:sz w:val="16"/>
                  </w:rPr>
                  <w:t>Tel. 977 489 309 </w:t>
                </w:r>
                <w:r>
                  <w:rPr>
                    <w:rFonts w:ascii="Calibri" w:hAnsi="Calibri"/>
                    <w:b/>
                    <w:sz w:val="16"/>
                  </w:rPr>
                  <w:t>l </w:t>
                </w:r>
                <w:r>
                  <w:rPr>
                    <w:rFonts w:ascii="Calibri" w:hAnsi="Calibri"/>
                    <w:sz w:val="16"/>
                  </w:rPr>
                  <w:t>Plaça Vint de Maig, s/n, 43580 Deltebre </w:t>
                </w:r>
                <w:r>
                  <w:rPr>
                    <w:rFonts w:ascii="Calibri" w:hAnsi="Calibri"/>
                    <w:b/>
                    <w:sz w:val="16"/>
                  </w:rPr>
                  <w:t>l</w:t>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1" simplePos="0" relativeHeight="251107328">
          <wp:simplePos x="0" y="0"/>
          <wp:positionH relativeFrom="page">
            <wp:posOffset>1086167</wp:posOffset>
          </wp:positionH>
          <wp:positionV relativeFrom="page">
            <wp:posOffset>550163</wp:posOffset>
          </wp:positionV>
          <wp:extent cx="1159011" cy="754380"/>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1" cstate="print"/>
                  <a:stretch>
                    <a:fillRect/>
                  </a:stretch>
                </pic:blipFill>
                <pic:spPr>
                  <a:xfrm>
                    <a:off x="0" y="0"/>
                    <a:ext cx="1159011" cy="754380"/>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84.103996pt;margin-top:110.345764pt;width:145.15pt;height:27.1pt;mso-position-horizontal-relative:page;mso-position-vertical-relative:page;z-index:-252208128" type="#_x0000_t202" filled="false" stroked="false">
          <v:textbox inset="0,0,0,0">
            <w:txbxContent>
              <w:p>
                <w:pPr>
                  <w:spacing w:before="13"/>
                  <w:ind w:left="20" w:right="0" w:firstLine="0"/>
                  <w:jc w:val="left"/>
                  <w:rPr>
                    <w:b/>
                    <w:sz w:val="22"/>
                  </w:rPr>
                </w:pPr>
                <w:r>
                  <w:rPr>
                    <w:b/>
                    <w:sz w:val="22"/>
                  </w:rPr>
                  <w:t>Àrea de #DeltebreProjecció</w:t>
                </w:r>
              </w:p>
              <w:p>
                <w:pPr>
                  <w:pStyle w:val="BodyText"/>
                  <w:spacing w:before="2"/>
                  <w:ind w:left="20"/>
                </w:pPr>
                <w:r>
                  <w:rPr/>
                  <w:t>Revalorització econòmica</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942" w:hanging="360"/>
      </w:pPr>
      <w:rPr>
        <w:rFonts w:hint="default" w:ascii="Symbol" w:hAnsi="Symbol" w:eastAsia="Symbol" w:cs="Symbol"/>
        <w:w w:val="100"/>
        <w:sz w:val="22"/>
        <w:szCs w:val="22"/>
        <w:lang w:val="es-es" w:eastAsia="es-es" w:bidi="es-es"/>
      </w:rPr>
    </w:lvl>
    <w:lvl w:ilvl="1">
      <w:start w:val="0"/>
      <w:numFmt w:val="bullet"/>
      <w:lvlText w:val="o"/>
      <w:lvlJc w:val="left"/>
      <w:pPr>
        <w:ind w:left="1662" w:hanging="360"/>
      </w:pPr>
      <w:rPr>
        <w:rFonts w:hint="default" w:ascii="Courier New" w:hAnsi="Courier New" w:eastAsia="Courier New" w:cs="Courier New"/>
        <w:w w:val="100"/>
        <w:sz w:val="22"/>
        <w:szCs w:val="22"/>
        <w:lang w:val="es-es" w:eastAsia="es-es" w:bidi="es-es"/>
      </w:rPr>
    </w:lvl>
    <w:lvl w:ilvl="2">
      <w:start w:val="0"/>
      <w:numFmt w:val="bullet"/>
      <w:lvlText w:val="•"/>
      <w:lvlJc w:val="left"/>
      <w:pPr>
        <w:ind w:left="1660" w:hanging="360"/>
      </w:pPr>
      <w:rPr>
        <w:rFonts w:hint="default"/>
        <w:lang w:val="es-es" w:eastAsia="es-es" w:bidi="es-es"/>
      </w:rPr>
    </w:lvl>
    <w:lvl w:ilvl="3">
      <w:start w:val="0"/>
      <w:numFmt w:val="bullet"/>
      <w:lvlText w:val="•"/>
      <w:lvlJc w:val="left"/>
      <w:pPr>
        <w:ind w:left="2570" w:hanging="360"/>
      </w:pPr>
      <w:rPr>
        <w:rFonts w:hint="default"/>
        <w:lang w:val="es-es" w:eastAsia="es-es" w:bidi="es-es"/>
      </w:rPr>
    </w:lvl>
    <w:lvl w:ilvl="4">
      <w:start w:val="0"/>
      <w:numFmt w:val="bullet"/>
      <w:lvlText w:val="•"/>
      <w:lvlJc w:val="left"/>
      <w:pPr>
        <w:ind w:left="3481" w:hanging="360"/>
      </w:pPr>
      <w:rPr>
        <w:rFonts w:hint="default"/>
        <w:lang w:val="es-es" w:eastAsia="es-es" w:bidi="es-es"/>
      </w:rPr>
    </w:lvl>
    <w:lvl w:ilvl="5">
      <w:start w:val="0"/>
      <w:numFmt w:val="bullet"/>
      <w:lvlText w:val="•"/>
      <w:lvlJc w:val="left"/>
      <w:pPr>
        <w:ind w:left="4392" w:hanging="360"/>
      </w:pPr>
      <w:rPr>
        <w:rFonts w:hint="default"/>
        <w:lang w:val="es-es" w:eastAsia="es-es" w:bidi="es-es"/>
      </w:rPr>
    </w:lvl>
    <w:lvl w:ilvl="6">
      <w:start w:val="0"/>
      <w:numFmt w:val="bullet"/>
      <w:lvlText w:val="•"/>
      <w:lvlJc w:val="left"/>
      <w:pPr>
        <w:ind w:left="5303" w:hanging="360"/>
      </w:pPr>
      <w:rPr>
        <w:rFonts w:hint="default"/>
        <w:lang w:val="es-es" w:eastAsia="es-es" w:bidi="es-es"/>
      </w:rPr>
    </w:lvl>
    <w:lvl w:ilvl="7">
      <w:start w:val="0"/>
      <w:numFmt w:val="bullet"/>
      <w:lvlText w:val="•"/>
      <w:lvlJc w:val="left"/>
      <w:pPr>
        <w:ind w:left="6214" w:hanging="360"/>
      </w:pPr>
      <w:rPr>
        <w:rFonts w:hint="default"/>
        <w:lang w:val="es-es" w:eastAsia="es-es" w:bidi="es-es"/>
      </w:rPr>
    </w:lvl>
    <w:lvl w:ilvl="8">
      <w:start w:val="0"/>
      <w:numFmt w:val="bullet"/>
      <w:lvlText w:val="•"/>
      <w:lvlJc w:val="left"/>
      <w:pPr>
        <w:ind w:left="7124" w:hanging="360"/>
      </w:pPr>
      <w:rPr>
        <w:rFonts w:hint="default"/>
        <w:lang w:val="es-es" w:eastAsia="es-es" w:bidi="es-e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s-es" w:eastAsia="es-es" w:bidi="es-es"/>
    </w:rPr>
  </w:style>
  <w:style w:styleId="BodyText" w:type="paragraph">
    <w:name w:val="Body Text"/>
    <w:basedOn w:val="Normal"/>
    <w:uiPriority w:val="1"/>
    <w:qFormat/>
    <w:pPr/>
    <w:rPr>
      <w:rFonts w:ascii="Arial" w:hAnsi="Arial" w:eastAsia="Arial" w:cs="Arial"/>
      <w:sz w:val="22"/>
      <w:szCs w:val="22"/>
      <w:lang w:val="es-es" w:eastAsia="es-es" w:bidi="es-es"/>
    </w:rPr>
  </w:style>
  <w:style w:styleId="Heading1" w:type="paragraph">
    <w:name w:val="Heading 1"/>
    <w:basedOn w:val="Normal"/>
    <w:uiPriority w:val="1"/>
    <w:qFormat/>
    <w:pPr>
      <w:ind w:left="222"/>
      <w:outlineLvl w:val="1"/>
    </w:pPr>
    <w:rPr>
      <w:rFonts w:ascii="Arial" w:hAnsi="Arial" w:eastAsia="Arial" w:cs="Arial"/>
      <w:b/>
      <w:bCs/>
      <w:sz w:val="22"/>
      <w:szCs w:val="22"/>
      <w:lang w:val="es-es" w:eastAsia="es-es" w:bidi="es-es"/>
    </w:rPr>
  </w:style>
  <w:style w:styleId="ListParagraph" w:type="paragraph">
    <w:name w:val="List Paragraph"/>
    <w:basedOn w:val="Normal"/>
    <w:uiPriority w:val="1"/>
    <w:qFormat/>
    <w:pPr>
      <w:ind w:left="930" w:hanging="360"/>
      <w:jc w:val="both"/>
    </w:pPr>
    <w:rPr>
      <w:rFonts w:ascii="Arial" w:hAnsi="Arial" w:eastAsia="Arial" w:cs="Arial"/>
      <w:lang w:val="es-es" w:eastAsia="es-es" w:bidi="es-es"/>
    </w:rPr>
  </w:style>
  <w:style w:styleId="TableParagraph" w:type="paragraph">
    <w:name w:val="Table Paragraph"/>
    <w:basedOn w:val="Normal"/>
    <w:uiPriority w:val="1"/>
    <w:qFormat/>
    <w:pPr>
      <w:ind w:left="107"/>
    </w:pPr>
    <w:rPr>
      <w:rFonts w:ascii="Arial" w:hAnsi="Arial" w:eastAsia="Arial" w:cs="Arial"/>
      <w:lang w:val="es-es" w:eastAsia="es-es" w:bidi="es-e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yperlink" Target="http://www.deltebre.cat/" TargetMode="External"/><Relationship Id="rId8"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dcterms:created xsi:type="dcterms:W3CDTF">2025-01-16T11:26:59Z</dcterms:created>
  <dcterms:modified xsi:type="dcterms:W3CDTF">2025-01-16T11:26:59Z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