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EA2DC" w14:textId="6A880B9C" w:rsidR="004605C7" w:rsidRDefault="004605C7"/>
    <w:p w14:paraId="34DABA5F" w14:textId="77777777" w:rsidR="004605C7" w:rsidRDefault="004605C7">
      <w:pPr>
        <w:pStyle w:val="Textoindependiente"/>
        <w:spacing w:before="4"/>
        <w:rPr>
          <w:rFonts w:ascii="Times New Roman"/>
          <w:sz w:val="29"/>
        </w:rPr>
      </w:pPr>
    </w:p>
    <w:p w14:paraId="462CB04B" w14:textId="7BF3C9A7" w:rsidR="004605C7" w:rsidRDefault="00C34935">
      <w:pPr>
        <w:pStyle w:val="Textoindependiente"/>
        <w:ind w:left="93"/>
        <w:rPr>
          <w:rFonts w:ascii="Times New Roman"/>
          <w:sz w:val="20"/>
        </w:rPr>
      </w:pPr>
      <w:r>
        <w:rPr>
          <w:rFonts w:ascii="Times New Roman"/>
          <w:noProof/>
          <w:sz w:val="20"/>
        </w:rPr>
        <mc:AlternateContent>
          <mc:Choice Requires="wps">
            <w:drawing>
              <wp:inline distT="0" distB="0" distL="0" distR="0" wp14:anchorId="174B0CA3" wp14:editId="004BEDF0">
                <wp:extent cx="5468620" cy="841375"/>
                <wp:effectExtent l="6985" t="13970" r="10795" b="11430"/>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8620" cy="841375"/>
                        </a:xfrm>
                        <a:prstGeom prst="rect">
                          <a:avLst/>
                        </a:prstGeom>
                        <a:solidFill>
                          <a:srgbClr val="FFD966"/>
                        </a:solidFill>
                        <a:ln w="9525">
                          <a:solidFill>
                            <a:srgbClr val="000000"/>
                          </a:solidFill>
                          <a:prstDash val="solid"/>
                          <a:miter lim="800000"/>
                          <a:headEnd/>
                          <a:tailEnd/>
                        </a:ln>
                      </wps:spPr>
                      <wps:txbx>
                        <w:txbxContent>
                          <w:p w14:paraId="466A4CD4" w14:textId="77777777" w:rsidR="004605C7" w:rsidRDefault="000C7D2E">
                            <w:pPr>
                              <w:spacing w:before="75" w:line="256" w:lineRule="auto"/>
                              <w:ind w:left="384" w:right="387" w:firstLine="8"/>
                              <w:jc w:val="center"/>
                              <w:rPr>
                                <w:rFonts w:ascii="Arial" w:hAnsi="Arial"/>
                                <w:b/>
                              </w:rPr>
                            </w:pPr>
                            <w:r>
                              <w:rPr>
                                <w:rFonts w:ascii="Arial" w:hAnsi="Arial"/>
                                <w:b/>
                              </w:rPr>
                              <w:t>CONVOCATORI</w:t>
                            </w:r>
                            <w:r>
                              <w:rPr>
                                <w:rFonts w:ascii="Arial" w:hAnsi="Arial"/>
                                <w:b/>
                              </w:rPr>
                              <w:t>A PARA LA CONCESIÓN DE INCENTIVOS PARA LA DINAMIZACIÓN ECONÓMICA, OCUPACIONAL Y PARA LA MEJORA DE LA IMAGEN DE PUEBLO EN EL MUNICIPIO DE DELTEBRE PARA EL EJERCICIO 2025</w:t>
                            </w:r>
                          </w:p>
                        </w:txbxContent>
                      </wps:txbx>
                      <wps:bodyPr rot="0" vert="horz" wrap="square" lIns="0" tIns="0" rIns="0" bIns="0" anchor="t" anchorCtr="0" upright="1">
                        <a:noAutofit/>
                      </wps:bodyPr>
                    </wps:wsp>
                  </a:graphicData>
                </a:graphic>
              </wp:inline>
            </w:drawing>
          </mc:Choice>
          <mc:Fallback>
            <w:pict>
              <v:shapetype w14:anchorId="174B0CA3" id="_x0000_t202" coordsize="21600,21600" o:spt="202" path="m,l,21600r21600,l21600,xe">
                <v:stroke joinstyle="miter"/>
                <v:path gradientshapeok="t" o:connecttype="rect"/>
              </v:shapetype>
              <v:shape id="Text Box 3" o:spid="_x0000_s1026" type="#_x0000_t202" style="width:430.6pt;height:6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" fillcolor="#ffd966">
                <v:textbox inset="0,0,0,0">
                  <w:txbxContent>
                    <w:p w14:paraId="466A4CD4" w14:textId="77777777" w:rsidR="004605C7" w:rsidRDefault="000C7D2E">
                      <w:pPr>
                        <w:spacing w:before="75" w:line="256" w:lineRule="auto"/>
                        <w:ind w:left="384" w:right="387" w:firstLine="8"/>
                        <w:jc w:val="center"/>
                        <w:rPr>
                          <w:rFonts w:ascii="Arial" w:hAnsi="Arial"/>
                          <w:b/>
                        </w:rPr>
                      </w:pPr>
                      <w:r>
                        <w:rPr>
                          <w:rFonts w:ascii="Arial" w:hAnsi="Arial"/>
                          <w:b/>
                        </w:rPr>
                        <w:t>CONVOCATORI</w:t>
                      </w:r>
                      <w:r>
                        <w:rPr>
                          <w:rFonts w:ascii="Arial" w:hAnsi="Arial"/>
                          <w:b/>
                        </w:rPr>
                        <w:t>A PARA LA CONCESIÓN DE INCENTIVOS PARA LA DINAMIZACIÓN ECONÓMICA, OCUPACIONAL Y PARA LA MEJORA DE LA IMAGEN DE PUEBLO EN EL MUNICIPIO DE DELTEBRE PARA EL EJERCICIO 2025</w:t>
                      </w:r>
                    </w:p>
                  </w:txbxContent>
                </v:textbox>
                <w10:anchorlock/>
              </v:shape>
            </w:pict>
          </mc:Fallback>
        </mc:AlternateContent>
      </w:r>
    </w:p>
    <w:p w14:paraId="3B7408A9" w14:textId="77777777" w:rsidR="004605C7" w:rsidRDefault="004605C7">
      <w:pPr>
        <w:pStyle w:val="Textoindependiente"/>
        <w:rPr>
          <w:rFonts w:ascii="Times New Roman"/>
          <w:sz w:val="20"/>
        </w:rPr>
      </w:pPr>
    </w:p>
    <w:p w14:paraId="6D7D05F2" w14:textId="77777777" w:rsidR="004605C7" w:rsidRDefault="004605C7">
      <w:pPr>
        <w:pStyle w:val="Textoindependiente"/>
        <w:spacing w:before="9"/>
        <w:rPr>
          <w:rFonts w:ascii="Times New Roman"/>
          <w:sz w:val="27"/>
        </w:rPr>
      </w:pPr>
    </w:p>
    <w:p w14:paraId="705A0AD9" w14:textId="77777777" w:rsidR="004605C7" w:rsidRDefault="000C7D2E">
      <w:pPr>
        <w:pStyle w:val="Ttulo1"/>
        <w:spacing w:before="56"/>
      </w:pPr>
      <w:r>
        <w:t>1.- Objeto y finalidad</w:t>
      </w:r>
    </w:p>
    <w:p w14:paraId="495F2370" w14:textId="77777777" w:rsidR="004605C7" w:rsidRDefault="004605C7">
      <w:pPr>
        <w:pStyle w:val="Textoindependiente"/>
        <w:spacing w:before="4"/>
        <w:rPr>
          <w:b/>
          <w:sz w:val="16"/>
        </w:rPr>
      </w:pPr>
    </w:p>
    <w:p w14:paraId="61DF5C39" w14:textId="77777777" w:rsidR="004605C7" w:rsidRDefault="000C7D2E">
      <w:pPr>
        <w:pStyle w:val="Textoindependiente"/>
        <w:spacing w:before="1" w:line="276" w:lineRule="auto"/>
        <w:ind w:left="102" w:right="175"/>
        <w:jc w:val="both"/>
      </w:pPr>
      <w:r>
        <w:t>El objeto de esta convocatoria y de las bases reguladoras homónimas es regular la concesión, de las subvenciones que otorga el Ayuntamiento de Deltebre para la Dinamización Económica, Ocupacional y para la Mejora de la Imagen de Pueblo.</w:t>
      </w:r>
    </w:p>
    <w:p w14:paraId="50E1DD0F" w14:textId="77777777" w:rsidR="004605C7" w:rsidRDefault="000C7D2E">
      <w:pPr>
        <w:pStyle w:val="Textoindependiente"/>
        <w:spacing w:before="160" w:line="273" w:lineRule="auto"/>
        <w:ind w:left="102" w:right="179"/>
        <w:jc w:val="both"/>
      </w:pPr>
      <w:r>
        <w:t>Su finalidad es p</w:t>
      </w:r>
      <w:r>
        <w:t>romover la dinamización económica, ocupacional y la mejora de la imagen de pueblo del municipio de Deltebre.</w:t>
      </w:r>
    </w:p>
    <w:p w14:paraId="03EA66F0" w14:textId="77777777" w:rsidR="004605C7" w:rsidRDefault="004605C7">
      <w:pPr>
        <w:pStyle w:val="Textoindependiente"/>
      </w:pPr>
    </w:p>
    <w:p w14:paraId="527BBA89" w14:textId="77777777" w:rsidR="004605C7" w:rsidRDefault="004605C7">
      <w:pPr>
        <w:pStyle w:val="Textoindependiente"/>
        <w:spacing w:before="11"/>
        <w:rPr>
          <w:sz w:val="16"/>
        </w:rPr>
      </w:pPr>
    </w:p>
    <w:p w14:paraId="6FB00032" w14:textId="77777777" w:rsidR="004605C7" w:rsidRDefault="000C7D2E">
      <w:pPr>
        <w:pStyle w:val="Ttulo1"/>
      </w:pPr>
      <w:r>
        <w:t>2.- Actividades subvencionables y modalidad de los incentivos</w:t>
      </w:r>
    </w:p>
    <w:p w14:paraId="4E04639E" w14:textId="77777777" w:rsidR="004605C7" w:rsidRDefault="004605C7">
      <w:pPr>
        <w:pStyle w:val="Textoindependiente"/>
        <w:spacing w:before="4"/>
        <w:rPr>
          <w:b/>
          <w:sz w:val="16"/>
        </w:rPr>
      </w:pPr>
    </w:p>
    <w:p w14:paraId="196E7C24" w14:textId="77777777" w:rsidR="004605C7" w:rsidRDefault="000C7D2E">
      <w:pPr>
        <w:pStyle w:val="Textoindependiente"/>
        <w:spacing w:line="276" w:lineRule="auto"/>
        <w:ind w:left="102" w:right="175"/>
        <w:jc w:val="both"/>
      </w:pPr>
      <w:r>
        <w:t>Las prestaciones económicas (incentivos) regulados en la presente convocatoria y las bases de referencia son:</w:t>
      </w:r>
    </w:p>
    <w:p w14:paraId="3E9D3F74" w14:textId="77777777" w:rsidR="004605C7" w:rsidRDefault="000C7D2E">
      <w:pPr>
        <w:pStyle w:val="Prrafodelista"/>
        <w:numPr>
          <w:ilvl w:val="0"/>
          <w:numId w:val="1"/>
        </w:numPr>
        <w:tabs>
          <w:tab w:val="left" w:pos="821"/>
          <w:tab w:val="left" w:pos="822"/>
        </w:tabs>
        <w:spacing w:before="161"/>
        <w:ind w:hanging="361"/>
      </w:pPr>
      <w:r>
        <w:t>Por incentivación de la contratación de personas</w:t>
      </w:r>
    </w:p>
    <w:p w14:paraId="31981ED5" w14:textId="77777777" w:rsidR="004605C7" w:rsidRDefault="000C7D2E">
      <w:pPr>
        <w:pStyle w:val="Prrafodelista"/>
        <w:numPr>
          <w:ilvl w:val="0"/>
          <w:numId w:val="1"/>
        </w:numPr>
        <w:tabs>
          <w:tab w:val="left" w:pos="821"/>
          <w:tab w:val="left" w:pos="822"/>
        </w:tabs>
        <w:spacing w:before="39"/>
        <w:ind w:hanging="361"/>
      </w:pPr>
      <w:r>
        <w:t>Por emprendimiento y para el favorecimiento de la creación o el establecimiento de nuevas empresa</w:t>
      </w:r>
      <w:r>
        <w:t>s</w:t>
      </w:r>
    </w:p>
    <w:p w14:paraId="33E3951D" w14:textId="77777777" w:rsidR="004605C7" w:rsidRDefault="000C7D2E">
      <w:pPr>
        <w:pStyle w:val="Textoindependiente"/>
        <w:spacing w:before="41"/>
        <w:ind w:left="821"/>
        <w:jc w:val="both"/>
      </w:pPr>
      <w:r>
        <w:t>en el municipio</w:t>
      </w:r>
    </w:p>
    <w:p w14:paraId="3CDC5B2B" w14:textId="77777777" w:rsidR="004605C7" w:rsidRDefault="000C7D2E">
      <w:pPr>
        <w:pStyle w:val="Prrafodelista"/>
        <w:numPr>
          <w:ilvl w:val="0"/>
          <w:numId w:val="1"/>
        </w:numPr>
        <w:tabs>
          <w:tab w:val="left" w:pos="822"/>
        </w:tabs>
        <w:spacing w:before="41" w:line="276" w:lineRule="auto"/>
        <w:ind w:left="821" w:right="176"/>
        <w:jc w:val="both"/>
      </w:pPr>
      <w:r>
        <w:t>Para actividades de turismo activo, pequeño comercio y comercio de proximidad en el municipio, comercio y/o actividad del sector primario en estado de fragilidad por la “crisis del pequeño comercio” o la “crisis del sector primario”</w:t>
      </w:r>
    </w:p>
    <w:p w14:paraId="6CA24E18" w14:textId="77777777" w:rsidR="004605C7" w:rsidRDefault="000C7D2E">
      <w:pPr>
        <w:pStyle w:val="Prrafodelista"/>
        <w:numPr>
          <w:ilvl w:val="0"/>
          <w:numId w:val="1"/>
        </w:numPr>
        <w:tabs>
          <w:tab w:val="left" w:pos="822"/>
        </w:tabs>
        <w:spacing w:line="273" w:lineRule="auto"/>
        <w:ind w:left="821" w:right="173"/>
        <w:jc w:val="both"/>
      </w:pPr>
      <w:r>
        <w:t>Por e</w:t>
      </w:r>
      <w:r>
        <w:t>l favorecimiento de la mejora y puesta en valor de la calidad de las empresas en el municipio</w:t>
      </w:r>
    </w:p>
    <w:p w14:paraId="299AE7E1" w14:textId="77777777" w:rsidR="004605C7" w:rsidRDefault="000C7D2E">
      <w:pPr>
        <w:pStyle w:val="Prrafodelista"/>
        <w:numPr>
          <w:ilvl w:val="0"/>
          <w:numId w:val="1"/>
        </w:numPr>
        <w:tabs>
          <w:tab w:val="left" w:pos="821"/>
          <w:tab w:val="left" w:pos="822"/>
        </w:tabs>
        <w:spacing w:before="5"/>
        <w:ind w:hanging="361"/>
      </w:pPr>
      <w:r>
        <w:t>Para la incentivación del sector primario en el municipio</w:t>
      </w:r>
    </w:p>
    <w:p w14:paraId="36BE71A3" w14:textId="77777777" w:rsidR="004605C7" w:rsidRDefault="000C7D2E">
      <w:pPr>
        <w:pStyle w:val="Prrafodelista"/>
        <w:numPr>
          <w:ilvl w:val="0"/>
          <w:numId w:val="1"/>
        </w:numPr>
        <w:tabs>
          <w:tab w:val="left" w:pos="821"/>
          <w:tab w:val="left" w:pos="822"/>
        </w:tabs>
        <w:spacing w:before="40"/>
        <w:ind w:hanging="361"/>
      </w:pPr>
      <w:r>
        <w:t>Para la mejora de la Imagen de Pueblo</w:t>
      </w:r>
    </w:p>
    <w:p w14:paraId="431A5E52" w14:textId="77777777" w:rsidR="004605C7" w:rsidRDefault="000C7D2E">
      <w:pPr>
        <w:pStyle w:val="Prrafodelista"/>
        <w:numPr>
          <w:ilvl w:val="0"/>
          <w:numId w:val="1"/>
        </w:numPr>
        <w:tabs>
          <w:tab w:val="left" w:pos="821"/>
          <w:tab w:val="left" w:pos="822"/>
        </w:tabs>
        <w:spacing w:before="41"/>
        <w:ind w:hanging="361"/>
      </w:pPr>
      <w:r>
        <w:t>Por mejoras medioambientales (gestión de agua y reducción de resid</w:t>
      </w:r>
      <w:r>
        <w:t>uos).</w:t>
      </w:r>
    </w:p>
    <w:p w14:paraId="65A13D0A" w14:textId="77777777" w:rsidR="004605C7" w:rsidRDefault="000C7D2E">
      <w:pPr>
        <w:pStyle w:val="Textoindependiente"/>
        <w:spacing w:before="199"/>
        <w:ind w:left="102"/>
      </w:pPr>
      <w:r>
        <w:t>Las modalidades y porcentajes sobre la cuota:</w:t>
      </w:r>
    </w:p>
    <w:p w14:paraId="75AF8CE2" w14:textId="77777777" w:rsidR="004605C7" w:rsidRDefault="004605C7">
      <w:pPr>
        <w:pStyle w:val="Textoindependiente"/>
        <w:spacing w:before="7"/>
        <w:rPr>
          <w:sz w:val="16"/>
        </w:rPr>
      </w:pPr>
    </w:p>
    <w:p w14:paraId="6ABCBBA6" w14:textId="77777777" w:rsidR="004605C7" w:rsidRDefault="000C7D2E">
      <w:pPr>
        <w:spacing w:line="259" w:lineRule="auto"/>
        <w:ind w:left="102" w:right="174"/>
        <w:jc w:val="both"/>
      </w:pPr>
      <w:r>
        <w:rPr>
          <w:b/>
        </w:rPr>
        <w:t>2.1.- Para cubrir la Tasa Recogida de Basura Municipal, tarifa comercial.-</w:t>
      </w:r>
      <w:r>
        <w:t>Este incentivo irá destinado a cubrir la cuota resultante y se otorgará en un porcentaje sobre la citada cuota de hasta el 50%.</w:t>
      </w:r>
    </w:p>
    <w:p w14:paraId="6577D1C1" w14:textId="77777777" w:rsidR="004605C7" w:rsidRDefault="000C7D2E">
      <w:pPr>
        <w:spacing w:before="159" w:line="259" w:lineRule="auto"/>
        <w:ind w:left="102" w:right="174"/>
        <w:jc w:val="both"/>
      </w:pPr>
      <w:r>
        <w:rPr>
          <w:b/>
        </w:rPr>
        <w:t>2.2.- Para cubrir el Impuesto de Bienes Inmuebles de Naturaleza Rústica.-</w:t>
      </w:r>
      <w:r>
        <w:t>Este incentivo irá destinado a cubrir la cuota resultan</w:t>
      </w:r>
      <w:r>
        <w:t>te y se otorgará en un porcentaje sobre la citada cuota de hasta el 50%.</w:t>
      </w:r>
    </w:p>
    <w:p w14:paraId="40B6BC05" w14:textId="77777777" w:rsidR="004605C7" w:rsidRDefault="004605C7">
      <w:pPr>
        <w:spacing w:line="259" w:lineRule="auto"/>
        <w:jc w:val="both"/>
        <w:sectPr w:rsidR="004605C7">
          <w:headerReference w:type="default" r:id="rId7"/>
          <w:footerReference w:type="default" r:id="rId8"/>
          <w:type w:val="continuous"/>
          <w:pgSz w:w="11910" w:h="16840"/>
          <w:pgMar w:top="2720" w:right="1520" w:bottom="1380" w:left="1600" w:header="866" w:footer="1194" w:gutter="0"/>
          <w:pgNumType w:start="1"/>
          <w:cols w:space="720"/>
        </w:sectPr>
      </w:pPr>
    </w:p>
    <w:p w14:paraId="3D57DCAA" w14:textId="77777777" w:rsidR="004605C7" w:rsidRDefault="004605C7">
      <w:pPr>
        <w:pStyle w:val="Textoindependiente"/>
        <w:rPr>
          <w:sz w:val="20"/>
        </w:rPr>
      </w:pPr>
    </w:p>
    <w:p w14:paraId="6EB93F38" w14:textId="77777777" w:rsidR="004605C7" w:rsidRDefault="004605C7">
      <w:pPr>
        <w:pStyle w:val="Textoindependiente"/>
        <w:spacing w:before="3"/>
        <w:rPr>
          <w:sz w:val="19"/>
        </w:rPr>
      </w:pPr>
    </w:p>
    <w:p w14:paraId="53BB42E6" w14:textId="77777777" w:rsidR="004605C7" w:rsidRDefault="000C7D2E">
      <w:pPr>
        <w:spacing w:before="56" w:line="259" w:lineRule="auto"/>
        <w:ind w:left="102" w:right="177"/>
        <w:jc w:val="both"/>
      </w:pPr>
      <w:r>
        <w:rPr>
          <w:b/>
        </w:rPr>
        <w:t>2.3.- Para cubrir el Impuesto de Bienes Inmuebles de Naturaleza Urbana, para establecimientos comerciales.-</w:t>
      </w:r>
      <w:r>
        <w:t>Este incentivo irá destinado a cubrir la cuota resultante</w:t>
      </w:r>
      <w:r>
        <w:t xml:space="preserve"> y se otorgará en un porcentaje sobre la citada cuota de hasta el 50%.</w:t>
      </w:r>
    </w:p>
    <w:p w14:paraId="52025FA0" w14:textId="77777777" w:rsidR="004605C7" w:rsidRDefault="000C7D2E">
      <w:pPr>
        <w:spacing w:before="160" w:line="259" w:lineRule="auto"/>
        <w:ind w:left="102" w:right="175"/>
        <w:jc w:val="both"/>
      </w:pPr>
      <w:r>
        <w:rPr>
          <w:b/>
        </w:rPr>
        <w:t>2.4- Para cubrir la Tasa por el Empleo de Dominio Público con mesas y sillas o con mercancías.-</w:t>
      </w:r>
      <w:r>
        <w:t>Este incentivo irá destinado a cubrir la cuota resultante y se otorgará en un porcentaje s</w:t>
      </w:r>
      <w:r>
        <w:t>obre la citada cuota de hasta el 50%.</w:t>
      </w:r>
    </w:p>
    <w:p w14:paraId="401B5072" w14:textId="77777777" w:rsidR="004605C7" w:rsidRDefault="000C7D2E">
      <w:pPr>
        <w:spacing w:before="160" w:line="259" w:lineRule="auto"/>
        <w:ind w:left="102" w:right="175"/>
        <w:jc w:val="both"/>
      </w:pPr>
      <w:r>
        <w:rPr>
          <w:b/>
        </w:rPr>
        <w:t>2.5.- Para cubrir la Tasa por Licencia de Apertura de Establecimientos.-</w:t>
      </w:r>
      <w:r>
        <w:t>Este incentivo irá destinado a cubrir la cuota resultante y se otorgará en un porcentaje sobre la citada cuota de hasta el 50%.</w:t>
      </w:r>
    </w:p>
    <w:p w14:paraId="72E9FEA7" w14:textId="77777777" w:rsidR="004605C7" w:rsidRDefault="000C7D2E">
      <w:pPr>
        <w:spacing w:before="159"/>
        <w:ind w:left="102"/>
      </w:pPr>
      <w:r>
        <w:rPr>
          <w:b/>
        </w:rPr>
        <w:t xml:space="preserve">2.6.- Para cubrir </w:t>
      </w:r>
      <w:r>
        <w:rPr>
          <w:b/>
        </w:rPr>
        <w:t>la Tasa de Servicios Urbanísticos.-</w:t>
      </w:r>
      <w:r>
        <w:t>Este incentivo irá destinado a cubrir la cuota</w:t>
      </w:r>
    </w:p>
    <w:p w14:paraId="15DB3353" w14:textId="77777777" w:rsidR="004605C7" w:rsidRDefault="000C7D2E">
      <w:pPr>
        <w:pStyle w:val="Textoindependiente"/>
        <w:spacing w:before="22"/>
        <w:ind w:left="102"/>
      </w:pPr>
      <w:r>
        <w:t>resultante y se otorgará en un porcentaje sobre la citada cuota de hasta el 50%.</w:t>
      </w:r>
    </w:p>
    <w:p w14:paraId="154CA4F0" w14:textId="77777777" w:rsidR="004605C7" w:rsidRDefault="000C7D2E">
      <w:pPr>
        <w:spacing w:before="181" w:line="259" w:lineRule="auto"/>
        <w:ind w:left="102" w:right="175"/>
        <w:jc w:val="both"/>
      </w:pPr>
      <w:r>
        <w:rPr>
          <w:b/>
        </w:rPr>
        <w:t>2.7.- Para cubrir el Impuesto sobre Construcciones, Instalaciones y Obras y edificaciones.-</w:t>
      </w:r>
      <w:r>
        <w:t>Es</w:t>
      </w:r>
      <w:r>
        <w:t>te incentivo irá destinado a cubrir la cuota resultante y se otorgará en un porcentaje sobre la citada cuota de hasta el 50%.</w:t>
      </w:r>
    </w:p>
    <w:p w14:paraId="38603DFD" w14:textId="77777777" w:rsidR="004605C7" w:rsidRDefault="000C7D2E">
      <w:pPr>
        <w:spacing w:before="159" w:line="259" w:lineRule="auto"/>
        <w:ind w:left="102" w:right="175"/>
        <w:jc w:val="both"/>
      </w:pPr>
      <w:r>
        <w:rPr>
          <w:b/>
        </w:rPr>
        <w:t>2.8.- Para cubrir la tasa por conexiones a las redes generales de agua y alcantarillado.-</w:t>
      </w:r>
      <w:r>
        <w:t>Este incentivo irá destinado a cubrir la cuota resultante y se otorgará en un porcentaje sobre la citada cuota de hasta el 50%.</w:t>
      </w:r>
    </w:p>
    <w:p w14:paraId="5F36F298" w14:textId="77777777" w:rsidR="004605C7" w:rsidRDefault="000C7D2E">
      <w:pPr>
        <w:pStyle w:val="Ttulo1"/>
        <w:spacing w:before="160"/>
        <w:rPr>
          <w:b w:val="0"/>
        </w:rPr>
      </w:pPr>
      <w:r>
        <w:t xml:space="preserve">2.9.- Ayudas destinadas a la mejora de </w:t>
      </w:r>
      <w:r>
        <w:t>la Imagen de Pueblo:</w:t>
      </w:r>
    </w:p>
    <w:p w14:paraId="5A058955" w14:textId="77777777" w:rsidR="004605C7" w:rsidRDefault="000C7D2E">
      <w:pPr>
        <w:pStyle w:val="Textoindependiente"/>
        <w:spacing w:before="180" w:line="259" w:lineRule="auto"/>
        <w:ind w:left="810" w:right="177"/>
        <w:jc w:val="both"/>
      </w:pPr>
      <w:r>
        <w:rPr>
          <w:b/>
        </w:rPr>
        <w:t>4.9.1.-</w:t>
      </w:r>
      <w:r>
        <w:t xml:space="preserve">Éstos tendrán carácter económico para sufragar una parte los gastos de la actividad, de la empresa o particular, del coste total del proyecto presentado en función de la presentación de la documentación acreditativa de su pago, </w:t>
      </w:r>
      <w:r>
        <w:t>y con un máximo del 50% del importe del mismo.</w:t>
      </w:r>
    </w:p>
    <w:p w14:paraId="21727319" w14:textId="77777777" w:rsidR="004605C7" w:rsidRDefault="000C7D2E">
      <w:pPr>
        <w:pStyle w:val="Textoindependiente"/>
        <w:spacing w:before="160" w:line="259" w:lineRule="auto"/>
        <w:ind w:left="810" w:right="176"/>
        <w:jc w:val="both"/>
      </w:pPr>
      <w:r>
        <w:rPr>
          <w:b/>
        </w:rPr>
        <w:t>4.9.2.-</w:t>
      </w:r>
      <w:r>
        <w:t>Estas ayudas tendrán carácter económico para sufragar hasta el 100% del gasto para la esterilización y castración de las colonias de gatos, en función de la partida presupuestaria.</w:t>
      </w:r>
    </w:p>
    <w:p w14:paraId="3EB64B2B" w14:textId="77777777" w:rsidR="004605C7" w:rsidRDefault="000C7D2E">
      <w:pPr>
        <w:spacing w:before="160" w:line="259" w:lineRule="auto"/>
        <w:ind w:left="102" w:right="175"/>
        <w:jc w:val="both"/>
      </w:pPr>
      <w:r>
        <w:rPr>
          <w:b/>
        </w:rPr>
        <w:t>2.10.- Ayudas extraor</w:t>
      </w:r>
      <w:r>
        <w:rPr>
          <w:b/>
        </w:rPr>
        <w:t>dinarias directas por situaciones de emergencia o catástrofe causadas por inclemencias meteorológicas.-</w:t>
      </w:r>
      <w:r>
        <w:t>Éstos tendrán carácter económico para sufragar una parte de las pérdidas ocasionadas en aquellas actividades económicas y comerciales y se vean afectadas</w:t>
      </w:r>
      <w:r>
        <w:t xml:space="preserve"> directamente por los cortes y/o inundaciones en las vías y espacios públicos que imposibiliten su acceso.</w:t>
      </w:r>
    </w:p>
    <w:p w14:paraId="726E763A" w14:textId="77777777" w:rsidR="004605C7" w:rsidRDefault="000C7D2E">
      <w:pPr>
        <w:spacing w:before="160" w:line="259" w:lineRule="auto"/>
        <w:ind w:left="102" w:right="173"/>
        <w:jc w:val="both"/>
      </w:pPr>
      <w:r>
        <w:rPr>
          <w:b/>
        </w:rPr>
        <w:t>2.11.- Incentivos para la gestión y reutilización de agua y reducción de residuos.-</w:t>
      </w:r>
      <w:r>
        <w:t>Éstos tendrán carácter económico para sufragar una parte de los ga</w:t>
      </w:r>
      <w:r>
        <w:t>stos por la inversión en el local o vivienda que tenga como objetivo principal implementar medidas eficientes en el uso del agua (o sistemas de reciclaje de la misma), la reducción de residuos y /o fomento de la economía circular.</w:t>
      </w:r>
    </w:p>
    <w:p w14:paraId="12BA8576" w14:textId="77777777" w:rsidR="004605C7" w:rsidRDefault="004605C7">
      <w:pPr>
        <w:pStyle w:val="Textoindependiente"/>
      </w:pPr>
    </w:p>
    <w:p w14:paraId="189EB30C" w14:textId="77777777" w:rsidR="004605C7" w:rsidRDefault="004605C7">
      <w:pPr>
        <w:pStyle w:val="Textoindependiente"/>
        <w:spacing w:before="3"/>
        <w:rPr>
          <w:sz w:val="16"/>
        </w:rPr>
      </w:pPr>
    </w:p>
    <w:p w14:paraId="1B478929" w14:textId="77777777" w:rsidR="004605C7" w:rsidRDefault="000C7D2E">
      <w:pPr>
        <w:pStyle w:val="Ttulo1"/>
      </w:pPr>
      <w:r>
        <w:t>3.- Requisitos para ser</w:t>
      </w:r>
      <w:r>
        <w:t xml:space="preserve"> persona beneficiaria</w:t>
      </w:r>
    </w:p>
    <w:p w14:paraId="2265AD68" w14:textId="77777777" w:rsidR="004605C7" w:rsidRDefault="004605C7">
      <w:pPr>
        <w:sectPr w:rsidR="004605C7">
          <w:pgSz w:w="11910" w:h="16840"/>
          <w:pgMar w:top="2720" w:right="1520" w:bottom="1380" w:left="1600" w:header="866" w:footer="1194" w:gutter="0"/>
          <w:cols w:space="720"/>
        </w:sectPr>
      </w:pPr>
    </w:p>
    <w:p w14:paraId="31BA3B82" w14:textId="77777777" w:rsidR="004605C7" w:rsidRDefault="004605C7">
      <w:pPr>
        <w:pStyle w:val="Textoindependiente"/>
        <w:rPr>
          <w:b/>
          <w:sz w:val="20"/>
        </w:rPr>
      </w:pPr>
    </w:p>
    <w:p w14:paraId="5089C411" w14:textId="77777777" w:rsidR="004605C7" w:rsidRDefault="004605C7">
      <w:pPr>
        <w:pStyle w:val="Textoindependiente"/>
        <w:spacing w:before="3"/>
        <w:rPr>
          <w:b/>
          <w:sz w:val="19"/>
        </w:rPr>
      </w:pPr>
    </w:p>
    <w:p w14:paraId="503391D9" w14:textId="77777777" w:rsidR="004605C7" w:rsidRDefault="000C7D2E">
      <w:pPr>
        <w:pStyle w:val="Textoindependiente"/>
        <w:spacing w:before="56" w:line="276" w:lineRule="auto"/>
        <w:ind w:left="102" w:right="174"/>
        <w:jc w:val="both"/>
      </w:pPr>
      <w:r>
        <w:t>Podrán ser beneficiarias de estos incentivos las personas jurídicas o físicas titulares de una actividad económica que tengan iniciada una actividad con domicilio social y centro de trabajo en Deltebre, que cumplan</w:t>
      </w:r>
      <w:r>
        <w:t xml:space="preserve"> los requisitos según la modalidad a la que quieren acogerse, de acuerdo con el artículo 2 de las Bases, y justifiquen una o más de las acciones que se relacionan en la Base nº 5, realizada dentro del período subvencionable.</w:t>
      </w:r>
    </w:p>
    <w:p w14:paraId="656F0B38" w14:textId="77777777" w:rsidR="004605C7" w:rsidRDefault="004605C7">
      <w:pPr>
        <w:pStyle w:val="Textoindependiente"/>
        <w:spacing w:before="4"/>
        <w:rPr>
          <w:sz w:val="25"/>
        </w:rPr>
      </w:pPr>
    </w:p>
    <w:p w14:paraId="700E57EE" w14:textId="77777777" w:rsidR="004605C7" w:rsidRDefault="000C7D2E">
      <w:pPr>
        <w:pStyle w:val="Textoindependiente"/>
        <w:spacing w:line="276" w:lineRule="auto"/>
        <w:ind w:left="102" w:right="176"/>
        <w:jc w:val="both"/>
      </w:pPr>
      <w:r>
        <w:t>No podrán ser beneficiarias las personas (físicas o jurídicas) que hayan obtenido ya una bonificación o exención por este concepto según las Ordenanzas Fiscales, como por ejemplo para el IBI o el ICIO.</w:t>
      </w:r>
    </w:p>
    <w:p w14:paraId="71503793" w14:textId="77777777" w:rsidR="004605C7" w:rsidRDefault="004605C7">
      <w:pPr>
        <w:pStyle w:val="Textoindependiente"/>
        <w:spacing w:before="5"/>
        <w:rPr>
          <w:sz w:val="25"/>
        </w:rPr>
      </w:pPr>
    </w:p>
    <w:p w14:paraId="2D70F4D2" w14:textId="77777777" w:rsidR="004605C7" w:rsidRDefault="000C7D2E">
      <w:pPr>
        <w:spacing w:line="259" w:lineRule="auto"/>
        <w:ind w:left="102" w:right="173"/>
        <w:jc w:val="both"/>
      </w:pPr>
      <w:r>
        <w:rPr>
          <w:b/>
        </w:rPr>
        <w:t>3.1.- Beneficiarios de los incentivos por incentivaci</w:t>
      </w:r>
      <w:r>
        <w:rPr>
          <w:b/>
        </w:rPr>
        <w:t>ón de la contratación de personas.-</w:t>
      </w:r>
      <w:r>
        <w:t>Podrán ser beneficiarias de los incentivos que prevén estas bases las personas que contraten a habitantes del municipio, en especial aquellos que se dediquen al sector primario.</w:t>
      </w:r>
    </w:p>
    <w:p w14:paraId="616CDDD9" w14:textId="2281AE02" w:rsidR="004605C7" w:rsidRDefault="00C34935">
      <w:pPr>
        <w:pStyle w:val="Textoindependiente"/>
        <w:spacing w:before="159" w:line="259" w:lineRule="auto"/>
        <w:ind w:left="102" w:right="173"/>
        <w:jc w:val="both"/>
      </w:pPr>
      <w:r>
        <w:rPr>
          <w:noProof/>
        </w:rPr>
        <mc:AlternateContent>
          <mc:Choice Requires="wps">
            <w:drawing>
              <wp:anchor distT="0" distB="0" distL="114300" distR="114300" simplePos="0" relativeHeight="251118592" behindDoc="1" locked="0" layoutInCell="1" allowOverlap="1" wp14:anchorId="21B07284" wp14:editId="282159E0">
                <wp:simplePos x="0" y="0"/>
                <wp:positionH relativeFrom="page">
                  <wp:posOffset>4597400</wp:posOffset>
                </wp:positionH>
                <wp:positionV relativeFrom="paragraph">
                  <wp:posOffset>198755</wp:posOffset>
                </wp:positionV>
                <wp:extent cx="31750" cy="8890"/>
                <wp:effectExtent l="0" t="0" r="0" b="0"/>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E573" id="Rectangle 2" o:spid="_x0000_s1026" style="position:absolute;margin-left:362pt;margin-top:15.65pt;width:2.5pt;height:.7pt;z-index:-25219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" fillcolor="black" stroked="f">
                <w10:wrap anchorx="page"/>
              </v:rect>
            </w:pict>
          </mc:Fallback>
        </mc:AlternateContent>
      </w:r>
      <w:r w:rsidR="000C7D2E">
        <w:t>Es necesario que el contrato tenga una dur</w:t>
      </w:r>
      <w:r w:rsidR="000C7D2E">
        <w:t xml:space="preserve">ación mínima de 6 meses y una jornada mínima de 4 horas diarias o el equivalente mensual. Al salario del cómputo anual del trabajador le será de aplicación el convenio colectivo del sector sin que se le pueda aplicar ningún tipo de descuelgue del convenio </w:t>
      </w:r>
      <w:r w:rsidR="000C7D2E">
        <w:t>(artículo 82.3 del Estatuto de los Trabajadores). La empresa deberá acreditar encontrarse al corriente de las obligaciones de Seguridad Social y tributarias y no podrán acceder a la ayuda aquellas empresas que hayan despedido a trabajadores de forma improc</w:t>
      </w:r>
      <w:r w:rsidR="000C7D2E">
        <w:t>edente, reconocidos en vía administrativa y judicial, durante el año inmediatamente anterior.</w:t>
      </w:r>
    </w:p>
    <w:p w14:paraId="2887CB90" w14:textId="77777777" w:rsidR="004605C7" w:rsidRDefault="004605C7">
      <w:pPr>
        <w:pStyle w:val="Textoindependiente"/>
        <w:spacing w:before="8"/>
        <w:rPr>
          <w:sz w:val="23"/>
        </w:rPr>
      </w:pPr>
    </w:p>
    <w:p w14:paraId="7C992535" w14:textId="77777777" w:rsidR="004605C7" w:rsidRDefault="000C7D2E">
      <w:pPr>
        <w:spacing w:line="259" w:lineRule="auto"/>
        <w:ind w:left="102" w:right="175"/>
        <w:jc w:val="both"/>
      </w:pPr>
      <w:r>
        <w:rPr>
          <w:b/>
        </w:rPr>
        <w:t>3.2.- Beneficiarios de los incentivos por emprendeduría y por el favorecimiento de la creación y el establecimiento de nuevas empresas en el municipio de Deltebr</w:t>
      </w:r>
      <w:r>
        <w:rPr>
          <w:b/>
        </w:rPr>
        <w:t>e.-</w:t>
      </w:r>
      <w:r>
        <w:t>Podrán ser beneficiarias de los incentivos que prevén estas bases las personas que inicien o reinicien, en el período subvencionable, una actividad económica en el municipio de Deltebre.</w:t>
      </w:r>
    </w:p>
    <w:p w14:paraId="1A35508D" w14:textId="77777777" w:rsidR="004605C7" w:rsidRDefault="000C7D2E">
      <w:pPr>
        <w:pStyle w:val="Textoindependiente"/>
        <w:spacing w:before="160" w:line="256" w:lineRule="auto"/>
        <w:ind w:left="102" w:right="177"/>
        <w:jc w:val="both"/>
      </w:pPr>
      <w:r>
        <w:t>Es necesario que la actividad sea realmente explotada por la persona titular y que, además, sea considerada la actividad principal de la persona beneficiaria del incentivo.</w:t>
      </w:r>
    </w:p>
    <w:p w14:paraId="0A5FF317" w14:textId="77777777" w:rsidR="004605C7" w:rsidRDefault="004605C7">
      <w:pPr>
        <w:pStyle w:val="Textoindependiente"/>
        <w:spacing w:before="1"/>
        <w:rPr>
          <w:sz w:val="24"/>
        </w:rPr>
      </w:pPr>
    </w:p>
    <w:p w14:paraId="1DFD5FDF" w14:textId="77777777" w:rsidR="004605C7" w:rsidRDefault="000C7D2E">
      <w:pPr>
        <w:pStyle w:val="Ttulo1"/>
        <w:spacing w:before="1" w:line="259" w:lineRule="auto"/>
        <w:ind w:right="177"/>
        <w:jc w:val="both"/>
      </w:pPr>
      <w:r>
        <w:t>3.3.- Beneficiarios de los incentivos por actividades de turismo activo, pequeño c</w:t>
      </w:r>
      <w:r>
        <w:t>omercio, comercio de proximidad y comercio en estado de fragilidad en el municipio de Deltebre</w:t>
      </w:r>
    </w:p>
    <w:p w14:paraId="1C53AF6D" w14:textId="77777777" w:rsidR="004605C7" w:rsidRDefault="000C7D2E">
      <w:pPr>
        <w:pStyle w:val="Textoindependiente"/>
        <w:spacing w:before="159" w:line="259" w:lineRule="auto"/>
        <w:ind w:left="807" w:right="174"/>
        <w:jc w:val="both"/>
      </w:pPr>
      <w:r>
        <w:rPr>
          <w:b/>
        </w:rPr>
        <w:t>3.3.1.- Pequeño comercio, comercio de proximidad y comercio y/o actividad del sector primario en estado de fragilidad.-</w:t>
      </w:r>
      <w:r>
        <w:t>Podrán ser beneficiarias de los incentivos</w:t>
      </w:r>
      <w:r>
        <w:t xml:space="preserve"> que prevén estas bases las personas que inicien una actividad laboral con domicilio social y centro de trabajo en Deltebre, cuando esta actividad pueda considerarse comercio de proximidad, entendiendo por comercio de proximidad aquél que pone en valor la </w:t>
      </w:r>
      <w:r>
        <w:t>proximidad, la tradición y el “know-how” propio de la cultura de nuestra tierra, del trato familiar, la defensa del mercado de km0 y el pequeño comercio, pero no las grandes superficies.</w:t>
      </w:r>
    </w:p>
    <w:p w14:paraId="517DB207" w14:textId="77777777" w:rsidR="004605C7" w:rsidRDefault="000C7D2E">
      <w:pPr>
        <w:pStyle w:val="Textoindependiente"/>
        <w:spacing w:before="159"/>
        <w:ind w:left="807"/>
        <w:jc w:val="both"/>
      </w:pPr>
      <w:r>
        <w:lastRenderedPageBreak/>
        <w:t>También podrán ser beneficiarias las personas que acrediten una traye</w:t>
      </w:r>
      <w:r>
        <w:t>ctoria de más de 3</w:t>
      </w:r>
    </w:p>
    <w:p w14:paraId="5E2390AE" w14:textId="77777777" w:rsidR="004605C7" w:rsidRDefault="000C7D2E">
      <w:pPr>
        <w:pStyle w:val="Textoindependiente"/>
        <w:spacing w:before="21"/>
        <w:ind w:left="807"/>
        <w:jc w:val="both"/>
      </w:pPr>
      <w:r>
        <w:t>años de actividad, considerada pequeño comercio o comercio de proximidad, cuando ésta</w:t>
      </w:r>
    </w:p>
    <w:p w14:paraId="157250C2" w14:textId="77777777" w:rsidR="004605C7" w:rsidRDefault="004605C7">
      <w:pPr>
        <w:jc w:val="both"/>
        <w:sectPr w:rsidR="004605C7">
          <w:headerReference w:type="default" r:id="rId9"/>
          <w:footerReference w:type="default" r:id="rId10"/>
          <w:pgSz w:w="11910" w:h="16840"/>
          <w:pgMar w:top="2720" w:right="1520" w:bottom="1380" w:left="1600" w:header="866" w:footer="1184" w:gutter="0"/>
          <w:pgNumType w:start="3"/>
          <w:cols w:space="720"/>
        </w:sectPr>
      </w:pPr>
    </w:p>
    <w:p w14:paraId="5D90EB61" w14:textId="77777777" w:rsidR="004605C7" w:rsidRDefault="004605C7">
      <w:pPr>
        <w:pStyle w:val="Textoindependiente"/>
        <w:rPr>
          <w:sz w:val="20"/>
        </w:rPr>
      </w:pPr>
    </w:p>
    <w:p w14:paraId="1BA2DE54" w14:textId="77777777" w:rsidR="004605C7" w:rsidRDefault="004605C7">
      <w:pPr>
        <w:pStyle w:val="Textoindependiente"/>
        <w:spacing w:before="3"/>
        <w:rPr>
          <w:sz w:val="19"/>
        </w:rPr>
      </w:pPr>
    </w:p>
    <w:p w14:paraId="5237FA2E" w14:textId="77777777" w:rsidR="004605C7" w:rsidRDefault="000C7D2E">
      <w:pPr>
        <w:pStyle w:val="Textoindependiente"/>
        <w:spacing w:before="56" w:line="259" w:lineRule="auto"/>
        <w:ind w:left="807" w:right="178"/>
        <w:jc w:val="both"/>
      </w:pPr>
      <w:r>
        <w:t>actividad se encuentre en estado de fragilidad en el sentido de estar sufriendo la llamada “crisis del peq</w:t>
      </w:r>
      <w:r>
        <w:t>ueño comercio” o la “crisis del sector primario”, y así lo acredite la persona beneficiaria.</w:t>
      </w:r>
    </w:p>
    <w:p w14:paraId="4885A35B" w14:textId="77777777" w:rsidR="004605C7" w:rsidRDefault="000C7D2E">
      <w:pPr>
        <w:pStyle w:val="Textoindependiente"/>
        <w:spacing w:before="159" w:line="259" w:lineRule="auto"/>
        <w:ind w:left="807" w:right="175"/>
        <w:jc w:val="both"/>
      </w:pPr>
      <w:r>
        <w:rPr>
          <w:b/>
        </w:rPr>
        <w:t>3.3.2.- Incentivación del turismo activo.-</w:t>
      </w:r>
      <w:r>
        <w:t>Podrán ser beneficiarias de los incentivos previstos en estas bases las personas que inicien, reinicien o acrediten la re</w:t>
      </w:r>
      <w:r>
        <w:t>ducción de estacionalidad respecto al año inmediatamente anterior, con una actividad con domicilio social y centro de trabajo en Deltebre, cuando esta actividad pueda considerarse vinculada a la actividad turística del municipio.</w:t>
      </w:r>
    </w:p>
    <w:p w14:paraId="49D8C26F" w14:textId="77777777" w:rsidR="004605C7" w:rsidRDefault="004605C7">
      <w:pPr>
        <w:pStyle w:val="Textoindependiente"/>
        <w:spacing w:before="10"/>
        <w:rPr>
          <w:sz w:val="23"/>
        </w:rPr>
      </w:pPr>
    </w:p>
    <w:p w14:paraId="1BA7F724" w14:textId="77777777" w:rsidR="004605C7" w:rsidRDefault="000C7D2E">
      <w:pPr>
        <w:spacing w:line="259" w:lineRule="auto"/>
        <w:ind w:left="102" w:right="173"/>
        <w:jc w:val="both"/>
      </w:pPr>
      <w:r>
        <w:rPr>
          <w:b/>
        </w:rPr>
        <w:t>3.4.- Beneficiarios de los incentivos para el favorecimiento de la mejora y puesta en valor de la calidad de las empresas en el municipio de Deltebre.-</w:t>
      </w:r>
      <w:r>
        <w:t>Podrán ser beneficiarias de los incentivos previstos en estas bases las personas titulares de una activid</w:t>
      </w:r>
      <w:r>
        <w:t>ad económica que tengan iniciada una actividad con domicilio social y centro de trabajo en Deltebre, y que realicen mejoras sustanciales en el establecimiento, cuando se cumplan las siguientes 3 condiciones:</w:t>
      </w:r>
    </w:p>
    <w:p w14:paraId="15C0D940" w14:textId="77777777" w:rsidR="004605C7" w:rsidRDefault="000C7D2E">
      <w:pPr>
        <w:pStyle w:val="Prrafodelista"/>
        <w:numPr>
          <w:ilvl w:val="0"/>
          <w:numId w:val="1"/>
        </w:numPr>
        <w:tabs>
          <w:tab w:val="left" w:pos="809"/>
          <w:tab w:val="left" w:pos="810"/>
        </w:tabs>
        <w:spacing w:before="158"/>
        <w:ind w:left="810"/>
      </w:pPr>
      <w:r>
        <w:t>Soliciten una licencia/declaración responsable e</w:t>
      </w:r>
      <w:r>
        <w:t>n lo referente a:</w:t>
      </w:r>
    </w:p>
    <w:p w14:paraId="225B366E" w14:textId="77777777" w:rsidR="004605C7" w:rsidRDefault="000C7D2E">
      <w:pPr>
        <w:pStyle w:val="Prrafodelista"/>
        <w:numPr>
          <w:ilvl w:val="1"/>
          <w:numId w:val="1"/>
        </w:numPr>
        <w:tabs>
          <w:tab w:val="left" w:pos="1378"/>
          <w:tab w:val="left" w:pos="1379"/>
        </w:tabs>
        <w:spacing w:before="22"/>
        <w:ind w:hanging="361"/>
      </w:pPr>
      <w:r>
        <w:t>Una variación o ampliación de la actividad realizada en el establecimiento.</w:t>
      </w:r>
    </w:p>
    <w:p w14:paraId="2043ED0F" w14:textId="77777777" w:rsidR="004605C7" w:rsidRDefault="000C7D2E">
      <w:pPr>
        <w:pStyle w:val="Prrafodelista"/>
        <w:numPr>
          <w:ilvl w:val="1"/>
          <w:numId w:val="1"/>
        </w:numPr>
        <w:tabs>
          <w:tab w:val="left" w:pos="1378"/>
          <w:tab w:val="left" w:pos="1379"/>
        </w:tabs>
        <w:spacing w:before="15"/>
        <w:ind w:hanging="361"/>
      </w:pPr>
      <w:r>
        <w:t>Una ampliación del establecimiento.</w:t>
      </w:r>
    </w:p>
    <w:p w14:paraId="68EA1CC8" w14:textId="77777777" w:rsidR="004605C7" w:rsidRDefault="000C7D2E">
      <w:pPr>
        <w:pStyle w:val="Prrafodelista"/>
        <w:numPr>
          <w:ilvl w:val="1"/>
          <w:numId w:val="1"/>
        </w:numPr>
        <w:tabs>
          <w:tab w:val="left" w:pos="1378"/>
          <w:tab w:val="left" w:pos="1379"/>
        </w:tabs>
        <w:spacing w:before="13"/>
        <w:ind w:hanging="361"/>
      </w:pPr>
      <w:r>
        <w:t>Cualquier alteración que se realice y que afecte a las condiciones de la actividad.</w:t>
      </w:r>
    </w:p>
    <w:p w14:paraId="785F17AB" w14:textId="77777777" w:rsidR="004605C7" w:rsidRDefault="004605C7">
      <w:pPr>
        <w:pStyle w:val="Textoindependiente"/>
        <w:rPr>
          <w:sz w:val="25"/>
        </w:rPr>
      </w:pPr>
    </w:p>
    <w:p w14:paraId="731BF45A" w14:textId="77777777" w:rsidR="004605C7" w:rsidRDefault="000C7D2E">
      <w:pPr>
        <w:pStyle w:val="Prrafodelista"/>
        <w:numPr>
          <w:ilvl w:val="0"/>
          <w:numId w:val="1"/>
        </w:numPr>
        <w:tabs>
          <w:tab w:val="left" w:pos="810"/>
        </w:tabs>
        <w:spacing w:line="259" w:lineRule="auto"/>
        <w:ind w:left="810" w:right="174"/>
        <w:jc w:val="both"/>
      </w:pPr>
      <w:r>
        <w:t>Se haya comprobado administrativamente que el establecimiento/actividad reúne las condiciones exigidas por las correspondientes ordenanzas y reglamentos (municipales o generales) para su normal funcionamiento, como presupuesto necesario y previo para que e</w:t>
      </w:r>
      <w:r>
        <w:t>ste Ayuntamiento otorgue la licencia o que surta efecto favorable la declaración responsable.</w:t>
      </w:r>
    </w:p>
    <w:p w14:paraId="127A1D01" w14:textId="77777777" w:rsidR="004605C7" w:rsidRDefault="004605C7">
      <w:pPr>
        <w:pStyle w:val="Textoindependiente"/>
        <w:spacing w:before="9"/>
        <w:rPr>
          <w:sz w:val="23"/>
        </w:rPr>
      </w:pPr>
    </w:p>
    <w:p w14:paraId="71B77006" w14:textId="77777777" w:rsidR="004605C7" w:rsidRDefault="000C7D2E">
      <w:pPr>
        <w:pStyle w:val="Prrafodelista"/>
        <w:numPr>
          <w:ilvl w:val="0"/>
          <w:numId w:val="1"/>
        </w:numPr>
        <w:tabs>
          <w:tab w:val="left" w:pos="810"/>
        </w:tabs>
        <w:spacing w:line="259" w:lineRule="auto"/>
        <w:ind w:left="810" w:right="172"/>
        <w:jc w:val="both"/>
      </w:pPr>
      <w:r>
        <w:t xml:space="preserve">Los cambios supongan una mejora valorable en el sentido de calidad y/o incremento de la oferta en el municipio, ya sea para aumentar la desestacionalización del </w:t>
      </w:r>
      <w:r>
        <w:t>turismo y/o la actividad económica, por cambio de local, mejoras en el existente u otros . La mejora debe suponer la puesta en valor de la calidad de la actividad económica en el municipio de Deltebre.</w:t>
      </w:r>
    </w:p>
    <w:p w14:paraId="25518D05" w14:textId="77777777" w:rsidR="004605C7" w:rsidRDefault="004605C7">
      <w:pPr>
        <w:pStyle w:val="Textoindependiente"/>
        <w:spacing w:before="7"/>
        <w:rPr>
          <w:sz w:val="23"/>
        </w:rPr>
      </w:pPr>
    </w:p>
    <w:p w14:paraId="449BAF97" w14:textId="77777777" w:rsidR="004605C7" w:rsidRDefault="000C7D2E">
      <w:pPr>
        <w:spacing w:line="259" w:lineRule="auto"/>
        <w:ind w:left="102" w:right="172"/>
        <w:jc w:val="both"/>
      </w:pPr>
      <w:r>
        <w:rPr>
          <w:b/>
        </w:rPr>
        <w:t>3.5.- Beneficiarios de los incentivos para la mejora de la Imagen de Pueblo.-</w:t>
      </w:r>
      <w:r>
        <w:t>Podrán ser beneficiarias de los incentivos previstos en estas bases las empresas o particulares que soliciten y</w:t>
      </w:r>
    </w:p>
    <w:p w14:paraId="23AC053B" w14:textId="77777777" w:rsidR="004605C7" w:rsidRDefault="000C7D2E">
      <w:pPr>
        <w:pStyle w:val="Textoindependiente"/>
        <w:spacing w:before="1"/>
        <w:ind w:left="102"/>
        <w:jc w:val="both"/>
      </w:pPr>
      <w:r>
        <w:rPr>
          <w:rFonts w:ascii="Times New Roman" w:hAnsi="Times New Roman"/>
          <w:spacing w:val="-56"/>
          <w:u w:val="single"/>
        </w:rPr>
        <w:t xml:space="preserve"> </w:t>
      </w:r>
      <w:r>
        <w:rPr>
          <w:u w:val="single"/>
        </w:rPr>
        <w:t>obtengan licencia de obras</w:t>
      </w:r>
      <w:r>
        <w:t>cuando el objeto de ésta sea:</w:t>
      </w:r>
    </w:p>
    <w:p w14:paraId="195165F4" w14:textId="77777777" w:rsidR="004605C7" w:rsidRDefault="000C7D2E">
      <w:pPr>
        <w:pStyle w:val="Prrafodelista"/>
        <w:numPr>
          <w:ilvl w:val="0"/>
          <w:numId w:val="1"/>
        </w:numPr>
        <w:tabs>
          <w:tab w:val="left" w:pos="821"/>
          <w:tab w:val="left" w:pos="822"/>
        </w:tabs>
        <w:spacing w:before="180"/>
        <w:ind w:hanging="361"/>
      </w:pPr>
      <w:r>
        <w:t>La rehabil</w:t>
      </w:r>
      <w:r>
        <w:t>itación de la fachada de un edificio o inmueble</w:t>
      </w:r>
    </w:p>
    <w:p w14:paraId="62C0F9FC" w14:textId="77777777" w:rsidR="004605C7" w:rsidRDefault="000C7D2E">
      <w:pPr>
        <w:pStyle w:val="Prrafodelista"/>
        <w:numPr>
          <w:ilvl w:val="0"/>
          <w:numId w:val="1"/>
        </w:numPr>
        <w:tabs>
          <w:tab w:val="left" w:pos="821"/>
          <w:tab w:val="left" w:pos="822"/>
        </w:tabs>
        <w:spacing w:before="22"/>
        <w:ind w:hanging="361"/>
      </w:pPr>
      <w:r>
        <w:t>Cualquier otra mejora estética exterior</w:t>
      </w:r>
    </w:p>
    <w:p w14:paraId="2043292B" w14:textId="77777777" w:rsidR="004605C7" w:rsidRDefault="000C7D2E">
      <w:pPr>
        <w:pStyle w:val="Prrafodelista"/>
        <w:numPr>
          <w:ilvl w:val="0"/>
          <w:numId w:val="1"/>
        </w:numPr>
        <w:tabs>
          <w:tab w:val="left" w:pos="821"/>
          <w:tab w:val="left" w:pos="822"/>
        </w:tabs>
        <w:spacing w:before="20"/>
        <w:ind w:hanging="361"/>
      </w:pPr>
      <w:r>
        <w:t>Cualquier mejora estructural que comporte también mejora estética</w:t>
      </w:r>
    </w:p>
    <w:p w14:paraId="4B8F0A52" w14:textId="77777777" w:rsidR="004605C7" w:rsidRDefault="000C7D2E">
      <w:pPr>
        <w:pStyle w:val="Textoindependiente"/>
        <w:spacing w:before="183" w:line="259" w:lineRule="auto"/>
        <w:ind w:left="102" w:right="177"/>
        <w:jc w:val="both"/>
      </w:pPr>
      <w:r>
        <w:lastRenderedPageBreak/>
        <w:t>Las obras tendrán que poner en valor la Imagen de Pueblo y estar en concordancia con el resto del ámbi</w:t>
      </w:r>
      <w:r>
        <w:t>to paisajístico o urbano. No podrán ser beneficiarias las personas (físicas o jurídicas) que hayan obtenido ya una bonificación o exención por este concepto según las Ordenanzas Fiscales, como por ejemplo para el IBI o el ICIO.</w:t>
      </w:r>
    </w:p>
    <w:p w14:paraId="498BD25E" w14:textId="77777777" w:rsidR="004605C7" w:rsidRDefault="004605C7">
      <w:pPr>
        <w:spacing w:line="259" w:lineRule="auto"/>
        <w:jc w:val="both"/>
        <w:sectPr w:rsidR="004605C7">
          <w:pgSz w:w="11910" w:h="16840"/>
          <w:pgMar w:top="2720" w:right="1520" w:bottom="1380" w:left="1600" w:header="866" w:footer="1184" w:gutter="0"/>
          <w:cols w:space="720"/>
        </w:sectPr>
      </w:pPr>
    </w:p>
    <w:p w14:paraId="14122D2D" w14:textId="77777777" w:rsidR="004605C7" w:rsidRDefault="004605C7">
      <w:pPr>
        <w:pStyle w:val="Textoindependiente"/>
        <w:rPr>
          <w:sz w:val="20"/>
        </w:rPr>
      </w:pPr>
    </w:p>
    <w:p w14:paraId="185BE6B3" w14:textId="77777777" w:rsidR="004605C7" w:rsidRDefault="004605C7">
      <w:pPr>
        <w:pStyle w:val="Textoindependiente"/>
        <w:spacing w:before="3"/>
        <w:rPr>
          <w:sz w:val="19"/>
        </w:rPr>
      </w:pPr>
    </w:p>
    <w:p w14:paraId="18AE2238" w14:textId="77777777" w:rsidR="004605C7" w:rsidRDefault="000C7D2E">
      <w:pPr>
        <w:pStyle w:val="Textoindependiente"/>
        <w:spacing w:before="56" w:line="259" w:lineRule="auto"/>
        <w:ind w:left="102" w:right="173"/>
        <w:jc w:val="both"/>
      </w:pPr>
      <w:r>
        <w:t xml:space="preserve">También </w:t>
      </w:r>
      <w:r>
        <w:t>podrán ser beneficiarias de los incentivos que prevén estas bases, en caso de que no se puedan acoger a programas especializados como es el caso del programa CER, las empresas o particulares que, mediante la esterilización y castración, identifiquen las co</w:t>
      </w:r>
      <w:r>
        <w:t>lonias de gatos del municipio de Deltebre próximas al domicilio del/la solicitante, con el objetivo de garantizar su bienestar, controlar la superpoblación, el estado sanitario y evitar posibles problemas higiénico-sanitarios que puedan ocasionar.</w:t>
      </w:r>
    </w:p>
    <w:p w14:paraId="6B6372DE" w14:textId="77777777" w:rsidR="004605C7" w:rsidRDefault="004605C7">
      <w:pPr>
        <w:pStyle w:val="Textoindependiente"/>
        <w:spacing w:before="8"/>
        <w:rPr>
          <w:sz w:val="23"/>
        </w:rPr>
      </w:pPr>
    </w:p>
    <w:p w14:paraId="613A9526" w14:textId="77777777" w:rsidR="004605C7" w:rsidRDefault="000C7D2E">
      <w:pPr>
        <w:pStyle w:val="Textoindependiente"/>
        <w:spacing w:line="259" w:lineRule="auto"/>
        <w:ind w:left="102" w:right="174"/>
        <w:jc w:val="both"/>
      </w:pPr>
      <w:r>
        <w:rPr>
          <w:b/>
        </w:rPr>
        <w:t>3.6.- B</w:t>
      </w:r>
      <w:r>
        <w:rPr>
          <w:b/>
        </w:rPr>
        <w:t>eneficiarios por situaciones de emergencia o catástrofe causadas por inclemencias meteorológicas .-</w:t>
      </w:r>
      <w:r>
        <w:t>Incentivos extraordinarios directos para paliar las afectaciones de situaciones de emergencia o catástrofe causadas por inclemencias meteorológicas sobreveni</w:t>
      </w:r>
      <w:r>
        <w:t>das a aquellas actividades económicas y comerciales que se vean afectadas por cortes y/o inundaciones en las vías y espacios públicos que imposibiliten su acceso, según cuyos datos registrados dispone el Ayuntamiento de Deltebre, en el período subvencionab</w:t>
      </w:r>
      <w:r>
        <w:t>le. El Área de #DeltebreProyección evaluará la documentación para su posterior otorgamiento.</w:t>
      </w:r>
    </w:p>
    <w:p w14:paraId="1F78BF3A" w14:textId="77777777" w:rsidR="004605C7" w:rsidRDefault="004605C7">
      <w:pPr>
        <w:pStyle w:val="Textoindependiente"/>
        <w:spacing w:before="7"/>
        <w:rPr>
          <w:sz w:val="23"/>
        </w:rPr>
      </w:pPr>
    </w:p>
    <w:p w14:paraId="764CE78A" w14:textId="77777777" w:rsidR="004605C7" w:rsidRDefault="000C7D2E">
      <w:pPr>
        <w:pStyle w:val="Textoindependiente"/>
        <w:spacing w:line="259" w:lineRule="auto"/>
        <w:ind w:left="102" w:right="172"/>
        <w:jc w:val="both"/>
      </w:pPr>
      <w:r>
        <w:rPr>
          <w:b/>
        </w:rPr>
        <w:t>3.7.- Beneficiarios de los incentivos por la gestión y reutilización de agua y reducción de residuos.-</w:t>
      </w:r>
      <w:r>
        <w:t>Podrán ser beneficiarias de los incentivos las empresas o personas físicas que acrediten una inversión en su local o vivienda que tenga como objetivo prin</w:t>
      </w:r>
      <w:r>
        <w:t xml:space="preserve">cipal implementar medidas eficientes en el uso del agua (o sistemas de reciclaje de la misma), la reducción de residuos y/o fomento de la economía circular. Todo esto, siempre que no hayan obtenido previamente una bonificación o exención por este concepto </w:t>
      </w:r>
      <w:r>
        <w:t>según las Ordenanzas Fiscales, como por ejemplo para el IBI o el ICIO.</w:t>
      </w:r>
    </w:p>
    <w:p w14:paraId="7F5B804E" w14:textId="77777777" w:rsidR="004605C7" w:rsidRDefault="004605C7">
      <w:pPr>
        <w:pStyle w:val="Textoindependiente"/>
        <w:spacing w:before="8"/>
        <w:rPr>
          <w:sz w:val="23"/>
        </w:rPr>
      </w:pPr>
    </w:p>
    <w:p w14:paraId="7456352E" w14:textId="77777777" w:rsidR="004605C7" w:rsidRDefault="000C7D2E">
      <w:pPr>
        <w:pStyle w:val="Textoindependiente"/>
        <w:ind w:left="102"/>
      </w:pPr>
      <w:r>
        <w:rPr>
          <w:b/>
        </w:rPr>
        <w:t>3.8.-</w:t>
      </w:r>
      <w:r>
        <w:t>Se priorizarán, en función de la dotación presupuestaria, aquellos beneficiarios que cumplan</w:t>
      </w:r>
    </w:p>
    <w:p w14:paraId="2A4327DD" w14:textId="77777777" w:rsidR="004605C7" w:rsidRDefault="000C7D2E">
      <w:pPr>
        <w:pStyle w:val="Textoindependiente"/>
        <w:spacing w:before="22"/>
        <w:ind w:left="102"/>
      </w:pPr>
      <w:r>
        <w:t>los requisitos y se acojan por primera vez a los incentivos regulados en estas bases.</w:t>
      </w:r>
    </w:p>
    <w:p w14:paraId="6D5D1064" w14:textId="77777777" w:rsidR="004605C7" w:rsidRDefault="004605C7">
      <w:pPr>
        <w:pStyle w:val="Textoindependiente"/>
      </w:pPr>
    </w:p>
    <w:p w14:paraId="264AB4A1" w14:textId="77777777" w:rsidR="004605C7" w:rsidRDefault="004605C7">
      <w:pPr>
        <w:pStyle w:val="Textoindependiente"/>
        <w:spacing w:before="1"/>
        <w:rPr>
          <w:sz w:val="18"/>
        </w:rPr>
      </w:pPr>
    </w:p>
    <w:p w14:paraId="1B005856" w14:textId="77777777" w:rsidR="004605C7" w:rsidRDefault="000C7D2E">
      <w:pPr>
        <w:pStyle w:val="Ttulo1"/>
        <w:spacing w:before="1"/>
      </w:pPr>
      <w:r>
        <w:t>4.- Incompatibilidades. Periodo subvencionable</w:t>
      </w:r>
    </w:p>
    <w:p w14:paraId="77499888" w14:textId="77777777" w:rsidR="004605C7" w:rsidRDefault="004605C7">
      <w:pPr>
        <w:pStyle w:val="Textoindependiente"/>
        <w:spacing w:before="6"/>
        <w:rPr>
          <w:b/>
          <w:sz w:val="16"/>
        </w:rPr>
      </w:pPr>
    </w:p>
    <w:p w14:paraId="5D6D8993" w14:textId="77777777" w:rsidR="004605C7" w:rsidRDefault="000C7D2E">
      <w:pPr>
        <w:pStyle w:val="Textoindependiente"/>
        <w:spacing w:before="1" w:line="259" w:lineRule="auto"/>
        <w:ind w:left="102" w:right="176"/>
        <w:jc w:val="both"/>
      </w:pPr>
      <w:r>
        <w:t>Este incentivo no es compatible con las demás bonificaciones o exenciones previstas en las Ordenanzas Fiscales, ni otras subvenciones, ayudas, incentivos, ingresos o recursos por el mismo concepto procedent</w:t>
      </w:r>
      <w:r>
        <w:t>es del Ayuntamiento de Deltebre.</w:t>
      </w:r>
    </w:p>
    <w:p w14:paraId="4E43A318" w14:textId="77777777" w:rsidR="004605C7" w:rsidRDefault="000C7D2E">
      <w:pPr>
        <w:pStyle w:val="Textoindependiente"/>
        <w:spacing w:before="159"/>
        <w:ind w:left="102"/>
      </w:pPr>
      <w:r>
        <w:t>Los incentivos objeto de la presente convocatoria se otorgarán hasta agotar la correspondiente partida</w:t>
      </w:r>
    </w:p>
    <w:p w14:paraId="13D4AFA1" w14:textId="77777777" w:rsidR="004605C7" w:rsidRDefault="000C7D2E">
      <w:pPr>
        <w:pStyle w:val="Textoindependiente"/>
        <w:spacing w:before="39"/>
        <w:ind w:left="102"/>
      </w:pPr>
      <w:r>
        <w:t>presupuestaria.</w:t>
      </w:r>
    </w:p>
    <w:p w14:paraId="61627A25" w14:textId="77777777" w:rsidR="004605C7" w:rsidRDefault="004605C7">
      <w:pPr>
        <w:pStyle w:val="Textoindependiente"/>
        <w:spacing w:before="6"/>
        <w:rPr>
          <w:sz w:val="16"/>
        </w:rPr>
      </w:pPr>
    </w:p>
    <w:p w14:paraId="19F4C24C" w14:textId="77777777" w:rsidR="004605C7" w:rsidRDefault="000C7D2E">
      <w:pPr>
        <w:pStyle w:val="Textoindependiente"/>
        <w:spacing w:line="276" w:lineRule="auto"/>
        <w:ind w:left="102" w:right="175"/>
        <w:jc w:val="both"/>
      </w:pPr>
      <w:r>
        <w:t>El período subvencionable (en el que se tendrán que realizar las actividades subvencionables) será desd</w:t>
      </w:r>
      <w:r>
        <w:t>e el día siguiente de la finalización del plazo de presentación de solicitudes de la anterior convocatoria y el mismo día de finalización del plazo de presentación de solicitudes en la convocatoria en curso.</w:t>
      </w:r>
    </w:p>
    <w:p w14:paraId="5DCEA3D1" w14:textId="77777777" w:rsidR="004605C7" w:rsidRDefault="004605C7">
      <w:pPr>
        <w:pStyle w:val="Textoindependiente"/>
      </w:pPr>
    </w:p>
    <w:p w14:paraId="5B6F6A55" w14:textId="77777777" w:rsidR="004605C7" w:rsidRDefault="004605C7">
      <w:pPr>
        <w:pStyle w:val="Textoindependiente"/>
        <w:spacing w:before="5"/>
        <w:rPr>
          <w:sz w:val="16"/>
        </w:rPr>
      </w:pPr>
    </w:p>
    <w:p w14:paraId="5C4F1DD0" w14:textId="77777777" w:rsidR="004605C7" w:rsidRDefault="000C7D2E">
      <w:pPr>
        <w:pStyle w:val="Ttulo1"/>
      </w:pPr>
      <w:r>
        <w:lastRenderedPageBreak/>
        <w:t>5.-Régimen de concesión</w:t>
      </w:r>
    </w:p>
    <w:p w14:paraId="623793B8" w14:textId="77777777" w:rsidR="004605C7" w:rsidRDefault="004605C7">
      <w:pPr>
        <w:sectPr w:rsidR="004605C7">
          <w:pgSz w:w="11910" w:h="16840"/>
          <w:pgMar w:top="2720" w:right="1520" w:bottom="1380" w:left="1600" w:header="866" w:footer="1184" w:gutter="0"/>
          <w:cols w:space="720"/>
        </w:sectPr>
      </w:pPr>
    </w:p>
    <w:p w14:paraId="092AEDE9" w14:textId="77777777" w:rsidR="004605C7" w:rsidRDefault="004605C7">
      <w:pPr>
        <w:pStyle w:val="Textoindependiente"/>
        <w:rPr>
          <w:b/>
          <w:sz w:val="20"/>
        </w:rPr>
      </w:pPr>
    </w:p>
    <w:p w14:paraId="4EF5C4FB" w14:textId="77777777" w:rsidR="004605C7" w:rsidRDefault="004605C7">
      <w:pPr>
        <w:pStyle w:val="Textoindependiente"/>
        <w:spacing w:before="3"/>
        <w:rPr>
          <w:b/>
          <w:sz w:val="19"/>
        </w:rPr>
      </w:pPr>
    </w:p>
    <w:p w14:paraId="4592BA02" w14:textId="77777777" w:rsidR="004605C7" w:rsidRDefault="000C7D2E">
      <w:pPr>
        <w:pStyle w:val="Textoindependiente"/>
        <w:spacing w:before="56" w:line="276" w:lineRule="auto"/>
        <w:ind w:left="102" w:right="172"/>
        <w:jc w:val="both"/>
      </w:pPr>
      <w:r>
        <w:t>La concesión se efectuará en régimen de concurrencia competitiva entre todas las solicitudes que se hayan presentado de forma previa a la fecha máxima de presentación de solicitudes para las modalidades desde la 2.1 hasta la 2.3 (de las bases ), y serán en</w:t>
      </w:r>
      <w:r>
        <w:t xml:space="preserve"> concurrencia no competitiva las modalidades de la 2.4 hasta la 2.11, las cuales se irán resolviendo por orden de entrada de las solicitudes hasta agotar la partida presupuestaria destinada a estas modalidades.</w:t>
      </w:r>
    </w:p>
    <w:p w14:paraId="28F6BCFD" w14:textId="77777777" w:rsidR="004605C7" w:rsidRDefault="004605C7">
      <w:pPr>
        <w:pStyle w:val="Textoindependiente"/>
      </w:pPr>
    </w:p>
    <w:p w14:paraId="1CBCFCB8" w14:textId="77777777" w:rsidR="004605C7" w:rsidRDefault="004605C7">
      <w:pPr>
        <w:pStyle w:val="Textoindependiente"/>
        <w:spacing w:before="6"/>
        <w:rPr>
          <w:sz w:val="16"/>
        </w:rPr>
      </w:pPr>
    </w:p>
    <w:p w14:paraId="1937EB46" w14:textId="77777777" w:rsidR="004605C7" w:rsidRDefault="000C7D2E">
      <w:pPr>
        <w:pStyle w:val="Ttulo1"/>
        <w:spacing w:before="1"/>
      </w:pPr>
      <w:r>
        <w:t>6.- Forma y plazo de presentación de solici</w:t>
      </w:r>
      <w:r>
        <w:t>tudes.</w:t>
      </w:r>
    </w:p>
    <w:p w14:paraId="11499A66" w14:textId="77777777" w:rsidR="004605C7" w:rsidRDefault="004605C7">
      <w:pPr>
        <w:pStyle w:val="Textoindependiente"/>
        <w:spacing w:before="6"/>
        <w:rPr>
          <w:b/>
          <w:sz w:val="28"/>
        </w:rPr>
      </w:pPr>
    </w:p>
    <w:p w14:paraId="4FB4F6D9" w14:textId="77777777" w:rsidR="004605C7" w:rsidRDefault="000C7D2E">
      <w:pPr>
        <w:pStyle w:val="Textoindependiente"/>
        <w:spacing w:line="276" w:lineRule="auto"/>
        <w:ind w:left="102" w:right="174"/>
        <w:jc w:val="both"/>
      </w:pPr>
      <w:r>
        <w:t>La subvención se concederá a instancia de la parte, y el período para presentar las solicitudes, para las modalidades de la 2.1 hasta la 2.3, se iniciará al día siguiente de la publicación de esta convocatoria y hasta el 30 de abril de 2025, y para las sol</w:t>
      </w:r>
      <w:r>
        <w:t>icitudes de la 2.4 hasta la 2.11, se iniciará al día siguiente de la publicación de ésta convocatoria y hasta el 31 de octubre de 2025</w:t>
      </w:r>
    </w:p>
    <w:p w14:paraId="6C6EBAB8" w14:textId="77777777" w:rsidR="004605C7" w:rsidRDefault="000C7D2E">
      <w:pPr>
        <w:pStyle w:val="Textoindependiente"/>
        <w:spacing w:before="161" w:line="276" w:lineRule="auto"/>
        <w:ind w:left="102" w:right="172"/>
        <w:jc w:val="both"/>
      </w:pPr>
      <w:r>
        <w:t>Cada persona podrá ser beneficiaria de cada una de las modalidades de incentivo, por tanto, presentará una única instanci</w:t>
      </w:r>
      <w:r>
        <w:t>a que hará referencia a las modalidades de incentivo/subvención a las que se quiere acoger.</w:t>
      </w:r>
    </w:p>
    <w:p w14:paraId="6EFE2784" w14:textId="77777777" w:rsidR="004605C7" w:rsidRDefault="000C7D2E">
      <w:pPr>
        <w:pStyle w:val="Textoindependiente"/>
        <w:spacing w:before="159"/>
        <w:ind w:left="102"/>
      </w:pPr>
      <w:r>
        <w:t>La solicitud se presentará mediante el modelo normalizado que se puede encontrar en la web de</w:t>
      </w:r>
    </w:p>
    <w:p w14:paraId="273EEAC4" w14:textId="77777777" w:rsidR="004605C7" w:rsidRDefault="000C7D2E">
      <w:pPr>
        <w:pStyle w:val="Textoindependiente"/>
        <w:spacing w:before="41"/>
        <w:ind w:left="102"/>
      </w:pPr>
      <w:r>
        <w:t>el Ayuntamiento de Deltebre</w:t>
      </w:r>
      <w:hyperlink r:id="rId11">
        <w:r>
          <w:rPr>
            <w:color w:val="0462C1"/>
            <w:u w:val="single" w:color="0462C1"/>
          </w:rPr>
          <w:t>www.deltebre.cat</w:t>
        </w:r>
      </w:hyperlink>
    </w:p>
    <w:p w14:paraId="33C125C3" w14:textId="77777777" w:rsidR="004605C7" w:rsidRDefault="004605C7">
      <w:pPr>
        <w:pStyle w:val="Textoindependiente"/>
        <w:spacing w:before="9"/>
        <w:rPr>
          <w:sz w:val="11"/>
        </w:rPr>
      </w:pPr>
    </w:p>
    <w:p w14:paraId="13D28B66" w14:textId="77777777" w:rsidR="004605C7" w:rsidRDefault="000C7D2E">
      <w:pPr>
        <w:pStyle w:val="Textoindependiente"/>
        <w:spacing w:before="56" w:line="276" w:lineRule="auto"/>
        <w:ind w:left="102" w:right="175"/>
        <w:jc w:val="both"/>
      </w:pPr>
      <w:r>
        <w:t>Las solicitudes se presentarán, preferentemente, en el Espai Serveis (con cita previa), primera planta, del Ayuntamiento de Deltebre, no obstante, podrán presentarse por cualquiera de los medios que prevé la Ley 39/2015, de 1 de octubre,</w:t>
      </w:r>
      <w:r>
        <w:t xml:space="preserve"> e irán acompañadas de la documentación prevista en el apartado 7 de las Bases, que es:</w:t>
      </w:r>
    </w:p>
    <w:p w14:paraId="0F3A8E91" w14:textId="77777777" w:rsidR="004605C7" w:rsidRDefault="000C7D2E">
      <w:pPr>
        <w:pStyle w:val="Prrafodelista"/>
        <w:numPr>
          <w:ilvl w:val="0"/>
          <w:numId w:val="1"/>
        </w:numPr>
        <w:tabs>
          <w:tab w:val="left" w:pos="822"/>
        </w:tabs>
        <w:spacing w:before="162"/>
        <w:ind w:hanging="361"/>
        <w:jc w:val="both"/>
      </w:pPr>
      <w:r>
        <w:t>Documentación que acredite que se dan los requisitos para ser persona beneficiaria de</w:t>
      </w:r>
    </w:p>
    <w:p w14:paraId="547C013A" w14:textId="77777777" w:rsidR="004605C7" w:rsidRDefault="000C7D2E">
      <w:pPr>
        <w:pStyle w:val="Textoindependiente"/>
        <w:spacing w:before="19"/>
        <w:ind w:left="821"/>
        <w:jc w:val="both"/>
      </w:pPr>
      <w:r>
        <w:t>el incentivo previsto en las presentes bases.</w:t>
      </w:r>
    </w:p>
    <w:p w14:paraId="344802E2" w14:textId="77777777" w:rsidR="004605C7" w:rsidRDefault="000C7D2E">
      <w:pPr>
        <w:pStyle w:val="Prrafodelista"/>
        <w:numPr>
          <w:ilvl w:val="0"/>
          <w:numId w:val="1"/>
        </w:numPr>
        <w:tabs>
          <w:tab w:val="left" w:pos="822"/>
        </w:tabs>
        <w:spacing w:before="23"/>
        <w:ind w:hanging="361"/>
        <w:jc w:val="both"/>
      </w:pPr>
      <w:r>
        <w:t>Declaración responsable de no haber recibido otras subvenciones, bonificaciones,</w:t>
      </w:r>
    </w:p>
    <w:p w14:paraId="49A378C2" w14:textId="77777777" w:rsidR="004605C7" w:rsidRDefault="000C7D2E">
      <w:pPr>
        <w:pStyle w:val="Textoindependiente"/>
        <w:spacing w:before="22"/>
        <w:ind w:left="821"/>
        <w:jc w:val="both"/>
      </w:pPr>
      <w:r>
        <w:t>exenciones, ayudas, etc, en relación con el artículo 11 de las bases reguladoras.</w:t>
      </w:r>
    </w:p>
    <w:p w14:paraId="1F5C9075" w14:textId="77777777" w:rsidR="004605C7" w:rsidRDefault="000C7D2E">
      <w:pPr>
        <w:pStyle w:val="Prrafodelista"/>
        <w:numPr>
          <w:ilvl w:val="0"/>
          <w:numId w:val="1"/>
        </w:numPr>
        <w:tabs>
          <w:tab w:val="left" w:pos="822"/>
        </w:tabs>
        <w:spacing w:before="20"/>
        <w:ind w:hanging="361"/>
        <w:jc w:val="both"/>
      </w:pPr>
      <w:r>
        <w:t>DNI de la persona solicitante.</w:t>
      </w:r>
    </w:p>
    <w:p w14:paraId="3D1E9426" w14:textId="77777777" w:rsidR="004605C7" w:rsidRDefault="000C7D2E">
      <w:pPr>
        <w:pStyle w:val="Prrafodelista"/>
        <w:numPr>
          <w:ilvl w:val="0"/>
          <w:numId w:val="1"/>
        </w:numPr>
        <w:tabs>
          <w:tab w:val="left" w:pos="822"/>
        </w:tabs>
        <w:spacing w:before="22" w:line="259" w:lineRule="auto"/>
        <w:ind w:left="821" w:right="175"/>
        <w:jc w:val="both"/>
      </w:pPr>
      <w:r>
        <w:t>Certificado de q</w:t>
      </w:r>
      <w:r>
        <w:t>ue la persona solicitante se encuentra al corriente de las obligaciones tributarias con el Estado, con la Generalidad de Cataluña, así como de las obligaciones con la Seguridad Social y con el Ayuntamiento de Deltebre, en el momento de la solicitud licitud</w:t>
      </w:r>
      <w:r>
        <w:t>.</w:t>
      </w:r>
    </w:p>
    <w:p w14:paraId="59263FC2" w14:textId="77777777" w:rsidR="004605C7" w:rsidRDefault="000C7D2E">
      <w:pPr>
        <w:pStyle w:val="Prrafodelista"/>
        <w:numPr>
          <w:ilvl w:val="0"/>
          <w:numId w:val="1"/>
        </w:numPr>
        <w:tabs>
          <w:tab w:val="left" w:pos="822"/>
        </w:tabs>
        <w:spacing w:line="279" w:lineRule="exact"/>
        <w:ind w:hanging="361"/>
        <w:jc w:val="both"/>
      </w:pPr>
      <w:r>
        <w:t>Para los supuestos de la modalidad 4.9.1: Relación de facturas correspondientes a los gastos</w:t>
      </w:r>
    </w:p>
    <w:p w14:paraId="2B68DA08" w14:textId="77777777" w:rsidR="004605C7" w:rsidRDefault="000C7D2E">
      <w:pPr>
        <w:pStyle w:val="Textoindependiente"/>
        <w:spacing w:before="22"/>
        <w:ind w:left="821"/>
        <w:jc w:val="both"/>
      </w:pPr>
      <w:r>
        <w:t>soportadas por el favorecimiento de la Imagen de Pueblo.</w:t>
      </w:r>
    </w:p>
    <w:p w14:paraId="7081359A" w14:textId="77777777" w:rsidR="004605C7" w:rsidRDefault="000C7D2E">
      <w:pPr>
        <w:pStyle w:val="Prrafodelista"/>
        <w:numPr>
          <w:ilvl w:val="0"/>
          <w:numId w:val="1"/>
        </w:numPr>
        <w:tabs>
          <w:tab w:val="left" w:pos="822"/>
        </w:tabs>
        <w:spacing w:before="22" w:line="259" w:lineRule="auto"/>
        <w:ind w:left="821" w:right="175"/>
        <w:jc w:val="both"/>
      </w:pPr>
      <w:r>
        <w:t>Para los supuestos de la modalidad 4.9.2: declaración o Proforma de la actividad que se solicita prestar</w:t>
      </w:r>
      <w:r>
        <w:t xml:space="preserve"> por parte del centro veterinario, en la que deberá constar el número de animales a intervenir y el precio unitario del servicio, donde el importe máximo de </w:t>
      </w:r>
      <w:r>
        <w:lastRenderedPageBreak/>
        <w:t xml:space="preserve">las esterilizaciones y castraciones nunca podrá ser superior al coste tasado por parte del Consejo </w:t>
      </w:r>
      <w:r>
        <w:t>de Colegio de Veterinarios de Cataluña.</w:t>
      </w:r>
    </w:p>
    <w:p w14:paraId="27F246D7" w14:textId="77777777" w:rsidR="004605C7" w:rsidRDefault="004605C7">
      <w:pPr>
        <w:spacing w:line="259" w:lineRule="auto"/>
        <w:jc w:val="both"/>
        <w:sectPr w:rsidR="004605C7">
          <w:pgSz w:w="11910" w:h="16840"/>
          <w:pgMar w:top="2720" w:right="1520" w:bottom="1380" w:left="1600" w:header="866" w:footer="1184" w:gutter="0"/>
          <w:cols w:space="720"/>
        </w:sectPr>
      </w:pPr>
    </w:p>
    <w:p w14:paraId="14945D2E" w14:textId="77777777" w:rsidR="004605C7" w:rsidRDefault="004605C7">
      <w:pPr>
        <w:pStyle w:val="Textoindependiente"/>
        <w:rPr>
          <w:sz w:val="20"/>
        </w:rPr>
      </w:pPr>
    </w:p>
    <w:p w14:paraId="1AC77498" w14:textId="77777777" w:rsidR="004605C7" w:rsidRDefault="004605C7">
      <w:pPr>
        <w:pStyle w:val="Textoindependiente"/>
        <w:spacing w:before="3"/>
        <w:rPr>
          <w:sz w:val="19"/>
        </w:rPr>
      </w:pPr>
    </w:p>
    <w:p w14:paraId="70D0BE9C" w14:textId="77777777" w:rsidR="004605C7" w:rsidRDefault="000C7D2E">
      <w:pPr>
        <w:pStyle w:val="Ttulo1"/>
        <w:spacing w:before="56"/>
      </w:pPr>
      <w:r>
        <w:t>7.- Criterios de valoración</w:t>
      </w:r>
    </w:p>
    <w:p w14:paraId="132D6D3F" w14:textId="77777777" w:rsidR="004605C7" w:rsidRDefault="004605C7">
      <w:pPr>
        <w:pStyle w:val="Textoindependiente"/>
        <w:spacing w:before="7"/>
        <w:rPr>
          <w:b/>
          <w:sz w:val="28"/>
        </w:rPr>
      </w:pPr>
    </w:p>
    <w:p w14:paraId="50C4C60E" w14:textId="77777777" w:rsidR="004605C7" w:rsidRDefault="000C7D2E">
      <w:pPr>
        <w:pStyle w:val="Textoindependiente"/>
        <w:ind w:left="102"/>
      </w:pPr>
      <w:r>
        <w:t>Los criterios de ponderación a aplicar para la concesión de las subvenciones son:</w:t>
      </w:r>
    </w:p>
    <w:p w14:paraId="27EEDB75" w14:textId="77777777" w:rsidR="004605C7" w:rsidRDefault="004605C7">
      <w:pPr>
        <w:pStyle w:val="Textoindependiente"/>
        <w:spacing w:before="7"/>
        <w:rPr>
          <w:sz w:val="16"/>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3"/>
        <w:gridCol w:w="3402"/>
        <w:gridCol w:w="2262"/>
      </w:tblGrid>
      <w:tr w:rsidR="004605C7" w14:paraId="471DC41D" w14:textId="77777777">
        <w:trPr>
          <w:trHeight w:val="434"/>
        </w:trPr>
        <w:tc>
          <w:tcPr>
            <w:tcW w:w="2833" w:type="dxa"/>
            <w:vMerge w:val="restart"/>
          </w:tcPr>
          <w:p w14:paraId="1165DF37" w14:textId="77777777" w:rsidR="004605C7" w:rsidRDefault="004605C7">
            <w:pPr>
              <w:pStyle w:val="TableParagraph"/>
              <w:ind w:left="0" w:right="0"/>
              <w:jc w:val="left"/>
            </w:pPr>
          </w:p>
          <w:p w14:paraId="0C30EDF1" w14:textId="77777777" w:rsidR="004605C7" w:rsidRDefault="004605C7">
            <w:pPr>
              <w:pStyle w:val="TableParagraph"/>
              <w:spacing w:before="8"/>
              <w:ind w:left="0" w:right="0"/>
              <w:jc w:val="left"/>
              <w:rPr>
                <w:sz w:val="18"/>
              </w:rPr>
            </w:pPr>
          </w:p>
          <w:p w14:paraId="4C24E96D" w14:textId="77777777" w:rsidR="004605C7" w:rsidRDefault="000C7D2E">
            <w:pPr>
              <w:pStyle w:val="TableParagraph"/>
              <w:ind w:left="832" w:right="452" w:hanging="356"/>
              <w:jc w:val="left"/>
            </w:pPr>
            <w:r>
              <w:t>Número de personas contratadas</w:t>
            </w:r>
          </w:p>
        </w:tc>
        <w:tc>
          <w:tcPr>
            <w:tcW w:w="3402" w:type="dxa"/>
            <w:tcBorders>
              <w:bottom w:val="single" w:sz="6" w:space="0" w:color="000000"/>
            </w:tcBorders>
          </w:tcPr>
          <w:p w14:paraId="3F1BE140" w14:textId="77777777" w:rsidR="004605C7" w:rsidRDefault="000C7D2E">
            <w:pPr>
              <w:pStyle w:val="TableParagraph"/>
              <w:spacing w:before="83"/>
              <w:ind w:left="83"/>
            </w:pPr>
            <w:r>
              <w:t>Por cada persona contratada</w:t>
            </w:r>
          </w:p>
        </w:tc>
        <w:tc>
          <w:tcPr>
            <w:tcW w:w="2262" w:type="dxa"/>
            <w:tcBorders>
              <w:bottom w:val="single" w:sz="6" w:space="0" w:color="000000"/>
            </w:tcBorders>
          </w:tcPr>
          <w:p w14:paraId="2B9D283F" w14:textId="77777777" w:rsidR="004605C7" w:rsidRDefault="000C7D2E">
            <w:pPr>
              <w:pStyle w:val="TableParagraph"/>
              <w:spacing w:before="83"/>
              <w:ind w:right="100"/>
            </w:pPr>
            <w:r>
              <w:t>5 puntos/persona</w:t>
            </w:r>
          </w:p>
        </w:tc>
      </w:tr>
      <w:tr w:rsidR="004605C7" w14:paraId="693FAC71" w14:textId="77777777">
        <w:trPr>
          <w:trHeight w:val="534"/>
        </w:trPr>
        <w:tc>
          <w:tcPr>
            <w:tcW w:w="2833" w:type="dxa"/>
            <w:vMerge/>
            <w:tcBorders>
              <w:top w:val="nil"/>
            </w:tcBorders>
          </w:tcPr>
          <w:p w14:paraId="5BF97476" w14:textId="77777777" w:rsidR="004605C7" w:rsidRDefault="004605C7">
            <w:pPr>
              <w:rPr>
                <w:sz w:val="2"/>
                <w:szCs w:val="2"/>
              </w:rPr>
            </w:pPr>
          </w:p>
        </w:tc>
        <w:tc>
          <w:tcPr>
            <w:tcW w:w="3402" w:type="dxa"/>
            <w:tcBorders>
              <w:top w:val="single" w:sz="6" w:space="0" w:color="000000"/>
            </w:tcBorders>
          </w:tcPr>
          <w:p w14:paraId="0BF5AA3D" w14:textId="77777777" w:rsidR="004605C7" w:rsidRDefault="000C7D2E">
            <w:pPr>
              <w:pStyle w:val="TableParagraph"/>
              <w:spacing w:line="265" w:lineRule="exact"/>
              <w:ind w:left="81"/>
            </w:pPr>
            <w:r>
              <w:t>Por cada persona contratada que</w:t>
            </w:r>
          </w:p>
          <w:p w14:paraId="6A9091B1" w14:textId="77777777" w:rsidR="004605C7" w:rsidRDefault="000C7D2E">
            <w:pPr>
              <w:pStyle w:val="TableParagraph"/>
              <w:spacing w:line="249" w:lineRule="exact"/>
              <w:ind w:left="83"/>
            </w:pPr>
            <w:r>
              <w:t>sea ​​joven o senior</w:t>
            </w:r>
          </w:p>
        </w:tc>
        <w:tc>
          <w:tcPr>
            <w:tcW w:w="2262" w:type="dxa"/>
            <w:tcBorders>
              <w:top w:val="single" w:sz="6" w:space="0" w:color="000000"/>
            </w:tcBorders>
          </w:tcPr>
          <w:p w14:paraId="47322198" w14:textId="77777777" w:rsidR="004605C7" w:rsidRDefault="000C7D2E">
            <w:pPr>
              <w:pStyle w:val="TableParagraph"/>
              <w:spacing w:before="131"/>
              <w:ind w:right="100"/>
            </w:pPr>
            <w:r>
              <w:t>3 puntos/persona</w:t>
            </w:r>
          </w:p>
        </w:tc>
      </w:tr>
      <w:tr w:rsidR="004605C7" w14:paraId="0F387AEE" w14:textId="77777777">
        <w:trPr>
          <w:trHeight w:val="537"/>
        </w:trPr>
        <w:tc>
          <w:tcPr>
            <w:tcW w:w="2833" w:type="dxa"/>
            <w:vMerge/>
            <w:tcBorders>
              <w:top w:val="nil"/>
            </w:tcBorders>
          </w:tcPr>
          <w:p w14:paraId="4AC75E4A" w14:textId="77777777" w:rsidR="004605C7" w:rsidRDefault="004605C7">
            <w:pPr>
              <w:rPr>
                <w:sz w:val="2"/>
                <w:szCs w:val="2"/>
              </w:rPr>
            </w:pPr>
          </w:p>
        </w:tc>
        <w:tc>
          <w:tcPr>
            <w:tcW w:w="3402" w:type="dxa"/>
          </w:tcPr>
          <w:p w14:paraId="5D7924A8" w14:textId="77777777" w:rsidR="004605C7" w:rsidRDefault="000C7D2E">
            <w:pPr>
              <w:pStyle w:val="TableParagraph"/>
              <w:spacing w:line="268" w:lineRule="exact"/>
              <w:ind w:left="83"/>
            </w:pPr>
            <w:r>
              <w:t>Por cada persona contratada del</w:t>
            </w:r>
          </w:p>
          <w:p w14:paraId="0B8030D4" w14:textId="77777777" w:rsidR="004605C7" w:rsidRDefault="000C7D2E">
            <w:pPr>
              <w:pStyle w:val="TableParagraph"/>
              <w:spacing w:line="249" w:lineRule="exact"/>
              <w:ind w:left="85"/>
            </w:pPr>
            <w:r>
              <w:t>sector primario</w:t>
            </w:r>
          </w:p>
        </w:tc>
        <w:tc>
          <w:tcPr>
            <w:tcW w:w="2262" w:type="dxa"/>
          </w:tcPr>
          <w:p w14:paraId="4FDDE8CA" w14:textId="77777777" w:rsidR="004605C7" w:rsidRDefault="000C7D2E">
            <w:pPr>
              <w:pStyle w:val="TableParagraph"/>
              <w:spacing w:before="133"/>
              <w:ind w:right="100"/>
            </w:pPr>
            <w:r>
              <w:t>2 puntos/persona</w:t>
            </w:r>
          </w:p>
        </w:tc>
      </w:tr>
      <w:tr w:rsidR="004605C7" w14:paraId="5C05E2DB" w14:textId="77777777">
        <w:trPr>
          <w:trHeight w:val="805"/>
        </w:trPr>
        <w:tc>
          <w:tcPr>
            <w:tcW w:w="2833" w:type="dxa"/>
          </w:tcPr>
          <w:p w14:paraId="04D0C55F" w14:textId="77777777" w:rsidR="004605C7" w:rsidRDefault="000C7D2E">
            <w:pPr>
              <w:pStyle w:val="TableParagraph"/>
              <w:spacing w:line="268" w:lineRule="exact"/>
              <w:ind w:left="107" w:right="99"/>
            </w:pPr>
            <w:r>
              <w:t>Jornada laboral de las</w:t>
            </w:r>
          </w:p>
          <w:p w14:paraId="583076DF" w14:textId="77777777" w:rsidR="004605C7" w:rsidRDefault="000C7D2E">
            <w:pPr>
              <w:pStyle w:val="TableParagraph"/>
              <w:spacing w:line="270" w:lineRule="atLeast"/>
              <w:ind w:left="107" w:right="97"/>
            </w:pPr>
            <w:r>
              <w:t>personas de nueva contratación</w:t>
            </w:r>
          </w:p>
        </w:tc>
        <w:tc>
          <w:tcPr>
            <w:tcW w:w="3402" w:type="dxa"/>
          </w:tcPr>
          <w:p w14:paraId="564D2D0A" w14:textId="77777777" w:rsidR="004605C7" w:rsidRDefault="000C7D2E">
            <w:pPr>
              <w:pStyle w:val="TableParagraph"/>
              <w:spacing w:before="133"/>
              <w:ind w:left="82"/>
            </w:pPr>
            <w:r>
              <w:t>Por cada hora de exceso del mínimo de</w:t>
            </w:r>
          </w:p>
          <w:p w14:paraId="69C5C547" w14:textId="77777777" w:rsidR="004605C7" w:rsidRDefault="000C7D2E">
            <w:pPr>
              <w:pStyle w:val="TableParagraph"/>
              <w:ind w:left="82"/>
            </w:pPr>
            <w:r>
              <w:t>20 h/semanales</w:t>
            </w:r>
          </w:p>
        </w:tc>
        <w:tc>
          <w:tcPr>
            <w:tcW w:w="2262" w:type="dxa"/>
          </w:tcPr>
          <w:p w14:paraId="632E1D2B" w14:textId="77777777" w:rsidR="004605C7" w:rsidRDefault="000C7D2E">
            <w:pPr>
              <w:pStyle w:val="TableParagraph"/>
              <w:spacing w:before="133"/>
              <w:ind w:right="102"/>
            </w:pPr>
            <w:r>
              <w:t>3 puntos/hora (máximo</w:t>
            </w:r>
          </w:p>
          <w:p w14:paraId="7B21D56E" w14:textId="77777777" w:rsidR="004605C7" w:rsidRDefault="000C7D2E">
            <w:pPr>
              <w:pStyle w:val="TableParagraph"/>
              <w:ind w:right="98"/>
            </w:pPr>
            <w:r>
              <w:t>de 12 puntos)</w:t>
            </w:r>
          </w:p>
        </w:tc>
      </w:tr>
      <w:tr w:rsidR="004605C7" w14:paraId="5EC02104" w14:textId="77777777">
        <w:trPr>
          <w:trHeight w:val="535"/>
        </w:trPr>
        <w:tc>
          <w:tcPr>
            <w:tcW w:w="2833" w:type="dxa"/>
          </w:tcPr>
          <w:p w14:paraId="68DCDC2C" w14:textId="77777777" w:rsidR="004605C7" w:rsidRDefault="000C7D2E">
            <w:pPr>
              <w:pStyle w:val="TableParagraph"/>
              <w:spacing w:before="132"/>
              <w:ind w:left="273" w:right="0"/>
              <w:jc w:val="left"/>
            </w:pPr>
            <w:r>
              <w:t>Duración del nuevo contrato</w:t>
            </w:r>
          </w:p>
        </w:tc>
        <w:tc>
          <w:tcPr>
            <w:tcW w:w="3402" w:type="dxa"/>
          </w:tcPr>
          <w:p w14:paraId="7BF78468" w14:textId="77777777" w:rsidR="004605C7" w:rsidRDefault="000C7D2E">
            <w:pPr>
              <w:pStyle w:val="TableParagraph"/>
              <w:spacing w:line="266" w:lineRule="exact"/>
              <w:ind w:left="81"/>
            </w:pPr>
            <w:r>
              <w:t>Por cada mes de exceso del mínimo de</w:t>
            </w:r>
          </w:p>
          <w:p w14:paraId="619F96B8" w14:textId="77777777" w:rsidR="004605C7" w:rsidRDefault="000C7D2E">
            <w:pPr>
              <w:pStyle w:val="TableParagraph"/>
              <w:spacing w:line="249" w:lineRule="exact"/>
              <w:ind w:left="82"/>
            </w:pPr>
            <w:r>
              <w:t>6 meses</w:t>
            </w:r>
          </w:p>
        </w:tc>
        <w:tc>
          <w:tcPr>
            <w:tcW w:w="2262" w:type="dxa"/>
          </w:tcPr>
          <w:p w14:paraId="4266044F" w14:textId="77777777" w:rsidR="004605C7" w:rsidRDefault="000C7D2E">
            <w:pPr>
              <w:pStyle w:val="TableParagraph"/>
              <w:spacing w:before="132"/>
              <w:ind w:right="102"/>
            </w:pPr>
            <w:r>
              <w:t>2 puntos (máximo de 12)</w:t>
            </w:r>
          </w:p>
        </w:tc>
      </w:tr>
      <w:tr w:rsidR="004605C7" w14:paraId="41A40527" w14:textId="77777777">
        <w:trPr>
          <w:trHeight w:val="806"/>
        </w:trPr>
        <w:tc>
          <w:tcPr>
            <w:tcW w:w="2833" w:type="dxa"/>
            <w:vMerge w:val="restart"/>
          </w:tcPr>
          <w:p w14:paraId="0BBF79E3" w14:textId="77777777" w:rsidR="004605C7" w:rsidRDefault="004605C7">
            <w:pPr>
              <w:pStyle w:val="TableParagraph"/>
              <w:ind w:left="0" w:right="0"/>
              <w:jc w:val="left"/>
            </w:pPr>
          </w:p>
          <w:p w14:paraId="4BB3AE5D" w14:textId="77777777" w:rsidR="004605C7" w:rsidRDefault="004605C7">
            <w:pPr>
              <w:pStyle w:val="TableParagraph"/>
              <w:spacing w:before="9"/>
              <w:ind w:left="0" w:right="0"/>
              <w:jc w:val="left"/>
            </w:pPr>
          </w:p>
          <w:p w14:paraId="473508C4" w14:textId="77777777" w:rsidR="004605C7" w:rsidRDefault="000C7D2E">
            <w:pPr>
              <w:pStyle w:val="TableParagraph"/>
              <w:ind w:left="103" w:right="99"/>
            </w:pPr>
            <w:r>
              <w:t>Grado de vinculación de</w:t>
            </w:r>
          </w:p>
          <w:p w14:paraId="589E1F05" w14:textId="77777777" w:rsidR="004605C7" w:rsidRDefault="000C7D2E">
            <w:pPr>
              <w:pStyle w:val="TableParagraph"/>
              <w:spacing w:before="1"/>
              <w:ind w:left="106" w:right="99"/>
            </w:pPr>
            <w:r>
              <w:t>la actividad turística</w:t>
            </w:r>
          </w:p>
        </w:tc>
        <w:tc>
          <w:tcPr>
            <w:tcW w:w="3402" w:type="dxa"/>
          </w:tcPr>
          <w:p w14:paraId="4518D829" w14:textId="77777777" w:rsidR="004605C7" w:rsidRDefault="000C7D2E">
            <w:pPr>
              <w:pStyle w:val="TableParagraph"/>
              <w:spacing w:line="268" w:lineRule="exact"/>
              <w:ind w:left="81"/>
            </w:pPr>
            <w:r>
              <w:t>Por actividad de alojamientos (casa</w:t>
            </w:r>
          </w:p>
          <w:p w14:paraId="65297276" w14:textId="77777777" w:rsidR="004605C7" w:rsidRDefault="000C7D2E">
            <w:pPr>
              <w:pStyle w:val="TableParagraph"/>
              <w:ind w:left="86"/>
            </w:pPr>
            <w:r>
              <w:t>rural, vivienda de uso turístico, hoteles,</w:t>
            </w:r>
          </w:p>
          <w:p w14:paraId="02190358" w14:textId="77777777" w:rsidR="004605C7" w:rsidRDefault="000C7D2E">
            <w:pPr>
              <w:pStyle w:val="TableParagraph"/>
              <w:spacing w:line="250" w:lineRule="exact"/>
              <w:ind w:left="83"/>
            </w:pPr>
            <w:r>
              <w:t>campings y pensiones)</w:t>
            </w:r>
          </w:p>
        </w:tc>
        <w:tc>
          <w:tcPr>
            <w:tcW w:w="2262" w:type="dxa"/>
          </w:tcPr>
          <w:p w14:paraId="14A1FEB8" w14:textId="77777777" w:rsidR="004605C7" w:rsidRDefault="004605C7">
            <w:pPr>
              <w:pStyle w:val="TableParagraph"/>
              <w:spacing w:before="11"/>
              <w:ind w:left="0" w:right="0"/>
              <w:jc w:val="left"/>
              <w:rPr>
                <w:sz w:val="21"/>
              </w:rPr>
            </w:pPr>
          </w:p>
          <w:p w14:paraId="25B591B8" w14:textId="77777777" w:rsidR="004605C7" w:rsidRDefault="000C7D2E">
            <w:pPr>
              <w:pStyle w:val="TableParagraph"/>
              <w:ind w:right="99"/>
            </w:pPr>
            <w:r>
              <w:t>10 puntos</w:t>
            </w:r>
          </w:p>
        </w:tc>
      </w:tr>
      <w:tr w:rsidR="004605C7" w14:paraId="0BA2A3A8" w14:textId="77777777">
        <w:trPr>
          <w:trHeight w:val="537"/>
        </w:trPr>
        <w:tc>
          <w:tcPr>
            <w:tcW w:w="2833" w:type="dxa"/>
            <w:vMerge/>
            <w:tcBorders>
              <w:top w:val="nil"/>
            </w:tcBorders>
          </w:tcPr>
          <w:p w14:paraId="4C6683AE" w14:textId="77777777" w:rsidR="004605C7" w:rsidRDefault="004605C7">
            <w:pPr>
              <w:rPr>
                <w:sz w:val="2"/>
                <w:szCs w:val="2"/>
              </w:rPr>
            </w:pPr>
          </w:p>
        </w:tc>
        <w:tc>
          <w:tcPr>
            <w:tcW w:w="3402" w:type="dxa"/>
          </w:tcPr>
          <w:p w14:paraId="13D6943D" w14:textId="77777777" w:rsidR="004605C7" w:rsidRDefault="000C7D2E">
            <w:pPr>
              <w:pStyle w:val="TableParagraph"/>
              <w:spacing w:line="268" w:lineRule="exact"/>
              <w:ind w:left="431" w:right="0"/>
              <w:jc w:val="left"/>
            </w:pPr>
            <w:r>
              <w:t>Actividades de servicios turísticos</w:t>
            </w:r>
          </w:p>
          <w:p w14:paraId="2A019C76" w14:textId="77777777" w:rsidR="004605C7" w:rsidRDefault="000C7D2E">
            <w:pPr>
              <w:pStyle w:val="TableParagraph"/>
              <w:spacing w:line="249" w:lineRule="exact"/>
              <w:ind w:left="416" w:right="0"/>
              <w:jc w:val="left"/>
            </w:pPr>
            <w:r>
              <w:t>(actividades complementarias)</w:t>
            </w:r>
          </w:p>
        </w:tc>
        <w:tc>
          <w:tcPr>
            <w:tcW w:w="2262" w:type="dxa"/>
          </w:tcPr>
          <w:p w14:paraId="1ADC2C77" w14:textId="77777777" w:rsidR="004605C7" w:rsidRDefault="000C7D2E">
            <w:pPr>
              <w:pStyle w:val="TableParagraph"/>
              <w:spacing w:before="133"/>
              <w:ind w:right="99"/>
            </w:pPr>
            <w:r>
              <w:t>15 puntos</w:t>
            </w:r>
          </w:p>
        </w:tc>
      </w:tr>
      <w:tr w:rsidR="004605C7" w14:paraId="1E08AC9B" w14:textId="77777777">
        <w:trPr>
          <w:trHeight w:val="268"/>
        </w:trPr>
        <w:tc>
          <w:tcPr>
            <w:tcW w:w="2833" w:type="dxa"/>
            <w:vMerge/>
            <w:tcBorders>
              <w:top w:val="nil"/>
            </w:tcBorders>
          </w:tcPr>
          <w:p w14:paraId="796D1003" w14:textId="77777777" w:rsidR="004605C7" w:rsidRDefault="004605C7">
            <w:pPr>
              <w:rPr>
                <w:sz w:val="2"/>
                <w:szCs w:val="2"/>
              </w:rPr>
            </w:pPr>
          </w:p>
        </w:tc>
        <w:tc>
          <w:tcPr>
            <w:tcW w:w="3402" w:type="dxa"/>
          </w:tcPr>
          <w:p w14:paraId="680C34D4" w14:textId="77777777" w:rsidR="004605C7" w:rsidRDefault="000C7D2E">
            <w:pPr>
              <w:pStyle w:val="TableParagraph"/>
              <w:spacing w:line="248" w:lineRule="exact"/>
              <w:ind w:left="83"/>
            </w:pPr>
            <w:r>
              <w:t>Por actividades de restauración</w:t>
            </w:r>
          </w:p>
        </w:tc>
        <w:tc>
          <w:tcPr>
            <w:tcW w:w="2262" w:type="dxa"/>
          </w:tcPr>
          <w:p w14:paraId="37539F07" w14:textId="77777777" w:rsidR="004605C7" w:rsidRDefault="000C7D2E">
            <w:pPr>
              <w:pStyle w:val="TableParagraph"/>
              <w:spacing w:line="248" w:lineRule="exact"/>
              <w:ind w:right="99"/>
            </w:pPr>
            <w:r>
              <w:t>20 puntos</w:t>
            </w:r>
          </w:p>
        </w:tc>
      </w:tr>
      <w:tr w:rsidR="004605C7" w14:paraId="338DF9DC" w14:textId="77777777">
        <w:trPr>
          <w:trHeight w:val="537"/>
        </w:trPr>
        <w:tc>
          <w:tcPr>
            <w:tcW w:w="2833" w:type="dxa"/>
            <w:vMerge w:val="restart"/>
          </w:tcPr>
          <w:p w14:paraId="4DD280B6" w14:textId="77777777" w:rsidR="004605C7" w:rsidRDefault="000C7D2E">
            <w:pPr>
              <w:pStyle w:val="TableParagraph"/>
              <w:spacing w:before="143"/>
              <w:ind w:left="107" w:right="97"/>
            </w:pPr>
            <w:r>
              <w:t>Grado de calidad en la mejora del establecimiento/actividad y puesta en valor de la actividad económica del municipio</w:t>
            </w:r>
          </w:p>
        </w:tc>
        <w:tc>
          <w:tcPr>
            <w:tcW w:w="3402" w:type="dxa"/>
          </w:tcPr>
          <w:p w14:paraId="1FA0AE1F" w14:textId="77777777" w:rsidR="004605C7" w:rsidRDefault="000C7D2E">
            <w:pPr>
              <w:pStyle w:val="TableParagraph"/>
              <w:spacing w:line="268" w:lineRule="exact"/>
              <w:ind w:left="81"/>
            </w:pPr>
            <w:r>
              <w:t>Aumento de m², con un mínimo de</w:t>
            </w:r>
          </w:p>
          <w:p w14:paraId="7244933B" w14:textId="77777777" w:rsidR="004605C7" w:rsidRDefault="000C7D2E">
            <w:pPr>
              <w:pStyle w:val="TableParagraph"/>
              <w:spacing w:line="249" w:lineRule="exact"/>
              <w:ind w:left="82"/>
            </w:pPr>
            <w:r>
              <w:t>20 m²</w:t>
            </w:r>
          </w:p>
        </w:tc>
        <w:tc>
          <w:tcPr>
            <w:tcW w:w="2262" w:type="dxa"/>
          </w:tcPr>
          <w:p w14:paraId="4BD13292" w14:textId="77777777" w:rsidR="004605C7" w:rsidRDefault="000C7D2E">
            <w:pPr>
              <w:pStyle w:val="TableParagraph"/>
              <w:spacing w:before="133"/>
              <w:ind w:right="99"/>
            </w:pPr>
            <w:r>
              <w:t>Hasta 12 puntos</w:t>
            </w:r>
          </w:p>
        </w:tc>
      </w:tr>
      <w:tr w:rsidR="004605C7" w14:paraId="32CE40B6" w14:textId="77777777">
        <w:trPr>
          <w:trHeight w:val="268"/>
        </w:trPr>
        <w:tc>
          <w:tcPr>
            <w:tcW w:w="2833" w:type="dxa"/>
            <w:vMerge/>
            <w:tcBorders>
              <w:top w:val="nil"/>
            </w:tcBorders>
          </w:tcPr>
          <w:p w14:paraId="68B73932" w14:textId="77777777" w:rsidR="004605C7" w:rsidRDefault="004605C7">
            <w:pPr>
              <w:rPr>
                <w:sz w:val="2"/>
                <w:szCs w:val="2"/>
              </w:rPr>
            </w:pPr>
          </w:p>
        </w:tc>
        <w:tc>
          <w:tcPr>
            <w:tcW w:w="3402" w:type="dxa"/>
          </w:tcPr>
          <w:p w14:paraId="581A2FEB" w14:textId="77777777" w:rsidR="004605C7" w:rsidRDefault="000C7D2E">
            <w:pPr>
              <w:pStyle w:val="TableParagraph"/>
              <w:spacing w:line="248" w:lineRule="exact"/>
              <w:ind w:left="86"/>
            </w:pPr>
            <w:r>
              <w:t>Mejora estética</w:t>
            </w:r>
          </w:p>
        </w:tc>
        <w:tc>
          <w:tcPr>
            <w:tcW w:w="2262" w:type="dxa"/>
          </w:tcPr>
          <w:p w14:paraId="7FAD34C4" w14:textId="77777777" w:rsidR="004605C7" w:rsidRDefault="000C7D2E">
            <w:pPr>
              <w:pStyle w:val="TableParagraph"/>
              <w:spacing w:line="248" w:lineRule="exact"/>
              <w:ind w:right="99"/>
            </w:pPr>
            <w:r>
              <w:t>Hasta 12 puntos</w:t>
            </w:r>
          </w:p>
        </w:tc>
      </w:tr>
      <w:tr w:rsidR="004605C7" w14:paraId="70C02B05" w14:textId="77777777">
        <w:trPr>
          <w:trHeight w:val="537"/>
        </w:trPr>
        <w:tc>
          <w:tcPr>
            <w:tcW w:w="2833" w:type="dxa"/>
            <w:vMerge/>
            <w:tcBorders>
              <w:top w:val="nil"/>
            </w:tcBorders>
          </w:tcPr>
          <w:p w14:paraId="2D95432F" w14:textId="77777777" w:rsidR="004605C7" w:rsidRDefault="004605C7">
            <w:pPr>
              <w:rPr>
                <w:sz w:val="2"/>
                <w:szCs w:val="2"/>
              </w:rPr>
            </w:pPr>
          </w:p>
        </w:tc>
        <w:tc>
          <w:tcPr>
            <w:tcW w:w="3402" w:type="dxa"/>
          </w:tcPr>
          <w:p w14:paraId="523F3D56" w14:textId="77777777" w:rsidR="004605C7" w:rsidRDefault="000C7D2E">
            <w:pPr>
              <w:pStyle w:val="TableParagraph"/>
              <w:spacing w:line="268" w:lineRule="exact"/>
              <w:ind w:left="83"/>
            </w:pPr>
            <w:r>
              <w:t>Por cambio de local con mejora</w:t>
            </w:r>
          </w:p>
          <w:p w14:paraId="5F20EF39" w14:textId="77777777" w:rsidR="004605C7" w:rsidRDefault="000C7D2E">
            <w:pPr>
              <w:pStyle w:val="TableParagraph"/>
              <w:spacing w:line="249" w:lineRule="exact"/>
              <w:ind w:left="86"/>
            </w:pPr>
            <w:r>
              <w:t>de ubicación y servicio</w:t>
            </w:r>
          </w:p>
        </w:tc>
        <w:tc>
          <w:tcPr>
            <w:tcW w:w="2262" w:type="dxa"/>
          </w:tcPr>
          <w:p w14:paraId="0D863587" w14:textId="77777777" w:rsidR="004605C7" w:rsidRDefault="000C7D2E">
            <w:pPr>
              <w:pStyle w:val="TableParagraph"/>
              <w:spacing w:before="133"/>
              <w:ind w:right="99"/>
            </w:pPr>
            <w:r>
              <w:t>Hasta 12 puntos</w:t>
            </w:r>
          </w:p>
        </w:tc>
      </w:tr>
      <w:tr w:rsidR="004605C7" w14:paraId="779C7CE4" w14:textId="77777777">
        <w:trPr>
          <w:trHeight w:val="805"/>
        </w:trPr>
        <w:tc>
          <w:tcPr>
            <w:tcW w:w="2833" w:type="dxa"/>
          </w:tcPr>
          <w:p w14:paraId="173F5AC0" w14:textId="77777777" w:rsidR="004605C7" w:rsidRDefault="000C7D2E">
            <w:pPr>
              <w:pStyle w:val="TableParagraph"/>
              <w:ind w:left="107" w:right="99"/>
            </w:pPr>
            <w:r>
              <w:t>Ser joven emprendedor (35 años o menos) o emprendedor</w:t>
            </w:r>
          </w:p>
          <w:p w14:paraId="74893C02" w14:textId="77777777" w:rsidR="004605C7" w:rsidRDefault="000C7D2E">
            <w:pPr>
              <w:pStyle w:val="TableParagraph"/>
              <w:spacing w:line="249" w:lineRule="exact"/>
              <w:ind w:left="106" w:right="99"/>
            </w:pPr>
            <w:r>
              <w:t>senior (55 años o más)</w:t>
            </w:r>
          </w:p>
        </w:tc>
        <w:tc>
          <w:tcPr>
            <w:tcW w:w="3402" w:type="dxa"/>
          </w:tcPr>
          <w:p w14:paraId="4FD004C6" w14:textId="77777777" w:rsidR="004605C7" w:rsidRDefault="000C7D2E">
            <w:pPr>
              <w:pStyle w:val="TableParagraph"/>
              <w:spacing w:before="133"/>
              <w:ind w:left="81"/>
            </w:pPr>
            <w:r>
              <w:t>Por inicio de una actividad económica</w:t>
            </w:r>
          </w:p>
          <w:p w14:paraId="7A53F711" w14:textId="77777777" w:rsidR="004605C7" w:rsidRDefault="000C7D2E">
            <w:pPr>
              <w:pStyle w:val="TableParagraph"/>
              <w:ind w:left="86"/>
            </w:pPr>
            <w:r>
              <w:t>en el municipio</w:t>
            </w:r>
          </w:p>
        </w:tc>
        <w:tc>
          <w:tcPr>
            <w:tcW w:w="2262" w:type="dxa"/>
          </w:tcPr>
          <w:p w14:paraId="023A50E6" w14:textId="77777777" w:rsidR="004605C7" w:rsidRDefault="004605C7">
            <w:pPr>
              <w:pStyle w:val="TableParagraph"/>
              <w:spacing w:before="11"/>
              <w:ind w:left="0" w:right="0"/>
              <w:jc w:val="left"/>
              <w:rPr>
                <w:sz w:val="21"/>
              </w:rPr>
            </w:pPr>
          </w:p>
          <w:p w14:paraId="123E35A4" w14:textId="77777777" w:rsidR="004605C7" w:rsidRDefault="000C7D2E">
            <w:pPr>
              <w:pStyle w:val="TableParagraph"/>
              <w:ind w:right="99"/>
            </w:pPr>
            <w:r>
              <w:t>36 puntos</w:t>
            </w:r>
          </w:p>
        </w:tc>
      </w:tr>
      <w:tr w:rsidR="004605C7" w14:paraId="70B52A6B" w14:textId="77777777">
        <w:trPr>
          <w:trHeight w:val="806"/>
        </w:trPr>
        <w:tc>
          <w:tcPr>
            <w:tcW w:w="2833" w:type="dxa"/>
            <w:vMerge w:val="restart"/>
          </w:tcPr>
          <w:p w14:paraId="49701D08" w14:textId="77777777" w:rsidR="004605C7" w:rsidRDefault="004605C7">
            <w:pPr>
              <w:pStyle w:val="TableParagraph"/>
              <w:ind w:left="0" w:right="0"/>
              <w:jc w:val="left"/>
            </w:pPr>
          </w:p>
          <w:p w14:paraId="6D168C74" w14:textId="77777777" w:rsidR="004605C7" w:rsidRDefault="004605C7">
            <w:pPr>
              <w:pStyle w:val="TableParagraph"/>
              <w:ind w:left="0" w:right="0"/>
              <w:jc w:val="left"/>
            </w:pPr>
          </w:p>
          <w:p w14:paraId="15172219" w14:textId="77777777" w:rsidR="004605C7" w:rsidRDefault="004605C7">
            <w:pPr>
              <w:pStyle w:val="TableParagraph"/>
              <w:ind w:left="0" w:right="0"/>
              <w:jc w:val="left"/>
            </w:pPr>
          </w:p>
          <w:p w14:paraId="3383D88C" w14:textId="77777777" w:rsidR="004605C7" w:rsidRDefault="000C7D2E">
            <w:pPr>
              <w:pStyle w:val="TableParagraph"/>
              <w:spacing w:before="156"/>
              <w:ind w:left="106" w:right="99"/>
            </w:pPr>
            <w:r>
              <w:t>Pequeño comercio y comercio de proximidad en estado de fragilidad</w:t>
            </w:r>
          </w:p>
        </w:tc>
        <w:tc>
          <w:tcPr>
            <w:tcW w:w="3402" w:type="dxa"/>
          </w:tcPr>
          <w:p w14:paraId="641746ED" w14:textId="77777777" w:rsidR="004605C7" w:rsidRDefault="000C7D2E">
            <w:pPr>
              <w:pStyle w:val="TableParagraph"/>
              <w:ind w:left="128" w:right="125"/>
            </w:pPr>
            <w:r>
              <w:t>Puesta de la tradición y del “saber hacer” propio de la cultura de la nuestra</w:t>
            </w:r>
          </w:p>
          <w:p w14:paraId="6C08EAA8" w14:textId="77777777" w:rsidR="004605C7" w:rsidRDefault="000C7D2E">
            <w:pPr>
              <w:pStyle w:val="TableParagraph"/>
              <w:spacing w:line="249" w:lineRule="exact"/>
              <w:ind w:left="84"/>
            </w:pPr>
            <w:r>
              <w:t>tierra</w:t>
            </w:r>
          </w:p>
        </w:tc>
        <w:tc>
          <w:tcPr>
            <w:tcW w:w="2262" w:type="dxa"/>
          </w:tcPr>
          <w:p w14:paraId="2D1F12D6" w14:textId="77777777" w:rsidR="004605C7" w:rsidRDefault="004605C7">
            <w:pPr>
              <w:pStyle w:val="TableParagraph"/>
              <w:spacing w:before="12"/>
              <w:ind w:left="0" w:right="0"/>
              <w:jc w:val="left"/>
              <w:rPr>
                <w:sz w:val="21"/>
              </w:rPr>
            </w:pPr>
          </w:p>
          <w:p w14:paraId="1C22737C" w14:textId="77777777" w:rsidR="004605C7" w:rsidRDefault="000C7D2E">
            <w:pPr>
              <w:pStyle w:val="TableParagraph"/>
              <w:ind w:right="99"/>
            </w:pPr>
            <w:r>
              <w:t>Hasta 12 puntos</w:t>
            </w:r>
          </w:p>
        </w:tc>
      </w:tr>
      <w:tr w:rsidR="004605C7" w14:paraId="38704991" w14:textId="77777777">
        <w:trPr>
          <w:trHeight w:val="537"/>
        </w:trPr>
        <w:tc>
          <w:tcPr>
            <w:tcW w:w="2833" w:type="dxa"/>
            <w:vMerge/>
            <w:tcBorders>
              <w:top w:val="nil"/>
            </w:tcBorders>
          </w:tcPr>
          <w:p w14:paraId="71294AEC" w14:textId="77777777" w:rsidR="004605C7" w:rsidRDefault="004605C7">
            <w:pPr>
              <w:rPr>
                <w:sz w:val="2"/>
                <w:szCs w:val="2"/>
              </w:rPr>
            </w:pPr>
          </w:p>
        </w:tc>
        <w:tc>
          <w:tcPr>
            <w:tcW w:w="3402" w:type="dxa"/>
          </w:tcPr>
          <w:p w14:paraId="582C29E8" w14:textId="77777777" w:rsidR="004605C7" w:rsidRDefault="000C7D2E">
            <w:pPr>
              <w:pStyle w:val="TableParagraph"/>
              <w:spacing w:line="268" w:lineRule="exact"/>
              <w:ind w:left="80"/>
            </w:pPr>
            <w:r>
              <w:t>Puesta en valor del comercio y del</w:t>
            </w:r>
          </w:p>
          <w:p w14:paraId="315091F5" w14:textId="77777777" w:rsidR="004605C7" w:rsidRDefault="000C7D2E">
            <w:pPr>
              <w:pStyle w:val="TableParagraph"/>
              <w:spacing w:line="249" w:lineRule="exact"/>
              <w:ind w:left="83"/>
            </w:pPr>
            <w:r>
              <w:t>trato familiar</w:t>
            </w:r>
          </w:p>
        </w:tc>
        <w:tc>
          <w:tcPr>
            <w:tcW w:w="2262" w:type="dxa"/>
          </w:tcPr>
          <w:p w14:paraId="7AFC3453" w14:textId="77777777" w:rsidR="004605C7" w:rsidRDefault="000C7D2E">
            <w:pPr>
              <w:pStyle w:val="TableParagraph"/>
              <w:spacing w:before="133"/>
              <w:ind w:right="99"/>
            </w:pPr>
            <w:r>
              <w:t>Hasta 12 puntos</w:t>
            </w:r>
          </w:p>
        </w:tc>
      </w:tr>
      <w:tr w:rsidR="004605C7" w14:paraId="59421617" w14:textId="77777777">
        <w:trPr>
          <w:trHeight w:val="537"/>
        </w:trPr>
        <w:tc>
          <w:tcPr>
            <w:tcW w:w="2833" w:type="dxa"/>
            <w:vMerge/>
            <w:tcBorders>
              <w:top w:val="nil"/>
            </w:tcBorders>
          </w:tcPr>
          <w:p w14:paraId="46C30B6E" w14:textId="77777777" w:rsidR="004605C7" w:rsidRDefault="004605C7">
            <w:pPr>
              <w:rPr>
                <w:sz w:val="2"/>
                <w:szCs w:val="2"/>
              </w:rPr>
            </w:pPr>
          </w:p>
        </w:tc>
        <w:tc>
          <w:tcPr>
            <w:tcW w:w="3402" w:type="dxa"/>
          </w:tcPr>
          <w:p w14:paraId="439A46F0" w14:textId="77777777" w:rsidR="004605C7" w:rsidRDefault="000C7D2E">
            <w:pPr>
              <w:pStyle w:val="TableParagraph"/>
              <w:spacing w:line="268" w:lineRule="exact"/>
              <w:ind w:left="83"/>
            </w:pPr>
            <w:r>
              <w:t>Actividad del mercado de km0 y del</w:t>
            </w:r>
          </w:p>
          <w:p w14:paraId="10A04613" w14:textId="77777777" w:rsidR="004605C7" w:rsidRDefault="000C7D2E">
            <w:pPr>
              <w:pStyle w:val="TableParagraph"/>
              <w:spacing w:line="249" w:lineRule="exact"/>
              <w:ind w:left="83"/>
            </w:pPr>
            <w:r>
              <w:t>pequeño comercio</w:t>
            </w:r>
          </w:p>
        </w:tc>
        <w:tc>
          <w:tcPr>
            <w:tcW w:w="2262" w:type="dxa"/>
          </w:tcPr>
          <w:p w14:paraId="6FACF50E" w14:textId="77777777" w:rsidR="004605C7" w:rsidRDefault="000C7D2E">
            <w:pPr>
              <w:pStyle w:val="TableParagraph"/>
              <w:spacing w:before="133"/>
              <w:ind w:right="99"/>
            </w:pPr>
            <w:r>
              <w:t>Hasta 12 puntos</w:t>
            </w:r>
          </w:p>
        </w:tc>
      </w:tr>
      <w:tr w:rsidR="004605C7" w14:paraId="636AD81E" w14:textId="77777777">
        <w:trPr>
          <w:trHeight w:val="820"/>
        </w:trPr>
        <w:tc>
          <w:tcPr>
            <w:tcW w:w="2833" w:type="dxa"/>
            <w:vMerge/>
            <w:tcBorders>
              <w:top w:val="nil"/>
            </w:tcBorders>
          </w:tcPr>
          <w:p w14:paraId="575661DF" w14:textId="77777777" w:rsidR="004605C7" w:rsidRDefault="004605C7">
            <w:pPr>
              <w:rPr>
                <w:sz w:val="2"/>
                <w:szCs w:val="2"/>
              </w:rPr>
            </w:pPr>
          </w:p>
        </w:tc>
        <w:tc>
          <w:tcPr>
            <w:tcW w:w="3402" w:type="dxa"/>
          </w:tcPr>
          <w:p w14:paraId="27F588F9" w14:textId="77777777" w:rsidR="004605C7" w:rsidRDefault="000C7D2E">
            <w:pPr>
              <w:pStyle w:val="TableParagraph"/>
              <w:spacing w:before="140"/>
              <w:ind w:left="928" w:right="256" w:hanging="656"/>
              <w:jc w:val="left"/>
            </w:pPr>
            <w:r>
              <w:t>Actividad en situación de fragilidad por causa de crisis</w:t>
            </w:r>
          </w:p>
        </w:tc>
        <w:tc>
          <w:tcPr>
            <w:tcW w:w="2262" w:type="dxa"/>
          </w:tcPr>
          <w:p w14:paraId="11946D96" w14:textId="77777777" w:rsidR="004605C7" w:rsidRDefault="004605C7">
            <w:pPr>
              <w:pStyle w:val="TableParagraph"/>
              <w:spacing w:before="6"/>
              <w:ind w:left="0" w:right="0"/>
              <w:jc w:val="left"/>
            </w:pPr>
          </w:p>
          <w:p w14:paraId="063CBEA8" w14:textId="77777777" w:rsidR="004605C7" w:rsidRDefault="000C7D2E">
            <w:pPr>
              <w:pStyle w:val="TableParagraph"/>
              <w:ind w:right="99"/>
            </w:pPr>
            <w:r>
              <w:t>Hasta 24 puntos</w:t>
            </w:r>
          </w:p>
        </w:tc>
      </w:tr>
      <w:tr w:rsidR="004605C7" w14:paraId="15F745FD" w14:textId="77777777">
        <w:trPr>
          <w:trHeight w:val="647"/>
        </w:trPr>
        <w:tc>
          <w:tcPr>
            <w:tcW w:w="2833" w:type="dxa"/>
          </w:tcPr>
          <w:p w14:paraId="14F1F3BB" w14:textId="77777777" w:rsidR="004605C7" w:rsidRDefault="000C7D2E">
            <w:pPr>
              <w:pStyle w:val="TableParagraph"/>
              <w:spacing w:before="54"/>
              <w:ind w:left="758" w:right="702" w:hanging="29"/>
              <w:jc w:val="left"/>
            </w:pPr>
            <w:r>
              <w:t>Sector primario y agroalimentario</w:t>
            </w:r>
          </w:p>
        </w:tc>
        <w:tc>
          <w:tcPr>
            <w:tcW w:w="3402" w:type="dxa"/>
          </w:tcPr>
          <w:p w14:paraId="212017F0" w14:textId="77777777" w:rsidR="004605C7" w:rsidRDefault="000C7D2E">
            <w:pPr>
              <w:pStyle w:val="TableParagraph"/>
              <w:spacing w:before="54"/>
              <w:ind w:left="1069" w:right="93" w:hanging="960"/>
              <w:jc w:val="left"/>
            </w:pPr>
            <w:r>
              <w:t>Actividad en situación de fragilidad del sector primario</w:t>
            </w:r>
          </w:p>
        </w:tc>
        <w:tc>
          <w:tcPr>
            <w:tcW w:w="2262" w:type="dxa"/>
          </w:tcPr>
          <w:p w14:paraId="67432535" w14:textId="77777777" w:rsidR="004605C7" w:rsidRDefault="000C7D2E">
            <w:pPr>
              <w:pStyle w:val="TableParagraph"/>
              <w:spacing w:before="188"/>
              <w:ind w:right="99"/>
            </w:pPr>
            <w:r>
              <w:t>Hasta 24 puntos</w:t>
            </w:r>
          </w:p>
        </w:tc>
      </w:tr>
      <w:tr w:rsidR="004605C7" w14:paraId="00F67AFB" w14:textId="77777777">
        <w:trPr>
          <w:trHeight w:val="537"/>
        </w:trPr>
        <w:tc>
          <w:tcPr>
            <w:tcW w:w="2833" w:type="dxa"/>
          </w:tcPr>
          <w:p w14:paraId="4A44A552" w14:textId="77777777" w:rsidR="004605C7" w:rsidRDefault="000C7D2E">
            <w:pPr>
              <w:pStyle w:val="TableParagraph"/>
              <w:spacing w:line="268" w:lineRule="exact"/>
              <w:ind w:left="106" w:right="99"/>
            </w:pPr>
            <w:r>
              <w:t>Mejora de la imagen de</w:t>
            </w:r>
          </w:p>
          <w:p w14:paraId="46870D49" w14:textId="77777777" w:rsidR="004605C7" w:rsidRDefault="000C7D2E">
            <w:pPr>
              <w:pStyle w:val="TableParagraph"/>
              <w:spacing w:line="249" w:lineRule="exact"/>
              <w:ind w:left="107" w:right="99"/>
            </w:pPr>
            <w:r>
              <w:t>pueblo</w:t>
            </w:r>
          </w:p>
        </w:tc>
        <w:tc>
          <w:tcPr>
            <w:tcW w:w="3402" w:type="dxa"/>
          </w:tcPr>
          <w:p w14:paraId="461582D6" w14:textId="77777777" w:rsidR="004605C7" w:rsidRDefault="000C7D2E">
            <w:pPr>
              <w:pStyle w:val="TableParagraph"/>
              <w:spacing w:line="268" w:lineRule="exact"/>
              <w:ind w:left="83"/>
            </w:pPr>
            <w:r>
              <w:t>Rehabilitación de la fachada de una</w:t>
            </w:r>
          </w:p>
          <w:p w14:paraId="42491300" w14:textId="77777777" w:rsidR="004605C7" w:rsidRDefault="000C7D2E">
            <w:pPr>
              <w:pStyle w:val="TableParagraph"/>
              <w:spacing w:line="249" w:lineRule="exact"/>
              <w:ind w:left="84"/>
            </w:pPr>
            <w:r>
              <w:t>edificación</w:t>
            </w:r>
          </w:p>
        </w:tc>
        <w:tc>
          <w:tcPr>
            <w:tcW w:w="2262" w:type="dxa"/>
          </w:tcPr>
          <w:p w14:paraId="086AB6E1" w14:textId="77777777" w:rsidR="004605C7" w:rsidRDefault="000C7D2E">
            <w:pPr>
              <w:pStyle w:val="TableParagraph"/>
              <w:spacing w:before="134"/>
              <w:ind w:right="99"/>
            </w:pPr>
            <w:r>
              <w:t>Hasta 24 puntos</w:t>
            </w:r>
          </w:p>
        </w:tc>
      </w:tr>
    </w:tbl>
    <w:p w14:paraId="0AD8AD3A" w14:textId="77777777" w:rsidR="004605C7" w:rsidRDefault="004605C7">
      <w:pPr>
        <w:sectPr w:rsidR="004605C7">
          <w:pgSz w:w="11910" w:h="16840"/>
          <w:pgMar w:top="2720" w:right="1520" w:bottom="1380" w:left="1600" w:header="866" w:footer="1184" w:gutter="0"/>
          <w:cols w:space="720"/>
        </w:sectPr>
      </w:pPr>
    </w:p>
    <w:p w14:paraId="357A4CD5" w14:textId="77777777" w:rsidR="004605C7" w:rsidRDefault="004605C7">
      <w:pPr>
        <w:pStyle w:val="Textoindependiente"/>
        <w:rPr>
          <w:sz w:val="20"/>
        </w:rPr>
      </w:pPr>
    </w:p>
    <w:p w14:paraId="2FE266A7" w14:textId="77777777" w:rsidR="004605C7" w:rsidRDefault="004605C7">
      <w:pPr>
        <w:pStyle w:val="Textoindependiente"/>
        <w:spacing w:before="11"/>
        <w:rPr>
          <w:sz w:val="23"/>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3"/>
        <w:gridCol w:w="3402"/>
        <w:gridCol w:w="2262"/>
      </w:tblGrid>
      <w:tr w:rsidR="004605C7" w14:paraId="3B105C9F" w14:textId="77777777">
        <w:trPr>
          <w:trHeight w:val="537"/>
        </w:trPr>
        <w:tc>
          <w:tcPr>
            <w:tcW w:w="2833" w:type="dxa"/>
            <w:vMerge w:val="restart"/>
          </w:tcPr>
          <w:p w14:paraId="1B88D99B" w14:textId="77777777" w:rsidR="004605C7" w:rsidRDefault="004605C7">
            <w:pPr>
              <w:pStyle w:val="TableParagraph"/>
              <w:ind w:left="0" w:right="0"/>
              <w:jc w:val="left"/>
              <w:rPr>
                <w:rFonts w:ascii="Times New Roman"/>
                <w:sz w:val="20"/>
              </w:rPr>
            </w:pPr>
          </w:p>
        </w:tc>
        <w:tc>
          <w:tcPr>
            <w:tcW w:w="3402" w:type="dxa"/>
          </w:tcPr>
          <w:p w14:paraId="6C10C6FA" w14:textId="77777777" w:rsidR="004605C7" w:rsidRDefault="000C7D2E">
            <w:pPr>
              <w:pStyle w:val="TableParagraph"/>
              <w:spacing w:line="268" w:lineRule="exact"/>
              <w:ind w:left="81"/>
            </w:pPr>
            <w:r>
              <w:t>Mejora estética exterior de una</w:t>
            </w:r>
          </w:p>
          <w:p w14:paraId="5AAE6373" w14:textId="77777777" w:rsidR="004605C7" w:rsidRDefault="000C7D2E">
            <w:pPr>
              <w:pStyle w:val="TableParagraph"/>
              <w:spacing w:line="249" w:lineRule="exact"/>
              <w:ind w:left="84"/>
            </w:pPr>
            <w:r>
              <w:t>edificación</w:t>
            </w:r>
          </w:p>
        </w:tc>
        <w:tc>
          <w:tcPr>
            <w:tcW w:w="2262" w:type="dxa"/>
          </w:tcPr>
          <w:p w14:paraId="6F2A0BB7" w14:textId="77777777" w:rsidR="004605C7" w:rsidRDefault="000C7D2E">
            <w:pPr>
              <w:pStyle w:val="TableParagraph"/>
              <w:spacing w:before="133"/>
              <w:ind w:right="99"/>
            </w:pPr>
            <w:r>
              <w:t>Hasta 36 puntos</w:t>
            </w:r>
          </w:p>
        </w:tc>
      </w:tr>
      <w:tr w:rsidR="004605C7" w14:paraId="4C1A3B56" w14:textId="77777777">
        <w:trPr>
          <w:trHeight w:val="537"/>
        </w:trPr>
        <w:tc>
          <w:tcPr>
            <w:tcW w:w="2833" w:type="dxa"/>
            <w:vMerge/>
            <w:tcBorders>
              <w:top w:val="nil"/>
            </w:tcBorders>
          </w:tcPr>
          <w:p w14:paraId="7DBE2463" w14:textId="77777777" w:rsidR="004605C7" w:rsidRDefault="004605C7">
            <w:pPr>
              <w:rPr>
                <w:sz w:val="2"/>
                <w:szCs w:val="2"/>
              </w:rPr>
            </w:pPr>
          </w:p>
        </w:tc>
        <w:tc>
          <w:tcPr>
            <w:tcW w:w="3402" w:type="dxa"/>
          </w:tcPr>
          <w:p w14:paraId="0286E800" w14:textId="77777777" w:rsidR="004605C7" w:rsidRDefault="000C7D2E">
            <w:pPr>
              <w:pStyle w:val="TableParagraph"/>
              <w:spacing w:line="268" w:lineRule="exact"/>
              <w:ind w:left="81"/>
            </w:pPr>
            <w:r>
              <w:t>Mejora estructural que implique</w:t>
            </w:r>
          </w:p>
          <w:p w14:paraId="0C7EE932" w14:textId="77777777" w:rsidR="004605C7" w:rsidRDefault="000C7D2E">
            <w:pPr>
              <w:pStyle w:val="TableParagraph"/>
              <w:spacing w:line="249" w:lineRule="exact"/>
              <w:ind w:left="84"/>
            </w:pPr>
            <w:r>
              <w:t>mejora estética exterior</w:t>
            </w:r>
          </w:p>
        </w:tc>
        <w:tc>
          <w:tcPr>
            <w:tcW w:w="2262" w:type="dxa"/>
          </w:tcPr>
          <w:p w14:paraId="7BC4E88C" w14:textId="77777777" w:rsidR="004605C7" w:rsidRDefault="000C7D2E">
            <w:pPr>
              <w:pStyle w:val="TableParagraph"/>
              <w:spacing w:before="133"/>
              <w:ind w:right="99"/>
            </w:pPr>
            <w:r>
              <w:t>Hasta 48 puntos</w:t>
            </w:r>
          </w:p>
        </w:tc>
      </w:tr>
      <w:tr w:rsidR="004605C7" w14:paraId="49209958" w14:textId="77777777">
        <w:trPr>
          <w:trHeight w:val="806"/>
        </w:trPr>
        <w:tc>
          <w:tcPr>
            <w:tcW w:w="2833" w:type="dxa"/>
            <w:vMerge/>
            <w:tcBorders>
              <w:top w:val="nil"/>
            </w:tcBorders>
          </w:tcPr>
          <w:p w14:paraId="25631FF2" w14:textId="77777777" w:rsidR="004605C7" w:rsidRDefault="004605C7">
            <w:pPr>
              <w:rPr>
                <w:sz w:val="2"/>
                <w:szCs w:val="2"/>
              </w:rPr>
            </w:pPr>
          </w:p>
        </w:tc>
        <w:tc>
          <w:tcPr>
            <w:tcW w:w="3402" w:type="dxa"/>
          </w:tcPr>
          <w:p w14:paraId="66CD4840" w14:textId="77777777" w:rsidR="004605C7" w:rsidRDefault="000C7D2E">
            <w:pPr>
              <w:pStyle w:val="TableParagraph"/>
              <w:ind w:left="349" w:right="324" w:hanging="8"/>
              <w:jc w:val="left"/>
            </w:pPr>
            <w:r>
              <w:t>Por esterilización y castración de colonias de gatos, en función del</w:t>
            </w:r>
          </w:p>
          <w:p w14:paraId="6C59A813" w14:textId="77777777" w:rsidR="004605C7" w:rsidRDefault="000C7D2E">
            <w:pPr>
              <w:pStyle w:val="TableParagraph"/>
              <w:spacing w:line="249" w:lineRule="exact"/>
              <w:ind w:left="299" w:right="0"/>
              <w:jc w:val="left"/>
            </w:pPr>
            <w:r>
              <w:t>número de animales de la colonia</w:t>
            </w:r>
          </w:p>
        </w:tc>
        <w:tc>
          <w:tcPr>
            <w:tcW w:w="2262" w:type="dxa"/>
          </w:tcPr>
          <w:p w14:paraId="4691BF29" w14:textId="77777777" w:rsidR="004605C7" w:rsidRDefault="004605C7">
            <w:pPr>
              <w:pStyle w:val="TableParagraph"/>
              <w:spacing w:before="12"/>
              <w:ind w:left="0" w:right="0"/>
              <w:jc w:val="left"/>
              <w:rPr>
                <w:sz w:val="21"/>
              </w:rPr>
            </w:pPr>
          </w:p>
          <w:p w14:paraId="605F7537" w14:textId="77777777" w:rsidR="004605C7" w:rsidRDefault="000C7D2E">
            <w:pPr>
              <w:pStyle w:val="TableParagraph"/>
              <w:ind w:right="99"/>
            </w:pPr>
            <w:r>
              <w:t>Hasta 48 puntos</w:t>
            </w:r>
          </w:p>
        </w:tc>
      </w:tr>
      <w:tr w:rsidR="004605C7" w14:paraId="2FBDF410" w14:textId="77777777">
        <w:trPr>
          <w:trHeight w:val="345"/>
        </w:trPr>
        <w:tc>
          <w:tcPr>
            <w:tcW w:w="2833" w:type="dxa"/>
            <w:vMerge w:val="restart"/>
          </w:tcPr>
          <w:p w14:paraId="02A7A10F" w14:textId="77777777" w:rsidR="004605C7" w:rsidRDefault="000C7D2E">
            <w:pPr>
              <w:pStyle w:val="TableParagraph"/>
              <w:spacing w:before="56"/>
              <w:ind w:left="107" w:right="98"/>
            </w:pPr>
            <w:r>
              <w:t>Por importe de las instalaciones o mejoras para la gestión y reutilización</w:t>
            </w:r>
          </w:p>
          <w:p w14:paraId="73DA78FD" w14:textId="77777777" w:rsidR="004605C7" w:rsidRDefault="000C7D2E">
            <w:pPr>
              <w:pStyle w:val="TableParagraph"/>
              <w:spacing w:line="267" w:lineRule="exact"/>
              <w:ind w:left="105" w:right="99"/>
            </w:pPr>
            <w:r>
              <w:t>de agua y reducción de residuos</w:t>
            </w:r>
          </w:p>
        </w:tc>
        <w:tc>
          <w:tcPr>
            <w:tcW w:w="3402" w:type="dxa"/>
          </w:tcPr>
          <w:p w14:paraId="1F607920" w14:textId="77777777" w:rsidR="004605C7" w:rsidRDefault="000C7D2E">
            <w:pPr>
              <w:pStyle w:val="TableParagraph"/>
              <w:spacing w:before="37"/>
              <w:ind w:left="81"/>
            </w:pPr>
            <w:r>
              <w:t>Importe hasta 1.500 €</w:t>
            </w:r>
          </w:p>
        </w:tc>
        <w:tc>
          <w:tcPr>
            <w:tcW w:w="2262" w:type="dxa"/>
          </w:tcPr>
          <w:p w14:paraId="53138ABA" w14:textId="77777777" w:rsidR="004605C7" w:rsidRDefault="000C7D2E">
            <w:pPr>
              <w:pStyle w:val="TableParagraph"/>
              <w:spacing w:before="37"/>
              <w:ind w:right="99"/>
            </w:pPr>
            <w:r>
              <w:t>10 puntos</w:t>
            </w:r>
          </w:p>
        </w:tc>
      </w:tr>
      <w:tr w:rsidR="004605C7" w14:paraId="7BF076E4" w14:textId="77777777">
        <w:trPr>
          <w:trHeight w:val="407"/>
        </w:trPr>
        <w:tc>
          <w:tcPr>
            <w:tcW w:w="2833" w:type="dxa"/>
            <w:vMerge/>
            <w:tcBorders>
              <w:top w:val="nil"/>
            </w:tcBorders>
          </w:tcPr>
          <w:p w14:paraId="2548D245" w14:textId="77777777" w:rsidR="004605C7" w:rsidRDefault="004605C7">
            <w:pPr>
              <w:rPr>
                <w:sz w:val="2"/>
                <w:szCs w:val="2"/>
              </w:rPr>
            </w:pPr>
          </w:p>
        </w:tc>
        <w:tc>
          <w:tcPr>
            <w:tcW w:w="3402" w:type="dxa"/>
          </w:tcPr>
          <w:p w14:paraId="75B76D57" w14:textId="77777777" w:rsidR="004605C7" w:rsidRDefault="000C7D2E">
            <w:pPr>
              <w:pStyle w:val="TableParagraph"/>
              <w:spacing w:before="68"/>
              <w:ind w:left="83"/>
            </w:pPr>
            <w:r>
              <w:t>Importe entre 1.500€ y 6.000€</w:t>
            </w:r>
          </w:p>
        </w:tc>
        <w:tc>
          <w:tcPr>
            <w:tcW w:w="2262" w:type="dxa"/>
          </w:tcPr>
          <w:p w14:paraId="18EA9F5D" w14:textId="77777777" w:rsidR="004605C7" w:rsidRDefault="000C7D2E">
            <w:pPr>
              <w:pStyle w:val="TableParagraph"/>
              <w:spacing w:before="68"/>
              <w:ind w:right="98"/>
            </w:pPr>
            <w:r>
              <w:t>20 puntos</w:t>
            </w:r>
          </w:p>
        </w:tc>
      </w:tr>
      <w:tr w:rsidR="004605C7" w14:paraId="7A178450" w14:textId="77777777">
        <w:trPr>
          <w:trHeight w:val="414"/>
        </w:trPr>
        <w:tc>
          <w:tcPr>
            <w:tcW w:w="2833" w:type="dxa"/>
            <w:vMerge/>
            <w:tcBorders>
              <w:top w:val="nil"/>
            </w:tcBorders>
          </w:tcPr>
          <w:p w14:paraId="530E0D4D" w14:textId="77777777" w:rsidR="004605C7" w:rsidRDefault="004605C7">
            <w:pPr>
              <w:rPr>
                <w:sz w:val="2"/>
                <w:szCs w:val="2"/>
              </w:rPr>
            </w:pPr>
          </w:p>
        </w:tc>
        <w:tc>
          <w:tcPr>
            <w:tcW w:w="3402" w:type="dxa"/>
          </w:tcPr>
          <w:p w14:paraId="5D212234" w14:textId="77777777" w:rsidR="004605C7" w:rsidRDefault="000C7D2E">
            <w:pPr>
              <w:pStyle w:val="TableParagraph"/>
              <w:spacing w:before="73"/>
              <w:ind w:left="84"/>
            </w:pPr>
            <w:r>
              <w:t>Importe superior a 6000 €</w:t>
            </w:r>
          </w:p>
        </w:tc>
        <w:tc>
          <w:tcPr>
            <w:tcW w:w="2262" w:type="dxa"/>
          </w:tcPr>
          <w:p w14:paraId="5B2A1FEC" w14:textId="77777777" w:rsidR="004605C7" w:rsidRDefault="000C7D2E">
            <w:pPr>
              <w:pStyle w:val="TableParagraph"/>
              <w:spacing w:before="73"/>
              <w:ind w:right="99"/>
            </w:pPr>
            <w:r>
              <w:t>30 puntos</w:t>
            </w:r>
          </w:p>
        </w:tc>
      </w:tr>
    </w:tbl>
    <w:p w14:paraId="733BDA42" w14:textId="77777777" w:rsidR="004605C7" w:rsidRDefault="004605C7">
      <w:pPr>
        <w:pStyle w:val="Textoindependiente"/>
        <w:rPr>
          <w:sz w:val="20"/>
        </w:rPr>
      </w:pPr>
    </w:p>
    <w:p w14:paraId="5A311714" w14:textId="77777777" w:rsidR="004605C7" w:rsidRDefault="004605C7">
      <w:pPr>
        <w:pStyle w:val="Textoindependiente"/>
        <w:spacing w:before="3"/>
        <w:rPr>
          <w:sz w:val="18"/>
        </w:rPr>
      </w:pPr>
    </w:p>
    <w:p w14:paraId="284F32E8" w14:textId="77777777" w:rsidR="004605C7" w:rsidRDefault="000C7D2E">
      <w:pPr>
        <w:pStyle w:val="Textoindependiente"/>
        <w:spacing w:line="259" w:lineRule="auto"/>
        <w:ind w:left="102" w:right="173"/>
        <w:jc w:val="both"/>
      </w:pPr>
      <w:r>
        <w:t xml:space="preserve">Para el reparto de la dotación asignada a las modalidades de concurrencia competitiva se tendrá en cuenta la puntuación obtenida por cada solicitante y se realizará el prorrateo directamente proporcional sobre el importe total de la partida presupuestaria </w:t>
      </w:r>
      <w:r>
        <w:t>habilitada al efecto, y detallada en el apartado 9 de esta convocatoria.</w:t>
      </w:r>
    </w:p>
    <w:p w14:paraId="0160C38E" w14:textId="77777777" w:rsidR="004605C7" w:rsidRDefault="000C7D2E">
      <w:pPr>
        <w:pStyle w:val="Textoindependiente"/>
        <w:spacing w:before="160" w:line="259" w:lineRule="auto"/>
        <w:ind w:left="102" w:right="178"/>
        <w:jc w:val="both"/>
      </w:pPr>
      <w:r>
        <w:t>La cuantía máxima individualizada del incentivo no podrá superar, en ningún caso, el porcentaje previsto en la base 4ª "Modalidades de los incentivos y porcentaje sobre la cuota".</w:t>
      </w:r>
    </w:p>
    <w:p w14:paraId="783AC6D2" w14:textId="77777777" w:rsidR="004605C7" w:rsidRDefault="000C7D2E">
      <w:pPr>
        <w:pStyle w:val="Textoindependiente"/>
        <w:spacing w:before="160" w:line="259" w:lineRule="auto"/>
        <w:ind w:left="102" w:right="173"/>
        <w:jc w:val="both"/>
      </w:pPr>
      <w:r>
        <w:t>El otorgamiento de los incentivos quedará supeditado a la existencia de suficiente consignación presupuestaria.</w:t>
      </w:r>
    </w:p>
    <w:p w14:paraId="01EA54E3" w14:textId="77777777" w:rsidR="004605C7" w:rsidRDefault="004605C7">
      <w:pPr>
        <w:pStyle w:val="Textoindependiente"/>
      </w:pPr>
    </w:p>
    <w:p w14:paraId="15C74B61" w14:textId="77777777" w:rsidR="004605C7" w:rsidRDefault="004605C7">
      <w:pPr>
        <w:pStyle w:val="Textoindependiente"/>
        <w:spacing w:before="4"/>
        <w:rPr>
          <w:sz w:val="16"/>
        </w:rPr>
      </w:pPr>
    </w:p>
    <w:p w14:paraId="19A38396" w14:textId="77777777" w:rsidR="004605C7" w:rsidRDefault="000C7D2E">
      <w:pPr>
        <w:pStyle w:val="Ttulo1"/>
        <w:jc w:val="both"/>
      </w:pPr>
      <w:r>
        <w:t>8.- Importe concedido</w:t>
      </w:r>
    </w:p>
    <w:p w14:paraId="30FBD694" w14:textId="77777777" w:rsidR="004605C7" w:rsidRDefault="004605C7">
      <w:pPr>
        <w:pStyle w:val="Textoindependiente"/>
        <w:spacing w:before="7"/>
        <w:rPr>
          <w:b/>
          <w:sz w:val="16"/>
        </w:rPr>
      </w:pPr>
    </w:p>
    <w:p w14:paraId="4863B160" w14:textId="77777777" w:rsidR="004605C7" w:rsidRDefault="000C7D2E">
      <w:pPr>
        <w:pStyle w:val="Textoindependiente"/>
        <w:spacing w:line="273" w:lineRule="auto"/>
        <w:ind w:left="102" w:right="177"/>
        <w:jc w:val="both"/>
      </w:pPr>
      <w:r>
        <w:t>El importe subvencionable se determina aplicando al gasto subvencionable el porcentaje que resulte de la agregación de los criterios de concesión que sean de aplicación en cada actuación.</w:t>
      </w:r>
    </w:p>
    <w:p w14:paraId="33987FE6" w14:textId="77777777" w:rsidR="004605C7" w:rsidRDefault="000C7D2E">
      <w:pPr>
        <w:pStyle w:val="Textoindependiente"/>
        <w:spacing w:before="166" w:line="276" w:lineRule="auto"/>
        <w:ind w:left="102" w:right="174"/>
        <w:jc w:val="both"/>
      </w:pPr>
      <w:r>
        <w:t>En caso de que el importe total de las actividades subvencionables d</w:t>
      </w:r>
      <w:r>
        <w:t>e las modalidades de concurrencia competitiva sea superior a la aplicación presupuestaria debe realizarse un reajuste (prorrateo) proporcional entre todos los beneficiarios.</w:t>
      </w:r>
    </w:p>
    <w:p w14:paraId="7C6F7417" w14:textId="77777777" w:rsidR="004605C7" w:rsidRDefault="004605C7">
      <w:pPr>
        <w:pStyle w:val="Textoindependiente"/>
      </w:pPr>
    </w:p>
    <w:p w14:paraId="5AC598E1" w14:textId="77777777" w:rsidR="004605C7" w:rsidRDefault="004605C7">
      <w:pPr>
        <w:pStyle w:val="Textoindependiente"/>
        <w:spacing w:before="4"/>
        <w:rPr>
          <w:sz w:val="16"/>
        </w:rPr>
      </w:pPr>
    </w:p>
    <w:p w14:paraId="6986D9C2" w14:textId="77777777" w:rsidR="004605C7" w:rsidRDefault="000C7D2E">
      <w:pPr>
        <w:pStyle w:val="Ttulo1"/>
        <w:jc w:val="both"/>
      </w:pPr>
      <w:r>
        <w:t>9.- Crédito presupuestario y cuantía total máxima</w:t>
      </w:r>
    </w:p>
    <w:p w14:paraId="755CE880" w14:textId="77777777" w:rsidR="004605C7" w:rsidRDefault="004605C7">
      <w:pPr>
        <w:pStyle w:val="Textoindependiente"/>
        <w:spacing w:before="4"/>
        <w:rPr>
          <w:b/>
          <w:sz w:val="16"/>
        </w:rPr>
      </w:pPr>
    </w:p>
    <w:p w14:paraId="08506E77" w14:textId="77777777" w:rsidR="004605C7" w:rsidRDefault="000C7D2E">
      <w:pPr>
        <w:pStyle w:val="Textoindependiente"/>
        <w:spacing w:line="276" w:lineRule="auto"/>
        <w:ind w:left="102" w:right="176"/>
        <w:jc w:val="both"/>
      </w:pPr>
      <w:r>
        <w:t>La cuantía total máxima de la</w:t>
      </w:r>
      <w:r>
        <w:t>s subvenciones convocadas será de 17.000,00 euros. Este importe máximo podrá ser ampliado de acuerdo a las solicitudes recibidas y las disponibilidades presupuestarias.</w:t>
      </w:r>
    </w:p>
    <w:p w14:paraId="10AA775E" w14:textId="77777777" w:rsidR="004605C7" w:rsidRDefault="000C7D2E">
      <w:pPr>
        <w:pStyle w:val="Textoindependiente"/>
        <w:spacing w:before="161" w:line="276" w:lineRule="auto"/>
        <w:ind w:left="102" w:right="176"/>
        <w:jc w:val="both"/>
      </w:pPr>
      <w:r>
        <w:t>El crédito presupuestario al que se imputan las subvenciones: Aplicación Presupuestaria</w:t>
      </w:r>
      <w:r>
        <w:t xml:space="preserve"> 480.00-23103 Incentivos en la Dinamización Económica y para la Mejora de la Imagen de </w:t>
      </w:r>
      <w:r>
        <w:lastRenderedPageBreak/>
        <w:t>Pueblo.</w:t>
      </w:r>
    </w:p>
    <w:p w14:paraId="76B20419" w14:textId="77777777" w:rsidR="004605C7" w:rsidRDefault="004605C7">
      <w:pPr>
        <w:spacing w:line="276" w:lineRule="auto"/>
        <w:jc w:val="both"/>
        <w:sectPr w:rsidR="004605C7">
          <w:pgSz w:w="11910" w:h="16840"/>
          <w:pgMar w:top="2720" w:right="1520" w:bottom="1380" w:left="1600" w:header="866" w:footer="1184" w:gutter="0"/>
          <w:cols w:space="720"/>
        </w:sectPr>
      </w:pPr>
    </w:p>
    <w:p w14:paraId="265420B4" w14:textId="77777777" w:rsidR="004605C7" w:rsidRDefault="004605C7">
      <w:pPr>
        <w:pStyle w:val="Textoindependiente"/>
        <w:rPr>
          <w:sz w:val="20"/>
        </w:rPr>
      </w:pPr>
    </w:p>
    <w:p w14:paraId="04776958" w14:textId="77777777" w:rsidR="004605C7" w:rsidRDefault="004605C7">
      <w:pPr>
        <w:pStyle w:val="Textoindependiente"/>
        <w:spacing w:before="3"/>
        <w:rPr>
          <w:sz w:val="19"/>
        </w:rPr>
      </w:pPr>
    </w:p>
    <w:p w14:paraId="7411012C" w14:textId="77777777" w:rsidR="004605C7" w:rsidRDefault="000C7D2E">
      <w:pPr>
        <w:pStyle w:val="Ttulo1"/>
        <w:spacing w:before="56"/>
        <w:ind w:left="152"/>
      </w:pPr>
      <w:r>
        <w:t>10.- Instrucción, resolución y notificación.</w:t>
      </w:r>
    </w:p>
    <w:p w14:paraId="4B66FBA1" w14:textId="77777777" w:rsidR="004605C7" w:rsidRDefault="004605C7">
      <w:pPr>
        <w:pStyle w:val="Textoindependiente"/>
        <w:spacing w:before="4"/>
        <w:rPr>
          <w:b/>
          <w:sz w:val="16"/>
        </w:rPr>
      </w:pPr>
    </w:p>
    <w:p w14:paraId="48D03910" w14:textId="77777777" w:rsidR="004605C7" w:rsidRDefault="000C7D2E">
      <w:pPr>
        <w:pStyle w:val="Textoindependiente"/>
        <w:ind w:left="102"/>
      </w:pPr>
      <w:r>
        <w:t>El órgano competente para la instrucción del procedimiento es el Área de #DeltebreProyección.</w:t>
      </w:r>
    </w:p>
    <w:p w14:paraId="7729F207" w14:textId="77777777" w:rsidR="004605C7" w:rsidRDefault="004605C7">
      <w:pPr>
        <w:pStyle w:val="Textoindependiente"/>
        <w:spacing w:before="7"/>
        <w:rPr>
          <w:sz w:val="16"/>
        </w:rPr>
      </w:pPr>
    </w:p>
    <w:p w14:paraId="1F36E0DE" w14:textId="77777777" w:rsidR="004605C7" w:rsidRDefault="000C7D2E">
      <w:pPr>
        <w:pStyle w:val="Textoindependiente"/>
        <w:spacing w:line="276" w:lineRule="auto"/>
        <w:ind w:left="102" w:right="176"/>
        <w:jc w:val="both"/>
      </w:pPr>
      <w:r>
        <w:t>La solicitud, cuando la documentación aportada sea correcta y completa, se pasará a evaluación para su otorgamiento por parte del Área de #DeltebreProyección. En</w:t>
      </w:r>
      <w:r>
        <w:t xml:space="preserve"> caso de carecer de documentación preceptiva o ser defectuosa, se solicitará su subsanación y/o aportación y, una vez subsanada la documentación, se seguirá el mismo trámite.</w:t>
      </w:r>
    </w:p>
    <w:p w14:paraId="175D74E6" w14:textId="77777777" w:rsidR="004605C7" w:rsidRDefault="000C7D2E">
      <w:pPr>
        <w:pStyle w:val="Textoindependiente"/>
        <w:spacing w:before="160"/>
        <w:ind w:left="102"/>
      </w:pPr>
      <w:r>
        <w:t xml:space="preserve">La enmienda de defectos o la aportación de documentación debe realizarse, previo </w:t>
      </w:r>
      <w:r>
        <w:t>requerimiento y con</w:t>
      </w:r>
    </w:p>
    <w:p w14:paraId="775A63A2" w14:textId="77777777" w:rsidR="004605C7" w:rsidRDefault="000C7D2E">
      <w:pPr>
        <w:pStyle w:val="Textoindependiente"/>
        <w:spacing w:before="41"/>
        <w:ind w:left="102"/>
      </w:pPr>
      <w:r>
        <w:t>advertencia de desistimiento, en el plazo máximo de 10 días desde su notificación.</w:t>
      </w:r>
    </w:p>
    <w:p w14:paraId="61AD3403" w14:textId="77777777" w:rsidR="004605C7" w:rsidRDefault="004605C7">
      <w:pPr>
        <w:pStyle w:val="Textoindependiente"/>
        <w:spacing w:before="4"/>
        <w:rPr>
          <w:sz w:val="16"/>
        </w:rPr>
      </w:pPr>
    </w:p>
    <w:p w14:paraId="4CB14229" w14:textId="77777777" w:rsidR="004605C7" w:rsidRDefault="000C7D2E">
      <w:pPr>
        <w:pStyle w:val="Textoindependiente"/>
        <w:spacing w:line="276" w:lineRule="auto"/>
        <w:ind w:left="102" w:right="174"/>
        <w:jc w:val="both"/>
      </w:pPr>
      <w:r>
        <w:t>Transcurrido el plazo para subsanar la solicitud, en caso de que no se haya procedido a subsanarla, o de forma motivada, se haya solicitado una prórroga</w:t>
      </w:r>
      <w:r>
        <w:t>, se entenderá que la persona interesada ha desistido de la suya solicitud y se procederá al archivo del expediente.</w:t>
      </w:r>
    </w:p>
    <w:p w14:paraId="47440E63" w14:textId="77777777" w:rsidR="004605C7" w:rsidRDefault="000C7D2E">
      <w:pPr>
        <w:pStyle w:val="Textoindependiente"/>
        <w:spacing w:before="161" w:line="276" w:lineRule="auto"/>
        <w:ind w:left="102" w:right="174"/>
        <w:jc w:val="both"/>
      </w:pPr>
      <w:r>
        <w:t>Agotado el plazo de presentación de las solicitudes de los incentivos, para el caso de las modalidades de concurrencia competitiva; y en un</w:t>
      </w:r>
      <w:r>
        <w:t xml:space="preserve"> mes desde la presentación de las solicitudes, en las modalidades de concurrencia no competitiva, desde el Área de #DeltebreProyección del Ayuntamiento de Deltebre se emitirá la relación de personas que tienen derecho al incentivo y el importe individual d</w:t>
      </w:r>
      <w:r>
        <w:t>e éstos.</w:t>
      </w:r>
    </w:p>
    <w:p w14:paraId="18E8D099" w14:textId="77777777" w:rsidR="004605C7" w:rsidRDefault="000C7D2E">
      <w:pPr>
        <w:pStyle w:val="Textoindependiente"/>
        <w:spacing w:before="160" w:line="276" w:lineRule="auto"/>
        <w:ind w:left="102" w:right="175"/>
        <w:jc w:val="both"/>
      </w:pPr>
      <w:r>
        <w:t>Vista la relación de personas con derecho al incentivo, se elevará propuesta a la Junta de Gobierno Local, este órgano acordará en virtud de la propuesta y dentro del plazo de 2 meses desde la fecha de finalización del plazo de presentación de sol</w:t>
      </w:r>
      <w:r>
        <w:t>icitudes, para las solicitudes que se presenten para las modalidades de concurrencia competitiva, y 2 meses desde la fecha de presentación para las solicitudes que se presenten para el resto de modalidades.</w:t>
      </w:r>
    </w:p>
    <w:p w14:paraId="36972EE3" w14:textId="77777777" w:rsidR="004605C7" w:rsidRDefault="000C7D2E">
      <w:pPr>
        <w:pStyle w:val="Textoindependiente"/>
        <w:spacing w:before="160"/>
        <w:ind w:left="102"/>
      </w:pPr>
      <w:r>
        <w:t>Se dará cuenta de las solicitudes aprobadas en la</w:t>
      </w:r>
      <w:r>
        <w:t xml:space="preserve"> Comisión informativa del Área de</w:t>
      </w:r>
    </w:p>
    <w:p w14:paraId="60EE81DF" w14:textId="77777777" w:rsidR="004605C7" w:rsidRDefault="000C7D2E">
      <w:pPr>
        <w:pStyle w:val="Textoindependiente"/>
        <w:spacing w:before="41"/>
        <w:ind w:left="102"/>
      </w:pPr>
      <w:r>
        <w:t>#DeltebreProyección.</w:t>
      </w:r>
    </w:p>
    <w:p w14:paraId="38F925D3" w14:textId="77777777" w:rsidR="004605C7" w:rsidRDefault="004605C7">
      <w:pPr>
        <w:pStyle w:val="Textoindependiente"/>
        <w:spacing w:before="4"/>
        <w:rPr>
          <w:sz w:val="16"/>
        </w:rPr>
      </w:pPr>
    </w:p>
    <w:p w14:paraId="492CD303" w14:textId="77777777" w:rsidR="004605C7" w:rsidRDefault="000C7D2E">
      <w:pPr>
        <w:pStyle w:val="Textoindependiente"/>
        <w:ind w:left="102"/>
      </w:pPr>
      <w:r>
        <w:t>Se notificará de forma individual a las personas beneficiarias, en el plazo máximo de 15 días desde</w:t>
      </w:r>
    </w:p>
    <w:p w14:paraId="57A7FF3E" w14:textId="77777777" w:rsidR="004605C7" w:rsidRDefault="000C7D2E">
      <w:pPr>
        <w:pStyle w:val="Textoindependiente"/>
        <w:spacing w:before="22"/>
        <w:ind w:left="102"/>
      </w:pPr>
      <w:r>
        <w:t>del acuerdo de Junta de Gobierno Local.</w:t>
      </w:r>
    </w:p>
    <w:p w14:paraId="62F7CF9A" w14:textId="77777777" w:rsidR="004605C7" w:rsidRDefault="004605C7">
      <w:pPr>
        <w:pStyle w:val="Textoindependiente"/>
      </w:pPr>
    </w:p>
    <w:p w14:paraId="57E43E3B" w14:textId="77777777" w:rsidR="004605C7" w:rsidRDefault="004605C7">
      <w:pPr>
        <w:pStyle w:val="Textoindependiente"/>
        <w:spacing w:before="2"/>
        <w:rPr>
          <w:sz w:val="18"/>
        </w:rPr>
      </w:pPr>
    </w:p>
    <w:p w14:paraId="6A343DDD" w14:textId="77777777" w:rsidR="004605C7" w:rsidRDefault="000C7D2E">
      <w:pPr>
        <w:pStyle w:val="Textoindependiente"/>
        <w:spacing w:line="276" w:lineRule="auto"/>
        <w:ind w:left="102" w:right="174"/>
        <w:jc w:val="both"/>
      </w:pPr>
      <w:r>
        <w:t>Contra la resolución de concesión o denegación de la ayuda, que agota la vía administrativa, las personas interesadas pueden interponer recurso contencioso administrativo ante el Juzgado Contencioso Administrativo de Tarragona, en el plazo de dos meses a c</w:t>
      </w:r>
      <w:r>
        <w:t>ontar desde el día siguiente de la fecha de su notificación. Alternativamente y de forma potestativa, se puede interponer recurso de reposición ante el mismo órgano que lo ha dictado, en el plazo de un mes a contar desde el día siguiente de su notificación</w:t>
      </w:r>
      <w:r>
        <w:t>.</w:t>
      </w:r>
    </w:p>
    <w:p w14:paraId="71363EB8" w14:textId="77777777" w:rsidR="004605C7" w:rsidRDefault="004605C7">
      <w:pPr>
        <w:pStyle w:val="Textoindependiente"/>
      </w:pPr>
    </w:p>
    <w:p w14:paraId="49110737" w14:textId="77777777" w:rsidR="004605C7" w:rsidRDefault="004605C7">
      <w:pPr>
        <w:pStyle w:val="Textoindependiente"/>
        <w:spacing w:before="4"/>
        <w:rPr>
          <w:sz w:val="16"/>
        </w:rPr>
      </w:pPr>
    </w:p>
    <w:p w14:paraId="2D4E91E3" w14:textId="77777777" w:rsidR="004605C7" w:rsidRDefault="000C7D2E">
      <w:pPr>
        <w:pStyle w:val="Ttulo1"/>
      </w:pPr>
      <w:r>
        <w:t>11.- Pago y justificación.</w:t>
      </w:r>
    </w:p>
    <w:p w14:paraId="3A3F8130" w14:textId="77777777" w:rsidR="004605C7" w:rsidRDefault="004605C7">
      <w:pPr>
        <w:sectPr w:rsidR="004605C7">
          <w:pgSz w:w="11910" w:h="16840"/>
          <w:pgMar w:top="2720" w:right="1520" w:bottom="1380" w:left="1600" w:header="866" w:footer="1184" w:gutter="0"/>
          <w:cols w:space="720"/>
        </w:sectPr>
      </w:pPr>
    </w:p>
    <w:p w14:paraId="314BF278" w14:textId="77777777" w:rsidR="004605C7" w:rsidRDefault="004605C7">
      <w:pPr>
        <w:pStyle w:val="Textoindependiente"/>
        <w:rPr>
          <w:b/>
          <w:sz w:val="20"/>
        </w:rPr>
      </w:pPr>
    </w:p>
    <w:p w14:paraId="49A1ABE0" w14:textId="77777777" w:rsidR="004605C7" w:rsidRDefault="004605C7">
      <w:pPr>
        <w:pStyle w:val="Textoindependiente"/>
        <w:rPr>
          <w:b/>
          <w:sz w:val="20"/>
        </w:rPr>
      </w:pPr>
    </w:p>
    <w:p w14:paraId="5A4B98C0" w14:textId="77777777" w:rsidR="004605C7" w:rsidRDefault="004605C7">
      <w:pPr>
        <w:pStyle w:val="Textoindependiente"/>
        <w:rPr>
          <w:b/>
          <w:sz w:val="23"/>
        </w:rPr>
      </w:pPr>
    </w:p>
    <w:p w14:paraId="212FD891" w14:textId="77777777" w:rsidR="004605C7" w:rsidRDefault="000C7D2E">
      <w:pPr>
        <w:pStyle w:val="Textoindependiente"/>
        <w:spacing w:before="57" w:line="259" w:lineRule="auto"/>
        <w:ind w:left="102" w:right="175"/>
        <w:jc w:val="both"/>
      </w:pPr>
      <w:r>
        <w:t>El pago se realizará mediante transferencia bancaria a la cuenta del beneficiario, el 70% en el plazo máximo de 3 meses desde la fecha de acuerdo de concesión y el 30% restante en el plazo máximo de 2 mes</w:t>
      </w:r>
      <w:r>
        <w:t xml:space="preserve">es desde su justificación. En este caso, la Tesorería municipal, antes de ordenar el pago del 30% del incentivo en el momento de la justificación, verificará el pago del recibo del impuesto o tasa que sirve de referencia para el otorgamiento de el importe </w:t>
      </w:r>
      <w:r>
        <w:t>del incentivo.</w:t>
      </w:r>
    </w:p>
    <w:p w14:paraId="4393EBD9" w14:textId="77777777" w:rsidR="004605C7" w:rsidRDefault="000C7D2E">
      <w:pPr>
        <w:pStyle w:val="Textoindependiente"/>
        <w:spacing w:line="267" w:lineRule="exact"/>
        <w:ind w:left="102"/>
        <w:jc w:val="both"/>
      </w:pPr>
      <w:r>
        <w:t>La justificación del incentivo deberá realizarse mediante la aportación del pago de los recibos</w:t>
      </w:r>
    </w:p>
    <w:p w14:paraId="1CCBAE03" w14:textId="77777777" w:rsidR="004605C7" w:rsidRDefault="000C7D2E">
      <w:pPr>
        <w:pStyle w:val="Textoindependiente"/>
        <w:spacing w:before="22"/>
        <w:ind w:left="102"/>
        <w:jc w:val="both"/>
      </w:pPr>
      <w:r>
        <w:t>de las tasas y/o impuestos y por las facturas relacionadas con los gastos incentivados.</w:t>
      </w:r>
    </w:p>
    <w:p w14:paraId="4CDF7C2F" w14:textId="77777777" w:rsidR="004605C7" w:rsidRDefault="004605C7">
      <w:pPr>
        <w:pStyle w:val="Textoindependiente"/>
      </w:pPr>
    </w:p>
    <w:p w14:paraId="34AC01C6" w14:textId="77777777" w:rsidR="004605C7" w:rsidRDefault="004605C7">
      <w:pPr>
        <w:pStyle w:val="Textoindependiente"/>
        <w:spacing w:before="1"/>
        <w:rPr>
          <w:sz w:val="18"/>
        </w:rPr>
      </w:pPr>
    </w:p>
    <w:p w14:paraId="45CCD595" w14:textId="77777777" w:rsidR="004605C7" w:rsidRDefault="000C7D2E">
      <w:pPr>
        <w:pStyle w:val="Ttulo1"/>
        <w:jc w:val="both"/>
      </w:pPr>
      <w:r>
        <w:t>Disposición adicional.- Aplicación de la convocatoria</w:t>
      </w:r>
    </w:p>
    <w:p w14:paraId="5E2A8800" w14:textId="77777777" w:rsidR="004605C7" w:rsidRDefault="004605C7">
      <w:pPr>
        <w:pStyle w:val="Textoindependiente"/>
        <w:spacing w:before="7"/>
        <w:rPr>
          <w:b/>
          <w:sz w:val="16"/>
        </w:rPr>
      </w:pPr>
    </w:p>
    <w:p w14:paraId="20B03DCC" w14:textId="77777777" w:rsidR="004605C7" w:rsidRDefault="000C7D2E">
      <w:pPr>
        <w:pStyle w:val="Textoindependiente"/>
        <w:spacing w:line="276" w:lineRule="auto"/>
        <w:ind w:left="102" w:right="174"/>
        <w:jc w:val="both"/>
      </w:pPr>
      <w:r>
        <w:t>La aplicación de la presente convocatoria queda supeditada a la aprobación de las correspondientes dotaciones presupuestarias con la aprobación de los presupuestos para el ejercicio 2025. En caso contrario, quedarán automáticamente sin aplicación.</w:t>
      </w:r>
    </w:p>
    <w:p w14:paraId="243F6DC3" w14:textId="77777777" w:rsidR="004605C7" w:rsidRDefault="004605C7">
      <w:pPr>
        <w:pStyle w:val="Textoindependiente"/>
      </w:pPr>
    </w:p>
    <w:p w14:paraId="3062A396" w14:textId="77777777" w:rsidR="004605C7" w:rsidRDefault="004605C7">
      <w:pPr>
        <w:pStyle w:val="Textoindependiente"/>
        <w:spacing w:before="4"/>
        <w:rPr>
          <w:sz w:val="16"/>
        </w:rPr>
      </w:pPr>
    </w:p>
    <w:p w14:paraId="532A91D9" w14:textId="77777777" w:rsidR="004605C7" w:rsidRDefault="000C7D2E">
      <w:pPr>
        <w:pStyle w:val="Ttulo1"/>
        <w:jc w:val="both"/>
      </w:pPr>
      <w:r>
        <w:t>Dispos</w:t>
      </w:r>
      <w:r>
        <w:t>ición final.- Vigencia</w:t>
      </w:r>
    </w:p>
    <w:p w14:paraId="232A224D" w14:textId="77777777" w:rsidR="004605C7" w:rsidRDefault="004605C7">
      <w:pPr>
        <w:pStyle w:val="Textoindependiente"/>
        <w:spacing w:before="4"/>
        <w:rPr>
          <w:b/>
          <w:sz w:val="16"/>
        </w:rPr>
      </w:pPr>
    </w:p>
    <w:p w14:paraId="2272B01A" w14:textId="77777777" w:rsidR="004605C7" w:rsidRDefault="000C7D2E">
      <w:pPr>
        <w:pStyle w:val="Textoindependiente"/>
        <w:ind w:left="102"/>
      </w:pPr>
      <w:r>
        <w:t>Esta convocatoria, una vez aprobada por la Junta de Gobierno Local, entrará en vigor en</w:t>
      </w:r>
    </w:p>
    <w:p w14:paraId="24DA9DE7" w14:textId="77777777" w:rsidR="004605C7" w:rsidRDefault="000C7D2E">
      <w:pPr>
        <w:pStyle w:val="Textoindependiente"/>
        <w:spacing w:before="41"/>
        <w:ind w:left="102"/>
      </w:pPr>
      <w:r>
        <w:t>al día siguiente de su publicación en el boletín oficial de la provincia de Tarragona.</w:t>
      </w:r>
    </w:p>
    <w:p w14:paraId="71E87331" w14:textId="77777777" w:rsidR="004605C7" w:rsidRDefault="004605C7">
      <w:pPr>
        <w:pStyle w:val="Textoindependiente"/>
      </w:pPr>
    </w:p>
    <w:p w14:paraId="7D981B8E" w14:textId="77777777" w:rsidR="004605C7" w:rsidRDefault="004605C7">
      <w:pPr>
        <w:pStyle w:val="Textoindependiente"/>
        <w:spacing w:before="11"/>
        <w:rPr>
          <w:sz w:val="32"/>
        </w:rPr>
      </w:pPr>
    </w:p>
    <w:p w14:paraId="4F66010F" w14:textId="77777777" w:rsidR="004605C7" w:rsidRDefault="000C7D2E">
      <w:pPr>
        <w:pStyle w:val="Textoindependiente"/>
        <w:ind w:left="102"/>
      </w:pPr>
      <w:r>
        <w:t>Deltebre (Delta del Ebro), enero 2025.</w:t>
      </w:r>
    </w:p>
    <w:sectPr w:rsidR="004605C7">
      <w:pgSz w:w="11910" w:h="16840"/>
      <w:pgMar w:top="2720" w:right="1520" w:bottom="1380" w:left="1600" w:header="866" w:footer="11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5DC23" w14:textId="77777777" w:rsidR="000C7D2E" w:rsidRDefault="000C7D2E">
      <w:r>
        <w:separator/>
      </w:r>
    </w:p>
  </w:endnote>
  <w:endnote w:type="continuationSeparator" w:id="0">
    <w:p w14:paraId="1887DD3A" w14:textId="77777777" w:rsidR="000C7D2E" w:rsidRDefault="000C7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F2F3" w14:textId="3DAC12F3" w:rsidR="004605C7" w:rsidRDefault="00C34935">
    <w:pPr>
      <w:pStyle w:val="Textoindependiente"/>
      <w:spacing w:line="14" w:lineRule="auto"/>
      <w:rPr>
        <w:sz w:val="20"/>
      </w:rPr>
    </w:pPr>
    <w:r>
      <w:rPr>
        <w:noProof/>
      </w:rPr>
      <mc:AlternateContent>
        <mc:Choice Requires="wps">
          <w:drawing>
            <wp:anchor distT="0" distB="0" distL="114300" distR="114300" simplePos="0" relativeHeight="251119616" behindDoc="1" locked="0" layoutInCell="1" allowOverlap="1" wp14:anchorId="752810B3" wp14:editId="770CB5EC">
              <wp:simplePos x="0" y="0"/>
              <wp:positionH relativeFrom="page">
                <wp:posOffset>6372860</wp:posOffset>
              </wp:positionH>
              <wp:positionV relativeFrom="page">
                <wp:posOffset>9794240</wp:posOffset>
              </wp:positionV>
              <wp:extent cx="147320" cy="165735"/>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13743" w14:textId="77777777" w:rsidR="004605C7" w:rsidRDefault="000C7D2E">
                          <w:pPr>
                            <w:pStyle w:val="Textoindependiente"/>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810B3" id="_x0000_t202" coordsize="21600,21600" o:spt="202" path="m,l,21600r21600,l21600,xe">
              <v:stroke joinstyle="miter"/>
              <v:path gradientshapeok="t" o:connecttype="rect"/>
            </v:shapetype>
            <v:shape id="Text Box 5" o:spid="_x0000_s1028" type="#_x0000_t202" style="position:absolute;margin-left:501.8pt;margin-top:771.2pt;width:11.6pt;height:13.05pt;z-index:-252196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" filled="f" stroked="f">
              <v:textbox inset="0,0,0,0">
                <w:txbxContent>
                  <w:p w14:paraId="54A13743" w14:textId="77777777" w:rsidR="004605C7" w:rsidRDefault="000C7D2E">
                    <w:pPr>
                      <w:pStyle w:val="Textoindependiente"/>
                      <w:spacing w:line="245"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120640" behindDoc="1" locked="0" layoutInCell="1" allowOverlap="1" wp14:anchorId="1D15875C" wp14:editId="227446C8">
              <wp:simplePos x="0" y="0"/>
              <wp:positionH relativeFrom="page">
                <wp:posOffset>2133600</wp:posOffset>
              </wp:positionH>
              <wp:positionV relativeFrom="page">
                <wp:posOffset>9956800</wp:posOffset>
              </wp:positionV>
              <wp:extent cx="3324860" cy="12763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D0929" w14:textId="77777777" w:rsidR="004605C7" w:rsidRDefault="000C7D2E">
                          <w:pPr>
                            <w:spacing w:line="184" w:lineRule="exact"/>
                            <w:ind w:left="20"/>
                            <w:rPr>
                              <w:b/>
                              <w:sz w:val="16"/>
                            </w:rPr>
                          </w:pPr>
                          <w:r>
                            <w:rPr>
                              <w:b/>
                              <w:sz w:val="16"/>
                            </w:rPr>
                            <w:t>l</w:t>
                          </w:r>
                          <w:hyperlink r:id="rId1">
                            <w:r>
                              <w:rPr>
                                <w:sz w:val="16"/>
                              </w:rPr>
                              <w:t>www.deltebre.cat</w:t>
                            </w:r>
                          </w:hyperlink>
                          <w:r>
                            <w:rPr>
                              <w:b/>
                              <w:sz w:val="16"/>
                            </w:rPr>
                            <w:t>l</w:t>
                          </w:r>
                          <w:r>
                            <w:rPr>
                              <w:sz w:val="16"/>
                            </w:rPr>
                            <w:t>Tel. 977 489 309 l Plaza Veinte de Mayo, s/n, 43580 Deltebre 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5875C" id="Text Box 4" o:spid="_x0000_s1029" type="#_x0000_t202" style="position:absolute;margin-left:168pt;margin-top:784pt;width:261.8pt;height:10.05pt;z-index:-25219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" filled="f" stroked="f">
              <v:textbox inset="0,0,0,0">
                <w:txbxContent>
                  <w:p w14:paraId="580D0929" w14:textId="77777777" w:rsidR="004605C7" w:rsidRDefault="000C7D2E">
                    <w:pPr>
                      <w:spacing w:line="184" w:lineRule="exact"/>
                      <w:ind w:left="20"/>
                      <w:rPr>
                        <w:b/>
                        <w:sz w:val="16"/>
                      </w:rPr>
                    </w:pPr>
                    <w:r>
                      <w:rPr>
                        <w:b/>
                        <w:sz w:val="16"/>
                      </w:rPr>
                      <w:t>l</w:t>
                    </w:r>
                    <w:hyperlink r:id="rId2">
                      <w:r>
                        <w:rPr>
                          <w:sz w:val="16"/>
                        </w:rPr>
                        <w:t>www.deltebre.cat</w:t>
                      </w:r>
                    </w:hyperlink>
                    <w:r>
                      <w:rPr>
                        <w:b/>
                        <w:sz w:val="16"/>
                      </w:rPr>
                      <w:t>l</w:t>
                    </w:r>
                    <w:r>
                      <w:rPr>
                        <w:sz w:val="16"/>
                      </w:rPr>
                      <w:t>Tel. 977 489 309 l Plaza Veinte de Mayo, s/n, 43580 Deltebre 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23D28" w14:textId="523E069D" w:rsidR="004605C7" w:rsidRDefault="00C34935">
    <w:pPr>
      <w:pStyle w:val="Textoindependiente"/>
      <w:spacing w:line="14" w:lineRule="auto"/>
      <w:rPr>
        <w:sz w:val="20"/>
      </w:rPr>
    </w:pPr>
    <w:r>
      <w:rPr>
        <w:noProof/>
      </w:rPr>
      <mc:AlternateContent>
        <mc:Choice Requires="wps">
          <w:drawing>
            <wp:anchor distT="0" distB="0" distL="114300" distR="114300" simplePos="0" relativeHeight="251123712" behindDoc="1" locked="0" layoutInCell="1" allowOverlap="1" wp14:anchorId="021EA9CE" wp14:editId="7EC121E3">
              <wp:simplePos x="0" y="0"/>
              <wp:positionH relativeFrom="page">
                <wp:posOffset>6301740</wp:posOffset>
              </wp:positionH>
              <wp:positionV relativeFrom="page">
                <wp:posOffset>9794240</wp:posOffset>
              </wp:positionV>
              <wp:extent cx="219710" cy="165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9A0E5" w14:textId="77777777" w:rsidR="004605C7" w:rsidRDefault="000C7D2E">
                          <w:pPr>
                            <w:pStyle w:val="Textoindependiente"/>
                            <w:spacing w:line="245" w:lineRule="exact"/>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EA9CE" id="_x0000_t202" coordsize="21600,21600" o:spt="202" path="m,l,21600r21600,l21600,xe">
              <v:stroke joinstyle="miter"/>
              <v:path gradientshapeok="t" o:connecttype="rect"/>
            </v:shapetype>
            <v:shape id="Text Box 2" o:spid="_x0000_s1031" type="#_x0000_t202" style="position:absolute;margin-left:496.2pt;margin-top:771.2pt;width:17.3pt;height:13.05pt;z-index:-25219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" filled="f" stroked="f">
              <v:textbox inset="0,0,0,0">
                <w:txbxContent>
                  <w:p w14:paraId="27A9A0E5" w14:textId="77777777" w:rsidR="004605C7" w:rsidRDefault="000C7D2E">
                    <w:pPr>
                      <w:pStyle w:val="Textoindependiente"/>
                      <w:spacing w:line="245" w:lineRule="exact"/>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124736" behindDoc="1" locked="0" layoutInCell="1" allowOverlap="1" wp14:anchorId="6D6504CC" wp14:editId="22D5C90C">
              <wp:simplePos x="0" y="0"/>
              <wp:positionH relativeFrom="page">
                <wp:posOffset>2133600</wp:posOffset>
              </wp:positionH>
              <wp:positionV relativeFrom="page">
                <wp:posOffset>9956800</wp:posOffset>
              </wp:positionV>
              <wp:extent cx="332486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F6D05" w14:textId="77777777" w:rsidR="004605C7" w:rsidRDefault="000C7D2E">
                          <w:pPr>
                            <w:spacing w:line="184" w:lineRule="exact"/>
                            <w:ind w:left="20"/>
                            <w:rPr>
                              <w:b/>
                              <w:sz w:val="16"/>
                            </w:rPr>
                          </w:pPr>
                          <w:r>
                            <w:rPr>
                              <w:b/>
                              <w:sz w:val="16"/>
                            </w:rPr>
                            <w:t>l</w:t>
                          </w:r>
                          <w:hyperlink r:id="rId1">
                            <w:r>
                              <w:rPr>
                                <w:sz w:val="16"/>
                              </w:rPr>
                              <w:t>www.deltebre.cat</w:t>
                            </w:r>
                          </w:hyperlink>
                          <w:r>
                            <w:rPr>
                              <w:b/>
                              <w:sz w:val="16"/>
                            </w:rPr>
                            <w:t>l</w:t>
                          </w:r>
                          <w:r>
                            <w:rPr>
                              <w:sz w:val="16"/>
                            </w:rPr>
                            <w:t>Tel. 977 489 309 l Plaza Veinte de Mayo, s/n, 43580 Deltebre 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504CC" id="Text Box 1" o:spid="_x0000_s1032" type="#_x0000_t202" style="position:absolute;margin-left:168pt;margin-top:784pt;width:261.8pt;height:10.05pt;z-index:-25219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" filled="f" stroked="f">
              <v:textbox inset="0,0,0,0">
                <w:txbxContent>
                  <w:p w14:paraId="3A0F6D05" w14:textId="77777777" w:rsidR="004605C7" w:rsidRDefault="000C7D2E">
                    <w:pPr>
                      <w:spacing w:line="184" w:lineRule="exact"/>
                      <w:ind w:left="20"/>
                      <w:rPr>
                        <w:b/>
                        <w:sz w:val="16"/>
                      </w:rPr>
                    </w:pPr>
                    <w:r>
                      <w:rPr>
                        <w:b/>
                        <w:sz w:val="16"/>
                      </w:rPr>
                      <w:t>l</w:t>
                    </w:r>
                    <w:hyperlink r:id="rId2">
                      <w:r>
                        <w:rPr>
                          <w:sz w:val="16"/>
                        </w:rPr>
                        <w:t>www.deltebre.cat</w:t>
                      </w:r>
                    </w:hyperlink>
                    <w:r>
                      <w:rPr>
                        <w:b/>
                        <w:sz w:val="16"/>
                      </w:rPr>
                      <w:t>l</w:t>
                    </w:r>
                    <w:r>
                      <w:rPr>
                        <w:sz w:val="16"/>
                      </w:rPr>
                      <w:t>Tel. 977 489 309 l Plaza Veinte de Mayo, s/n, 43580 Deltebre 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E8007" w14:textId="77777777" w:rsidR="000C7D2E" w:rsidRDefault="000C7D2E">
      <w:r>
        <w:separator/>
      </w:r>
    </w:p>
  </w:footnote>
  <w:footnote w:type="continuationSeparator" w:id="0">
    <w:p w14:paraId="17675626" w14:textId="77777777" w:rsidR="000C7D2E" w:rsidRDefault="000C7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AC19" w14:textId="1A43DF89" w:rsidR="004605C7" w:rsidRDefault="000C7D2E">
    <w:pPr>
      <w:pStyle w:val="Textoindependiente"/>
      <w:spacing w:line="14" w:lineRule="auto"/>
      <w:rPr>
        <w:sz w:val="20"/>
      </w:rPr>
    </w:pPr>
    <w:r>
      <w:rPr>
        <w:noProof/>
      </w:rPr>
      <w:drawing>
        <wp:anchor distT="0" distB="0" distL="0" distR="0" simplePos="0" relativeHeight="251117568" behindDoc="1" locked="0" layoutInCell="1" allowOverlap="1" wp14:anchorId="1F2AFC82" wp14:editId="4F25D5FA">
          <wp:simplePos x="0" y="0"/>
          <wp:positionH relativeFrom="page">
            <wp:posOffset>1086167</wp:posOffset>
          </wp:positionH>
          <wp:positionV relativeFrom="page">
            <wp:posOffset>550163</wp:posOffset>
          </wp:positionV>
          <wp:extent cx="1159011" cy="7543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011" cy="754380"/>
                  </a:xfrm>
                  <a:prstGeom prst="rect">
                    <a:avLst/>
                  </a:prstGeom>
                </pic:spPr>
              </pic:pic>
            </a:graphicData>
          </a:graphic>
        </wp:anchor>
      </w:drawing>
    </w:r>
    <w:r w:rsidR="00C34935">
      <w:rPr>
        <w:noProof/>
      </w:rPr>
      <mc:AlternateContent>
        <mc:Choice Requires="wps">
          <w:drawing>
            <wp:anchor distT="0" distB="0" distL="114300" distR="114300" simplePos="0" relativeHeight="251118592" behindDoc="1" locked="0" layoutInCell="1" allowOverlap="1" wp14:anchorId="798EC4FD" wp14:editId="6F11D5CC">
              <wp:simplePos x="0" y="0"/>
              <wp:positionH relativeFrom="page">
                <wp:posOffset>1068070</wp:posOffset>
              </wp:positionH>
              <wp:positionV relativeFrom="page">
                <wp:posOffset>1401445</wp:posOffset>
              </wp:positionV>
              <wp:extent cx="1843405" cy="34417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64B4" w14:textId="77777777" w:rsidR="004605C7" w:rsidRDefault="000C7D2E">
                          <w:pPr>
                            <w:spacing w:before="13"/>
                            <w:ind w:left="20"/>
                            <w:rPr>
                              <w:rFonts w:ascii="Arial" w:hAnsi="Arial"/>
                              <w:b/>
                            </w:rPr>
                          </w:pPr>
                          <w:r>
                            <w:rPr>
                              <w:rFonts w:ascii="Arial" w:hAnsi="Arial"/>
                              <w:b/>
                            </w:rPr>
                            <w:t>Área de #DeltebreProyección</w:t>
                          </w:r>
                        </w:p>
                        <w:p w14:paraId="03B3090A" w14:textId="77777777" w:rsidR="004605C7" w:rsidRDefault="000C7D2E">
                          <w:pPr>
                            <w:pStyle w:val="Textoindependiente"/>
                            <w:spacing w:before="2"/>
                            <w:ind w:left="20"/>
                            <w:rPr>
                              <w:rFonts w:ascii="Arial" w:hAnsi="Arial"/>
                            </w:rPr>
                          </w:pPr>
                          <w:r>
                            <w:rPr>
                              <w:rFonts w:ascii="Arial" w:hAnsi="Arial"/>
                            </w:rPr>
                            <w:t>Revalorización económica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8EC4FD" id="_x0000_t202" coordsize="21600,21600" o:spt="202" path="m,l,21600r21600,l21600,xe">
              <v:stroke joinstyle="miter"/>
              <v:path gradientshapeok="t" o:connecttype="rect"/>
            </v:shapetype>
            <v:shape id="Text Box 6" o:spid="_x0000_s1027" type="#_x0000_t202" style="position:absolute;margin-left:84.1pt;margin-top:110.35pt;width:145.15pt;height:27.1pt;z-index:-25219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" filled="f" stroked="f">
              <v:textbox inset="0,0,0,0">
                <w:txbxContent>
                  <w:p w14:paraId="28DB64B4" w14:textId="77777777" w:rsidR="004605C7" w:rsidRDefault="000C7D2E">
                    <w:pPr>
                      <w:spacing w:before="13"/>
                      <w:ind w:left="20"/>
                      <w:rPr>
                        <w:rFonts w:ascii="Arial" w:hAnsi="Arial"/>
                        <w:b/>
                      </w:rPr>
                    </w:pPr>
                    <w:r>
                      <w:rPr>
                        <w:rFonts w:ascii="Arial" w:hAnsi="Arial"/>
                        <w:b/>
                      </w:rPr>
                      <w:t>Área de #DeltebreProyección</w:t>
                    </w:r>
                  </w:p>
                  <w:p w14:paraId="03B3090A" w14:textId="77777777" w:rsidR="004605C7" w:rsidRDefault="000C7D2E">
                    <w:pPr>
                      <w:pStyle w:val="Textoindependiente"/>
                      <w:spacing w:before="2"/>
                      <w:ind w:left="20"/>
                      <w:rPr>
                        <w:rFonts w:ascii="Arial" w:hAnsi="Arial"/>
                      </w:rPr>
                    </w:pPr>
                    <w:r>
                      <w:rPr>
                        <w:rFonts w:ascii="Arial" w:hAnsi="Arial"/>
                      </w:rPr>
                      <w:t>Revalorización económica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6A71A" w14:textId="48352B82" w:rsidR="004605C7" w:rsidRDefault="000C7D2E">
    <w:pPr>
      <w:pStyle w:val="Textoindependiente"/>
      <w:spacing w:line="14" w:lineRule="auto"/>
      <w:rPr>
        <w:sz w:val="20"/>
      </w:rPr>
    </w:pPr>
    <w:r>
      <w:rPr>
        <w:noProof/>
      </w:rPr>
      <w:drawing>
        <wp:anchor distT="0" distB="0" distL="0" distR="0" simplePos="0" relativeHeight="251121664" behindDoc="1" locked="0" layoutInCell="1" allowOverlap="1" wp14:anchorId="5DF6904A" wp14:editId="570A45BE">
          <wp:simplePos x="0" y="0"/>
          <wp:positionH relativeFrom="page">
            <wp:posOffset>1086167</wp:posOffset>
          </wp:positionH>
          <wp:positionV relativeFrom="page">
            <wp:posOffset>550163</wp:posOffset>
          </wp:positionV>
          <wp:extent cx="1159011" cy="75438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1159011" cy="754380"/>
                  </a:xfrm>
                  <a:prstGeom prst="rect">
                    <a:avLst/>
                  </a:prstGeom>
                </pic:spPr>
              </pic:pic>
            </a:graphicData>
          </a:graphic>
        </wp:anchor>
      </w:drawing>
    </w:r>
    <w:r w:rsidR="00C34935">
      <w:rPr>
        <w:noProof/>
      </w:rPr>
      <mc:AlternateContent>
        <mc:Choice Requires="wps">
          <w:drawing>
            <wp:anchor distT="0" distB="0" distL="114300" distR="114300" simplePos="0" relativeHeight="251122688" behindDoc="1" locked="0" layoutInCell="1" allowOverlap="1" wp14:anchorId="40226237" wp14:editId="03434EDD">
              <wp:simplePos x="0" y="0"/>
              <wp:positionH relativeFrom="page">
                <wp:posOffset>1068070</wp:posOffset>
              </wp:positionH>
              <wp:positionV relativeFrom="page">
                <wp:posOffset>1401445</wp:posOffset>
              </wp:positionV>
              <wp:extent cx="1843405" cy="34417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E4EC3" w14:textId="77777777" w:rsidR="004605C7" w:rsidRDefault="000C7D2E">
                          <w:pPr>
                            <w:spacing w:before="13"/>
                            <w:ind w:left="20"/>
                            <w:rPr>
                              <w:rFonts w:ascii="Arial" w:hAnsi="Arial"/>
                              <w:b/>
                            </w:rPr>
                          </w:pPr>
                          <w:r>
                            <w:rPr>
                              <w:rFonts w:ascii="Arial" w:hAnsi="Arial"/>
                              <w:b/>
                            </w:rPr>
                            <w:t>Área de #DeltebreProyección</w:t>
                          </w:r>
                        </w:p>
                        <w:p w14:paraId="5790623C" w14:textId="77777777" w:rsidR="004605C7" w:rsidRDefault="000C7D2E">
                          <w:pPr>
                            <w:pStyle w:val="Textoindependiente"/>
                            <w:spacing w:before="2"/>
                            <w:ind w:left="20"/>
                            <w:rPr>
                              <w:rFonts w:ascii="Arial" w:hAnsi="Arial"/>
                            </w:rPr>
                          </w:pPr>
                          <w:r>
                            <w:rPr>
                              <w:rFonts w:ascii="Arial" w:hAnsi="Arial"/>
                            </w:rPr>
                            <w:t>Revalorización económica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226237" id="_x0000_t202" coordsize="21600,21600" o:spt="202" path="m,l,21600r21600,l21600,xe">
              <v:stroke joinstyle="miter"/>
              <v:path gradientshapeok="t" o:connecttype="rect"/>
            </v:shapetype>
            <v:shape id="_x0000_s1030" type="#_x0000_t202" style="position:absolute;margin-left:84.1pt;margin-top:110.35pt;width:145.15pt;height:27.1pt;z-index:-25219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" filled="f" stroked="f">
              <v:textbox inset="0,0,0,0">
                <w:txbxContent>
                  <w:p w14:paraId="3C2E4EC3" w14:textId="77777777" w:rsidR="004605C7" w:rsidRDefault="000C7D2E">
                    <w:pPr>
                      <w:spacing w:before="13"/>
                      <w:ind w:left="20"/>
                      <w:rPr>
                        <w:rFonts w:ascii="Arial" w:hAnsi="Arial"/>
                        <w:b/>
                      </w:rPr>
                    </w:pPr>
                    <w:r>
                      <w:rPr>
                        <w:rFonts w:ascii="Arial" w:hAnsi="Arial"/>
                        <w:b/>
                      </w:rPr>
                      <w:t>Área de #DeltebreProyección</w:t>
                    </w:r>
                  </w:p>
                  <w:p w14:paraId="5790623C" w14:textId="77777777" w:rsidR="004605C7" w:rsidRDefault="000C7D2E">
                    <w:pPr>
                      <w:pStyle w:val="Textoindependiente"/>
                      <w:spacing w:before="2"/>
                      <w:ind w:left="20"/>
                      <w:rPr>
                        <w:rFonts w:ascii="Arial" w:hAnsi="Arial"/>
                      </w:rPr>
                    </w:pPr>
                    <w:r>
                      <w:rPr>
                        <w:rFonts w:ascii="Arial" w:hAnsi="Arial"/>
                      </w:rPr>
                      <w:t>Revalorización económica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974926"/>
    <w:multiLevelType w:val="hybridMultilevel"/>
    <w:tmpl w:val="F3DA880E"/>
    <w:lvl w:ilvl="0" w:tplc="ECCA84D0">
      <w:numFmt w:val="bullet"/>
      <w:lvlText w:val=""/>
      <w:lvlJc w:val="left"/>
      <w:pPr>
        <w:ind w:left="822" w:hanging="360"/>
      </w:pPr>
      <w:rPr>
        <w:rFonts w:ascii="Symbol" w:eastAsia="Symbol" w:hAnsi="Symbol" w:cs="Symbol" w:hint="default"/>
        <w:w w:val="100"/>
        <w:sz w:val="22"/>
        <w:szCs w:val="22"/>
        <w:lang w:val="es-ES" w:eastAsia="es-ES" w:bidi="es-ES"/>
      </w:rPr>
    </w:lvl>
    <w:lvl w:ilvl="1" w:tplc="94865590">
      <w:numFmt w:val="bullet"/>
      <w:lvlText w:val="o"/>
      <w:lvlJc w:val="left"/>
      <w:pPr>
        <w:ind w:left="1378" w:hanging="360"/>
      </w:pPr>
      <w:rPr>
        <w:rFonts w:ascii="Courier New" w:eastAsia="Courier New" w:hAnsi="Courier New" w:cs="Courier New" w:hint="default"/>
        <w:w w:val="100"/>
        <w:sz w:val="22"/>
        <w:szCs w:val="22"/>
        <w:lang w:val="es-ES" w:eastAsia="es-ES" w:bidi="es-ES"/>
      </w:rPr>
    </w:lvl>
    <w:lvl w:ilvl="2" w:tplc="0494E850">
      <w:numFmt w:val="bullet"/>
      <w:lvlText w:val="•"/>
      <w:lvlJc w:val="left"/>
      <w:pPr>
        <w:ind w:left="2202" w:hanging="360"/>
      </w:pPr>
      <w:rPr>
        <w:rFonts w:hint="default"/>
        <w:lang w:val="es-ES" w:eastAsia="es-ES" w:bidi="es-ES"/>
      </w:rPr>
    </w:lvl>
    <w:lvl w:ilvl="3" w:tplc="FE36F8F4">
      <w:numFmt w:val="bullet"/>
      <w:lvlText w:val="•"/>
      <w:lvlJc w:val="left"/>
      <w:pPr>
        <w:ind w:left="3025" w:hanging="360"/>
      </w:pPr>
      <w:rPr>
        <w:rFonts w:hint="default"/>
        <w:lang w:val="es-ES" w:eastAsia="es-ES" w:bidi="es-ES"/>
      </w:rPr>
    </w:lvl>
    <w:lvl w:ilvl="4" w:tplc="57F249E4">
      <w:numFmt w:val="bullet"/>
      <w:lvlText w:val="•"/>
      <w:lvlJc w:val="left"/>
      <w:pPr>
        <w:ind w:left="3848" w:hanging="360"/>
      </w:pPr>
      <w:rPr>
        <w:rFonts w:hint="default"/>
        <w:lang w:val="es-ES" w:eastAsia="es-ES" w:bidi="es-ES"/>
      </w:rPr>
    </w:lvl>
    <w:lvl w:ilvl="5" w:tplc="38F68EA8">
      <w:numFmt w:val="bullet"/>
      <w:lvlText w:val="•"/>
      <w:lvlJc w:val="left"/>
      <w:pPr>
        <w:ind w:left="4671" w:hanging="360"/>
      </w:pPr>
      <w:rPr>
        <w:rFonts w:hint="default"/>
        <w:lang w:val="es-ES" w:eastAsia="es-ES" w:bidi="es-ES"/>
      </w:rPr>
    </w:lvl>
    <w:lvl w:ilvl="6" w:tplc="37E47456">
      <w:numFmt w:val="bullet"/>
      <w:lvlText w:val="•"/>
      <w:lvlJc w:val="left"/>
      <w:pPr>
        <w:ind w:left="5494" w:hanging="360"/>
      </w:pPr>
      <w:rPr>
        <w:rFonts w:hint="default"/>
        <w:lang w:val="es-ES" w:eastAsia="es-ES" w:bidi="es-ES"/>
      </w:rPr>
    </w:lvl>
    <w:lvl w:ilvl="7" w:tplc="784A33CE">
      <w:numFmt w:val="bullet"/>
      <w:lvlText w:val="•"/>
      <w:lvlJc w:val="left"/>
      <w:pPr>
        <w:ind w:left="6317" w:hanging="360"/>
      </w:pPr>
      <w:rPr>
        <w:rFonts w:hint="default"/>
        <w:lang w:val="es-ES" w:eastAsia="es-ES" w:bidi="es-ES"/>
      </w:rPr>
    </w:lvl>
    <w:lvl w:ilvl="8" w:tplc="C86ED098">
      <w:numFmt w:val="bullet"/>
      <w:lvlText w:val="•"/>
      <w:lvlJc w:val="left"/>
      <w:pPr>
        <w:ind w:left="7140"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C7"/>
    <w:rsid w:val="000C7D2E"/>
    <w:rsid w:val="004605C7"/>
    <w:rsid w:val="00C34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B171D"/>
  <w15:docId w15:val="{5C693082-272B-474C-B105-1B8550A04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eastAsia="es-ES" w:bidi="es-ES"/>
    </w:rPr>
  </w:style>
  <w:style w:type="paragraph" w:styleId="Ttulo1">
    <w:name w:val="heading 1"/>
    <w:basedOn w:val="Normal"/>
    <w:uiPriority w:val="9"/>
    <w:qFormat/>
    <w:pPr>
      <w:ind w:left="10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22" w:hanging="361"/>
    </w:pPr>
  </w:style>
  <w:style w:type="paragraph" w:customStyle="1" w:styleId="TableParagraph">
    <w:name w:val="Table Paragraph"/>
    <w:basedOn w:val="Normal"/>
    <w:uiPriority w:val="1"/>
    <w:qFormat/>
    <w:pPr>
      <w:ind w:left="108" w:right="8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ltebre.cat/"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eltebre.cat/" TargetMode="External"/><Relationship Id="rId1" Type="http://schemas.openxmlformats.org/officeDocument/2006/relationships/hyperlink" Target="http://www.deltebre.c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eltebre.cat/" TargetMode="External"/><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3570</Words>
  <Characters>19640</Characters>
  <Application>Microsoft Office Word</Application>
  <DocSecurity>0</DocSecurity>
  <Lines>163</Lines>
  <Paragraphs>46</Paragraphs>
  <ScaleCrop>false</ScaleCrop>
  <Company/>
  <LinksUpToDate>false</LinksUpToDate>
  <CharactersWithSpaces>23164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lsabate</cp:lastModifiedBy>
  <cp:revision>2</cp:revision>
  <dcterms:created xsi:type="dcterms:W3CDTF">2025-01-16T15:38:00Z</dcterms:created>
  <dcterms:modified xsi:type="dcterms:W3CDTF">2025-01-16T15:38:00Z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