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p>
    <w:p>
      <w:pPr>
        <w:pStyle w:val="Heading1"/>
        <w:spacing w:line="276" w:lineRule="auto" w:before="230"/>
        <w:ind w:right="111"/>
        <w:jc w:val="both"/>
      </w:pPr>
      <w:r>
        <w:rPr/>
        <w:t>CONVOCATÒRIA PER A LA SOL·LICITUD I ATORGAMENT DE SUBVENCIONS A ENTITATS I ASSOCIACIONS SENSE ÀNIM DE LUCRE, PEL DESENVOLUPAMENT D’ACTIVITATS DE PROTECCIÓ I DEFENSA DELS ANIMALS AL MUNICIPI DE DELTEBRE.</w:t>
      </w:r>
    </w:p>
    <w:p>
      <w:pPr>
        <w:pStyle w:val="BodyText"/>
        <w:spacing w:before="5"/>
        <w:rPr>
          <w:b/>
          <w:sz w:val="26"/>
        </w:rPr>
      </w:pPr>
    </w:p>
    <w:p>
      <w:pPr>
        <w:pStyle w:val="ListParagraph"/>
        <w:numPr>
          <w:ilvl w:val="0"/>
          <w:numId w:val="1"/>
        </w:numPr>
        <w:tabs>
          <w:tab w:pos="574" w:val="left" w:leader="none"/>
          <w:tab w:pos="575" w:val="left" w:leader="none"/>
        </w:tabs>
        <w:spacing w:line="240" w:lineRule="auto" w:before="1" w:after="0"/>
        <w:ind w:left="574" w:right="0" w:hanging="473"/>
        <w:jc w:val="left"/>
        <w:rPr>
          <w:b/>
          <w:sz w:val="23"/>
        </w:rPr>
      </w:pPr>
      <w:r>
        <w:rPr>
          <w:b/>
          <w:sz w:val="23"/>
        </w:rPr>
        <w:t>OBJECTE</w:t>
      </w:r>
    </w:p>
    <w:p>
      <w:pPr>
        <w:pStyle w:val="BodyText"/>
        <w:spacing w:line="276" w:lineRule="auto" w:before="134"/>
        <w:ind w:left="102" w:right="111"/>
        <w:jc w:val="both"/>
      </w:pPr>
      <w:r>
        <w:rPr/>
        <w:t>L'objecte d’aquesta convocatoria i de les seves bases homònimes és regular la concessió de subvencions en règim de concurrència competitiva, que atorga l’Ajuntament de Deltebre, destinades a aquelles entitats i associacions sense ànim de</w:t>
      </w:r>
      <w:r>
        <w:rPr>
          <w:spacing w:val="-5"/>
        </w:rPr>
        <w:t> </w:t>
      </w:r>
      <w:r>
        <w:rPr/>
        <w:t>lucre</w:t>
      </w:r>
      <w:r>
        <w:rPr>
          <w:spacing w:val="-5"/>
        </w:rPr>
        <w:t> </w:t>
      </w:r>
      <w:r>
        <w:rPr/>
        <w:t>que</w:t>
      </w:r>
      <w:r>
        <w:rPr>
          <w:spacing w:val="-4"/>
        </w:rPr>
        <w:t> </w:t>
      </w:r>
      <w:r>
        <w:rPr/>
        <w:t>duguin</w:t>
      </w:r>
      <w:r>
        <w:rPr>
          <w:spacing w:val="-5"/>
        </w:rPr>
        <w:t> </w:t>
      </w:r>
      <w:r>
        <w:rPr/>
        <w:t>a</w:t>
      </w:r>
      <w:r>
        <w:rPr>
          <w:spacing w:val="-4"/>
        </w:rPr>
        <w:t> </w:t>
      </w:r>
      <w:r>
        <w:rPr/>
        <w:t>terme</w:t>
      </w:r>
      <w:r>
        <w:rPr>
          <w:spacing w:val="-5"/>
        </w:rPr>
        <w:t> </w:t>
      </w:r>
      <w:r>
        <w:rPr/>
        <w:t>projectes</w:t>
      </w:r>
      <w:r>
        <w:rPr>
          <w:spacing w:val="-6"/>
        </w:rPr>
        <w:t> </w:t>
      </w:r>
      <w:r>
        <w:rPr/>
        <w:t>i</w:t>
      </w:r>
      <w:r>
        <w:rPr>
          <w:spacing w:val="-4"/>
        </w:rPr>
        <w:t> </w:t>
      </w:r>
      <w:r>
        <w:rPr/>
        <w:t>activitats</w:t>
      </w:r>
      <w:r>
        <w:rPr>
          <w:spacing w:val="-4"/>
        </w:rPr>
        <w:t> </w:t>
      </w:r>
      <w:r>
        <w:rPr/>
        <w:t>al</w:t>
      </w:r>
      <w:r>
        <w:rPr>
          <w:spacing w:val="-4"/>
        </w:rPr>
        <w:t> </w:t>
      </w:r>
      <w:r>
        <w:rPr/>
        <w:t>terme</w:t>
      </w:r>
      <w:r>
        <w:rPr>
          <w:spacing w:val="-7"/>
        </w:rPr>
        <w:t> </w:t>
      </w:r>
      <w:r>
        <w:rPr/>
        <w:t>municipal</w:t>
      </w:r>
      <w:r>
        <w:rPr>
          <w:spacing w:val="-4"/>
        </w:rPr>
        <w:t> </w:t>
      </w:r>
      <w:r>
        <w:rPr/>
        <w:t>de</w:t>
      </w:r>
      <w:r>
        <w:rPr>
          <w:spacing w:val="-5"/>
        </w:rPr>
        <w:t> </w:t>
      </w:r>
      <w:r>
        <w:rPr/>
        <w:t>Deltebre,</w:t>
      </w:r>
      <w:r>
        <w:rPr>
          <w:spacing w:val="-3"/>
        </w:rPr>
        <w:t> </w:t>
      </w:r>
      <w:r>
        <w:rPr/>
        <w:t>per la realització d’activitats de protecció i defensa dels animals. La finalitat és posar en valor i promoure les esmentades activitats, considerades d’interès</w:t>
      </w:r>
      <w:r>
        <w:rPr>
          <w:spacing w:val="-7"/>
        </w:rPr>
        <w:t> </w:t>
      </w:r>
      <w:r>
        <w:rPr/>
        <w:t>públic.</w:t>
      </w:r>
    </w:p>
    <w:p>
      <w:pPr>
        <w:pStyle w:val="BodyText"/>
        <w:spacing w:before="8"/>
        <w:rPr>
          <w:sz w:val="32"/>
        </w:rPr>
      </w:pPr>
    </w:p>
    <w:p>
      <w:pPr>
        <w:pStyle w:val="Heading1"/>
        <w:numPr>
          <w:ilvl w:val="0"/>
          <w:numId w:val="1"/>
        </w:numPr>
        <w:tabs>
          <w:tab w:pos="608" w:val="left" w:leader="none"/>
          <w:tab w:pos="609" w:val="left" w:leader="none"/>
        </w:tabs>
        <w:spacing w:line="240" w:lineRule="auto" w:before="0" w:after="0"/>
        <w:ind w:left="608" w:right="0" w:hanging="507"/>
        <w:jc w:val="left"/>
      </w:pPr>
      <w:r>
        <w:rPr/>
        <w:t>REQUISITS PER</w:t>
      </w:r>
      <w:r>
        <w:rPr>
          <w:spacing w:val="-4"/>
        </w:rPr>
        <w:t> </w:t>
      </w:r>
      <w:r>
        <w:rPr/>
        <w:t>SOL·LICITAR-LA</w:t>
      </w:r>
    </w:p>
    <w:p>
      <w:pPr>
        <w:pStyle w:val="BodyText"/>
        <w:spacing w:line="276" w:lineRule="auto" w:before="134"/>
        <w:ind w:left="102" w:right="116"/>
        <w:jc w:val="both"/>
      </w:pPr>
      <w:r>
        <w:rPr/>
        <w:t>Podran ser destinataries d’aquestes subvencions, les entitats i associacions sense ànim</w:t>
      </w:r>
      <w:r>
        <w:rPr>
          <w:spacing w:val="-16"/>
        </w:rPr>
        <w:t> </w:t>
      </w:r>
      <w:r>
        <w:rPr/>
        <w:t>de</w:t>
      </w:r>
      <w:r>
        <w:rPr>
          <w:spacing w:val="-17"/>
        </w:rPr>
        <w:t> </w:t>
      </w:r>
      <w:r>
        <w:rPr/>
        <w:t>lucre</w:t>
      </w:r>
      <w:r>
        <w:rPr>
          <w:spacing w:val="-17"/>
        </w:rPr>
        <w:t> </w:t>
      </w:r>
      <w:r>
        <w:rPr/>
        <w:t>que</w:t>
      </w:r>
      <w:r>
        <w:rPr>
          <w:spacing w:val="-17"/>
        </w:rPr>
        <w:t> </w:t>
      </w:r>
      <w:r>
        <w:rPr/>
        <w:t>duguin</w:t>
      </w:r>
      <w:r>
        <w:rPr>
          <w:spacing w:val="-16"/>
        </w:rPr>
        <w:t> </w:t>
      </w:r>
      <w:r>
        <w:rPr/>
        <w:t>a</w:t>
      </w:r>
      <w:r>
        <w:rPr>
          <w:spacing w:val="-17"/>
        </w:rPr>
        <w:t> </w:t>
      </w:r>
      <w:r>
        <w:rPr/>
        <w:t>terme</w:t>
      </w:r>
      <w:r>
        <w:rPr>
          <w:spacing w:val="-17"/>
        </w:rPr>
        <w:t> </w:t>
      </w:r>
      <w:r>
        <w:rPr/>
        <w:t>projectes</w:t>
      </w:r>
      <w:r>
        <w:rPr>
          <w:spacing w:val="-16"/>
        </w:rPr>
        <w:t> </w:t>
      </w:r>
      <w:r>
        <w:rPr/>
        <w:t>i</w:t>
      </w:r>
      <w:r>
        <w:rPr>
          <w:spacing w:val="-18"/>
        </w:rPr>
        <w:t> </w:t>
      </w:r>
      <w:r>
        <w:rPr/>
        <w:t>activitats</w:t>
      </w:r>
      <w:r>
        <w:rPr>
          <w:spacing w:val="-16"/>
        </w:rPr>
        <w:t> </w:t>
      </w:r>
      <w:r>
        <w:rPr/>
        <w:t>al</w:t>
      </w:r>
      <w:r>
        <w:rPr>
          <w:spacing w:val="-17"/>
        </w:rPr>
        <w:t> </w:t>
      </w:r>
      <w:r>
        <w:rPr/>
        <w:t>terme</w:t>
      </w:r>
      <w:r>
        <w:rPr>
          <w:spacing w:val="-19"/>
        </w:rPr>
        <w:t> </w:t>
      </w:r>
      <w:r>
        <w:rPr/>
        <w:t>municipal</w:t>
      </w:r>
      <w:r>
        <w:rPr>
          <w:spacing w:val="-14"/>
        </w:rPr>
        <w:t> </w:t>
      </w:r>
      <w:r>
        <w:rPr/>
        <w:t>de</w:t>
      </w:r>
      <w:r>
        <w:rPr>
          <w:spacing w:val="-17"/>
        </w:rPr>
        <w:t> </w:t>
      </w:r>
      <w:r>
        <w:rPr/>
        <w:t>Deltebre, relacionades amb la protecció i defensa dels animals i les quals donin compliment als requisits previstos a les</w:t>
      </w:r>
      <w:r>
        <w:rPr>
          <w:spacing w:val="3"/>
        </w:rPr>
        <w:t> </w:t>
      </w:r>
      <w:r>
        <w:rPr/>
        <w:t>bases.</w:t>
      </w:r>
    </w:p>
    <w:p>
      <w:pPr>
        <w:pStyle w:val="BodyText"/>
        <w:spacing w:line="276" w:lineRule="auto" w:before="92"/>
        <w:ind w:left="102" w:right="117"/>
        <w:jc w:val="both"/>
      </w:pPr>
      <w:r>
        <w:rPr/>
        <w:t>Els</w:t>
      </w:r>
      <w:r>
        <w:rPr>
          <w:spacing w:val="-16"/>
        </w:rPr>
        <w:t> </w:t>
      </w:r>
      <w:r>
        <w:rPr/>
        <w:t>beneficiaris</w:t>
      </w:r>
      <w:r>
        <w:rPr>
          <w:spacing w:val="-16"/>
        </w:rPr>
        <w:t> </w:t>
      </w:r>
      <w:r>
        <w:rPr/>
        <w:t>han</w:t>
      </w:r>
      <w:r>
        <w:rPr>
          <w:spacing w:val="-16"/>
        </w:rPr>
        <w:t> </w:t>
      </w:r>
      <w:r>
        <w:rPr/>
        <w:t>de</w:t>
      </w:r>
      <w:r>
        <w:rPr>
          <w:spacing w:val="-17"/>
        </w:rPr>
        <w:t> </w:t>
      </w:r>
      <w:r>
        <w:rPr/>
        <w:t>complir</w:t>
      </w:r>
      <w:r>
        <w:rPr>
          <w:spacing w:val="-15"/>
        </w:rPr>
        <w:t> </w:t>
      </w:r>
      <w:r>
        <w:rPr/>
        <w:t>els</w:t>
      </w:r>
      <w:r>
        <w:rPr>
          <w:spacing w:val="-16"/>
        </w:rPr>
        <w:t> </w:t>
      </w:r>
      <w:r>
        <w:rPr/>
        <w:t>requisits</w:t>
      </w:r>
      <w:r>
        <w:rPr>
          <w:spacing w:val="-14"/>
        </w:rPr>
        <w:t> </w:t>
      </w:r>
      <w:r>
        <w:rPr/>
        <w:t>previstos</w:t>
      </w:r>
      <w:r>
        <w:rPr>
          <w:spacing w:val="-15"/>
        </w:rPr>
        <w:t> </w:t>
      </w:r>
      <w:r>
        <w:rPr/>
        <w:t>a</w:t>
      </w:r>
      <w:r>
        <w:rPr>
          <w:spacing w:val="-17"/>
        </w:rPr>
        <w:t> </w:t>
      </w:r>
      <w:r>
        <w:rPr/>
        <w:t>l’article</w:t>
      </w:r>
      <w:r>
        <w:rPr>
          <w:spacing w:val="-15"/>
        </w:rPr>
        <w:t> </w:t>
      </w:r>
      <w:r>
        <w:rPr/>
        <w:t>13.2</w:t>
      </w:r>
      <w:r>
        <w:rPr>
          <w:spacing w:val="-17"/>
        </w:rPr>
        <w:t> </w:t>
      </w:r>
      <w:r>
        <w:rPr/>
        <w:t>de</w:t>
      </w:r>
      <w:r>
        <w:rPr>
          <w:spacing w:val="-16"/>
        </w:rPr>
        <w:t> </w:t>
      </w:r>
      <w:r>
        <w:rPr/>
        <w:t>la</w:t>
      </w:r>
      <w:r>
        <w:rPr>
          <w:spacing w:val="-14"/>
        </w:rPr>
        <w:t> </w:t>
      </w:r>
      <w:r>
        <w:rPr/>
        <w:t>llei</w:t>
      </w:r>
      <w:r>
        <w:rPr>
          <w:spacing w:val="-16"/>
        </w:rPr>
        <w:t> </w:t>
      </w:r>
      <w:r>
        <w:rPr/>
        <w:t>38/2003, de 17 de novembre, general de</w:t>
      </w:r>
      <w:r>
        <w:rPr>
          <w:spacing w:val="-4"/>
        </w:rPr>
        <w:t> </w:t>
      </w:r>
      <w:r>
        <w:rPr/>
        <w:t>subvencions.</w:t>
      </w:r>
    </w:p>
    <w:p>
      <w:pPr>
        <w:pStyle w:val="BodyText"/>
        <w:spacing w:before="7"/>
        <w:rPr>
          <w:sz w:val="26"/>
        </w:rPr>
      </w:pPr>
    </w:p>
    <w:p>
      <w:pPr>
        <w:pStyle w:val="Heading1"/>
        <w:jc w:val="both"/>
      </w:pPr>
      <w:r>
        <w:rPr/>
        <w:t>2.1.- Requisits de les entitats beneficiaries:</w:t>
      </w:r>
    </w:p>
    <w:p>
      <w:pPr>
        <w:pStyle w:val="BodyText"/>
        <w:spacing w:before="11"/>
        <w:rPr>
          <w:b/>
          <w:sz w:val="29"/>
        </w:rPr>
      </w:pPr>
    </w:p>
    <w:p>
      <w:pPr>
        <w:pStyle w:val="ListParagraph"/>
        <w:numPr>
          <w:ilvl w:val="0"/>
          <w:numId w:val="2"/>
        </w:numPr>
        <w:tabs>
          <w:tab w:pos="668" w:val="left" w:leader="none"/>
          <w:tab w:pos="669" w:val="left" w:leader="none"/>
        </w:tabs>
        <w:spacing w:line="240" w:lineRule="auto" w:before="0" w:after="0"/>
        <w:ind w:left="668" w:right="0" w:hanging="426"/>
        <w:jc w:val="left"/>
        <w:rPr>
          <w:sz w:val="23"/>
        </w:rPr>
      </w:pPr>
      <w:r>
        <w:rPr>
          <w:sz w:val="23"/>
        </w:rPr>
        <w:t>Estar legalment constituïdes i</w:t>
      </w:r>
      <w:r>
        <w:rPr>
          <w:spacing w:val="-26"/>
          <w:sz w:val="23"/>
        </w:rPr>
        <w:t> </w:t>
      </w:r>
      <w:r>
        <w:rPr>
          <w:sz w:val="23"/>
        </w:rPr>
        <w:t>actives.</w:t>
      </w:r>
    </w:p>
    <w:p>
      <w:pPr>
        <w:pStyle w:val="ListParagraph"/>
        <w:numPr>
          <w:ilvl w:val="0"/>
          <w:numId w:val="2"/>
        </w:numPr>
        <w:tabs>
          <w:tab w:pos="668" w:val="left" w:leader="none"/>
          <w:tab w:pos="669" w:val="left" w:leader="none"/>
        </w:tabs>
        <w:spacing w:line="240" w:lineRule="auto" w:before="73" w:after="0"/>
        <w:ind w:left="668" w:right="0" w:hanging="426"/>
        <w:jc w:val="left"/>
        <w:rPr>
          <w:sz w:val="23"/>
        </w:rPr>
      </w:pPr>
      <w:r>
        <w:rPr>
          <w:sz w:val="23"/>
        </w:rPr>
        <w:t>Tenir seu social o delegació al terme municipal deDeltebre.</w:t>
      </w:r>
    </w:p>
    <w:p>
      <w:pPr>
        <w:pStyle w:val="ListParagraph"/>
        <w:numPr>
          <w:ilvl w:val="0"/>
          <w:numId w:val="2"/>
        </w:numPr>
        <w:tabs>
          <w:tab w:pos="668" w:val="left" w:leader="none"/>
          <w:tab w:pos="669" w:val="left" w:leader="none"/>
        </w:tabs>
        <w:spacing w:line="240" w:lineRule="auto" w:before="76" w:after="0"/>
        <w:ind w:left="668" w:right="0" w:hanging="426"/>
        <w:jc w:val="left"/>
        <w:rPr>
          <w:sz w:val="23"/>
        </w:rPr>
      </w:pPr>
      <w:r>
        <w:rPr>
          <w:sz w:val="23"/>
        </w:rPr>
        <w:t>Estar</w:t>
      </w:r>
      <w:r>
        <w:rPr>
          <w:spacing w:val="-8"/>
          <w:sz w:val="23"/>
        </w:rPr>
        <w:t> </w:t>
      </w:r>
      <w:r>
        <w:rPr>
          <w:sz w:val="23"/>
        </w:rPr>
        <w:t>inscrites</w:t>
      </w:r>
      <w:r>
        <w:rPr>
          <w:spacing w:val="-4"/>
          <w:sz w:val="23"/>
        </w:rPr>
        <w:t> </w:t>
      </w:r>
      <w:r>
        <w:rPr>
          <w:sz w:val="23"/>
        </w:rPr>
        <w:t>en</w:t>
      </w:r>
      <w:r>
        <w:rPr>
          <w:spacing w:val="-9"/>
          <w:sz w:val="23"/>
        </w:rPr>
        <w:t> </w:t>
      </w:r>
      <w:r>
        <w:rPr>
          <w:sz w:val="23"/>
        </w:rPr>
        <w:t>el</w:t>
      </w:r>
      <w:r>
        <w:rPr>
          <w:spacing w:val="-12"/>
          <w:sz w:val="23"/>
        </w:rPr>
        <w:t> </w:t>
      </w:r>
      <w:r>
        <w:rPr>
          <w:sz w:val="23"/>
        </w:rPr>
        <w:t>Registre</w:t>
      </w:r>
      <w:r>
        <w:rPr>
          <w:spacing w:val="-7"/>
          <w:sz w:val="23"/>
        </w:rPr>
        <w:t> </w:t>
      </w:r>
      <w:r>
        <w:rPr>
          <w:sz w:val="23"/>
        </w:rPr>
        <w:t>d’Entitats</w:t>
      </w:r>
      <w:r>
        <w:rPr>
          <w:spacing w:val="-4"/>
          <w:sz w:val="23"/>
        </w:rPr>
        <w:t> </w:t>
      </w:r>
      <w:r>
        <w:rPr>
          <w:sz w:val="23"/>
        </w:rPr>
        <w:t>del</w:t>
      </w:r>
      <w:r>
        <w:rPr>
          <w:spacing w:val="-8"/>
          <w:sz w:val="23"/>
        </w:rPr>
        <w:t> </w:t>
      </w:r>
      <w:r>
        <w:rPr>
          <w:sz w:val="23"/>
        </w:rPr>
        <w:t>Municipi</w:t>
      </w:r>
      <w:r>
        <w:rPr>
          <w:spacing w:val="-6"/>
          <w:sz w:val="23"/>
        </w:rPr>
        <w:t> </w:t>
      </w:r>
      <w:r>
        <w:rPr>
          <w:sz w:val="23"/>
        </w:rPr>
        <w:t>de</w:t>
      </w:r>
      <w:r>
        <w:rPr>
          <w:spacing w:val="-8"/>
          <w:sz w:val="23"/>
        </w:rPr>
        <w:t> </w:t>
      </w:r>
      <w:r>
        <w:rPr>
          <w:sz w:val="23"/>
        </w:rPr>
        <w:t>Deltebre.</w:t>
      </w:r>
    </w:p>
    <w:p>
      <w:pPr>
        <w:pStyle w:val="ListParagraph"/>
        <w:numPr>
          <w:ilvl w:val="0"/>
          <w:numId w:val="2"/>
        </w:numPr>
        <w:tabs>
          <w:tab w:pos="669" w:val="left" w:leader="none"/>
        </w:tabs>
        <w:spacing w:line="276" w:lineRule="auto" w:before="69" w:after="0"/>
        <w:ind w:left="243" w:right="115" w:firstLine="0"/>
        <w:jc w:val="both"/>
        <w:rPr>
          <w:sz w:val="23"/>
        </w:rPr>
      </w:pPr>
      <w:r>
        <w:rPr>
          <w:sz w:val="23"/>
        </w:rPr>
        <w:t>Trobar-se al corrent de les obligacions tributàries i fiscals i de reintegrament amb </w:t>
      </w:r>
      <w:r>
        <w:rPr>
          <w:spacing w:val="-4"/>
          <w:sz w:val="23"/>
        </w:rPr>
        <w:t>l'Ajuntament </w:t>
      </w:r>
      <w:r>
        <w:rPr>
          <w:sz w:val="23"/>
        </w:rPr>
        <w:t>de Deltebre i amb l'Administració Tributària, així com també amb la Seguretat Social i la resta</w:t>
      </w:r>
      <w:r>
        <w:rPr>
          <w:spacing w:val="-45"/>
          <w:sz w:val="23"/>
        </w:rPr>
        <w:t> </w:t>
      </w:r>
      <w:r>
        <w:rPr>
          <w:sz w:val="23"/>
        </w:rPr>
        <w:t>d'Administracions.</w:t>
      </w:r>
    </w:p>
    <w:p>
      <w:pPr>
        <w:pStyle w:val="ListParagraph"/>
        <w:numPr>
          <w:ilvl w:val="0"/>
          <w:numId w:val="2"/>
        </w:numPr>
        <w:tabs>
          <w:tab w:pos="669" w:val="left" w:leader="none"/>
        </w:tabs>
        <w:spacing w:line="276" w:lineRule="auto" w:before="5" w:after="0"/>
        <w:ind w:left="243" w:right="113" w:firstLine="0"/>
        <w:jc w:val="both"/>
        <w:rPr>
          <w:sz w:val="23"/>
        </w:rPr>
      </w:pPr>
      <w:r>
        <w:rPr>
          <w:sz w:val="23"/>
        </w:rPr>
        <w:t>No</w:t>
      </w:r>
      <w:r>
        <w:rPr>
          <w:spacing w:val="-17"/>
          <w:sz w:val="23"/>
        </w:rPr>
        <w:t> </w:t>
      </w:r>
      <w:r>
        <w:rPr>
          <w:sz w:val="23"/>
        </w:rPr>
        <w:t>haver</w:t>
      </w:r>
      <w:r>
        <w:rPr>
          <w:spacing w:val="-15"/>
          <w:sz w:val="23"/>
        </w:rPr>
        <w:t> </w:t>
      </w:r>
      <w:r>
        <w:rPr>
          <w:sz w:val="23"/>
        </w:rPr>
        <w:t>estat</w:t>
      </w:r>
      <w:r>
        <w:rPr>
          <w:spacing w:val="-14"/>
          <w:sz w:val="23"/>
        </w:rPr>
        <w:t> </w:t>
      </w:r>
      <w:r>
        <w:rPr>
          <w:sz w:val="23"/>
        </w:rPr>
        <w:t>mai</w:t>
      </w:r>
      <w:r>
        <w:rPr>
          <w:spacing w:val="-17"/>
          <w:sz w:val="23"/>
        </w:rPr>
        <w:t> </w:t>
      </w:r>
      <w:r>
        <w:rPr>
          <w:sz w:val="23"/>
        </w:rPr>
        <w:t>objecte</w:t>
      </w:r>
      <w:r>
        <w:rPr>
          <w:spacing w:val="-16"/>
          <w:sz w:val="23"/>
        </w:rPr>
        <w:t> </w:t>
      </w:r>
      <w:r>
        <w:rPr>
          <w:sz w:val="23"/>
        </w:rPr>
        <w:t>de</w:t>
      </w:r>
      <w:r>
        <w:rPr>
          <w:spacing w:val="-16"/>
          <w:sz w:val="23"/>
        </w:rPr>
        <w:t> </w:t>
      </w:r>
      <w:r>
        <w:rPr>
          <w:sz w:val="23"/>
        </w:rPr>
        <w:t>sancions</w:t>
      </w:r>
      <w:r>
        <w:rPr>
          <w:spacing w:val="-14"/>
          <w:sz w:val="23"/>
        </w:rPr>
        <w:t> </w:t>
      </w:r>
      <w:r>
        <w:rPr>
          <w:sz w:val="23"/>
        </w:rPr>
        <w:t>administratives</w:t>
      </w:r>
      <w:r>
        <w:rPr>
          <w:spacing w:val="-15"/>
          <w:sz w:val="23"/>
        </w:rPr>
        <w:t> </w:t>
      </w:r>
      <w:r>
        <w:rPr>
          <w:sz w:val="23"/>
        </w:rPr>
        <w:t>fermes</w:t>
      </w:r>
      <w:r>
        <w:rPr>
          <w:spacing w:val="-15"/>
          <w:sz w:val="23"/>
        </w:rPr>
        <w:t> </w:t>
      </w:r>
      <w:r>
        <w:rPr>
          <w:sz w:val="23"/>
        </w:rPr>
        <w:t>ni</w:t>
      </w:r>
      <w:r>
        <w:rPr>
          <w:spacing w:val="-17"/>
          <w:sz w:val="23"/>
        </w:rPr>
        <w:t> </w:t>
      </w:r>
      <w:r>
        <w:rPr>
          <w:sz w:val="23"/>
        </w:rPr>
        <w:t>de</w:t>
      </w:r>
      <w:r>
        <w:rPr>
          <w:spacing w:val="-16"/>
          <w:sz w:val="23"/>
        </w:rPr>
        <w:t> </w:t>
      </w:r>
      <w:r>
        <w:rPr>
          <w:sz w:val="23"/>
        </w:rPr>
        <w:t>sentències fermes condemnatòries per haver exercit o tolerat pràctiques discriminatòries per raó</w:t>
      </w:r>
      <w:r>
        <w:rPr>
          <w:spacing w:val="-20"/>
          <w:sz w:val="23"/>
        </w:rPr>
        <w:t> </w:t>
      </w:r>
      <w:r>
        <w:rPr>
          <w:sz w:val="23"/>
        </w:rPr>
        <w:t>de</w:t>
      </w:r>
      <w:r>
        <w:rPr>
          <w:spacing w:val="-17"/>
          <w:sz w:val="23"/>
        </w:rPr>
        <w:t> </w:t>
      </w:r>
      <w:r>
        <w:rPr>
          <w:sz w:val="23"/>
        </w:rPr>
        <w:t>sexe</w:t>
      </w:r>
      <w:r>
        <w:rPr>
          <w:spacing w:val="-17"/>
          <w:sz w:val="23"/>
        </w:rPr>
        <w:t> </w:t>
      </w:r>
      <w:r>
        <w:rPr>
          <w:sz w:val="23"/>
        </w:rPr>
        <w:t>o</w:t>
      </w:r>
      <w:r>
        <w:rPr>
          <w:spacing w:val="-17"/>
          <w:sz w:val="23"/>
        </w:rPr>
        <w:t> </w:t>
      </w:r>
      <w:r>
        <w:rPr>
          <w:sz w:val="23"/>
        </w:rPr>
        <w:t>de</w:t>
      </w:r>
      <w:r>
        <w:rPr>
          <w:spacing w:val="-17"/>
          <w:sz w:val="23"/>
        </w:rPr>
        <w:t> </w:t>
      </w:r>
      <w:r>
        <w:rPr>
          <w:sz w:val="23"/>
        </w:rPr>
        <w:t>gènere</w:t>
      </w:r>
      <w:r>
        <w:rPr>
          <w:spacing w:val="-15"/>
          <w:sz w:val="23"/>
        </w:rPr>
        <w:t> </w:t>
      </w:r>
      <w:r>
        <w:rPr>
          <w:sz w:val="23"/>
        </w:rPr>
        <w:t>d’acord</w:t>
      </w:r>
      <w:r>
        <w:rPr>
          <w:spacing w:val="-17"/>
          <w:sz w:val="23"/>
        </w:rPr>
        <w:t> </w:t>
      </w:r>
      <w:r>
        <w:rPr>
          <w:sz w:val="23"/>
        </w:rPr>
        <w:t>amb</w:t>
      </w:r>
      <w:r>
        <w:rPr>
          <w:spacing w:val="-17"/>
          <w:sz w:val="23"/>
        </w:rPr>
        <w:t> </w:t>
      </w:r>
      <w:r>
        <w:rPr>
          <w:sz w:val="23"/>
        </w:rPr>
        <w:t>l’art.</w:t>
      </w:r>
      <w:r>
        <w:rPr>
          <w:spacing w:val="-18"/>
          <w:sz w:val="23"/>
        </w:rPr>
        <w:t> </w:t>
      </w:r>
      <w:r>
        <w:rPr>
          <w:sz w:val="23"/>
        </w:rPr>
        <w:t>11</w:t>
      </w:r>
      <w:r>
        <w:rPr>
          <w:spacing w:val="-22"/>
          <w:sz w:val="23"/>
        </w:rPr>
        <w:t> </w:t>
      </w:r>
      <w:r>
        <w:rPr>
          <w:sz w:val="23"/>
        </w:rPr>
        <w:t>de</w:t>
      </w:r>
      <w:r>
        <w:rPr>
          <w:spacing w:val="-15"/>
          <w:sz w:val="23"/>
        </w:rPr>
        <w:t> </w:t>
      </w:r>
      <w:r>
        <w:rPr>
          <w:sz w:val="23"/>
        </w:rPr>
        <w:t>la</w:t>
      </w:r>
      <w:r>
        <w:rPr>
          <w:spacing w:val="-17"/>
          <w:sz w:val="23"/>
        </w:rPr>
        <w:t> </w:t>
      </w:r>
      <w:r>
        <w:rPr>
          <w:sz w:val="23"/>
        </w:rPr>
        <w:t>Llei</w:t>
      </w:r>
      <w:r>
        <w:rPr>
          <w:spacing w:val="-19"/>
          <w:sz w:val="23"/>
        </w:rPr>
        <w:t> </w:t>
      </w:r>
      <w:r>
        <w:rPr>
          <w:sz w:val="23"/>
        </w:rPr>
        <w:t>17/2015</w:t>
      </w:r>
      <w:r>
        <w:rPr>
          <w:spacing w:val="-17"/>
          <w:sz w:val="23"/>
        </w:rPr>
        <w:t> </w:t>
      </w:r>
      <w:r>
        <w:rPr>
          <w:spacing w:val="-4"/>
          <w:sz w:val="23"/>
        </w:rPr>
        <w:t>d'Igualtat</w:t>
      </w:r>
      <w:r>
        <w:rPr>
          <w:spacing w:val="-26"/>
          <w:sz w:val="23"/>
        </w:rPr>
        <w:t> </w:t>
      </w:r>
      <w:r>
        <w:rPr>
          <w:sz w:val="23"/>
        </w:rPr>
        <w:t>efectiva</w:t>
      </w:r>
      <w:r>
        <w:rPr>
          <w:spacing w:val="-8"/>
          <w:sz w:val="23"/>
        </w:rPr>
        <w:t> </w:t>
      </w:r>
      <w:r>
        <w:rPr>
          <w:sz w:val="23"/>
        </w:rPr>
        <w:t>de dones i</w:t>
      </w:r>
      <w:r>
        <w:rPr>
          <w:spacing w:val="-20"/>
          <w:sz w:val="23"/>
        </w:rPr>
        <w:t> </w:t>
      </w:r>
      <w:r>
        <w:rPr>
          <w:sz w:val="23"/>
        </w:rPr>
        <w:t>homes.</w:t>
      </w:r>
    </w:p>
    <w:p>
      <w:pPr>
        <w:pStyle w:val="ListParagraph"/>
        <w:numPr>
          <w:ilvl w:val="0"/>
          <w:numId w:val="2"/>
        </w:numPr>
        <w:tabs>
          <w:tab w:pos="669" w:val="left" w:leader="none"/>
        </w:tabs>
        <w:spacing w:line="273" w:lineRule="auto" w:before="6" w:after="0"/>
        <w:ind w:left="243" w:right="119" w:firstLine="0"/>
        <w:jc w:val="both"/>
        <w:rPr>
          <w:sz w:val="23"/>
        </w:rPr>
      </w:pPr>
      <w:r>
        <w:rPr>
          <w:sz w:val="23"/>
        </w:rPr>
        <w:t>No podrà realitzar-se el pagament de la subvenció en tant el beneficiari sigui deutor</w:t>
      </w:r>
      <w:r>
        <w:rPr>
          <w:spacing w:val="-10"/>
          <w:sz w:val="23"/>
        </w:rPr>
        <w:t> </w:t>
      </w:r>
      <w:r>
        <w:rPr>
          <w:sz w:val="23"/>
        </w:rPr>
        <w:t>per</w:t>
      </w:r>
      <w:r>
        <w:rPr>
          <w:spacing w:val="-7"/>
          <w:sz w:val="23"/>
        </w:rPr>
        <w:t> </w:t>
      </w:r>
      <w:r>
        <w:rPr>
          <w:sz w:val="23"/>
        </w:rPr>
        <w:t>resolució</w:t>
      </w:r>
      <w:r>
        <w:rPr>
          <w:spacing w:val="-9"/>
          <w:sz w:val="23"/>
        </w:rPr>
        <w:t> </w:t>
      </w:r>
      <w:r>
        <w:rPr>
          <w:sz w:val="23"/>
        </w:rPr>
        <w:t>de</w:t>
      </w:r>
      <w:r>
        <w:rPr>
          <w:spacing w:val="-8"/>
          <w:sz w:val="23"/>
        </w:rPr>
        <w:t> </w:t>
      </w:r>
      <w:r>
        <w:rPr>
          <w:sz w:val="23"/>
        </w:rPr>
        <w:t>procedència</w:t>
      </w:r>
      <w:r>
        <w:rPr>
          <w:spacing w:val="-11"/>
          <w:sz w:val="23"/>
        </w:rPr>
        <w:t> </w:t>
      </w:r>
      <w:r>
        <w:rPr>
          <w:sz w:val="23"/>
        </w:rPr>
        <w:t>de</w:t>
      </w:r>
      <w:r>
        <w:rPr>
          <w:spacing w:val="-10"/>
          <w:sz w:val="23"/>
        </w:rPr>
        <w:t> </w:t>
      </w:r>
      <w:r>
        <w:rPr>
          <w:sz w:val="23"/>
        </w:rPr>
        <w:t>reintegrament.</w:t>
      </w:r>
    </w:p>
    <w:p>
      <w:pPr>
        <w:pStyle w:val="BodyText"/>
        <w:spacing w:before="10"/>
        <w:rPr>
          <w:sz w:val="26"/>
        </w:rPr>
      </w:pPr>
    </w:p>
    <w:p>
      <w:pPr>
        <w:pStyle w:val="BodyText"/>
        <w:ind w:left="102"/>
        <w:jc w:val="both"/>
      </w:pPr>
      <w:r>
        <w:rPr/>
        <w:t>A més, han de complir amb les obligacions previstes a l’apartat 5 de les Bases.</w:t>
      </w:r>
    </w:p>
    <w:p>
      <w:pPr>
        <w:pStyle w:val="BodyText"/>
        <w:rPr>
          <w:sz w:val="30"/>
        </w:rPr>
      </w:pPr>
    </w:p>
    <w:p>
      <w:pPr>
        <w:pStyle w:val="BodyText"/>
        <w:spacing w:line="273" w:lineRule="auto"/>
        <w:ind w:left="102" w:right="119"/>
        <w:jc w:val="both"/>
      </w:pPr>
      <w:r>
        <w:rPr/>
        <w:t>Les entitats o associacions beneficiàries de subvencions restaran sotmeses a les responsabilitats i al règim sancionador que estableix la normativa.</w:t>
      </w:r>
    </w:p>
    <w:p>
      <w:pPr>
        <w:spacing w:after="0" w:line="273" w:lineRule="auto"/>
        <w:jc w:val="both"/>
        <w:sectPr>
          <w:headerReference w:type="default" r:id="rId5"/>
          <w:footerReference w:type="default" r:id="rId6"/>
          <w:type w:val="continuous"/>
          <w:pgSz w:w="11920" w:h="16850"/>
          <w:pgMar w:header="170" w:footer="554" w:top="2100" w:bottom="740" w:left="1600" w:right="1560"/>
          <w:pgNumType w:start="1"/>
        </w:sectPr>
      </w:pPr>
    </w:p>
    <w:p>
      <w:pPr>
        <w:pStyle w:val="BodyText"/>
        <w:rPr>
          <w:sz w:val="20"/>
        </w:rPr>
      </w:pPr>
    </w:p>
    <w:p>
      <w:pPr>
        <w:pStyle w:val="BodyText"/>
        <w:rPr>
          <w:sz w:val="20"/>
        </w:rPr>
      </w:pPr>
    </w:p>
    <w:p>
      <w:pPr>
        <w:pStyle w:val="BodyText"/>
        <w:spacing w:line="276" w:lineRule="auto" w:before="211"/>
        <w:ind w:left="102" w:right="118"/>
        <w:jc w:val="both"/>
      </w:pPr>
      <w:r>
        <w:rPr/>
        <w:t>L'Ajuntament</w:t>
      </w:r>
      <w:r>
        <w:rPr>
          <w:spacing w:val="-7"/>
        </w:rPr>
        <w:t> </w:t>
      </w:r>
      <w:r>
        <w:rPr/>
        <w:t>quedarà</w:t>
      </w:r>
      <w:r>
        <w:rPr>
          <w:spacing w:val="-7"/>
        </w:rPr>
        <w:t> </w:t>
      </w:r>
      <w:r>
        <w:rPr/>
        <w:t>exempt</w:t>
      </w:r>
      <w:r>
        <w:rPr>
          <w:spacing w:val="-7"/>
        </w:rPr>
        <w:t> </w:t>
      </w:r>
      <w:r>
        <w:rPr/>
        <w:t>de</w:t>
      </w:r>
      <w:r>
        <w:rPr>
          <w:spacing w:val="-7"/>
        </w:rPr>
        <w:t> </w:t>
      </w:r>
      <w:r>
        <w:rPr/>
        <w:t>les</w:t>
      </w:r>
      <w:r>
        <w:rPr>
          <w:spacing w:val="-6"/>
        </w:rPr>
        <w:t> </w:t>
      </w:r>
      <w:r>
        <w:rPr/>
        <w:t>responsabilitats</w:t>
      </w:r>
      <w:r>
        <w:rPr>
          <w:spacing w:val="-7"/>
        </w:rPr>
        <w:t> </w:t>
      </w:r>
      <w:r>
        <w:rPr/>
        <w:t>civils,</w:t>
      </w:r>
      <w:r>
        <w:rPr>
          <w:spacing w:val="-6"/>
        </w:rPr>
        <w:t> </w:t>
      </w:r>
      <w:r>
        <w:rPr/>
        <w:t>mercantils,</w:t>
      </w:r>
      <w:r>
        <w:rPr>
          <w:spacing w:val="-6"/>
        </w:rPr>
        <w:t> </w:t>
      </w:r>
      <w:r>
        <w:rPr/>
        <w:t>laborals</w:t>
      </w:r>
      <w:r>
        <w:rPr>
          <w:spacing w:val="-7"/>
        </w:rPr>
        <w:t> </w:t>
      </w:r>
      <w:r>
        <w:rPr/>
        <w:t>o</w:t>
      </w:r>
      <w:r>
        <w:rPr>
          <w:spacing w:val="-7"/>
        </w:rPr>
        <w:t> </w:t>
      </w:r>
      <w:r>
        <w:rPr/>
        <w:t>de qualsevol altra mena derivades de les actuacions a que quedin obligades les beneficiaries.</w:t>
      </w:r>
    </w:p>
    <w:p>
      <w:pPr>
        <w:pStyle w:val="BodyText"/>
        <w:spacing w:before="1"/>
        <w:rPr>
          <w:sz w:val="27"/>
        </w:rPr>
      </w:pPr>
    </w:p>
    <w:p>
      <w:pPr>
        <w:pStyle w:val="BodyText"/>
        <w:spacing w:line="276" w:lineRule="auto"/>
        <w:ind w:left="102" w:right="122"/>
        <w:jc w:val="both"/>
      </w:pPr>
      <w:r>
        <w:rPr/>
        <w:t>La persona beneficiària no podrà alterar en cap cas el destí de les subvencions concedides.</w:t>
      </w:r>
    </w:p>
    <w:p>
      <w:pPr>
        <w:pStyle w:val="BodyText"/>
        <w:spacing w:before="7"/>
        <w:rPr>
          <w:sz w:val="26"/>
        </w:rPr>
      </w:pPr>
    </w:p>
    <w:p>
      <w:pPr>
        <w:pStyle w:val="Heading1"/>
        <w:spacing w:before="1"/>
        <w:jc w:val="both"/>
      </w:pPr>
      <w:r>
        <w:rPr/>
        <w:t>2.2.- Requisits dels projectes i/o activitats</w:t>
      </w:r>
    </w:p>
    <w:p>
      <w:pPr>
        <w:pStyle w:val="BodyText"/>
        <w:spacing w:line="276" w:lineRule="auto" w:before="170"/>
        <w:ind w:left="102" w:right="53"/>
      </w:pPr>
      <w:r>
        <w:rPr/>
        <w:t>En tot cas, els projectes susceptibles d'obtenir una subvenció han de contemplar els següents requisits:</w:t>
      </w:r>
    </w:p>
    <w:p>
      <w:pPr>
        <w:pStyle w:val="ListParagraph"/>
        <w:numPr>
          <w:ilvl w:val="1"/>
          <w:numId w:val="2"/>
        </w:numPr>
        <w:tabs>
          <w:tab w:pos="669" w:val="left" w:leader="none"/>
        </w:tabs>
        <w:spacing w:line="276" w:lineRule="auto" w:before="0" w:after="0"/>
        <w:ind w:left="668" w:right="120" w:hanging="284"/>
        <w:jc w:val="left"/>
        <w:rPr>
          <w:sz w:val="23"/>
        </w:rPr>
      </w:pPr>
      <w:r>
        <w:rPr>
          <w:sz w:val="23"/>
        </w:rPr>
        <w:t>Que el projecte tingui objectius i finalitats coincidents amb aquells que s’estableixen a les</w:t>
      </w:r>
      <w:r>
        <w:rPr>
          <w:spacing w:val="-30"/>
          <w:sz w:val="23"/>
        </w:rPr>
        <w:t> </w:t>
      </w:r>
      <w:r>
        <w:rPr>
          <w:sz w:val="23"/>
        </w:rPr>
        <w:t>bases.</w:t>
      </w:r>
    </w:p>
    <w:p>
      <w:pPr>
        <w:pStyle w:val="ListParagraph"/>
        <w:numPr>
          <w:ilvl w:val="1"/>
          <w:numId w:val="2"/>
        </w:numPr>
        <w:tabs>
          <w:tab w:pos="669" w:val="left" w:leader="none"/>
        </w:tabs>
        <w:spacing w:line="273" w:lineRule="auto" w:before="41" w:after="0"/>
        <w:ind w:left="668" w:right="121" w:hanging="284"/>
        <w:jc w:val="left"/>
        <w:rPr>
          <w:sz w:val="23"/>
        </w:rPr>
      </w:pPr>
      <w:r>
        <w:rPr>
          <w:sz w:val="23"/>
        </w:rPr>
        <w:t>Que les activitats que proposen complementin o supleixin la competència municipal en aquestes</w:t>
      </w:r>
      <w:r>
        <w:rPr>
          <w:spacing w:val="-32"/>
          <w:sz w:val="23"/>
        </w:rPr>
        <w:t> </w:t>
      </w:r>
      <w:r>
        <w:rPr>
          <w:sz w:val="23"/>
        </w:rPr>
        <w:t>matèries.</w:t>
      </w:r>
    </w:p>
    <w:p>
      <w:pPr>
        <w:pStyle w:val="ListParagraph"/>
        <w:numPr>
          <w:ilvl w:val="1"/>
          <w:numId w:val="2"/>
        </w:numPr>
        <w:tabs>
          <w:tab w:pos="669" w:val="left" w:leader="none"/>
        </w:tabs>
        <w:spacing w:line="240" w:lineRule="auto" w:before="20" w:after="0"/>
        <w:ind w:left="668" w:right="0" w:hanging="284"/>
        <w:jc w:val="left"/>
        <w:rPr>
          <w:sz w:val="23"/>
        </w:rPr>
      </w:pPr>
      <w:r>
        <w:rPr>
          <w:sz w:val="23"/>
        </w:rPr>
        <w:t>Que les activitats es facin en el terme municipal de</w:t>
      </w:r>
      <w:r>
        <w:rPr>
          <w:spacing w:val="-10"/>
          <w:sz w:val="23"/>
        </w:rPr>
        <w:t> </w:t>
      </w:r>
      <w:r>
        <w:rPr>
          <w:sz w:val="23"/>
        </w:rPr>
        <w:t>Deltebre.</w:t>
      </w:r>
    </w:p>
    <w:p>
      <w:pPr>
        <w:pStyle w:val="ListParagraph"/>
        <w:numPr>
          <w:ilvl w:val="1"/>
          <w:numId w:val="2"/>
        </w:numPr>
        <w:tabs>
          <w:tab w:pos="669" w:val="left" w:leader="none"/>
        </w:tabs>
        <w:spacing w:line="240" w:lineRule="auto" w:before="76" w:after="0"/>
        <w:ind w:left="668" w:right="0" w:hanging="284"/>
        <w:jc w:val="left"/>
        <w:rPr>
          <w:sz w:val="23"/>
        </w:rPr>
      </w:pPr>
      <w:r>
        <w:rPr>
          <w:sz w:val="23"/>
        </w:rPr>
        <w:t>Que les activitats que facin siguin sense afany</w:t>
      </w:r>
      <w:r>
        <w:rPr>
          <w:spacing w:val="-7"/>
          <w:sz w:val="23"/>
        </w:rPr>
        <w:t> </w:t>
      </w:r>
      <w:r>
        <w:rPr>
          <w:spacing w:val="3"/>
          <w:sz w:val="23"/>
        </w:rPr>
        <w:t>delucre.</w:t>
      </w:r>
    </w:p>
    <w:p>
      <w:pPr>
        <w:pStyle w:val="ListParagraph"/>
        <w:numPr>
          <w:ilvl w:val="1"/>
          <w:numId w:val="2"/>
        </w:numPr>
        <w:tabs>
          <w:tab w:pos="669" w:val="left" w:leader="none"/>
        </w:tabs>
        <w:spacing w:line="276" w:lineRule="auto" w:before="78" w:after="0"/>
        <w:ind w:left="668" w:right="119" w:hanging="284"/>
        <w:jc w:val="both"/>
        <w:rPr>
          <w:sz w:val="23"/>
        </w:rPr>
      </w:pPr>
      <w:r>
        <w:rPr>
          <w:sz w:val="23"/>
        </w:rPr>
        <w:t>Que les activitats programades es duguin a terme dins del període objecte de la convocatòria vigent. Quan el projecte sigui plurianual, serà subvencionable la part de projecte que es dugui a terme dintre de l’exercici objecte de convocatòria.</w:t>
      </w:r>
    </w:p>
    <w:p>
      <w:pPr>
        <w:pStyle w:val="ListParagraph"/>
        <w:numPr>
          <w:ilvl w:val="1"/>
          <w:numId w:val="2"/>
        </w:numPr>
        <w:tabs>
          <w:tab w:pos="669" w:val="left" w:leader="none"/>
        </w:tabs>
        <w:spacing w:line="273" w:lineRule="auto" w:before="8" w:after="0"/>
        <w:ind w:left="668" w:right="117" w:hanging="284"/>
        <w:jc w:val="both"/>
        <w:rPr>
          <w:sz w:val="23"/>
        </w:rPr>
      </w:pPr>
      <w:r>
        <w:rPr>
          <w:sz w:val="23"/>
        </w:rPr>
        <w:t>Que els projectes i activitats a desenvolupar presentats evitin el llenguatge sexista.</w:t>
      </w:r>
    </w:p>
    <w:p>
      <w:pPr>
        <w:pStyle w:val="BodyText"/>
        <w:spacing w:line="276" w:lineRule="auto" w:before="97"/>
        <w:ind w:left="102" w:right="113"/>
        <w:jc w:val="both"/>
      </w:pPr>
      <w:r>
        <w:rPr/>
        <w:t>Els</w:t>
      </w:r>
      <w:r>
        <w:rPr>
          <w:spacing w:val="-14"/>
        </w:rPr>
        <w:t> </w:t>
      </w:r>
      <w:r>
        <w:rPr/>
        <w:t>projectes</w:t>
      </w:r>
      <w:r>
        <w:rPr>
          <w:spacing w:val="-13"/>
        </w:rPr>
        <w:t> </w:t>
      </w:r>
      <w:r>
        <w:rPr/>
        <w:t>que</w:t>
      </w:r>
      <w:r>
        <w:rPr>
          <w:spacing w:val="-15"/>
        </w:rPr>
        <w:t> </w:t>
      </w:r>
      <w:r>
        <w:rPr/>
        <w:t>es</w:t>
      </w:r>
      <w:r>
        <w:rPr>
          <w:spacing w:val="-13"/>
        </w:rPr>
        <w:t> </w:t>
      </w:r>
      <w:r>
        <w:rPr/>
        <w:t>subvencionin</w:t>
      </w:r>
      <w:r>
        <w:rPr>
          <w:spacing w:val="-15"/>
        </w:rPr>
        <w:t> </w:t>
      </w:r>
      <w:r>
        <w:rPr/>
        <w:t>han</w:t>
      </w:r>
      <w:r>
        <w:rPr>
          <w:spacing w:val="-14"/>
        </w:rPr>
        <w:t> </w:t>
      </w:r>
      <w:r>
        <w:rPr/>
        <w:t>de</w:t>
      </w:r>
      <w:r>
        <w:rPr>
          <w:spacing w:val="-15"/>
        </w:rPr>
        <w:t> </w:t>
      </w:r>
      <w:r>
        <w:rPr/>
        <w:t>fomentar</w:t>
      </w:r>
      <w:r>
        <w:rPr>
          <w:spacing w:val="-12"/>
        </w:rPr>
        <w:t> </w:t>
      </w:r>
      <w:r>
        <w:rPr/>
        <w:t>activitats</w:t>
      </w:r>
      <w:r>
        <w:rPr>
          <w:spacing w:val="-14"/>
        </w:rPr>
        <w:t> </w:t>
      </w:r>
      <w:r>
        <w:rPr/>
        <w:t>d'interès</w:t>
      </w:r>
      <w:r>
        <w:rPr>
          <w:spacing w:val="-13"/>
        </w:rPr>
        <w:t> </w:t>
      </w:r>
      <w:r>
        <w:rPr/>
        <w:t>públic</w:t>
      </w:r>
      <w:r>
        <w:rPr>
          <w:spacing w:val="-14"/>
        </w:rPr>
        <w:t> </w:t>
      </w:r>
      <w:r>
        <w:rPr/>
        <w:t>o</w:t>
      </w:r>
      <w:r>
        <w:rPr>
          <w:spacing w:val="-14"/>
        </w:rPr>
        <w:t> </w:t>
      </w:r>
      <w:r>
        <w:rPr/>
        <w:t>social, que es realitzin durant l’any objecte de la convocatòria i que tinguin per finalitat la protecció, sensibilització i divulgació en defensa dels</w:t>
      </w:r>
      <w:r>
        <w:rPr>
          <w:spacing w:val="-28"/>
        </w:rPr>
        <w:t> </w:t>
      </w:r>
      <w:r>
        <w:rPr/>
        <w:t>animals.</w:t>
      </w:r>
    </w:p>
    <w:p>
      <w:pPr>
        <w:pStyle w:val="BodyText"/>
        <w:rPr>
          <w:sz w:val="26"/>
        </w:rPr>
      </w:pPr>
    </w:p>
    <w:p>
      <w:pPr>
        <w:pStyle w:val="Heading1"/>
        <w:numPr>
          <w:ilvl w:val="0"/>
          <w:numId w:val="1"/>
        </w:numPr>
        <w:tabs>
          <w:tab w:pos="608" w:val="left" w:leader="none"/>
          <w:tab w:pos="609" w:val="left" w:leader="none"/>
          <w:tab w:pos="1819" w:val="left" w:leader="none"/>
          <w:tab w:pos="2249" w:val="left" w:leader="none"/>
          <w:tab w:pos="3559" w:val="left" w:leader="none"/>
          <w:tab w:pos="4245" w:val="left" w:leader="none"/>
          <w:tab w:pos="6272" w:val="left" w:leader="none"/>
          <w:tab w:pos="6958" w:val="left" w:leader="none"/>
        </w:tabs>
        <w:spacing w:line="273" w:lineRule="auto" w:before="213" w:after="0"/>
        <w:ind w:left="102" w:right="118" w:firstLine="0"/>
        <w:jc w:val="left"/>
      </w:pPr>
      <w:r>
        <w:rPr/>
        <w:t>FORMA</w:t>
        <w:tab/>
        <w:t>I</w:t>
        <w:tab/>
        <w:t>TERMINI</w:t>
        <w:tab/>
        <w:t>DE</w:t>
        <w:tab/>
        <w:t>PRESENTACIÓ</w:t>
        <w:tab/>
        <w:t>DE</w:t>
        <w:tab/>
      </w:r>
      <w:r>
        <w:rPr>
          <w:spacing w:val="-1"/>
        </w:rPr>
        <w:t>SOL·LICITUDS. </w:t>
      </w:r>
      <w:r>
        <w:rPr/>
        <w:t>DOCUMENTACIÓ A</w:t>
      </w:r>
      <w:r>
        <w:rPr>
          <w:spacing w:val="-1"/>
        </w:rPr>
        <w:t> </w:t>
      </w:r>
      <w:r>
        <w:rPr/>
        <w:t>ADJUNTAR</w:t>
      </w:r>
    </w:p>
    <w:p>
      <w:pPr>
        <w:pStyle w:val="BodyText"/>
        <w:spacing w:line="276" w:lineRule="auto" w:before="97"/>
        <w:ind w:left="102" w:right="115"/>
        <w:jc w:val="both"/>
      </w:pPr>
      <w:r>
        <w:rPr/>
        <w:t>Les</w:t>
      </w:r>
      <w:r>
        <w:rPr>
          <w:spacing w:val="-10"/>
        </w:rPr>
        <w:t> </w:t>
      </w:r>
      <w:r>
        <w:rPr/>
        <w:t>sol·licituds</w:t>
      </w:r>
      <w:r>
        <w:rPr>
          <w:spacing w:val="-10"/>
        </w:rPr>
        <w:t> </w:t>
      </w:r>
      <w:r>
        <w:rPr/>
        <w:t>es</w:t>
      </w:r>
      <w:r>
        <w:rPr>
          <w:spacing w:val="-25"/>
        </w:rPr>
        <w:t> </w:t>
      </w:r>
      <w:r>
        <w:rPr/>
        <w:t>podran</w:t>
      </w:r>
      <w:r>
        <w:rPr>
          <w:spacing w:val="-26"/>
        </w:rPr>
        <w:t> </w:t>
      </w:r>
      <w:r>
        <w:rPr/>
        <w:t>presentar</w:t>
      </w:r>
      <w:r>
        <w:rPr>
          <w:spacing w:val="-25"/>
        </w:rPr>
        <w:t> </w:t>
      </w:r>
      <w:r>
        <w:rPr/>
        <w:t>de</w:t>
      </w:r>
      <w:r>
        <w:rPr>
          <w:spacing w:val="-26"/>
        </w:rPr>
        <w:t> </w:t>
      </w:r>
      <w:r>
        <w:rPr/>
        <w:t>forma</w:t>
      </w:r>
      <w:r>
        <w:rPr>
          <w:spacing w:val="-26"/>
        </w:rPr>
        <w:t> </w:t>
      </w:r>
      <w:r>
        <w:rPr/>
        <w:t>presencial</w:t>
      </w:r>
      <w:r>
        <w:rPr>
          <w:spacing w:val="-26"/>
        </w:rPr>
        <w:t> </w:t>
      </w:r>
      <w:r>
        <w:rPr/>
        <w:t>a</w:t>
      </w:r>
      <w:r>
        <w:rPr>
          <w:spacing w:val="-26"/>
        </w:rPr>
        <w:t> </w:t>
      </w:r>
      <w:r>
        <w:rPr/>
        <w:t>l’Espai</w:t>
      </w:r>
      <w:r>
        <w:rPr>
          <w:spacing w:val="-26"/>
        </w:rPr>
        <w:t> </w:t>
      </w:r>
      <w:r>
        <w:rPr/>
        <w:t>d’Atenció</w:t>
      </w:r>
      <w:r>
        <w:rPr>
          <w:spacing w:val="-27"/>
        </w:rPr>
        <w:t> </w:t>
      </w:r>
      <w:r>
        <w:rPr/>
        <w:t>Ciutadana (EAC) de l’Ajuntament de Deltebre en horari d’atenció a la ciutadania o bé efectuar la</w:t>
      </w:r>
      <w:r>
        <w:rPr>
          <w:spacing w:val="-18"/>
        </w:rPr>
        <w:t> </w:t>
      </w:r>
      <w:r>
        <w:rPr/>
        <w:t>presentació</w:t>
      </w:r>
      <w:r>
        <w:rPr>
          <w:spacing w:val="-16"/>
        </w:rPr>
        <w:t> </w:t>
      </w:r>
      <w:r>
        <w:rPr/>
        <w:t>electrònica</w:t>
      </w:r>
      <w:r>
        <w:rPr>
          <w:spacing w:val="-18"/>
        </w:rPr>
        <w:t> </w:t>
      </w:r>
      <w:r>
        <w:rPr/>
        <w:t>de</w:t>
      </w:r>
      <w:r>
        <w:rPr>
          <w:spacing w:val="-18"/>
        </w:rPr>
        <w:t> </w:t>
      </w:r>
      <w:r>
        <w:rPr/>
        <w:t>la</w:t>
      </w:r>
      <w:r>
        <w:rPr>
          <w:spacing w:val="-18"/>
        </w:rPr>
        <w:t> </w:t>
      </w:r>
      <w:r>
        <w:rPr/>
        <w:t>sol·licitud,</w:t>
      </w:r>
      <w:r>
        <w:rPr>
          <w:spacing w:val="-17"/>
        </w:rPr>
        <w:t> </w:t>
      </w:r>
      <w:r>
        <w:rPr/>
        <w:t>els</w:t>
      </w:r>
      <w:r>
        <w:rPr>
          <w:spacing w:val="-17"/>
        </w:rPr>
        <w:t> </w:t>
      </w:r>
      <w:r>
        <w:rPr/>
        <w:t>formularis</w:t>
      </w:r>
      <w:r>
        <w:rPr>
          <w:spacing w:val="-18"/>
        </w:rPr>
        <w:t> </w:t>
      </w:r>
      <w:r>
        <w:rPr/>
        <w:t>s'hauran</w:t>
      </w:r>
      <w:r>
        <w:rPr>
          <w:spacing w:val="-18"/>
        </w:rPr>
        <w:t> </w:t>
      </w:r>
      <w:r>
        <w:rPr/>
        <w:t>d'emplenar</w:t>
      </w:r>
      <w:r>
        <w:rPr>
          <w:spacing w:val="-17"/>
        </w:rPr>
        <w:t> </w:t>
      </w:r>
      <w:r>
        <w:rPr/>
        <w:t>a</w:t>
      </w:r>
      <w:r>
        <w:rPr>
          <w:spacing w:val="-18"/>
        </w:rPr>
        <w:t> </w:t>
      </w:r>
      <w:r>
        <w:rPr/>
        <w:t>través de la seu electrònica de l’Ajuntament de Deltebre seguint les instruccions indicades al portal de</w:t>
      </w:r>
      <w:r>
        <w:rPr>
          <w:spacing w:val="-3"/>
        </w:rPr>
        <w:t> </w:t>
      </w:r>
      <w:r>
        <w:rPr/>
        <w:t>tràmits.</w:t>
      </w:r>
    </w:p>
    <w:p>
      <w:pPr>
        <w:pStyle w:val="BodyText"/>
        <w:spacing w:before="5"/>
        <w:rPr>
          <w:sz w:val="26"/>
        </w:rPr>
      </w:pPr>
    </w:p>
    <w:p>
      <w:pPr>
        <w:pStyle w:val="BodyText"/>
        <w:spacing w:line="276" w:lineRule="auto"/>
        <w:ind w:left="102" w:right="112"/>
        <w:jc w:val="both"/>
      </w:pPr>
      <w:r>
        <w:rPr/>
        <w:t>Per qualsevol altre mitjà dels establerts per la Llei 39/2015, d’1 octubre, del procediment administratiu comú de les administracions públiques i la Llei 40/2015, d’1 d’octubre, de règim jurídic del sector públic.</w:t>
      </w:r>
    </w:p>
    <w:p>
      <w:pPr>
        <w:spacing w:after="0" w:line="276" w:lineRule="auto"/>
        <w:jc w:val="both"/>
        <w:sectPr>
          <w:pgSz w:w="11920" w:h="16850"/>
          <w:pgMar w:header="170" w:footer="554" w:top="2100" w:bottom="740" w:left="1600" w:right="1560"/>
        </w:sectPr>
      </w:pPr>
    </w:p>
    <w:p>
      <w:pPr>
        <w:pStyle w:val="BodyText"/>
        <w:spacing w:before="11"/>
      </w:pPr>
    </w:p>
    <w:p>
      <w:pPr>
        <w:pStyle w:val="BodyText"/>
        <w:spacing w:before="93"/>
        <w:ind w:left="102"/>
        <w:jc w:val="both"/>
      </w:pPr>
      <w:r>
        <w:rPr/>
        <w:t>La documentació mínima necessària per a sol·licitar la subvenció serà la següent:</w:t>
      </w:r>
    </w:p>
    <w:p>
      <w:pPr>
        <w:pStyle w:val="BodyText"/>
        <w:spacing w:before="9"/>
        <w:rPr>
          <w:sz w:val="30"/>
        </w:rPr>
      </w:pPr>
    </w:p>
    <w:p>
      <w:pPr>
        <w:pStyle w:val="ListParagraph"/>
        <w:numPr>
          <w:ilvl w:val="1"/>
          <w:numId w:val="1"/>
        </w:numPr>
        <w:tabs>
          <w:tab w:pos="810" w:val="left" w:leader="none"/>
        </w:tabs>
        <w:spacing w:line="276" w:lineRule="auto" w:before="0" w:after="0"/>
        <w:ind w:left="529" w:right="119" w:firstLine="0"/>
        <w:jc w:val="both"/>
        <w:rPr>
          <w:sz w:val="23"/>
        </w:rPr>
      </w:pPr>
      <w:r>
        <w:rPr>
          <w:sz w:val="23"/>
        </w:rPr>
        <w:t>Instancia de sol·licitud de subvenció amb declaració responsable, si s’escau, la qual substituirà la presentació de documentació acreditativa de la mateixa declaració.</w:t>
      </w:r>
    </w:p>
    <w:p>
      <w:pPr>
        <w:pStyle w:val="BodyText"/>
        <w:spacing w:before="9"/>
        <w:rPr>
          <w:sz w:val="26"/>
        </w:rPr>
      </w:pPr>
    </w:p>
    <w:p>
      <w:pPr>
        <w:pStyle w:val="ListParagraph"/>
        <w:numPr>
          <w:ilvl w:val="1"/>
          <w:numId w:val="1"/>
        </w:numPr>
        <w:tabs>
          <w:tab w:pos="810" w:val="left" w:leader="none"/>
        </w:tabs>
        <w:spacing w:line="276" w:lineRule="auto" w:before="0" w:after="0"/>
        <w:ind w:left="529" w:right="114" w:firstLine="0"/>
        <w:jc w:val="both"/>
        <w:rPr>
          <w:sz w:val="23"/>
        </w:rPr>
      </w:pPr>
      <w:r>
        <w:rPr>
          <w:sz w:val="23"/>
        </w:rPr>
        <w:t>Documentació que acrediti que l’entitat i associació es troba al corrent de les seves</w:t>
      </w:r>
      <w:r>
        <w:rPr>
          <w:spacing w:val="-10"/>
          <w:sz w:val="23"/>
        </w:rPr>
        <w:t> </w:t>
      </w:r>
      <w:r>
        <w:rPr>
          <w:sz w:val="23"/>
        </w:rPr>
        <w:t>obligacions</w:t>
      </w:r>
      <w:r>
        <w:rPr>
          <w:spacing w:val="-9"/>
          <w:sz w:val="23"/>
        </w:rPr>
        <w:t> </w:t>
      </w:r>
      <w:r>
        <w:rPr>
          <w:sz w:val="23"/>
        </w:rPr>
        <w:t>tributàries</w:t>
      </w:r>
      <w:r>
        <w:rPr>
          <w:spacing w:val="-9"/>
          <w:sz w:val="23"/>
        </w:rPr>
        <w:t> </w:t>
      </w:r>
      <w:r>
        <w:rPr>
          <w:sz w:val="23"/>
        </w:rPr>
        <w:t>amb</w:t>
      </w:r>
      <w:r>
        <w:rPr>
          <w:spacing w:val="-11"/>
          <w:sz w:val="23"/>
        </w:rPr>
        <w:t> </w:t>
      </w:r>
      <w:r>
        <w:rPr>
          <w:sz w:val="23"/>
        </w:rPr>
        <w:t>l'Ajuntament,</w:t>
      </w:r>
      <w:r>
        <w:rPr>
          <w:spacing w:val="-11"/>
          <w:sz w:val="23"/>
        </w:rPr>
        <w:t> </w:t>
      </w:r>
      <w:r>
        <w:rPr>
          <w:sz w:val="23"/>
        </w:rPr>
        <w:t>l'Agència</w:t>
      </w:r>
      <w:r>
        <w:rPr>
          <w:spacing w:val="-10"/>
          <w:sz w:val="23"/>
        </w:rPr>
        <w:t> </w:t>
      </w:r>
      <w:r>
        <w:rPr>
          <w:sz w:val="23"/>
        </w:rPr>
        <w:t>Estatal</w:t>
      </w:r>
      <w:r>
        <w:rPr>
          <w:spacing w:val="-10"/>
          <w:sz w:val="23"/>
        </w:rPr>
        <w:t> </w:t>
      </w:r>
      <w:r>
        <w:rPr>
          <w:sz w:val="23"/>
        </w:rPr>
        <w:t>d'Administració Tributària, la Seguretat Social i la resta d'Administracions (no caldrà presentar aquesta documentació si s’autoritza a l’Ajuntament de Deltebre a consultar aquesta</w:t>
      </w:r>
      <w:r>
        <w:rPr>
          <w:spacing w:val="-1"/>
          <w:sz w:val="23"/>
        </w:rPr>
        <w:t> </w:t>
      </w:r>
      <w:r>
        <w:rPr>
          <w:sz w:val="23"/>
        </w:rPr>
        <w:t>informació).</w:t>
      </w:r>
    </w:p>
    <w:p>
      <w:pPr>
        <w:pStyle w:val="BodyText"/>
        <w:spacing w:before="5"/>
        <w:rPr>
          <w:sz w:val="35"/>
        </w:rPr>
      </w:pPr>
    </w:p>
    <w:p>
      <w:pPr>
        <w:pStyle w:val="ListParagraph"/>
        <w:numPr>
          <w:ilvl w:val="1"/>
          <w:numId w:val="1"/>
        </w:numPr>
        <w:tabs>
          <w:tab w:pos="810" w:val="left" w:leader="none"/>
        </w:tabs>
        <w:spacing w:line="273" w:lineRule="auto" w:before="0" w:after="0"/>
        <w:ind w:left="529" w:right="117" w:firstLine="0"/>
        <w:jc w:val="left"/>
        <w:rPr>
          <w:sz w:val="23"/>
        </w:rPr>
      </w:pPr>
      <w:r>
        <w:rPr>
          <w:sz w:val="23"/>
        </w:rPr>
        <w:t>Còpia confrontada o original i còpia de la documentació següent (únicament si aquesta no està en poder de l’Ajuntament de</w:t>
      </w:r>
      <w:r>
        <w:rPr>
          <w:spacing w:val="-2"/>
          <w:sz w:val="23"/>
        </w:rPr>
        <w:t> </w:t>
      </w:r>
      <w:r>
        <w:rPr>
          <w:sz w:val="23"/>
        </w:rPr>
        <w:t>Deltebre):</w:t>
      </w:r>
    </w:p>
    <w:p>
      <w:pPr>
        <w:pStyle w:val="ListParagraph"/>
        <w:numPr>
          <w:ilvl w:val="2"/>
          <w:numId w:val="1"/>
        </w:numPr>
        <w:tabs>
          <w:tab w:pos="1501" w:val="left" w:leader="none"/>
          <w:tab w:pos="1502" w:val="left" w:leader="none"/>
        </w:tabs>
        <w:spacing w:line="240" w:lineRule="auto" w:before="4" w:after="0"/>
        <w:ind w:left="1501" w:right="0" w:hanging="388"/>
        <w:jc w:val="left"/>
        <w:rPr>
          <w:sz w:val="23"/>
        </w:rPr>
      </w:pPr>
      <w:r>
        <w:rPr>
          <w:sz w:val="23"/>
        </w:rPr>
        <w:t>Document</w:t>
      </w:r>
      <w:r>
        <w:rPr>
          <w:spacing w:val="-11"/>
          <w:sz w:val="23"/>
        </w:rPr>
        <w:t> </w:t>
      </w:r>
      <w:r>
        <w:rPr>
          <w:sz w:val="23"/>
        </w:rPr>
        <w:t>acreditatiu</w:t>
      </w:r>
      <w:r>
        <w:rPr>
          <w:spacing w:val="-10"/>
          <w:sz w:val="23"/>
        </w:rPr>
        <w:t> </w:t>
      </w:r>
      <w:r>
        <w:rPr>
          <w:sz w:val="23"/>
        </w:rPr>
        <w:t>de</w:t>
      </w:r>
      <w:r>
        <w:rPr>
          <w:spacing w:val="-14"/>
          <w:sz w:val="23"/>
        </w:rPr>
        <w:t> </w:t>
      </w:r>
      <w:r>
        <w:rPr>
          <w:sz w:val="23"/>
        </w:rPr>
        <w:t>la</w:t>
      </w:r>
      <w:r>
        <w:rPr>
          <w:spacing w:val="-11"/>
          <w:sz w:val="23"/>
        </w:rPr>
        <w:t> </w:t>
      </w:r>
      <w:r>
        <w:rPr>
          <w:sz w:val="23"/>
        </w:rPr>
        <w:t>representació</w:t>
      </w:r>
      <w:r>
        <w:rPr>
          <w:spacing w:val="-10"/>
          <w:sz w:val="23"/>
        </w:rPr>
        <w:t> </w:t>
      </w:r>
      <w:r>
        <w:rPr>
          <w:sz w:val="23"/>
        </w:rPr>
        <w:t>de</w:t>
      </w:r>
      <w:r>
        <w:rPr>
          <w:spacing w:val="-12"/>
          <w:sz w:val="23"/>
        </w:rPr>
        <w:t> </w:t>
      </w:r>
      <w:r>
        <w:rPr>
          <w:sz w:val="23"/>
        </w:rPr>
        <w:t>l’entitat/associació.</w:t>
      </w:r>
    </w:p>
    <w:p>
      <w:pPr>
        <w:pStyle w:val="ListParagraph"/>
        <w:numPr>
          <w:ilvl w:val="2"/>
          <w:numId w:val="1"/>
        </w:numPr>
        <w:tabs>
          <w:tab w:pos="1501" w:val="left" w:leader="none"/>
          <w:tab w:pos="1502" w:val="left" w:leader="none"/>
        </w:tabs>
        <w:spacing w:line="240" w:lineRule="auto" w:before="37" w:after="0"/>
        <w:ind w:left="1501" w:right="0" w:hanging="388"/>
        <w:jc w:val="left"/>
        <w:rPr>
          <w:sz w:val="23"/>
        </w:rPr>
      </w:pPr>
      <w:r>
        <w:rPr>
          <w:sz w:val="23"/>
        </w:rPr>
        <w:t>DNI/NIE del representant</w:t>
      </w:r>
      <w:r>
        <w:rPr>
          <w:spacing w:val="-20"/>
          <w:sz w:val="23"/>
        </w:rPr>
        <w:t> </w:t>
      </w:r>
      <w:r>
        <w:rPr>
          <w:sz w:val="23"/>
        </w:rPr>
        <w:t>legal</w:t>
      </w:r>
    </w:p>
    <w:p>
      <w:pPr>
        <w:pStyle w:val="ListParagraph"/>
        <w:numPr>
          <w:ilvl w:val="2"/>
          <w:numId w:val="1"/>
        </w:numPr>
        <w:tabs>
          <w:tab w:pos="1501" w:val="left" w:leader="none"/>
          <w:tab w:pos="1502" w:val="left" w:leader="none"/>
        </w:tabs>
        <w:spacing w:line="240" w:lineRule="auto" w:before="37" w:after="0"/>
        <w:ind w:left="1501" w:right="0" w:hanging="388"/>
        <w:jc w:val="left"/>
        <w:rPr>
          <w:sz w:val="23"/>
        </w:rPr>
      </w:pPr>
      <w:r>
        <w:rPr>
          <w:sz w:val="23"/>
        </w:rPr>
        <w:t>CIF del</w:t>
      </w:r>
      <w:r>
        <w:rPr>
          <w:spacing w:val="-13"/>
          <w:sz w:val="23"/>
        </w:rPr>
        <w:t> </w:t>
      </w:r>
      <w:r>
        <w:rPr>
          <w:sz w:val="23"/>
        </w:rPr>
        <w:t>sol·licitant</w:t>
      </w:r>
    </w:p>
    <w:p>
      <w:pPr>
        <w:pStyle w:val="BodyText"/>
        <w:spacing w:before="7"/>
        <w:rPr>
          <w:sz w:val="28"/>
        </w:rPr>
      </w:pPr>
    </w:p>
    <w:p>
      <w:pPr>
        <w:pStyle w:val="ListParagraph"/>
        <w:numPr>
          <w:ilvl w:val="1"/>
          <w:numId w:val="1"/>
        </w:numPr>
        <w:tabs>
          <w:tab w:pos="810" w:val="left" w:leader="none"/>
        </w:tabs>
        <w:spacing w:line="276" w:lineRule="auto" w:before="0" w:after="0"/>
        <w:ind w:left="529" w:right="118" w:firstLine="0"/>
        <w:jc w:val="both"/>
        <w:rPr>
          <w:sz w:val="23"/>
        </w:rPr>
      </w:pPr>
      <w:r>
        <w:rPr>
          <w:sz w:val="23"/>
        </w:rPr>
        <w:t>Memòria</w:t>
      </w:r>
      <w:r>
        <w:rPr>
          <w:spacing w:val="-13"/>
          <w:sz w:val="23"/>
        </w:rPr>
        <w:t> </w:t>
      </w:r>
      <w:r>
        <w:rPr>
          <w:sz w:val="23"/>
        </w:rPr>
        <w:t>anual</w:t>
      </w:r>
      <w:r>
        <w:rPr>
          <w:spacing w:val="-9"/>
          <w:sz w:val="23"/>
        </w:rPr>
        <w:t> </w:t>
      </w:r>
      <w:r>
        <w:rPr>
          <w:sz w:val="23"/>
        </w:rPr>
        <w:t>d’activitats</w:t>
      </w:r>
      <w:r>
        <w:rPr>
          <w:spacing w:val="-10"/>
          <w:sz w:val="23"/>
        </w:rPr>
        <w:t> </w:t>
      </w:r>
      <w:r>
        <w:rPr>
          <w:sz w:val="23"/>
        </w:rPr>
        <w:t>a</w:t>
      </w:r>
      <w:r>
        <w:rPr>
          <w:spacing w:val="-11"/>
          <w:sz w:val="23"/>
        </w:rPr>
        <w:t> </w:t>
      </w:r>
      <w:r>
        <w:rPr>
          <w:sz w:val="23"/>
        </w:rPr>
        <w:t>desenvolupar</w:t>
      </w:r>
      <w:r>
        <w:rPr>
          <w:spacing w:val="-10"/>
          <w:sz w:val="23"/>
        </w:rPr>
        <w:t> </w:t>
      </w:r>
      <w:r>
        <w:rPr>
          <w:sz w:val="23"/>
        </w:rPr>
        <w:t>per</w:t>
      </w:r>
      <w:r>
        <w:rPr>
          <w:spacing w:val="-9"/>
          <w:sz w:val="23"/>
        </w:rPr>
        <w:t> </w:t>
      </w:r>
      <w:r>
        <w:rPr>
          <w:sz w:val="23"/>
        </w:rPr>
        <w:t>l’entitat</w:t>
      </w:r>
      <w:r>
        <w:rPr>
          <w:spacing w:val="-10"/>
          <w:sz w:val="23"/>
        </w:rPr>
        <w:t> </w:t>
      </w:r>
      <w:r>
        <w:rPr>
          <w:sz w:val="23"/>
        </w:rPr>
        <w:t>o</w:t>
      </w:r>
      <w:r>
        <w:rPr>
          <w:spacing w:val="-11"/>
          <w:sz w:val="23"/>
        </w:rPr>
        <w:t> </w:t>
      </w:r>
      <w:r>
        <w:rPr>
          <w:sz w:val="23"/>
        </w:rPr>
        <w:t>associació</w:t>
      </w:r>
      <w:r>
        <w:rPr>
          <w:spacing w:val="-11"/>
          <w:sz w:val="23"/>
        </w:rPr>
        <w:t> </w:t>
      </w:r>
      <w:r>
        <w:rPr>
          <w:sz w:val="23"/>
        </w:rPr>
        <w:t>sol·licitant durant l’any objecte de la convocatòria vigent (únicament si aquesta no està en poder de l’Ajuntament de</w:t>
      </w:r>
      <w:r>
        <w:rPr>
          <w:spacing w:val="-27"/>
          <w:sz w:val="23"/>
        </w:rPr>
        <w:t> </w:t>
      </w:r>
      <w:r>
        <w:rPr>
          <w:sz w:val="23"/>
        </w:rPr>
        <w:t>Deltebre).</w:t>
      </w:r>
    </w:p>
    <w:p>
      <w:pPr>
        <w:pStyle w:val="BodyText"/>
        <w:spacing w:before="10"/>
        <w:rPr>
          <w:sz w:val="38"/>
        </w:rPr>
      </w:pPr>
    </w:p>
    <w:p>
      <w:pPr>
        <w:pStyle w:val="ListParagraph"/>
        <w:numPr>
          <w:ilvl w:val="1"/>
          <w:numId w:val="1"/>
        </w:numPr>
        <w:tabs>
          <w:tab w:pos="810" w:val="left" w:leader="none"/>
        </w:tabs>
        <w:spacing w:line="276" w:lineRule="auto" w:before="0" w:after="0"/>
        <w:ind w:left="529" w:right="111" w:firstLine="0"/>
        <w:jc w:val="both"/>
        <w:rPr>
          <w:sz w:val="23"/>
        </w:rPr>
      </w:pPr>
      <w:r>
        <w:rPr>
          <w:position w:val="1"/>
          <w:sz w:val="23"/>
        </w:rPr>
        <w:t>Pla</w:t>
      </w:r>
      <w:r>
        <w:rPr>
          <w:spacing w:val="-25"/>
          <w:position w:val="1"/>
          <w:sz w:val="23"/>
        </w:rPr>
        <w:t> </w:t>
      </w:r>
      <w:r>
        <w:rPr>
          <w:position w:val="1"/>
          <w:sz w:val="23"/>
        </w:rPr>
        <w:t>de</w:t>
      </w:r>
      <w:r>
        <w:rPr>
          <w:spacing w:val="-25"/>
          <w:position w:val="1"/>
          <w:sz w:val="23"/>
        </w:rPr>
        <w:t> </w:t>
      </w:r>
      <w:r>
        <w:rPr>
          <w:position w:val="1"/>
          <w:sz w:val="23"/>
        </w:rPr>
        <w:t>finançament/pressupost:</w:t>
      </w:r>
      <w:r>
        <w:rPr>
          <w:spacing w:val="-18"/>
          <w:position w:val="1"/>
          <w:sz w:val="23"/>
        </w:rPr>
        <w:t> </w:t>
      </w:r>
      <w:r>
        <w:rPr>
          <w:position w:val="1"/>
          <w:sz w:val="23"/>
        </w:rPr>
        <w:t>Caldrà</w:t>
      </w:r>
      <w:r>
        <w:rPr>
          <w:spacing w:val="-24"/>
          <w:position w:val="1"/>
          <w:sz w:val="23"/>
        </w:rPr>
        <w:t> </w:t>
      </w:r>
      <w:r>
        <w:rPr>
          <w:position w:val="1"/>
          <w:sz w:val="23"/>
        </w:rPr>
        <w:t>emplenar</w:t>
      </w:r>
      <w:r>
        <w:rPr>
          <w:spacing w:val="-25"/>
          <w:position w:val="1"/>
          <w:sz w:val="23"/>
        </w:rPr>
        <w:t> </w:t>
      </w:r>
      <w:r>
        <w:rPr>
          <w:position w:val="1"/>
          <w:sz w:val="23"/>
        </w:rPr>
        <w:t>un</w:t>
      </w:r>
      <w:r>
        <w:rPr>
          <w:spacing w:val="-24"/>
          <w:position w:val="1"/>
          <w:sz w:val="23"/>
        </w:rPr>
        <w:t> </w:t>
      </w:r>
      <w:r>
        <w:rPr>
          <w:position w:val="1"/>
          <w:sz w:val="23"/>
        </w:rPr>
        <w:t>formulari</w:t>
      </w:r>
      <w:r>
        <w:rPr>
          <w:spacing w:val="-23"/>
          <w:position w:val="1"/>
          <w:sz w:val="23"/>
        </w:rPr>
        <w:t> </w:t>
      </w:r>
      <w:r>
        <w:rPr>
          <w:position w:val="1"/>
          <w:sz w:val="23"/>
        </w:rPr>
        <w:t>referent</w:t>
      </w:r>
      <w:r>
        <w:rPr>
          <w:spacing w:val="-24"/>
          <w:position w:val="1"/>
          <w:sz w:val="23"/>
        </w:rPr>
        <w:t> </w:t>
      </w:r>
      <w:r>
        <w:rPr>
          <w:sz w:val="23"/>
        </w:rPr>
        <w:t>al</w:t>
      </w:r>
      <w:r>
        <w:rPr>
          <w:spacing w:val="-26"/>
          <w:sz w:val="23"/>
        </w:rPr>
        <w:t> </w:t>
      </w:r>
      <w:r>
        <w:rPr>
          <w:sz w:val="23"/>
        </w:rPr>
        <w:t>pla</w:t>
      </w:r>
      <w:r>
        <w:rPr>
          <w:spacing w:val="-26"/>
          <w:sz w:val="23"/>
        </w:rPr>
        <w:t> </w:t>
      </w:r>
      <w:r>
        <w:rPr>
          <w:sz w:val="23"/>
        </w:rPr>
        <w:t>de finançament/pressupost per cadascuna de les actuacions(com a màxim TRES) per a les quals se sol·licita</w:t>
      </w:r>
      <w:r>
        <w:rPr>
          <w:spacing w:val="-32"/>
          <w:sz w:val="23"/>
        </w:rPr>
        <w:t> </w:t>
      </w:r>
      <w:r>
        <w:rPr>
          <w:sz w:val="23"/>
        </w:rPr>
        <w:t>subvenció.</w:t>
      </w:r>
    </w:p>
    <w:p>
      <w:pPr>
        <w:pStyle w:val="BodyText"/>
        <w:spacing w:before="3"/>
        <w:rPr>
          <w:sz w:val="27"/>
        </w:rPr>
      </w:pPr>
    </w:p>
    <w:p>
      <w:pPr>
        <w:pStyle w:val="BodyText"/>
        <w:spacing w:line="276" w:lineRule="auto"/>
        <w:ind w:left="102" w:right="116"/>
        <w:jc w:val="both"/>
      </w:pPr>
      <w:r>
        <w:rPr/>
        <w:t>La documentació es presentarà d’acord amb els formularis normalitzats els quals hauran d'estar degudament emplenats i signats pel representant legal de l’entitat o associació sol·licitant.</w:t>
      </w:r>
    </w:p>
    <w:p>
      <w:pPr>
        <w:pStyle w:val="BodyText"/>
        <w:spacing w:line="276" w:lineRule="auto"/>
        <w:ind w:left="102" w:right="116"/>
        <w:jc w:val="both"/>
      </w:pPr>
      <w:r>
        <w:rPr/>
        <w:t>En cas de resultar beneficiari o beneficiària, es requerirà la presentació de la documentació acreditativa ja referenciada en la declaració responsable, sempre i quan no consti en els registres de l'Ajuntament.</w:t>
      </w:r>
    </w:p>
    <w:p>
      <w:pPr>
        <w:pStyle w:val="BodyText"/>
        <w:spacing w:before="8"/>
        <w:rPr>
          <w:sz w:val="26"/>
        </w:rPr>
      </w:pPr>
    </w:p>
    <w:p>
      <w:pPr>
        <w:pStyle w:val="BodyText"/>
        <w:spacing w:line="276" w:lineRule="auto"/>
        <w:ind w:left="102" w:right="116"/>
        <w:jc w:val="both"/>
      </w:pPr>
      <w:r>
        <w:rPr/>
        <w:t>El</w:t>
      </w:r>
      <w:r>
        <w:rPr>
          <w:spacing w:val="-15"/>
        </w:rPr>
        <w:t> </w:t>
      </w:r>
      <w:r>
        <w:rPr/>
        <w:t>termini</w:t>
      </w:r>
      <w:r>
        <w:rPr>
          <w:spacing w:val="-15"/>
        </w:rPr>
        <w:t> </w:t>
      </w:r>
      <w:r>
        <w:rPr/>
        <w:t>per</w:t>
      </w:r>
      <w:r>
        <w:rPr>
          <w:spacing w:val="-15"/>
        </w:rPr>
        <w:t> </w:t>
      </w:r>
      <w:r>
        <w:rPr/>
        <w:t>a</w:t>
      </w:r>
      <w:r>
        <w:rPr>
          <w:spacing w:val="-16"/>
        </w:rPr>
        <w:t> </w:t>
      </w:r>
      <w:r>
        <w:rPr/>
        <w:t>la</w:t>
      </w:r>
      <w:r>
        <w:rPr>
          <w:spacing w:val="-16"/>
        </w:rPr>
        <w:t> </w:t>
      </w:r>
      <w:r>
        <w:rPr/>
        <w:t>presentació</w:t>
      </w:r>
      <w:r>
        <w:rPr>
          <w:spacing w:val="-15"/>
        </w:rPr>
        <w:t> </w:t>
      </w:r>
      <w:r>
        <w:rPr/>
        <w:t>de</w:t>
      </w:r>
      <w:r>
        <w:rPr>
          <w:spacing w:val="-16"/>
        </w:rPr>
        <w:t> </w:t>
      </w:r>
      <w:r>
        <w:rPr/>
        <w:t>les</w:t>
      </w:r>
      <w:r>
        <w:rPr>
          <w:spacing w:val="-15"/>
        </w:rPr>
        <w:t> </w:t>
      </w:r>
      <w:r>
        <w:rPr/>
        <w:t>sol·licituds,</w:t>
      </w:r>
      <w:r>
        <w:rPr>
          <w:spacing w:val="-15"/>
        </w:rPr>
        <w:t> </w:t>
      </w:r>
      <w:r>
        <w:rPr/>
        <w:t>s’iniciarà</w:t>
      </w:r>
      <w:r>
        <w:rPr>
          <w:spacing w:val="-14"/>
        </w:rPr>
        <w:t> </w:t>
      </w:r>
      <w:r>
        <w:rPr/>
        <w:t>a</w:t>
      </w:r>
      <w:r>
        <w:rPr>
          <w:spacing w:val="-14"/>
        </w:rPr>
        <w:t> </w:t>
      </w:r>
      <w:r>
        <w:rPr/>
        <w:t>l’endemà</w:t>
      </w:r>
      <w:r>
        <w:rPr>
          <w:spacing w:val="-14"/>
        </w:rPr>
        <w:t> </w:t>
      </w:r>
      <w:r>
        <w:rPr/>
        <w:t>de</w:t>
      </w:r>
      <w:r>
        <w:rPr>
          <w:spacing w:val="-12"/>
        </w:rPr>
        <w:t> </w:t>
      </w:r>
      <w:r>
        <w:rPr/>
        <w:t>la</w:t>
      </w:r>
      <w:r>
        <w:rPr>
          <w:spacing w:val="-14"/>
        </w:rPr>
        <w:t> </w:t>
      </w:r>
      <w:r>
        <w:rPr/>
        <w:t>publicació d’aquesta convocatòria i finalitzarà el 30 d’abril de</w:t>
      </w:r>
      <w:r>
        <w:rPr>
          <w:spacing w:val="-1"/>
        </w:rPr>
        <w:t> </w:t>
      </w:r>
      <w:r>
        <w:rPr/>
        <w:t>2025.</w:t>
      </w:r>
    </w:p>
    <w:p>
      <w:pPr>
        <w:pStyle w:val="BodyText"/>
        <w:spacing w:before="5"/>
        <w:rPr>
          <w:sz w:val="26"/>
        </w:rPr>
      </w:pPr>
    </w:p>
    <w:p>
      <w:pPr>
        <w:pStyle w:val="Heading1"/>
        <w:numPr>
          <w:ilvl w:val="0"/>
          <w:numId w:val="1"/>
        </w:numPr>
        <w:tabs>
          <w:tab w:pos="608" w:val="left" w:leader="none"/>
          <w:tab w:pos="609" w:val="left" w:leader="none"/>
        </w:tabs>
        <w:spacing w:line="240" w:lineRule="auto" w:before="0" w:after="0"/>
        <w:ind w:left="608" w:right="0" w:hanging="507"/>
        <w:jc w:val="left"/>
      </w:pPr>
      <w:r>
        <w:rPr/>
        <w:t>RÈGIM I QUANTIA DE LA</w:t>
      </w:r>
      <w:r>
        <w:rPr>
          <w:spacing w:val="-6"/>
        </w:rPr>
        <w:t> </w:t>
      </w:r>
      <w:r>
        <w:rPr/>
        <w:t>SUBVENCIÓ</w:t>
      </w:r>
    </w:p>
    <w:p>
      <w:pPr>
        <w:pStyle w:val="BodyText"/>
        <w:spacing w:line="276" w:lineRule="auto" w:before="134"/>
        <w:ind w:left="102" w:right="117"/>
        <w:jc w:val="both"/>
      </w:pPr>
      <w:r>
        <w:rPr/>
        <w:t>La concessió d’aquestes subvencions es realitzarà en règim de concurrència competitiva, amb el prorrateig, si escau, de la quantia prevista a l’apartat 11 d’aquesta convocatòria entre les entitats sol·licitants.</w:t>
      </w:r>
    </w:p>
    <w:p>
      <w:pPr>
        <w:spacing w:after="0" w:line="276" w:lineRule="auto"/>
        <w:jc w:val="both"/>
        <w:sectPr>
          <w:pgSz w:w="11920" w:h="16850"/>
          <w:pgMar w:header="170" w:footer="554" w:top="2100" w:bottom="740" w:left="1600" w:right="1560"/>
        </w:sectPr>
      </w:pPr>
    </w:p>
    <w:p>
      <w:pPr>
        <w:pStyle w:val="BodyText"/>
        <w:spacing w:before="8"/>
      </w:pPr>
    </w:p>
    <w:p>
      <w:pPr>
        <w:pStyle w:val="BodyText"/>
        <w:spacing w:line="276" w:lineRule="auto" w:before="93"/>
        <w:ind w:left="102" w:right="117"/>
        <w:jc w:val="both"/>
      </w:pPr>
      <w:r>
        <w:rPr/>
        <w:t>La quantia de la subvenció màxima que s'atorgarà serà aquella que resulti del repartiment de la consignació pressupostària de forma proporcional a la puntuació obtinguda. Un cop determinat el nombre total de punts obtinguts d’acord amb els criteris de valoració s’aplicarà la següent fórmula:</w:t>
      </w:r>
    </w:p>
    <w:p>
      <w:pPr>
        <w:pStyle w:val="BodyText"/>
        <w:spacing w:before="11"/>
        <w:rPr>
          <w:sz w:val="20"/>
        </w:rPr>
      </w:pPr>
      <w:r>
        <w:rPr/>
        <w:pict>
          <v:shape style="position:absolute;margin-left:112.650002pt;margin-top:14.316758pt;width:356.2pt;height:16.45pt;mso-position-horizontal-relative:page;mso-position-vertical-relative:paragraph;z-index:-251658240;mso-wrap-distance-left:0;mso-wrap-distance-right:0" type="#_x0000_t202" filled="false" stroked="true" strokeweight=".6pt" strokecolor="#000000">
            <v:textbox inset="0,0,0,0">
              <w:txbxContent>
                <w:p>
                  <w:pPr>
                    <w:spacing w:line="238" w:lineRule="exact" w:before="0"/>
                    <w:ind w:left="179" w:right="0" w:firstLine="0"/>
                    <w:jc w:val="left"/>
                    <w:rPr>
                      <w:sz w:val="21"/>
                    </w:rPr>
                  </w:pPr>
                  <w:r>
                    <w:rPr>
                      <w:sz w:val="21"/>
                    </w:rPr>
                    <w:t>Import a subvencionar = (Total consignació/Total punts) x Punts obtinguts</w:t>
                  </w:r>
                </w:p>
              </w:txbxContent>
            </v:textbox>
            <v:stroke dashstyle="solid"/>
            <w10:wrap type="topAndBottom"/>
          </v:shape>
        </w:pict>
      </w:r>
    </w:p>
    <w:p>
      <w:pPr>
        <w:pStyle w:val="BodyText"/>
        <w:spacing w:before="5"/>
      </w:pPr>
    </w:p>
    <w:p>
      <w:pPr>
        <w:pStyle w:val="Heading1"/>
        <w:numPr>
          <w:ilvl w:val="0"/>
          <w:numId w:val="1"/>
        </w:numPr>
        <w:tabs>
          <w:tab w:pos="574" w:val="left" w:leader="none"/>
          <w:tab w:pos="575" w:val="left" w:leader="none"/>
        </w:tabs>
        <w:spacing w:line="240" w:lineRule="auto" w:before="1" w:after="0"/>
        <w:ind w:left="574" w:right="0" w:hanging="473"/>
        <w:jc w:val="left"/>
      </w:pPr>
      <w:r>
        <w:rPr/>
        <w:t>CRITERIS DE</w:t>
      </w:r>
      <w:r>
        <w:rPr>
          <w:spacing w:val="1"/>
        </w:rPr>
        <w:t> </w:t>
      </w:r>
      <w:r>
        <w:rPr/>
        <w:t>VALORACIÓ</w:t>
      </w:r>
    </w:p>
    <w:p>
      <w:pPr>
        <w:pStyle w:val="BodyText"/>
        <w:spacing w:before="9"/>
        <w:rPr>
          <w:b/>
          <w:sz w:val="30"/>
        </w:rPr>
      </w:pPr>
    </w:p>
    <w:p>
      <w:pPr>
        <w:pStyle w:val="BodyText"/>
        <w:spacing w:line="276" w:lineRule="auto"/>
        <w:ind w:left="102" w:right="117"/>
        <w:jc w:val="both"/>
      </w:pPr>
      <w:r>
        <w:rPr/>
        <w:t>El percentatge de finançament de les actuacions subvencionables pot ser fins un 100%.</w:t>
      </w:r>
    </w:p>
    <w:p>
      <w:pPr>
        <w:pStyle w:val="BodyText"/>
        <w:spacing w:line="276" w:lineRule="auto" w:before="93"/>
        <w:ind w:left="102" w:right="118"/>
        <w:jc w:val="both"/>
      </w:pPr>
      <w:r>
        <w:rPr/>
        <w:t>La valoració es farà tenint en compte les activitats realitzades durant l’any anterior</w:t>
      </w:r>
      <w:r>
        <w:rPr>
          <w:spacing w:val="-41"/>
        </w:rPr>
        <w:t> </w:t>
      </w:r>
      <w:r>
        <w:rPr/>
        <w:t>a l’objecte de la convocatòria i per a la valoració tècnica del projecte es tindrà en compte l'adequació del projecte als següents</w:t>
      </w:r>
      <w:r>
        <w:rPr>
          <w:spacing w:val="-3"/>
        </w:rPr>
        <w:t> </w:t>
      </w:r>
      <w:r>
        <w:rPr/>
        <w:t>criteris:</w:t>
      </w:r>
    </w:p>
    <w:p>
      <w:pPr>
        <w:pStyle w:val="BodyText"/>
        <w:spacing w:before="5"/>
        <w:rPr>
          <w:sz w:val="26"/>
        </w:rPr>
      </w:pPr>
    </w:p>
    <w:p>
      <w:pPr>
        <w:pStyle w:val="BodyText"/>
        <w:ind w:left="102"/>
      </w:pPr>
      <w:r>
        <w:rPr/>
        <w:t>Criteris generals (Màxim 100 punts).</w:t>
      </w:r>
    </w:p>
    <w:p>
      <w:pPr>
        <w:pStyle w:val="BodyText"/>
        <w:spacing w:before="2"/>
        <w:rPr>
          <w:sz w:val="38"/>
        </w:rPr>
      </w:pPr>
    </w:p>
    <w:p>
      <w:pPr>
        <w:pStyle w:val="BodyText"/>
        <w:tabs>
          <w:tab w:pos="3856" w:val="left" w:leader="dot"/>
        </w:tabs>
        <w:ind w:left="102"/>
      </w:pPr>
      <w:r>
        <w:rPr/>
        <w:t>Primer</w:t>
      </w:r>
      <w:r>
        <w:rPr>
          <w:spacing w:val="-3"/>
        </w:rPr>
        <w:t> </w:t>
      </w:r>
      <w:r>
        <w:rPr/>
        <w:t>tram.</w:t>
        <w:tab/>
        <w:t>5</w:t>
      </w:r>
      <w:r>
        <w:rPr>
          <w:spacing w:val="-7"/>
        </w:rPr>
        <w:t> </w:t>
      </w:r>
      <w:r>
        <w:rPr/>
        <w:t>punts</w:t>
      </w:r>
    </w:p>
    <w:p>
      <w:pPr>
        <w:pStyle w:val="BodyText"/>
        <w:tabs>
          <w:tab w:pos="3844" w:val="left" w:leader="dot"/>
        </w:tabs>
        <w:spacing w:before="166"/>
        <w:ind w:left="102"/>
      </w:pPr>
      <w:r>
        <w:rPr/>
        <w:t>Segon</w:t>
      </w:r>
      <w:r>
        <w:rPr>
          <w:spacing w:val="-4"/>
        </w:rPr>
        <w:t> </w:t>
      </w:r>
      <w:r>
        <w:rPr/>
        <w:t>tram.</w:t>
        <w:tab/>
        <w:t>7</w:t>
      </w:r>
      <w:r>
        <w:rPr>
          <w:spacing w:val="-7"/>
        </w:rPr>
        <w:t> </w:t>
      </w:r>
      <w:r>
        <w:rPr/>
        <w:t>punts</w:t>
      </w:r>
    </w:p>
    <w:p>
      <w:pPr>
        <w:pStyle w:val="BodyText"/>
        <w:tabs>
          <w:tab w:pos="3781" w:val="left" w:leader="dot"/>
        </w:tabs>
        <w:spacing w:before="170"/>
        <w:ind w:left="102"/>
      </w:pPr>
      <w:r>
        <w:rPr/>
        <w:t>Tercer</w:t>
      </w:r>
      <w:r>
        <w:rPr>
          <w:spacing w:val="-5"/>
        </w:rPr>
        <w:t> </w:t>
      </w:r>
      <w:r>
        <w:rPr/>
        <w:t>tram.</w:t>
        <w:tab/>
        <w:t>10</w:t>
      </w:r>
      <w:r>
        <w:rPr>
          <w:spacing w:val="-1"/>
        </w:rPr>
        <w:t> </w:t>
      </w:r>
      <w:r>
        <w:rPr/>
        <w:t>punts</w:t>
      </w:r>
    </w:p>
    <w:p>
      <w:pPr>
        <w:pStyle w:val="BodyText"/>
        <w:rPr>
          <w:sz w:val="20"/>
        </w:rPr>
      </w:pPr>
    </w:p>
    <w:p>
      <w:pPr>
        <w:pStyle w:val="BodyText"/>
        <w:rPr>
          <w:sz w:val="20"/>
        </w:rPr>
      </w:pPr>
    </w:p>
    <w:p>
      <w:pPr>
        <w:pStyle w:val="BodyText"/>
        <w:spacing w:before="3"/>
        <w:rPr>
          <w:sz w:val="16"/>
        </w:rPr>
      </w:pPr>
    </w:p>
    <w:tbl>
      <w:tblPr>
        <w:tblW w:w="0" w:type="auto"/>
        <w:jc w:val="left"/>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22"/>
        <w:gridCol w:w="2552"/>
      </w:tblGrid>
      <w:tr>
        <w:trPr>
          <w:trHeight w:val="398" w:hRule="atLeast"/>
        </w:trPr>
        <w:tc>
          <w:tcPr>
            <w:tcW w:w="4422" w:type="dxa"/>
          </w:tcPr>
          <w:p>
            <w:pPr>
              <w:pStyle w:val="TableParagraph"/>
              <w:spacing w:before="96"/>
              <w:rPr>
                <w:sz w:val="23"/>
              </w:rPr>
            </w:pPr>
            <w:r>
              <w:rPr>
                <w:sz w:val="23"/>
              </w:rPr>
              <w:t>1.</w:t>
            </w:r>
            <w:r>
              <w:rPr>
                <w:spacing w:val="53"/>
                <w:sz w:val="23"/>
              </w:rPr>
              <w:t> </w:t>
            </w:r>
            <w:r>
              <w:rPr>
                <w:sz w:val="23"/>
              </w:rPr>
              <w:t>Concepte</w:t>
            </w:r>
          </w:p>
        </w:tc>
        <w:tc>
          <w:tcPr>
            <w:tcW w:w="2552" w:type="dxa"/>
          </w:tcPr>
          <w:p>
            <w:pPr>
              <w:pStyle w:val="TableParagraph"/>
              <w:spacing w:before="96"/>
              <w:rPr>
                <w:sz w:val="23"/>
              </w:rPr>
            </w:pPr>
            <w:r>
              <w:rPr>
                <w:sz w:val="23"/>
              </w:rPr>
              <w:t>Tram</w:t>
            </w:r>
          </w:p>
        </w:tc>
      </w:tr>
      <w:tr>
        <w:trPr>
          <w:trHeight w:val="397" w:hRule="atLeast"/>
        </w:trPr>
        <w:tc>
          <w:tcPr>
            <w:tcW w:w="4422" w:type="dxa"/>
            <w:vMerge w:val="restart"/>
          </w:tcPr>
          <w:p>
            <w:pPr>
              <w:pStyle w:val="TableParagraph"/>
              <w:spacing w:before="0"/>
              <w:ind w:left="0"/>
              <w:rPr>
                <w:sz w:val="26"/>
              </w:rPr>
            </w:pPr>
          </w:p>
          <w:p>
            <w:pPr>
              <w:pStyle w:val="TableParagraph"/>
              <w:spacing w:before="213"/>
              <w:rPr>
                <w:sz w:val="23"/>
              </w:rPr>
            </w:pPr>
            <w:r>
              <w:rPr>
                <w:sz w:val="23"/>
              </w:rPr>
              <w:t>Per recollida d’animals abandonats</w:t>
            </w:r>
          </w:p>
        </w:tc>
        <w:tc>
          <w:tcPr>
            <w:tcW w:w="2552" w:type="dxa"/>
          </w:tcPr>
          <w:p>
            <w:pPr>
              <w:pStyle w:val="TableParagraph"/>
              <w:rPr>
                <w:sz w:val="23"/>
              </w:rPr>
            </w:pPr>
            <w:r>
              <w:rPr>
                <w:sz w:val="23"/>
              </w:rPr>
              <w:t>De 0 a 100</w:t>
            </w:r>
          </w:p>
        </w:tc>
      </w:tr>
      <w:tr>
        <w:trPr>
          <w:trHeight w:val="396" w:hRule="atLeast"/>
        </w:trPr>
        <w:tc>
          <w:tcPr>
            <w:tcW w:w="4422" w:type="dxa"/>
            <w:vMerge/>
            <w:tcBorders>
              <w:top w:val="nil"/>
            </w:tcBorders>
          </w:tcPr>
          <w:p>
            <w:pPr>
              <w:rPr>
                <w:sz w:val="2"/>
                <w:szCs w:val="2"/>
              </w:rPr>
            </w:pPr>
          </w:p>
        </w:tc>
        <w:tc>
          <w:tcPr>
            <w:tcW w:w="2552" w:type="dxa"/>
          </w:tcPr>
          <w:p>
            <w:pPr>
              <w:pStyle w:val="TableParagraph"/>
              <w:spacing w:before="94"/>
              <w:rPr>
                <w:sz w:val="23"/>
              </w:rPr>
            </w:pPr>
            <w:r>
              <w:rPr>
                <w:sz w:val="23"/>
              </w:rPr>
              <w:t>De 101 a 200</w:t>
            </w:r>
          </w:p>
        </w:tc>
      </w:tr>
      <w:tr>
        <w:trPr>
          <w:trHeight w:val="397" w:hRule="atLeast"/>
        </w:trPr>
        <w:tc>
          <w:tcPr>
            <w:tcW w:w="4422" w:type="dxa"/>
            <w:vMerge/>
            <w:tcBorders>
              <w:top w:val="nil"/>
            </w:tcBorders>
          </w:tcPr>
          <w:p>
            <w:pPr>
              <w:rPr>
                <w:sz w:val="2"/>
                <w:szCs w:val="2"/>
              </w:rPr>
            </w:pPr>
          </w:p>
        </w:tc>
        <w:tc>
          <w:tcPr>
            <w:tcW w:w="2552" w:type="dxa"/>
          </w:tcPr>
          <w:p>
            <w:pPr>
              <w:pStyle w:val="TableParagraph"/>
              <w:spacing w:before="96"/>
              <w:rPr>
                <w:sz w:val="23"/>
              </w:rPr>
            </w:pPr>
            <w:r>
              <w:rPr>
                <w:sz w:val="23"/>
              </w:rPr>
              <w:t>De 201 a 300 o més</w:t>
            </w:r>
          </w:p>
        </w:tc>
      </w:tr>
    </w:tbl>
    <w:p>
      <w:pPr>
        <w:pStyle w:val="BodyText"/>
        <w:rPr>
          <w:sz w:val="20"/>
        </w:rPr>
      </w:pPr>
    </w:p>
    <w:p>
      <w:pPr>
        <w:pStyle w:val="BodyText"/>
        <w:rPr>
          <w:sz w:val="20"/>
        </w:rPr>
      </w:pPr>
    </w:p>
    <w:p>
      <w:pPr>
        <w:pStyle w:val="BodyText"/>
        <w:rPr>
          <w:sz w:val="13"/>
        </w:rPr>
      </w:pPr>
    </w:p>
    <w:tbl>
      <w:tblPr>
        <w:tblW w:w="0" w:type="auto"/>
        <w:jc w:val="left"/>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22"/>
        <w:gridCol w:w="2482"/>
      </w:tblGrid>
      <w:tr>
        <w:trPr>
          <w:trHeight w:val="397" w:hRule="atLeast"/>
        </w:trPr>
        <w:tc>
          <w:tcPr>
            <w:tcW w:w="4422" w:type="dxa"/>
          </w:tcPr>
          <w:p>
            <w:pPr>
              <w:pStyle w:val="TableParagraph"/>
              <w:rPr>
                <w:sz w:val="23"/>
              </w:rPr>
            </w:pPr>
            <w:r>
              <w:rPr>
                <w:sz w:val="23"/>
              </w:rPr>
              <w:t>2.</w:t>
            </w:r>
            <w:r>
              <w:rPr>
                <w:spacing w:val="53"/>
                <w:sz w:val="23"/>
              </w:rPr>
              <w:t> </w:t>
            </w:r>
            <w:r>
              <w:rPr>
                <w:sz w:val="23"/>
              </w:rPr>
              <w:t>Concepte</w:t>
            </w:r>
          </w:p>
        </w:tc>
        <w:tc>
          <w:tcPr>
            <w:tcW w:w="2482" w:type="dxa"/>
          </w:tcPr>
          <w:p>
            <w:pPr>
              <w:pStyle w:val="TableParagraph"/>
              <w:rPr>
                <w:sz w:val="23"/>
              </w:rPr>
            </w:pPr>
            <w:r>
              <w:rPr>
                <w:sz w:val="23"/>
              </w:rPr>
              <w:t>Tram</w:t>
            </w:r>
          </w:p>
        </w:tc>
      </w:tr>
      <w:tr>
        <w:trPr>
          <w:trHeight w:val="395" w:hRule="atLeast"/>
        </w:trPr>
        <w:tc>
          <w:tcPr>
            <w:tcW w:w="4422" w:type="dxa"/>
            <w:vMerge w:val="restart"/>
          </w:tcPr>
          <w:p>
            <w:pPr>
              <w:pStyle w:val="TableParagraph"/>
              <w:spacing w:before="0"/>
              <w:ind w:left="0"/>
              <w:rPr>
                <w:sz w:val="26"/>
              </w:rPr>
            </w:pPr>
          </w:p>
          <w:p>
            <w:pPr>
              <w:pStyle w:val="TableParagraph"/>
              <w:spacing w:before="212"/>
              <w:rPr>
                <w:sz w:val="23"/>
              </w:rPr>
            </w:pPr>
            <w:r>
              <w:rPr>
                <w:sz w:val="23"/>
              </w:rPr>
              <w:t>Per assistència veterinària</w:t>
            </w:r>
          </w:p>
        </w:tc>
        <w:tc>
          <w:tcPr>
            <w:tcW w:w="2482" w:type="dxa"/>
          </w:tcPr>
          <w:p>
            <w:pPr>
              <w:pStyle w:val="TableParagraph"/>
              <w:rPr>
                <w:sz w:val="23"/>
              </w:rPr>
            </w:pPr>
            <w:r>
              <w:rPr>
                <w:sz w:val="23"/>
              </w:rPr>
              <w:t>De 0 a 100</w:t>
            </w:r>
          </w:p>
        </w:tc>
      </w:tr>
      <w:tr>
        <w:trPr>
          <w:trHeight w:val="398" w:hRule="atLeast"/>
        </w:trPr>
        <w:tc>
          <w:tcPr>
            <w:tcW w:w="4422" w:type="dxa"/>
            <w:vMerge/>
            <w:tcBorders>
              <w:top w:val="nil"/>
            </w:tcBorders>
          </w:tcPr>
          <w:p>
            <w:pPr>
              <w:rPr>
                <w:sz w:val="2"/>
                <w:szCs w:val="2"/>
              </w:rPr>
            </w:pPr>
          </w:p>
        </w:tc>
        <w:tc>
          <w:tcPr>
            <w:tcW w:w="2482" w:type="dxa"/>
          </w:tcPr>
          <w:p>
            <w:pPr>
              <w:pStyle w:val="TableParagraph"/>
              <w:spacing w:before="96"/>
              <w:rPr>
                <w:sz w:val="23"/>
              </w:rPr>
            </w:pPr>
            <w:r>
              <w:rPr>
                <w:sz w:val="23"/>
              </w:rPr>
              <w:t>De 101 a 200</w:t>
            </w:r>
          </w:p>
        </w:tc>
      </w:tr>
      <w:tr>
        <w:trPr>
          <w:trHeight w:val="397" w:hRule="atLeast"/>
        </w:trPr>
        <w:tc>
          <w:tcPr>
            <w:tcW w:w="4422" w:type="dxa"/>
            <w:vMerge/>
            <w:tcBorders>
              <w:top w:val="nil"/>
            </w:tcBorders>
          </w:tcPr>
          <w:p>
            <w:pPr>
              <w:rPr>
                <w:sz w:val="2"/>
                <w:szCs w:val="2"/>
              </w:rPr>
            </w:pPr>
          </w:p>
        </w:tc>
        <w:tc>
          <w:tcPr>
            <w:tcW w:w="2482" w:type="dxa"/>
          </w:tcPr>
          <w:p>
            <w:pPr>
              <w:pStyle w:val="TableParagraph"/>
              <w:rPr>
                <w:sz w:val="23"/>
              </w:rPr>
            </w:pPr>
            <w:r>
              <w:rPr>
                <w:sz w:val="23"/>
              </w:rPr>
              <w:t>De 201 a 300 o més</w:t>
            </w:r>
          </w:p>
        </w:tc>
      </w:tr>
    </w:tbl>
    <w:p>
      <w:pPr>
        <w:pStyle w:val="BodyText"/>
        <w:rPr>
          <w:sz w:val="20"/>
        </w:rPr>
      </w:pPr>
    </w:p>
    <w:p>
      <w:pPr>
        <w:pStyle w:val="BodyText"/>
        <w:rPr>
          <w:sz w:val="20"/>
        </w:rPr>
      </w:pPr>
    </w:p>
    <w:p>
      <w:pPr>
        <w:pStyle w:val="BodyText"/>
        <w:rPr>
          <w:sz w:val="20"/>
        </w:rPr>
      </w:pPr>
    </w:p>
    <w:p>
      <w:pPr>
        <w:pStyle w:val="BodyText"/>
        <w:spacing w:before="6"/>
        <w:rPr>
          <w:sz w:val="19"/>
        </w:rPr>
      </w:pPr>
    </w:p>
    <w:tbl>
      <w:tblPr>
        <w:tblW w:w="0" w:type="auto"/>
        <w:jc w:val="left"/>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22"/>
        <w:gridCol w:w="2552"/>
      </w:tblGrid>
      <w:tr>
        <w:trPr>
          <w:trHeight w:val="398" w:hRule="atLeast"/>
        </w:trPr>
        <w:tc>
          <w:tcPr>
            <w:tcW w:w="4422" w:type="dxa"/>
          </w:tcPr>
          <w:p>
            <w:pPr>
              <w:pStyle w:val="TableParagraph"/>
              <w:rPr>
                <w:sz w:val="23"/>
              </w:rPr>
            </w:pPr>
            <w:r>
              <w:rPr>
                <w:sz w:val="23"/>
              </w:rPr>
              <w:t>3.</w:t>
            </w:r>
            <w:r>
              <w:rPr>
                <w:spacing w:val="53"/>
                <w:sz w:val="23"/>
              </w:rPr>
              <w:t> </w:t>
            </w:r>
            <w:r>
              <w:rPr>
                <w:sz w:val="23"/>
              </w:rPr>
              <w:t>Concepte</w:t>
            </w:r>
          </w:p>
        </w:tc>
        <w:tc>
          <w:tcPr>
            <w:tcW w:w="2552" w:type="dxa"/>
          </w:tcPr>
          <w:p>
            <w:pPr>
              <w:pStyle w:val="TableParagraph"/>
              <w:rPr>
                <w:sz w:val="23"/>
              </w:rPr>
            </w:pPr>
            <w:r>
              <w:rPr>
                <w:sz w:val="23"/>
              </w:rPr>
              <w:t>Tram</w:t>
            </w:r>
          </w:p>
        </w:tc>
      </w:tr>
      <w:tr>
        <w:trPr>
          <w:trHeight w:val="395" w:hRule="atLeast"/>
        </w:trPr>
        <w:tc>
          <w:tcPr>
            <w:tcW w:w="4422" w:type="dxa"/>
          </w:tcPr>
          <w:p>
            <w:pPr>
              <w:pStyle w:val="TableParagraph"/>
              <w:spacing w:before="0"/>
              <w:ind w:left="0"/>
              <w:rPr>
                <w:rFonts w:ascii="Times New Roman"/>
                <w:sz w:val="22"/>
              </w:rPr>
            </w:pPr>
          </w:p>
        </w:tc>
        <w:tc>
          <w:tcPr>
            <w:tcW w:w="2552" w:type="dxa"/>
          </w:tcPr>
          <w:p>
            <w:pPr>
              <w:pStyle w:val="TableParagraph"/>
              <w:rPr>
                <w:sz w:val="23"/>
              </w:rPr>
            </w:pPr>
            <w:r>
              <w:rPr>
                <w:sz w:val="23"/>
              </w:rPr>
              <w:t>De 0 a 100</w:t>
            </w:r>
          </w:p>
        </w:tc>
      </w:tr>
    </w:tbl>
    <w:p>
      <w:pPr>
        <w:spacing w:after="0"/>
        <w:rPr>
          <w:sz w:val="23"/>
        </w:rPr>
        <w:sectPr>
          <w:pgSz w:w="11920" w:h="16850"/>
          <w:pgMar w:header="170" w:footer="554" w:top="2100" w:bottom="740" w:left="1600" w:right="1560"/>
        </w:sectPr>
      </w:pPr>
    </w:p>
    <w:p>
      <w:pPr>
        <w:pStyle w:val="BodyText"/>
        <w:rPr>
          <w:sz w:val="20"/>
        </w:rPr>
      </w:pPr>
    </w:p>
    <w:p>
      <w:pPr>
        <w:pStyle w:val="BodyText"/>
        <w:spacing w:before="9"/>
        <w:rPr>
          <w:sz w:val="11"/>
        </w:rPr>
      </w:pPr>
    </w:p>
    <w:tbl>
      <w:tblPr>
        <w:tblW w:w="0" w:type="auto"/>
        <w:jc w:val="left"/>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22"/>
        <w:gridCol w:w="2552"/>
      </w:tblGrid>
      <w:tr>
        <w:trPr>
          <w:trHeight w:val="398" w:hRule="atLeast"/>
        </w:trPr>
        <w:tc>
          <w:tcPr>
            <w:tcW w:w="4422" w:type="dxa"/>
            <w:vMerge w:val="restart"/>
            <w:tcBorders>
              <w:top w:val="nil"/>
            </w:tcBorders>
          </w:tcPr>
          <w:p>
            <w:pPr>
              <w:pStyle w:val="TableParagraph"/>
              <w:spacing w:before="209"/>
              <w:rPr>
                <w:sz w:val="23"/>
              </w:rPr>
            </w:pPr>
            <w:r>
              <w:rPr>
                <w:sz w:val="23"/>
              </w:rPr>
              <w:t>Per acollida d’animals abandonats</w:t>
            </w:r>
          </w:p>
        </w:tc>
        <w:tc>
          <w:tcPr>
            <w:tcW w:w="2552" w:type="dxa"/>
          </w:tcPr>
          <w:p>
            <w:pPr>
              <w:pStyle w:val="TableParagraph"/>
              <w:spacing w:before="96"/>
              <w:rPr>
                <w:sz w:val="23"/>
              </w:rPr>
            </w:pPr>
            <w:r>
              <w:rPr>
                <w:sz w:val="23"/>
              </w:rPr>
              <w:t>De 101 a 200</w:t>
            </w:r>
          </w:p>
        </w:tc>
      </w:tr>
      <w:tr>
        <w:trPr>
          <w:trHeight w:val="397" w:hRule="atLeast"/>
        </w:trPr>
        <w:tc>
          <w:tcPr>
            <w:tcW w:w="4422" w:type="dxa"/>
            <w:vMerge/>
            <w:tcBorders>
              <w:top w:val="nil"/>
            </w:tcBorders>
          </w:tcPr>
          <w:p>
            <w:pPr>
              <w:rPr>
                <w:sz w:val="2"/>
                <w:szCs w:val="2"/>
              </w:rPr>
            </w:pPr>
          </w:p>
        </w:tc>
        <w:tc>
          <w:tcPr>
            <w:tcW w:w="2552" w:type="dxa"/>
          </w:tcPr>
          <w:p>
            <w:pPr>
              <w:pStyle w:val="TableParagraph"/>
              <w:rPr>
                <w:sz w:val="23"/>
              </w:rPr>
            </w:pPr>
            <w:r>
              <w:rPr>
                <w:sz w:val="23"/>
              </w:rPr>
              <w:t>De 201 a 300 o més</w:t>
            </w:r>
          </w:p>
        </w:tc>
      </w:tr>
    </w:tbl>
    <w:p>
      <w:pPr>
        <w:pStyle w:val="BodyText"/>
        <w:rPr>
          <w:sz w:val="20"/>
        </w:rPr>
      </w:pPr>
    </w:p>
    <w:p>
      <w:pPr>
        <w:pStyle w:val="BodyText"/>
        <w:rPr>
          <w:sz w:val="20"/>
        </w:rPr>
      </w:pPr>
    </w:p>
    <w:p>
      <w:pPr>
        <w:pStyle w:val="BodyText"/>
        <w:rPr>
          <w:sz w:val="13"/>
        </w:rPr>
      </w:pPr>
    </w:p>
    <w:tbl>
      <w:tblPr>
        <w:tblW w:w="0" w:type="auto"/>
        <w:jc w:val="left"/>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22"/>
        <w:gridCol w:w="2482"/>
      </w:tblGrid>
      <w:tr>
        <w:trPr>
          <w:trHeight w:val="395" w:hRule="atLeast"/>
        </w:trPr>
        <w:tc>
          <w:tcPr>
            <w:tcW w:w="4422" w:type="dxa"/>
          </w:tcPr>
          <w:p>
            <w:pPr>
              <w:pStyle w:val="TableParagraph"/>
              <w:rPr>
                <w:sz w:val="23"/>
              </w:rPr>
            </w:pPr>
            <w:r>
              <w:rPr>
                <w:sz w:val="23"/>
              </w:rPr>
              <w:t>4.</w:t>
            </w:r>
            <w:r>
              <w:rPr>
                <w:spacing w:val="53"/>
                <w:sz w:val="23"/>
              </w:rPr>
              <w:t> </w:t>
            </w:r>
            <w:r>
              <w:rPr>
                <w:sz w:val="23"/>
              </w:rPr>
              <w:t>Concepte</w:t>
            </w:r>
          </w:p>
        </w:tc>
        <w:tc>
          <w:tcPr>
            <w:tcW w:w="2482" w:type="dxa"/>
          </w:tcPr>
          <w:p>
            <w:pPr>
              <w:pStyle w:val="TableParagraph"/>
              <w:rPr>
                <w:sz w:val="23"/>
              </w:rPr>
            </w:pPr>
            <w:r>
              <w:rPr>
                <w:sz w:val="23"/>
              </w:rPr>
              <w:t>Tram</w:t>
            </w:r>
          </w:p>
        </w:tc>
      </w:tr>
      <w:tr>
        <w:trPr>
          <w:trHeight w:val="398" w:hRule="atLeast"/>
        </w:trPr>
        <w:tc>
          <w:tcPr>
            <w:tcW w:w="4422" w:type="dxa"/>
            <w:vMerge w:val="restart"/>
          </w:tcPr>
          <w:p>
            <w:pPr>
              <w:pStyle w:val="TableParagraph"/>
              <w:spacing w:before="0"/>
              <w:ind w:left="0"/>
              <w:rPr>
                <w:sz w:val="26"/>
              </w:rPr>
            </w:pPr>
          </w:p>
          <w:p>
            <w:pPr>
              <w:pStyle w:val="TableParagraph"/>
              <w:spacing w:before="213"/>
              <w:rPr>
                <w:sz w:val="23"/>
              </w:rPr>
            </w:pPr>
            <w:r>
              <w:rPr>
                <w:sz w:val="23"/>
              </w:rPr>
              <w:t>Per esterilització d’animals</w:t>
            </w:r>
          </w:p>
        </w:tc>
        <w:tc>
          <w:tcPr>
            <w:tcW w:w="2482" w:type="dxa"/>
          </w:tcPr>
          <w:p>
            <w:pPr>
              <w:pStyle w:val="TableParagraph"/>
              <w:spacing w:before="96"/>
              <w:rPr>
                <w:sz w:val="23"/>
              </w:rPr>
            </w:pPr>
            <w:r>
              <w:rPr>
                <w:sz w:val="23"/>
              </w:rPr>
              <w:t>De 0 a 100</w:t>
            </w:r>
          </w:p>
        </w:tc>
      </w:tr>
      <w:tr>
        <w:trPr>
          <w:trHeight w:val="397" w:hRule="atLeast"/>
        </w:trPr>
        <w:tc>
          <w:tcPr>
            <w:tcW w:w="4422" w:type="dxa"/>
            <w:vMerge/>
            <w:tcBorders>
              <w:top w:val="nil"/>
            </w:tcBorders>
          </w:tcPr>
          <w:p>
            <w:pPr>
              <w:rPr>
                <w:sz w:val="2"/>
                <w:szCs w:val="2"/>
              </w:rPr>
            </w:pPr>
          </w:p>
        </w:tc>
        <w:tc>
          <w:tcPr>
            <w:tcW w:w="2482" w:type="dxa"/>
          </w:tcPr>
          <w:p>
            <w:pPr>
              <w:pStyle w:val="TableParagraph"/>
              <w:rPr>
                <w:sz w:val="23"/>
              </w:rPr>
            </w:pPr>
            <w:r>
              <w:rPr>
                <w:sz w:val="23"/>
              </w:rPr>
              <w:t>De 101 a 200</w:t>
            </w:r>
          </w:p>
        </w:tc>
      </w:tr>
      <w:tr>
        <w:trPr>
          <w:trHeight w:val="398" w:hRule="atLeast"/>
        </w:trPr>
        <w:tc>
          <w:tcPr>
            <w:tcW w:w="4422" w:type="dxa"/>
            <w:vMerge/>
            <w:tcBorders>
              <w:top w:val="nil"/>
            </w:tcBorders>
          </w:tcPr>
          <w:p>
            <w:pPr>
              <w:rPr>
                <w:sz w:val="2"/>
                <w:szCs w:val="2"/>
              </w:rPr>
            </w:pPr>
          </w:p>
        </w:tc>
        <w:tc>
          <w:tcPr>
            <w:tcW w:w="2482" w:type="dxa"/>
          </w:tcPr>
          <w:p>
            <w:pPr>
              <w:pStyle w:val="TableParagraph"/>
              <w:rPr>
                <w:sz w:val="23"/>
              </w:rPr>
            </w:pPr>
            <w:r>
              <w:rPr>
                <w:sz w:val="23"/>
              </w:rPr>
              <w:t>De 201 a 300 o més</w:t>
            </w:r>
          </w:p>
        </w:tc>
      </w:tr>
    </w:tbl>
    <w:p>
      <w:pPr>
        <w:pStyle w:val="BodyText"/>
        <w:rPr>
          <w:sz w:val="20"/>
        </w:rPr>
      </w:pPr>
    </w:p>
    <w:p>
      <w:pPr>
        <w:pStyle w:val="BodyText"/>
        <w:rPr>
          <w:sz w:val="20"/>
        </w:rPr>
      </w:pPr>
    </w:p>
    <w:p>
      <w:pPr>
        <w:pStyle w:val="BodyText"/>
        <w:spacing w:before="9"/>
        <w:rPr>
          <w:sz w:val="12"/>
        </w:rPr>
      </w:pPr>
    </w:p>
    <w:tbl>
      <w:tblPr>
        <w:tblW w:w="0" w:type="auto"/>
        <w:jc w:val="left"/>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22"/>
        <w:gridCol w:w="2552"/>
      </w:tblGrid>
      <w:tr>
        <w:trPr>
          <w:trHeight w:val="397" w:hRule="atLeast"/>
        </w:trPr>
        <w:tc>
          <w:tcPr>
            <w:tcW w:w="4422" w:type="dxa"/>
          </w:tcPr>
          <w:p>
            <w:pPr>
              <w:pStyle w:val="TableParagraph"/>
              <w:rPr>
                <w:sz w:val="23"/>
              </w:rPr>
            </w:pPr>
            <w:r>
              <w:rPr>
                <w:sz w:val="23"/>
              </w:rPr>
              <w:t>5.</w:t>
            </w:r>
            <w:r>
              <w:rPr>
                <w:spacing w:val="53"/>
                <w:sz w:val="23"/>
              </w:rPr>
              <w:t> </w:t>
            </w:r>
            <w:r>
              <w:rPr>
                <w:sz w:val="23"/>
              </w:rPr>
              <w:t>Concepte</w:t>
            </w:r>
          </w:p>
        </w:tc>
        <w:tc>
          <w:tcPr>
            <w:tcW w:w="2552" w:type="dxa"/>
          </w:tcPr>
          <w:p>
            <w:pPr>
              <w:pStyle w:val="TableParagraph"/>
              <w:rPr>
                <w:sz w:val="23"/>
              </w:rPr>
            </w:pPr>
            <w:r>
              <w:rPr>
                <w:sz w:val="23"/>
              </w:rPr>
              <w:t>Tram</w:t>
            </w:r>
          </w:p>
        </w:tc>
      </w:tr>
      <w:tr>
        <w:trPr>
          <w:trHeight w:val="395" w:hRule="atLeast"/>
        </w:trPr>
        <w:tc>
          <w:tcPr>
            <w:tcW w:w="4422" w:type="dxa"/>
            <w:vMerge w:val="restart"/>
          </w:tcPr>
          <w:p>
            <w:pPr>
              <w:pStyle w:val="TableParagraph"/>
              <w:spacing w:before="0"/>
              <w:ind w:left="0"/>
              <w:rPr>
                <w:sz w:val="26"/>
              </w:rPr>
            </w:pPr>
          </w:p>
          <w:p>
            <w:pPr>
              <w:pStyle w:val="TableParagraph"/>
              <w:spacing w:before="212"/>
              <w:rPr>
                <w:sz w:val="23"/>
              </w:rPr>
            </w:pPr>
            <w:r>
              <w:rPr>
                <w:sz w:val="23"/>
              </w:rPr>
              <w:t>Per adopcions realitzades</w:t>
            </w:r>
          </w:p>
        </w:tc>
        <w:tc>
          <w:tcPr>
            <w:tcW w:w="2552" w:type="dxa"/>
          </w:tcPr>
          <w:p>
            <w:pPr>
              <w:pStyle w:val="TableParagraph"/>
              <w:rPr>
                <w:sz w:val="23"/>
              </w:rPr>
            </w:pPr>
            <w:r>
              <w:rPr>
                <w:sz w:val="23"/>
              </w:rPr>
              <w:t>De 0 a 50</w:t>
            </w:r>
          </w:p>
        </w:tc>
      </w:tr>
      <w:tr>
        <w:trPr>
          <w:trHeight w:val="397" w:hRule="atLeast"/>
        </w:trPr>
        <w:tc>
          <w:tcPr>
            <w:tcW w:w="4422" w:type="dxa"/>
            <w:vMerge/>
            <w:tcBorders>
              <w:top w:val="nil"/>
            </w:tcBorders>
          </w:tcPr>
          <w:p>
            <w:pPr>
              <w:rPr>
                <w:sz w:val="2"/>
                <w:szCs w:val="2"/>
              </w:rPr>
            </w:pPr>
          </w:p>
        </w:tc>
        <w:tc>
          <w:tcPr>
            <w:tcW w:w="2552" w:type="dxa"/>
          </w:tcPr>
          <w:p>
            <w:pPr>
              <w:pStyle w:val="TableParagraph"/>
              <w:rPr>
                <w:sz w:val="23"/>
              </w:rPr>
            </w:pPr>
            <w:r>
              <w:rPr>
                <w:sz w:val="23"/>
              </w:rPr>
              <w:t>De 51 a 100</w:t>
            </w:r>
          </w:p>
        </w:tc>
      </w:tr>
      <w:tr>
        <w:trPr>
          <w:trHeight w:val="398" w:hRule="atLeast"/>
        </w:trPr>
        <w:tc>
          <w:tcPr>
            <w:tcW w:w="4422" w:type="dxa"/>
            <w:vMerge/>
            <w:tcBorders>
              <w:top w:val="nil"/>
            </w:tcBorders>
          </w:tcPr>
          <w:p>
            <w:pPr>
              <w:rPr>
                <w:sz w:val="2"/>
                <w:szCs w:val="2"/>
              </w:rPr>
            </w:pPr>
          </w:p>
        </w:tc>
        <w:tc>
          <w:tcPr>
            <w:tcW w:w="2552" w:type="dxa"/>
          </w:tcPr>
          <w:p>
            <w:pPr>
              <w:pStyle w:val="TableParagraph"/>
              <w:spacing w:before="94"/>
              <w:rPr>
                <w:sz w:val="23"/>
              </w:rPr>
            </w:pPr>
            <w:r>
              <w:rPr>
                <w:sz w:val="23"/>
              </w:rPr>
              <w:t>De 101 a 200 o més</w:t>
            </w:r>
          </w:p>
        </w:tc>
      </w:tr>
    </w:tbl>
    <w:p>
      <w:pPr>
        <w:pStyle w:val="BodyText"/>
        <w:rPr>
          <w:sz w:val="20"/>
        </w:rPr>
      </w:pPr>
    </w:p>
    <w:p>
      <w:pPr>
        <w:pStyle w:val="BodyText"/>
        <w:rPr>
          <w:sz w:val="20"/>
        </w:rPr>
      </w:pPr>
    </w:p>
    <w:p>
      <w:pPr>
        <w:pStyle w:val="BodyText"/>
        <w:rPr>
          <w:sz w:val="13"/>
        </w:rPr>
      </w:pPr>
    </w:p>
    <w:tbl>
      <w:tblPr>
        <w:tblW w:w="0" w:type="auto"/>
        <w:jc w:val="left"/>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22"/>
        <w:gridCol w:w="2482"/>
      </w:tblGrid>
      <w:tr>
        <w:trPr>
          <w:trHeight w:val="397" w:hRule="atLeast"/>
        </w:trPr>
        <w:tc>
          <w:tcPr>
            <w:tcW w:w="4422" w:type="dxa"/>
          </w:tcPr>
          <w:p>
            <w:pPr>
              <w:pStyle w:val="TableParagraph"/>
              <w:rPr>
                <w:sz w:val="23"/>
              </w:rPr>
            </w:pPr>
            <w:r>
              <w:rPr>
                <w:sz w:val="23"/>
              </w:rPr>
              <w:t>6.</w:t>
            </w:r>
            <w:r>
              <w:rPr>
                <w:spacing w:val="53"/>
                <w:sz w:val="23"/>
              </w:rPr>
              <w:t> </w:t>
            </w:r>
            <w:r>
              <w:rPr>
                <w:sz w:val="23"/>
              </w:rPr>
              <w:t>Concepte</w:t>
            </w:r>
          </w:p>
        </w:tc>
        <w:tc>
          <w:tcPr>
            <w:tcW w:w="2482" w:type="dxa"/>
          </w:tcPr>
          <w:p>
            <w:pPr>
              <w:pStyle w:val="TableParagraph"/>
              <w:rPr>
                <w:sz w:val="23"/>
              </w:rPr>
            </w:pPr>
            <w:r>
              <w:rPr>
                <w:sz w:val="23"/>
              </w:rPr>
              <w:t>Tram</w:t>
            </w:r>
          </w:p>
        </w:tc>
      </w:tr>
      <w:tr>
        <w:trPr>
          <w:trHeight w:val="395" w:hRule="atLeast"/>
        </w:trPr>
        <w:tc>
          <w:tcPr>
            <w:tcW w:w="4422" w:type="dxa"/>
          </w:tcPr>
          <w:p>
            <w:pPr>
              <w:pStyle w:val="TableParagraph"/>
              <w:rPr>
                <w:sz w:val="23"/>
              </w:rPr>
            </w:pPr>
            <w:r>
              <w:rPr>
                <w:sz w:val="23"/>
              </w:rPr>
              <w:t>Per gestió de colònies de gats</w:t>
            </w:r>
          </w:p>
        </w:tc>
        <w:tc>
          <w:tcPr>
            <w:tcW w:w="2482" w:type="dxa"/>
          </w:tcPr>
          <w:p>
            <w:pPr>
              <w:pStyle w:val="TableParagraph"/>
              <w:rPr>
                <w:sz w:val="23"/>
              </w:rPr>
            </w:pPr>
            <w:r>
              <w:rPr>
                <w:sz w:val="23"/>
              </w:rPr>
              <w:t>De 0 a 30</w:t>
            </w:r>
          </w:p>
        </w:tc>
      </w:tr>
      <w:tr>
        <w:trPr>
          <w:trHeight w:val="397" w:hRule="atLeast"/>
        </w:trPr>
        <w:tc>
          <w:tcPr>
            <w:tcW w:w="4422" w:type="dxa"/>
          </w:tcPr>
          <w:p>
            <w:pPr>
              <w:pStyle w:val="TableParagraph"/>
              <w:spacing w:before="0"/>
              <w:ind w:left="0"/>
              <w:rPr>
                <w:rFonts w:ascii="Times New Roman"/>
                <w:sz w:val="22"/>
              </w:rPr>
            </w:pPr>
          </w:p>
        </w:tc>
        <w:tc>
          <w:tcPr>
            <w:tcW w:w="2482" w:type="dxa"/>
          </w:tcPr>
          <w:p>
            <w:pPr>
              <w:pStyle w:val="TableParagraph"/>
              <w:rPr>
                <w:sz w:val="23"/>
              </w:rPr>
            </w:pPr>
            <w:r>
              <w:rPr>
                <w:sz w:val="23"/>
              </w:rPr>
              <w:t>De 31 a 60</w:t>
            </w:r>
          </w:p>
        </w:tc>
      </w:tr>
      <w:tr>
        <w:trPr>
          <w:trHeight w:val="398" w:hRule="atLeast"/>
        </w:trPr>
        <w:tc>
          <w:tcPr>
            <w:tcW w:w="4422" w:type="dxa"/>
          </w:tcPr>
          <w:p>
            <w:pPr>
              <w:pStyle w:val="TableParagraph"/>
              <w:spacing w:before="0"/>
              <w:ind w:left="0"/>
              <w:rPr>
                <w:rFonts w:ascii="Times New Roman"/>
                <w:sz w:val="22"/>
              </w:rPr>
            </w:pPr>
          </w:p>
        </w:tc>
        <w:tc>
          <w:tcPr>
            <w:tcW w:w="2482" w:type="dxa"/>
          </w:tcPr>
          <w:p>
            <w:pPr>
              <w:pStyle w:val="TableParagraph"/>
              <w:rPr>
                <w:sz w:val="23"/>
              </w:rPr>
            </w:pPr>
            <w:r>
              <w:rPr>
                <w:sz w:val="23"/>
              </w:rPr>
              <w:t>De 61 a 100 o més</w:t>
            </w:r>
          </w:p>
        </w:tc>
      </w:tr>
    </w:tbl>
    <w:p>
      <w:pPr>
        <w:pStyle w:val="BodyText"/>
        <w:rPr>
          <w:sz w:val="20"/>
        </w:rPr>
      </w:pPr>
    </w:p>
    <w:p>
      <w:pPr>
        <w:pStyle w:val="BodyText"/>
        <w:rPr>
          <w:sz w:val="20"/>
        </w:rPr>
      </w:pPr>
    </w:p>
    <w:p>
      <w:pPr>
        <w:pStyle w:val="BodyText"/>
        <w:rPr>
          <w:sz w:val="13"/>
        </w:rPr>
      </w:pPr>
    </w:p>
    <w:tbl>
      <w:tblPr>
        <w:tblW w:w="0" w:type="auto"/>
        <w:jc w:val="left"/>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22"/>
        <w:gridCol w:w="2552"/>
      </w:tblGrid>
      <w:tr>
        <w:trPr>
          <w:trHeight w:val="398" w:hRule="atLeast"/>
        </w:trPr>
        <w:tc>
          <w:tcPr>
            <w:tcW w:w="4422" w:type="dxa"/>
          </w:tcPr>
          <w:p>
            <w:pPr>
              <w:pStyle w:val="TableParagraph"/>
              <w:spacing w:before="94"/>
              <w:rPr>
                <w:sz w:val="23"/>
              </w:rPr>
            </w:pPr>
            <w:r>
              <w:rPr>
                <w:sz w:val="23"/>
              </w:rPr>
              <w:t>7.</w:t>
            </w:r>
            <w:r>
              <w:rPr>
                <w:spacing w:val="53"/>
                <w:sz w:val="23"/>
              </w:rPr>
              <w:t> </w:t>
            </w:r>
            <w:r>
              <w:rPr>
                <w:sz w:val="23"/>
              </w:rPr>
              <w:t>Concepte</w:t>
            </w:r>
          </w:p>
        </w:tc>
        <w:tc>
          <w:tcPr>
            <w:tcW w:w="2552" w:type="dxa"/>
          </w:tcPr>
          <w:p>
            <w:pPr>
              <w:pStyle w:val="TableParagraph"/>
              <w:spacing w:before="94"/>
              <w:rPr>
                <w:sz w:val="23"/>
              </w:rPr>
            </w:pPr>
            <w:r>
              <w:rPr>
                <w:sz w:val="23"/>
              </w:rPr>
              <w:t>Tram</w:t>
            </w:r>
          </w:p>
        </w:tc>
      </w:tr>
      <w:tr>
        <w:trPr>
          <w:trHeight w:val="395" w:hRule="atLeast"/>
        </w:trPr>
        <w:tc>
          <w:tcPr>
            <w:tcW w:w="4422" w:type="dxa"/>
            <w:vMerge w:val="restart"/>
          </w:tcPr>
          <w:p>
            <w:pPr>
              <w:pStyle w:val="TableParagraph"/>
              <w:spacing w:before="0"/>
              <w:ind w:left="0"/>
              <w:rPr>
                <w:sz w:val="26"/>
              </w:rPr>
            </w:pPr>
          </w:p>
          <w:p>
            <w:pPr>
              <w:pStyle w:val="TableParagraph"/>
              <w:spacing w:before="212"/>
              <w:rPr>
                <w:sz w:val="23"/>
              </w:rPr>
            </w:pPr>
            <w:r>
              <w:rPr>
                <w:sz w:val="23"/>
              </w:rPr>
              <w:t>Per campanyes de conscienciació</w:t>
            </w:r>
          </w:p>
        </w:tc>
        <w:tc>
          <w:tcPr>
            <w:tcW w:w="2552" w:type="dxa"/>
          </w:tcPr>
          <w:p>
            <w:pPr>
              <w:pStyle w:val="TableParagraph"/>
              <w:rPr>
                <w:sz w:val="23"/>
              </w:rPr>
            </w:pPr>
            <w:r>
              <w:rPr>
                <w:sz w:val="23"/>
              </w:rPr>
              <w:t>De 0 a 5</w:t>
            </w:r>
          </w:p>
        </w:tc>
      </w:tr>
      <w:tr>
        <w:trPr>
          <w:trHeight w:val="398" w:hRule="atLeast"/>
        </w:trPr>
        <w:tc>
          <w:tcPr>
            <w:tcW w:w="4422" w:type="dxa"/>
            <w:vMerge/>
            <w:tcBorders>
              <w:top w:val="nil"/>
            </w:tcBorders>
          </w:tcPr>
          <w:p>
            <w:pPr>
              <w:rPr>
                <w:sz w:val="2"/>
                <w:szCs w:val="2"/>
              </w:rPr>
            </w:pPr>
          </w:p>
        </w:tc>
        <w:tc>
          <w:tcPr>
            <w:tcW w:w="2552" w:type="dxa"/>
          </w:tcPr>
          <w:p>
            <w:pPr>
              <w:pStyle w:val="TableParagraph"/>
              <w:spacing w:before="96"/>
              <w:rPr>
                <w:sz w:val="23"/>
              </w:rPr>
            </w:pPr>
            <w:r>
              <w:rPr>
                <w:sz w:val="23"/>
              </w:rPr>
              <w:t>De 6 a 10</w:t>
            </w:r>
          </w:p>
        </w:tc>
      </w:tr>
      <w:tr>
        <w:trPr>
          <w:trHeight w:val="397" w:hRule="atLeast"/>
        </w:trPr>
        <w:tc>
          <w:tcPr>
            <w:tcW w:w="4422" w:type="dxa"/>
            <w:vMerge/>
            <w:tcBorders>
              <w:top w:val="nil"/>
            </w:tcBorders>
          </w:tcPr>
          <w:p>
            <w:pPr>
              <w:rPr>
                <w:sz w:val="2"/>
                <w:szCs w:val="2"/>
              </w:rPr>
            </w:pPr>
          </w:p>
        </w:tc>
        <w:tc>
          <w:tcPr>
            <w:tcW w:w="2552" w:type="dxa"/>
          </w:tcPr>
          <w:p>
            <w:pPr>
              <w:pStyle w:val="TableParagraph"/>
              <w:rPr>
                <w:sz w:val="23"/>
              </w:rPr>
            </w:pPr>
            <w:r>
              <w:rPr>
                <w:sz w:val="23"/>
              </w:rPr>
              <w:t>De 11 a 20 o més</w:t>
            </w:r>
          </w:p>
        </w:tc>
      </w:tr>
    </w:tbl>
    <w:p>
      <w:pPr>
        <w:pStyle w:val="BodyText"/>
        <w:rPr>
          <w:sz w:val="20"/>
        </w:rPr>
      </w:pPr>
    </w:p>
    <w:p>
      <w:pPr>
        <w:pStyle w:val="BodyText"/>
        <w:rPr>
          <w:sz w:val="20"/>
        </w:rPr>
      </w:pPr>
    </w:p>
    <w:p>
      <w:pPr>
        <w:pStyle w:val="BodyText"/>
        <w:rPr>
          <w:sz w:val="13"/>
        </w:rPr>
      </w:pPr>
    </w:p>
    <w:tbl>
      <w:tblPr>
        <w:tblW w:w="0" w:type="auto"/>
        <w:jc w:val="left"/>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22"/>
        <w:gridCol w:w="2482"/>
      </w:tblGrid>
      <w:tr>
        <w:trPr>
          <w:trHeight w:val="395" w:hRule="atLeast"/>
        </w:trPr>
        <w:tc>
          <w:tcPr>
            <w:tcW w:w="4422" w:type="dxa"/>
          </w:tcPr>
          <w:p>
            <w:pPr>
              <w:pStyle w:val="TableParagraph"/>
              <w:rPr>
                <w:sz w:val="23"/>
              </w:rPr>
            </w:pPr>
            <w:r>
              <w:rPr>
                <w:sz w:val="23"/>
              </w:rPr>
              <w:t>8.</w:t>
            </w:r>
            <w:r>
              <w:rPr>
                <w:spacing w:val="53"/>
                <w:sz w:val="23"/>
              </w:rPr>
              <w:t> </w:t>
            </w:r>
            <w:r>
              <w:rPr>
                <w:sz w:val="23"/>
              </w:rPr>
              <w:t>Concepte</w:t>
            </w:r>
          </w:p>
        </w:tc>
        <w:tc>
          <w:tcPr>
            <w:tcW w:w="2482" w:type="dxa"/>
          </w:tcPr>
          <w:p>
            <w:pPr>
              <w:pStyle w:val="TableParagraph"/>
              <w:rPr>
                <w:sz w:val="23"/>
              </w:rPr>
            </w:pPr>
            <w:r>
              <w:rPr>
                <w:sz w:val="23"/>
              </w:rPr>
              <w:t>Tram</w:t>
            </w:r>
          </w:p>
        </w:tc>
      </w:tr>
      <w:tr>
        <w:trPr>
          <w:trHeight w:val="835" w:hRule="atLeast"/>
        </w:trPr>
        <w:tc>
          <w:tcPr>
            <w:tcW w:w="4422" w:type="dxa"/>
            <w:vMerge w:val="restart"/>
          </w:tcPr>
          <w:p>
            <w:pPr>
              <w:pStyle w:val="TableParagraph"/>
              <w:spacing w:before="0"/>
              <w:ind w:left="0"/>
              <w:rPr>
                <w:sz w:val="26"/>
              </w:rPr>
            </w:pPr>
          </w:p>
          <w:p>
            <w:pPr>
              <w:pStyle w:val="TableParagraph"/>
              <w:spacing w:before="1"/>
              <w:ind w:left="0"/>
              <w:rPr>
                <w:sz w:val="28"/>
              </w:rPr>
            </w:pPr>
          </w:p>
          <w:p>
            <w:pPr>
              <w:pStyle w:val="TableParagraph"/>
              <w:spacing w:line="273" w:lineRule="auto" w:before="0"/>
              <w:rPr>
                <w:sz w:val="23"/>
              </w:rPr>
            </w:pPr>
            <w:r>
              <w:rPr>
                <w:sz w:val="23"/>
              </w:rPr>
              <w:t>Per autogestió. Es tindran en compte els següents</w:t>
            </w:r>
            <w:r>
              <w:rPr>
                <w:spacing w:val="-1"/>
                <w:sz w:val="23"/>
              </w:rPr>
              <w:t> </w:t>
            </w:r>
            <w:r>
              <w:rPr>
                <w:sz w:val="23"/>
              </w:rPr>
              <w:t>punts:</w:t>
            </w:r>
          </w:p>
          <w:p>
            <w:pPr>
              <w:pStyle w:val="TableParagraph"/>
              <w:numPr>
                <w:ilvl w:val="0"/>
                <w:numId w:val="3"/>
              </w:numPr>
              <w:tabs>
                <w:tab w:pos="930" w:val="left" w:leader="none"/>
                <w:tab w:pos="931" w:val="left" w:leader="none"/>
              </w:tabs>
              <w:spacing w:line="240" w:lineRule="auto" w:before="3" w:after="0"/>
              <w:ind w:left="931" w:right="0" w:hanging="927"/>
              <w:jc w:val="left"/>
              <w:rPr>
                <w:sz w:val="23"/>
              </w:rPr>
            </w:pPr>
            <w:r>
              <w:rPr>
                <w:sz w:val="23"/>
              </w:rPr>
              <w:t>Pagament de</w:t>
            </w:r>
            <w:r>
              <w:rPr>
                <w:spacing w:val="1"/>
                <w:sz w:val="23"/>
              </w:rPr>
              <w:t> </w:t>
            </w:r>
            <w:r>
              <w:rPr>
                <w:sz w:val="23"/>
              </w:rPr>
              <w:t>quotes</w:t>
            </w:r>
          </w:p>
        </w:tc>
        <w:tc>
          <w:tcPr>
            <w:tcW w:w="2482" w:type="dxa"/>
          </w:tcPr>
          <w:p>
            <w:pPr>
              <w:pStyle w:val="TableParagraph"/>
              <w:spacing w:line="273" w:lineRule="auto" w:before="177"/>
              <w:rPr>
                <w:sz w:val="23"/>
              </w:rPr>
            </w:pPr>
            <w:r>
              <w:rPr>
                <w:sz w:val="23"/>
              </w:rPr>
              <w:t>Si es compleix només </w:t>
            </w:r>
            <w:r>
              <w:rPr>
                <w:spacing w:val="-14"/>
                <w:sz w:val="23"/>
              </w:rPr>
              <w:t>1 </w:t>
            </w:r>
            <w:r>
              <w:rPr>
                <w:sz w:val="23"/>
              </w:rPr>
              <w:t>requisit</w:t>
            </w:r>
          </w:p>
        </w:tc>
      </w:tr>
      <w:tr>
        <w:trPr>
          <w:trHeight w:val="844" w:hRule="atLeast"/>
        </w:trPr>
        <w:tc>
          <w:tcPr>
            <w:tcW w:w="4422" w:type="dxa"/>
            <w:vMerge/>
            <w:tcBorders>
              <w:top w:val="nil"/>
            </w:tcBorders>
          </w:tcPr>
          <w:p>
            <w:pPr>
              <w:rPr>
                <w:sz w:val="2"/>
                <w:szCs w:val="2"/>
              </w:rPr>
            </w:pPr>
          </w:p>
        </w:tc>
        <w:tc>
          <w:tcPr>
            <w:tcW w:w="2482" w:type="dxa"/>
          </w:tcPr>
          <w:p>
            <w:pPr>
              <w:pStyle w:val="TableParagraph"/>
              <w:tabs>
                <w:tab w:pos="460" w:val="left" w:leader="none"/>
                <w:tab w:pos="954" w:val="left" w:leader="none"/>
                <w:tab w:pos="2371" w:val="left" w:leader="none"/>
              </w:tabs>
              <w:spacing w:line="276" w:lineRule="auto" w:before="180"/>
              <w:ind w:right="-29"/>
              <w:rPr>
                <w:sz w:val="23"/>
              </w:rPr>
            </w:pPr>
            <w:r>
              <w:rPr>
                <w:sz w:val="23"/>
              </w:rPr>
              <w:t>Si</w:t>
              <w:tab/>
              <w:t>es</w:t>
              <w:tab/>
              <w:t>compleixen</w:t>
              <w:tab/>
            </w:r>
            <w:r>
              <w:rPr>
                <w:spacing w:val="-19"/>
                <w:sz w:val="23"/>
              </w:rPr>
              <w:t>2 </w:t>
            </w:r>
            <w:r>
              <w:rPr>
                <w:sz w:val="23"/>
              </w:rPr>
              <w:t>requisits</w:t>
            </w:r>
          </w:p>
        </w:tc>
      </w:tr>
    </w:tbl>
    <w:p>
      <w:pPr>
        <w:spacing w:after="0" w:line="276" w:lineRule="auto"/>
        <w:rPr>
          <w:sz w:val="23"/>
        </w:rPr>
        <w:sectPr>
          <w:pgSz w:w="11920" w:h="16850"/>
          <w:pgMar w:header="170" w:footer="554" w:top="2100" w:bottom="740" w:left="1600" w:right="1560"/>
        </w:sectPr>
      </w:pPr>
    </w:p>
    <w:p>
      <w:pPr>
        <w:pStyle w:val="BodyText"/>
        <w:rPr>
          <w:sz w:val="20"/>
        </w:rPr>
      </w:pPr>
    </w:p>
    <w:p>
      <w:pPr>
        <w:pStyle w:val="BodyText"/>
        <w:spacing w:before="9"/>
        <w:rPr>
          <w:sz w:val="11"/>
        </w:rPr>
      </w:pPr>
    </w:p>
    <w:tbl>
      <w:tblPr>
        <w:tblW w:w="0" w:type="auto"/>
        <w:jc w:val="left"/>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22"/>
        <w:gridCol w:w="2482"/>
      </w:tblGrid>
      <w:tr>
        <w:trPr>
          <w:trHeight w:val="926" w:hRule="atLeast"/>
        </w:trPr>
        <w:tc>
          <w:tcPr>
            <w:tcW w:w="4422" w:type="dxa"/>
            <w:tcBorders>
              <w:top w:val="nil"/>
            </w:tcBorders>
          </w:tcPr>
          <w:p>
            <w:pPr>
              <w:pStyle w:val="TableParagraph"/>
              <w:numPr>
                <w:ilvl w:val="0"/>
                <w:numId w:val="4"/>
              </w:numPr>
              <w:tabs>
                <w:tab w:pos="930" w:val="left" w:leader="none"/>
                <w:tab w:pos="931" w:val="left" w:leader="none"/>
              </w:tabs>
              <w:spacing w:line="240" w:lineRule="auto" w:before="2" w:after="0"/>
              <w:ind w:left="931" w:right="0" w:hanging="927"/>
              <w:jc w:val="left"/>
              <w:rPr>
                <w:sz w:val="23"/>
              </w:rPr>
            </w:pPr>
            <w:r>
              <w:rPr>
                <w:sz w:val="23"/>
              </w:rPr>
              <w:t>Altres</w:t>
            </w:r>
            <w:r>
              <w:rPr>
                <w:spacing w:val="-1"/>
                <w:sz w:val="23"/>
              </w:rPr>
              <w:t> </w:t>
            </w:r>
            <w:r>
              <w:rPr>
                <w:sz w:val="23"/>
              </w:rPr>
              <w:t>subvencions</w:t>
            </w:r>
          </w:p>
          <w:p>
            <w:pPr>
              <w:pStyle w:val="TableParagraph"/>
              <w:numPr>
                <w:ilvl w:val="0"/>
                <w:numId w:val="4"/>
              </w:numPr>
              <w:tabs>
                <w:tab w:pos="930" w:val="left" w:leader="none"/>
                <w:tab w:pos="931" w:val="left" w:leader="none"/>
                <w:tab w:pos="2308" w:val="left" w:leader="none"/>
                <w:tab w:pos="2970" w:val="left" w:leader="none"/>
                <w:tab w:pos="4311" w:val="left" w:leader="none"/>
              </w:tabs>
              <w:spacing w:line="300" w:lineRule="atLeast" w:before="9" w:after="0"/>
              <w:ind w:left="4" w:right="-29" w:firstLine="0"/>
              <w:jc w:val="left"/>
              <w:rPr>
                <w:sz w:val="23"/>
              </w:rPr>
            </w:pPr>
            <w:r>
              <w:rPr>
                <w:sz w:val="23"/>
              </w:rPr>
              <w:t>Aportació</w:t>
              <w:tab/>
              <w:t>de</w:t>
              <w:tab/>
              <w:t>sponsors</w:t>
              <w:tab/>
            </w:r>
            <w:r>
              <w:rPr>
                <w:spacing w:val="-19"/>
                <w:sz w:val="23"/>
              </w:rPr>
              <w:t>o </w:t>
            </w:r>
            <w:r>
              <w:rPr>
                <w:sz w:val="23"/>
              </w:rPr>
              <w:t>patrocinadores</w:t>
            </w:r>
          </w:p>
        </w:tc>
        <w:tc>
          <w:tcPr>
            <w:tcW w:w="2482" w:type="dxa"/>
          </w:tcPr>
          <w:p>
            <w:pPr>
              <w:pStyle w:val="TableParagraph"/>
              <w:spacing w:line="273" w:lineRule="auto" w:before="163"/>
              <w:ind w:right="-30"/>
              <w:rPr>
                <w:sz w:val="23"/>
              </w:rPr>
            </w:pPr>
            <w:r>
              <w:rPr>
                <w:sz w:val="23"/>
              </w:rPr>
              <w:t>Si es compleixen tots</w:t>
            </w:r>
            <w:r>
              <w:rPr>
                <w:spacing w:val="-39"/>
                <w:sz w:val="23"/>
              </w:rPr>
              <w:t> </w:t>
            </w:r>
            <w:r>
              <w:rPr>
                <w:spacing w:val="-5"/>
                <w:sz w:val="23"/>
              </w:rPr>
              <w:t>els </w:t>
            </w:r>
            <w:r>
              <w:rPr>
                <w:sz w:val="23"/>
              </w:rPr>
              <w:t>requisits</w:t>
            </w:r>
          </w:p>
        </w:tc>
      </w:tr>
    </w:tbl>
    <w:p>
      <w:pPr>
        <w:pStyle w:val="BodyText"/>
        <w:rPr>
          <w:sz w:val="20"/>
        </w:rPr>
      </w:pPr>
    </w:p>
    <w:p>
      <w:pPr>
        <w:pStyle w:val="BodyText"/>
        <w:rPr>
          <w:sz w:val="20"/>
        </w:rPr>
      </w:pPr>
    </w:p>
    <w:p>
      <w:pPr>
        <w:pStyle w:val="BodyText"/>
        <w:rPr>
          <w:sz w:val="13"/>
        </w:rPr>
      </w:pPr>
    </w:p>
    <w:tbl>
      <w:tblPr>
        <w:tblW w:w="0" w:type="auto"/>
        <w:jc w:val="left"/>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22"/>
        <w:gridCol w:w="2552"/>
      </w:tblGrid>
      <w:tr>
        <w:trPr>
          <w:trHeight w:val="395" w:hRule="atLeast"/>
        </w:trPr>
        <w:tc>
          <w:tcPr>
            <w:tcW w:w="4422" w:type="dxa"/>
          </w:tcPr>
          <w:p>
            <w:pPr>
              <w:pStyle w:val="TableParagraph"/>
              <w:rPr>
                <w:sz w:val="23"/>
              </w:rPr>
            </w:pPr>
            <w:r>
              <w:rPr>
                <w:sz w:val="23"/>
              </w:rPr>
              <w:t>9.</w:t>
            </w:r>
            <w:r>
              <w:rPr>
                <w:spacing w:val="53"/>
                <w:sz w:val="23"/>
              </w:rPr>
              <w:t> </w:t>
            </w:r>
            <w:r>
              <w:rPr>
                <w:sz w:val="23"/>
              </w:rPr>
              <w:t>Concepte</w:t>
            </w:r>
          </w:p>
        </w:tc>
        <w:tc>
          <w:tcPr>
            <w:tcW w:w="2552" w:type="dxa"/>
          </w:tcPr>
          <w:p>
            <w:pPr>
              <w:pStyle w:val="TableParagraph"/>
              <w:rPr>
                <w:sz w:val="23"/>
              </w:rPr>
            </w:pPr>
            <w:r>
              <w:rPr>
                <w:sz w:val="23"/>
              </w:rPr>
              <w:t>Tram</w:t>
            </w:r>
          </w:p>
        </w:tc>
      </w:tr>
      <w:tr>
        <w:trPr>
          <w:trHeight w:val="398" w:hRule="atLeast"/>
        </w:trPr>
        <w:tc>
          <w:tcPr>
            <w:tcW w:w="4422" w:type="dxa"/>
            <w:vMerge w:val="restart"/>
          </w:tcPr>
          <w:p>
            <w:pPr>
              <w:pStyle w:val="TableParagraph"/>
              <w:spacing w:before="0"/>
              <w:ind w:left="0"/>
              <w:rPr>
                <w:sz w:val="26"/>
              </w:rPr>
            </w:pPr>
          </w:p>
          <w:p>
            <w:pPr>
              <w:pStyle w:val="TableParagraph"/>
              <w:spacing w:before="213"/>
              <w:rPr>
                <w:sz w:val="23"/>
              </w:rPr>
            </w:pPr>
            <w:r>
              <w:rPr>
                <w:sz w:val="23"/>
              </w:rPr>
              <w:t>Per número d’associats/associades</w:t>
            </w:r>
          </w:p>
        </w:tc>
        <w:tc>
          <w:tcPr>
            <w:tcW w:w="2552" w:type="dxa"/>
          </w:tcPr>
          <w:p>
            <w:pPr>
              <w:pStyle w:val="TableParagraph"/>
              <w:spacing w:before="96"/>
              <w:rPr>
                <w:sz w:val="23"/>
              </w:rPr>
            </w:pPr>
            <w:r>
              <w:rPr>
                <w:sz w:val="23"/>
              </w:rPr>
              <w:t>De 0 a 15</w:t>
            </w:r>
          </w:p>
        </w:tc>
      </w:tr>
      <w:tr>
        <w:trPr>
          <w:trHeight w:val="397" w:hRule="atLeast"/>
        </w:trPr>
        <w:tc>
          <w:tcPr>
            <w:tcW w:w="4422" w:type="dxa"/>
            <w:vMerge/>
            <w:tcBorders>
              <w:top w:val="nil"/>
            </w:tcBorders>
          </w:tcPr>
          <w:p>
            <w:pPr>
              <w:rPr>
                <w:sz w:val="2"/>
                <w:szCs w:val="2"/>
              </w:rPr>
            </w:pPr>
          </w:p>
        </w:tc>
        <w:tc>
          <w:tcPr>
            <w:tcW w:w="2552" w:type="dxa"/>
          </w:tcPr>
          <w:p>
            <w:pPr>
              <w:pStyle w:val="TableParagraph"/>
              <w:rPr>
                <w:sz w:val="23"/>
              </w:rPr>
            </w:pPr>
            <w:r>
              <w:rPr>
                <w:sz w:val="23"/>
              </w:rPr>
              <w:t>De 16 a 25</w:t>
            </w:r>
          </w:p>
        </w:tc>
      </w:tr>
      <w:tr>
        <w:trPr>
          <w:trHeight w:val="398" w:hRule="atLeast"/>
        </w:trPr>
        <w:tc>
          <w:tcPr>
            <w:tcW w:w="4422" w:type="dxa"/>
            <w:vMerge/>
            <w:tcBorders>
              <w:top w:val="nil"/>
            </w:tcBorders>
          </w:tcPr>
          <w:p>
            <w:pPr>
              <w:rPr>
                <w:sz w:val="2"/>
                <w:szCs w:val="2"/>
              </w:rPr>
            </w:pPr>
          </w:p>
        </w:tc>
        <w:tc>
          <w:tcPr>
            <w:tcW w:w="2552" w:type="dxa"/>
          </w:tcPr>
          <w:p>
            <w:pPr>
              <w:pStyle w:val="TableParagraph"/>
              <w:rPr>
                <w:sz w:val="23"/>
              </w:rPr>
            </w:pPr>
            <w:r>
              <w:rPr>
                <w:sz w:val="23"/>
              </w:rPr>
              <w:t>De 26 a 50 o més</w:t>
            </w:r>
          </w:p>
        </w:tc>
      </w:tr>
    </w:tbl>
    <w:p>
      <w:pPr>
        <w:pStyle w:val="BodyText"/>
        <w:rPr>
          <w:sz w:val="20"/>
        </w:rPr>
      </w:pPr>
    </w:p>
    <w:p>
      <w:pPr>
        <w:pStyle w:val="BodyText"/>
        <w:rPr>
          <w:sz w:val="20"/>
        </w:rPr>
      </w:pPr>
    </w:p>
    <w:p>
      <w:pPr>
        <w:pStyle w:val="BodyText"/>
        <w:rPr>
          <w:sz w:val="13"/>
        </w:rPr>
      </w:pPr>
    </w:p>
    <w:tbl>
      <w:tblPr>
        <w:tblW w:w="0" w:type="auto"/>
        <w:jc w:val="left"/>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22"/>
        <w:gridCol w:w="2482"/>
      </w:tblGrid>
      <w:tr>
        <w:trPr>
          <w:trHeight w:val="395" w:hRule="atLeast"/>
        </w:trPr>
        <w:tc>
          <w:tcPr>
            <w:tcW w:w="4422" w:type="dxa"/>
          </w:tcPr>
          <w:p>
            <w:pPr>
              <w:pStyle w:val="TableParagraph"/>
              <w:rPr>
                <w:sz w:val="23"/>
              </w:rPr>
            </w:pPr>
            <w:r>
              <w:rPr>
                <w:sz w:val="23"/>
              </w:rPr>
              <w:t>10. Concepte</w:t>
            </w:r>
          </w:p>
        </w:tc>
        <w:tc>
          <w:tcPr>
            <w:tcW w:w="2482" w:type="dxa"/>
          </w:tcPr>
          <w:p>
            <w:pPr>
              <w:pStyle w:val="TableParagraph"/>
              <w:rPr>
                <w:sz w:val="23"/>
              </w:rPr>
            </w:pPr>
            <w:r>
              <w:rPr>
                <w:sz w:val="23"/>
              </w:rPr>
              <w:t>Tram</w:t>
            </w:r>
          </w:p>
        </w:tc>
      </w:tr>
      <w:tr>
        <w:trPr>
          <w:trHeight w:val="397" w:hRule="atLeast"/>
        </w:trPr>
        <w:tc>
          <w:tcPr>
            <w:tcW w:w="4422" w:type="dxa"/>
            <w:vMerge w:val="restart"/>
          </w:tcPr>
          <w:p>
            <w:pPr>
              <w:pStyle w:val="TableParagraph"/>
              <w:spacing w:before="10"/>
              <w:ind w:left="0"/>
              <w:rPr>
                <w:sz w:val="26"/>
              </w:rPr>
            </w:pPr>
          </w:p>
          <w:p>
            <w:pPr>
              <w:pStyle w:val="TableParagraph"/>
              <w:spacing w:line="278" w:lineRule="auto" w:before="0"/>
              <w:rPr>
                <w:sz w:val="23"/>
              </w:rPr>
            </w:pPr>
            <w:r>
              <w:rPr>
                <w:sz w:val="23"/>
              </w:rPr>
              <w:t>Per Participació en actes organitzats per l’Ajuntament de</w:t>
            </w:r>
            <w:r>
              <w:rPr>
                <w:spacing w:val="-1"/>
                <w:sz w:val="23"/>
              </w:rPr>
              <w:t> </w:t>
            </w:r>
            <w:r>
              <w:rPr>
                <w:sz w:val="23"/>
              </w:rPr>
              <w:t>Deltebre</w:t>
            </w:r>
          </w:p>
        </w:tc>
        <w:tc>
          <w:tcPr>
            <w:tcW w:w="2482" w:type="dxa"/>
          </w:tcPr>
          <w:p>
            <w:pPr>
              <w:pStyle w:val="TableParagraph"/>
              <w:spacing w:before="96"/>
              <w:rPr>
                <w:sz w:val="23"/>
              </w:rPr>
            </w:pPr>
            <w:r>
              <w:rPr>
                <w:sz w:val="23"/>
              </w:rPr>
              <w:t>De 1 a 3</w:t>
            </w:r>
          </w:p>
        </w:tc>
      </w:tr>
      <w:tr>
        <w:trPr>
          <w:trHeight w:val="398" w:hRule="atLeast"/>
        </w:trPr>
        <w:tc>
          <w:tcPr>
            <w:tcW w:w="4422" w:type="dxa"/>
            <w:vMerge/>
            <w:tcBorders>
              <w:top w:val="nil"/>
            </w:tcBorders>
          </w:tcPr>
          <w:p>
            <w:pPr>
              <w:rPr>
                <w:sz w:val="2"/>
                <w:szCs w:val="2"/>
              </w:rPr>
            </w:pPr>
          </w:p>
        </w:tc>
        <w:tc>
          <w:tcPr>
            <w:tcW w:w="2482" w:type="dxa"/>
          </w:tcPr>
          <w:p>
            <w:pPr>
              <w:pStyle w:val="TableParagraph"/>
              <w:rPr>
                <w:sz w:val="23"/>
              </w:rPr>
            </w:pPr>
            <w:r>
              <w:rPr>
                <w:sz w:val="23"/>
              </w:rPr>
              <w:t>De 4 a 7</w:t>
            </w:r>
          </w:p>
        </w:tc>
      </w:tr>
      <w:tr>
        <w:trPr>
          <w:trHeight w:val="398" w:hRule="atLeast"/>
        </w:trPr>
        <w:tc>
          <w:tcPr>
            <w:tcW w:w="4422" w:type="dxa"/>
            <w:vMerge/>
            <w:tcBorders>
              <w:top w:val="nil"/>
            </w:tcBorders>
          </w:tcPr>
          <w:p>
            <w:pPr>
              <w:rPr>
                <w:sz w:val="2"/>
                <w:szCs w:val="2"/>
              </w:rPr>
            </w:pPr>
          </w:p>
        </w:tc>
        <w:tc>
          <w:tcPr>
            <w:tcW w:w="2482" w:type="dxa"/>
          </w:tcPr>
          <w:p>
            <w:pPr>
              <w:pStyle w:val="TableParagraph"/>
              <w:spacing w:before="94"/>
              <w:rPr>
                <w:sz w:val="23"/>
              </w:rPr>
            </w:pPr>
            <w:r>
              <w:rPr>
                <w:sz w:val="23"/>
              </w:rPr>
              <w:t>De 8 a 10 o més</w:t>
            </w:r>
          </w:p>
        </w:tc>
      </w:tr>
    </w:tbl>
    <w:p>
      <w:pPr>
        <w:pStyle w:val="BodyText"/>
        <w:rPr>
          <w:sz w:val="20"/>
        </w:rPr>
      </w:pPr>
    </w:p>
    <w:p>
      <w:pPr>
        <w:pStyle w:val="BodyText"/>
        <w:rPr>
          <w:sz w:val="20"/>
        </w:rPr>
      </w:pPr>
    </w:p>
    <w:p>
      <w:pPr>
        <w:pStyle w:val="BodyText"/>
        <w:spacing w:before="11"/>
        <w:rPr>
          <w:sz w:val="20"/>
        </w:rPr>
      </w:pPr>
    </w:p>
    <w:p>
      <w:pPr>
        <w:pStyle w:val="BodyText"/>
        <w:ind w:left="102"/>
        <w:jc w:val="both"/>
      </w:pPr>
      <w:r>
        <w:rPr/>
        <w:t>La valoració final que s'atorgarà al projecte resultarà de la suma de la puntuació</w:t>
      </w:r>
    </w:p>
    <w:p>
      <w:pPr>
        <w:pStyle w:val="BodyText"/>
        <w:spacing w:line="276" w:lineRule="auto" w:before="134"/>
        <w:ind w:left="102" w:right="120"/>
        <w:jc w:val="both"/>
      </w:pPr>
      <w:r>
        <w:rPr/>
        <w:t>obtinguda. La valoració es realitzarà mitjançant una mesa de valoració formada per personal de les diferents àrees de l’Ajuntament de Deltebre, tan personal laboral, funcionari com membres electes que emetrà una acta on es reflectirà la puntuació obtinguda per cada entitat sol·licitant.</w:t>
      </w:r>
    </w:p>
    <w:p>
      <w:pPr>
        <w:pStyle w:val="BodyText"/>
        <w:rPr>
          <w:sz w:val="26"/>
        </w:rPr>
      </w:pPr>
    </w:p>
    <w:p>
      <w:pPr>
        <w:pStyle w:val="BodyText"/>
        <w:spacing w:before="10"/>
        <w:rPr>
          <w:sz w:val="22"/>
        </w:rPr>
      </w:pPr>
    </w:p>
    <w:p>
      <w:pPr>
        <w:pStyle w:val="Heading1"/>
        <w:numPr>
          <w:ilvl w:val="0"/>
          <w:numId w:val="1"/>
        </w:numPr>
        <w:tabs>
          <w:tab w:pos="697" w:val="left" w:leader="none"/>
          <w:tab w:pos="698" w:val="left" w:leader="none"/>
        </w:tabs>
        <w:spacing w:line="240" w:lineRule="auto" w:before="0" w:after="0"/>
        <w:ind w:left="697" w:right="0" w:hanging="596"/>
        <w:jc w:val="left"/>
      </w:pPr>
      <w:r>
        <w:rPr/>
        <w:t>DESPESES SUBVENCIONABLES I NO</w:t>
      </w:r>
      <w:r>
        <w:rPr>
          <w:spacing w:val="-3"/>
        </w:rPr>
        <w:t> </w:t>
      </w:r>
      <w:r>
        <w:rPr/>
        <w:t>SUBVENCIONABLES</w:t>
      </w:r>
    </w:p>
    <w:p>
      <w:pPr>
        <w:pStyle w:val="BodyText"/>
        <w:spacing w:line="276" w:lineRule="auto" w:before="206"/>
        <w:ind w:left="102" w:right="120"/>
        <w:jc w:val="both"/>
      </w:pPr>
      <w:r>
        <w:rPr/>
        <w:t>Els apartats 10 i 11 de les bases reguladores per a la sol·licitud i atorgament de subvencions a entitats i associacions sense ànim de lucre, pel desenvolupament d’activitats de protecció i defensa dels animals al municipi de Deltebre regulen la relació de despeses considerades subvencionables i no subvencionables, per a la valoració dels projectes a subvencionar.</w:t>
      </w:r>
    </w:p>
    <w:p>
      <w:pPr>
        <w:pStyle w:val="BodyText"/>
        <w:rPr>
          <w:sz w:val="27"/>
        </w:rPr>
      </w:pPr>
    </w:p>
    <w:p>
      <w:pPr>
        <w:pStyle w:val="Heading1"/>
        <w:numPr>
          <w:ilvl w:val="0"/>
          <w:numId w:val="1"/>
        </w:numPr>
        <w:tabs>
          <w:tab w:pos="809" w:val="left" w:leader="none"/>
          <w:tab w:pos="810" w:val="left" w:leader="none"/>
        </w:tabs>
        <w:spacing w:line="240" w:lineRule="auto" w:before="0" w:after="0"/>
        <w:ind w:left="810" w:right="0" w:hanging="708"/>
        <w:jc w:val="left"/>
      </w:pPr>
      <w:r>
        <w:rPr/>
        <w:t>COMPATIBILITAT AMB ALTRES</w:t>
      </w:r>
      <w:r>
        <w:rPr>
          <w:spacing w:val="-1"/>
        </w:rPr>
        <w:t> </w:t>
      </w:r>
      <w:r>
        <w:rPr/>
        <w:t>SUBVENCIONS</w:t>
      </w:r>
    </w:p>
    <w:p>
      <w:pPr>
        <w:pStyle w:val="BodyText"/>
        <w:spacing w:line="276" w:lineRule="auto" w:before="134"/>
        <w:ind w:left="102" w:right="121"/>
        <w:jc w:val="both"/>
      </w:pPr>
      <w:r>
        <w:rPr/>
        <w:t>Les subvencions seran compatibles amb qualsevol altra concedida per altres administracions, ens públics o privats.</w:t>
      </w:r>
    </w:p>
    <w:p>
      <w:pPr>
        <w:pStyle w:val="BodyText"/>
        <w:spacing w:before="7"/>
        <w:rPr>
          <w:sz w:val="26"/>
        </w:rPr>
      </w:pPr>
    </w:p>
    <w:p>
      <w:pPr>
        <w:pStyle w:val="BodyText"/>
        <w:spacing w:line="276" w:lineRule="auto" w:before="1"/>
        <w:ind w:left="102" w:right="116"/>
        <w:jc w:val="both"/>
      </w:pPr>
      <w:r>
        <w:rPr/>
        <w:t>Tanmateix, l'import d'aquestes subvencions, conjuntament amb el dels ingressos que s'obtinguin i el dels recursos propis que es destinaran a l'activitat, no podrà superar el cost total del projecte que es desenvolupi. Si es supera aquest cost,</w:t>
      </w:r>
    </w:p>
    <w:p>
      <w:pPr>
        <w:spacing w:after="0" w:line="276" w:lineRule="auto"/>
        <w:jc w:val="both"/>
        <w:sectPr>
          <w:pgSz w:w="11920" w:h="16850"/>
          <w:pgMar w:header="170" w:footer="554" w:top="2100" w:bottom="740" w:left="1600" w:right="1560"/>
        </w:sectPr>
      </w:pPr>
    </w:p>
    <w:p>
      <w:pPr>
        <w:pStyle w:val="BodyText"/>
        <w:spacing w:before="8"/>
      </w:pPr>
    </w:p>
    <w:p>
      <w:pPr>
        <w:pStyle w:val="BodyText"/>
        <w:spacing w:line="276" w:lineRule="auto" w:before="93"/>
        <w:ind w:left="102" w:right="113"/>
        <w:jc w:val="both"/>
      </w:pPr>
      <w:r>
        <w:rPr/>
        <w:t>s'exigirà la devolució de l'excés en la part proporcional o l'ampliació de l'activitat o projecte subvencionat.</w:t>
      </w:r>
    </w:p>
    <w:p>
      <w:pPr>
        <w:pStyle w:val="BodyText"/>
        <w:spacing w:before="10"/>
        <w:rPr>
          <w:sz w:val="26"/>
        </w:rPr>
      </w:pPr>
    </w:p>
    <w:p>
      <w:pPr>
        <w:pStyle w:val="BodyText"/>
        <w:ind w:left="102"/>
        <w:jc w:val="both"/>
      </w:pPr>
      <w:r>
        <w:rPr/>
        <w:t>Seran compatibles amb les subvencions municipals per altres projectes.</w:t>
      </w:r>
    </w:p>
    <w:p>
      <w:pPr>
        <w:pStyle w:val="BodyText"/>
        <w:spacing w:before="7"/>
        <w:rPr>
          <w:sz w:val="30"/>
        </w:rPr>
      </w:pPr>
    </w:p>
    <w:p>
      <w:pPr>
        <w:pStyle w:val="BodyText"/>
        <w:spacing w:line="276" w:lineRule="auto"/>
        <w:ind w:left="102" w:right="112"/>
        <w:jc w:val="both"/>
      </w:pPr>
      <w:r>
        <w:rPr/>
        <w:t>L'Ajuntament de Deltebre en cap cas subvencionarà el mateix projecte, executat durant</w:t>
      </w:r>
      <w:r>
        <w:rPr>
          <w:spacing w:val="-17"/>
        </w:rPr>
        <w:t> </w:t>
      </w:r>
      <w:r>
        <w:rPr/>
        <w:t>el</w:t>
      </w:r>
      <w:r>
        <w:rPr>
          <w:spacing w:val="-21"/>
        </w:rPr>
        <w:t> </w:t>
      </w:r>
      <w:r>
        <w:rPr/>
        <w:t>mateix</w:t>
      </w:r>
      <w:r>
        <w:rPr>
          <w:spacing w:val="-16"/>
        </w:rPr>
        <w:t> </w:t>
      </w:r>
      <w:r>
        <w:rPr/>
        <w:t>període,</w:t>
      </w:r>
      <w:r>
        <w:rPr>
          <w:spacing w:val="-16"/>
        </w:rPr>
        <w:t> </w:t>
      </w:r>
      <w:r>
        <w:rPr/>
        <w:t>per</w:t>
      </w:r>
      <w:r>
        <w:rPr>
          <w:spacing w:val="-16"/>
        </w:rPr>
        <w:t> </w:t>
      </w:r>
      <w:r>
        <w:rPr/>
        <w:t>cap</w:t>
      </w:r>
      <w:r>
        <w:rPr>
          <w:spacing w:val="-21"/>
        </w:rPr>
        <w:t> </w:t>
      </w:r>
      <w:r>
        <w:rPr/>
        <w:t>altre</w:t>
      </w:r>
      <w:r>
        <w:rPr>
          <w:spacing w:val="-18"/>
        </w:rPr>
        <w:t> </w:t>
      </w:r>
      <w:r>
        <w:rPr/>
        <w:t>procediment</w:t>
      </w:r>
      <w:r>
        <w:rPr>
          <w:spacing w:val="-16"/>
        </w:rPr>
        <w:t> </w:t>
      </w:r>
      <w:r>
        <w:rPr/>
        <w:t>de</w:t>
      </w:r>
      <w:r>
        <w:rPr>
          <w:spacing w:val="-17"/>
        </w:rPr>
        <w:t> </w:t>
      </w:r>
      <w:r>
        <w:rPr/>
        <w:t>concessió</w:t>
      </w:r>
      <w:r>
        <w:rPr>
          <w:spacing w:val="-20"/>
        </w:rPr>
        <w:t> </w:t>
      </w:r>
      <w:r>
        <w:rPr/>
        <w:t>de</w:t>
      </w:r>
      <w:r>
        <w:rPr>
          <w:spacing w:val="-18"/>
        </w:rPr>
        <w:t> </w:t>
      </w:r>
      <w:r>
        <w:rPr/>
        <w:t>subvencions</w:t>
      </w:r>
      <w:r>
        <w:rPr>
          <w:spacing w:val="-17"/>
        </w:rPr>
        <w:t> </w:t>
      </w:r>
      <w:r>
        <w:rPr/>
        <w:t>que no sigui el regulat per aquesta convocatoria i les bases de</w:t>
      </w:r>
      <w:r>
        <w:rPr>
          <w:spacing w:val="-12"/>
        </w:rPr>
        <w:t> </w:t>
      </w:r>
      <w:r>
        <w:rPr/>
        <w:t>referència.</w:t>
      </w:r>
    </w:p>
    <w:p>
      <w:pPr>
        <w:pStyle w:val="BodyText"/>
        <w:spacing w:before="6"/>
        <w:rPr>
          <w:sz w:val="26"/>
        </w:rPr>
      </w:pPr>
    </w:p>
    <w:p>
      <w:pPr>
        <w:pStyle w:val="Heading1"/>
        <w:numPr>
          <w:ilvl w:val="0"/>
          <w:numId w:val="1"/>
        </w:numPr>
        <w:tabs>
          <w:tab w:pos="809" w:val="left" w:leader="none"/>
          <w:tab w:pos="810" w:val="left" w:leader="none"/>
        </w:tabs>
        <w:spacing w:line="276" w:lineRule="auto" w:before="0" w:after="0"/>
        <w:ind w:left="810" w:right="112" w:hanging="708"/>
        <w:jc w:val="left"/>
      </w:pPr>
      <w:r>
        <w:rPr/>
        <w:t>PROCEDIMENT DE TRAMITACIÓ I RESOLUCIÓ DE LA SUBVENCIÓ. NOTIFICACIÓ I</w:t>
      </w:r>
      <w:r>
        <w:rPr>
          <w:spacing w:val="-1"/>
        </w:rPr>
        <w:t> </w:t>
      </w:r>
      <w:r>
        <w:rPr/>
        <w:t>RECURS.</w:t>
      </w:r>
    </w:p>
    <w:p>
      <w:pPr>
        <w:pStyle w:val="BodyText"/>
        <w:spacing w:before="7"/>
        <w:rPr>
          <w:b/>
          <w:sz w:val="26"/>
        </w:rPr>
      </w:pPr>
    </w:p>
    <w:p>
      <w:pPr>
        <w:pStyle w:val="BodyText"/>
        <w:spacing w:line="276" w:lineRule="auto"/>
        <w:ind w:left="102" w:right="287"/>
        <w:jc w:val="both"/>
      </w:pPr>
      <w:r>
        <w:rPr/>
        <w:t>1.- El personal de l’Àrea #DeltebreActiu serà el competent per instruir el procediment de concessió de les subvencions que són objecte </w:t>
      </w:r>
      <w:r>
        <w:rPr>
          <w:spacing w:val="-4"/>
        </w:rPr>
        <w:t>d'aquesta convocatoria </w:t>
      </w:r>
      <w:r>
        <w:rPr/>
        <w:t>i realitzarà d'ofici les actuacions necessàries per a la determinació, coneixement i comprovació de les dades en virtut de les quals es formularà la corresponent proposta de concessió. En aquest sentit, també serà el competent de la tramitació íntegra de l’expedient, a excepció de la valoració, tal com indica</w:t>
      </w:r>
      <w:r>
        <w:rPr>
          <w:spacing w:val="-43"/>
        </w:rPr>
        <w:t> </w:t>
      </w:r>
      <w:r>
        <w:rPr/>
        <w:t>la clàusula 3 del present</w:t>
      </w:r>
      <w:r>
        <w:rPr>
          <w:spacing w:val="-32"/>
        </w:rPr>
        <w:t> </w:t>
      </w:r>
      <w:r>
        <w:rPr/>
        <w:t>apartat.</w:t>
      </w:r>
    </w:p>
    <w:p>
      <w:pPr>
        <w:pStyle w:val="BodyText"/>
        <w:spacing w:before="10"/>
        <w:rPr>
          <w:sz w:val="34"/>
        </w:rPr>
      </w:pPr>
    </w:p>
    <w:p>
      <w:pPr>
        <w:pStyle w:val="BodyText"/>
        <w:spacing w:line="276" w:lineRule="auto"/>
        <w:ind w:left="102" w:right="300"/>
        <w:jc w:val="both"/>
      </w:pPr>
      <w:r>
        <w:rPr/>
        <w:t>2.- Una vegada registrada la sol·licitud, es verificarà que compti amb tota la documentació requerida. En cas de no comptar amb tota la documentació necessària</w:t>
      </w:r>
      <w:r>
        <w:rPr>
          <w:spacing w:val="-15"/>
        </w:rPr>
        <w:t> </w:t>
      </w:r>
      <w:r>
        <w:rPr/>
        <w:t>es</w:t>
      </w:r>
      <w:r>
        <w:rPr>
          <w:spacing w:val="-14"/>
        </w:rPr>
        <w:t> </w:t>
      </w:r>
      <w:r>
        <w:rPr/>
        <w:t>procedirà</w:t>
      </w:r>
      <w:r>
        <w:rPr>
          <w:spacing w:val="-12"/>
        </w:rPr>
        <w:t> </w:t>
      </w:r>
      <w:r>
        <w:rPr/>
        <w:t>a</w:t>
      </w:r>
      <w:r>
        <w:rPr>
          <w:spacing w:val="-15"/>
        </w:rPr>
        <w:t> </w:t>
      </w:r>
      <w:r>
        <w:rPr/>
        <w:t>requerir</w:t>
      </w:r>
      <w:r>
        <w:rPr>
          <w:spacing w:val="-14"/>
        </w:rPr>
        <w:t> </w:t>
      </w:r>
      <w:r>
        <w:rPr/>
        <w:t>a</w:t>
      </w:r>
      <w:r>
        <w:rPr>
          <w:spacing w:val="-15"/>
        </w:rPr>
        <w:t> </w:t>
      </w:r>
      <w:r>
        <w:rPr/>
        <w:t>les</w:t>
      </w:r>
      <w:r>
        <w:rPr>
          <w:spacing w:val="-13"/>
        </w:rPr>
        <w:t> </w:t>
      </w:r>
      <w:r>
        <w:rPr/>
        <w:t>persones</w:t>
      </w:r>
      <w:r>
        <w:rPr>
          <w:spacing w:val="-14"/>
        </w:rPr>
        <w:t> </w:t>
      </w:r>
      <w:r>
        <w:rPr/>
        <w:t>interessades</w:t>
      </w:r>
      <w:r>
        <w:rPr>
          <w:spacing w:val="-14"/>
        </w:rPr>
        <w:t> </w:t>
      </w:r>
      <w:r>
        <w:rPr/>
        <w:t>per</w:t>
      </w:r>
      <w:r>
        <w:rPr>
          <w:spacing w:val="-13"/>
        </w:rPr>
        <w:t> </w:t>
      </w:r>
      <w:r>
        <w:rPr/>
        <w:t>tal</w:t>
      </w:r>
      <w:r>
        <w:rPr>
          <w:spacing w:val="-14"/>
        </w:rPr>
        <w:t> </w:t>
      </w:r>
      <w:r>
        <w:rPr/>
        <w:t>que</w:t>
      </w:r>
      <w:r>
        <w:rPr>
          <w:spacing w:val="-15"/>
        </w:rPr>
        <w:t> </w:t>
      </w:r>
      <w:r>
        <w:rPr/>
        <w:t>esmenin els defectes atorgant-los, a tal efecte, un termini màxim de 10 dies a comptar des de l’endemà de la recepció del requeriment. Transcorregut el termini per esmenar les deficiències, sense que els interessats hagin presentat la documentació sol·licitada, se’l considerarà desistit i la seva sol·licitud i l’òrgan competent ordenarà l’arxiu de l’expedient en el termini màxim de 3</w:t>
      </w:r>
      <w:r>
        <w:rPr>
          <w:spacing w:val="-5"/>
        </w:rPr>
        <w:t> </w:t>
      </w:r>
      <w:r>
        <w:rPr/>
        <w:t>mesos.</w:t>
      </w:r>
    </w:p>
    <w:p>
      <w:pPr>
        <w:pStyle w:val="BodyText"/>
        <w:spacing w:before="7"/>
        <w:rPr>
          <w:sz w:val="26"/>
        </w:rPr>
      </w:pPr>
    </w:p>
    <w:p>
      <w:pPr>
        <w:pStyle w:val="BodyText"/>
        <w:spacing w:line="276" w:lineRule="auto"/>
        <w:ind w:left="102" w:right="299"/>
        <w:jc w:val="both"/>
      </w:pPr>
      <w:r>
        <w:rPr/>
        <w:t>3.- Quan l’expedient sigui complet, atès que el procediment de concessió de les subvencions és en règim de concurrència competitiva, es realitzarà la comparació i avaluació de les sol·licituds presentades per mitjà de l’aplicació dels criteris </w:t>
      </w:r>
      <w:r>
        <w:rPr>
          <w:spacing w:val="3"/>
        </w:rPr>
        <w:t>de </w:t>
      </w:r>
      <w:r>
        <w:rPr/>
        <w:t>valoració establerts a les bases i s’emetrà un informe tècnic de l’Àrea #DeltebreEficient</w:t>
      </w:r>
      <w:r>
        <w:rPr>
          <w:spacing w:val="-9"/>
        </w:rPr>
        <w:t> </w:t>
      </w:r>
      <w:r>
        <w:rPr/>
        <w:t>amb</w:t>
      </w:r>
      <w:r>
        <w:rPr>
          <w:spacing w:val="-10"/>
        </w:rPr>
        <w:t> </w:t>
      </w:r>
      <w:r>
        <w:rPr/>
        <w:t>la</w:t>
      </w:r>
      <w:r>
        <w:rPr>
          <w:spacing w:val="-10"/>
        </w:rPr>
        <w:t> </w:t>
      </w:r>
      <w:r>
        <w:rPr/>
        <w:t>puntuació</w:t>
      </w:r>
      <w:r>
        <w:rPr>
          <w:spacing w:val="-11"/>
        </w:rPr>
        <w:t> </w:t>
      </w:r>
      <w:r>
        <w:rPr/>
        <w:t>obtinguda</w:t>
      </w:r>
      <w:r>
        <w:rPr>
          <w:spacing w:val="-10"/>
        </w:rPr>
        <w:t> </w:t>
      </w:r>
      <w:r>
        <w:rPr/>
        <w:t>per</w:t>
      </w:r>
      <w:r>
        <w:rPr>
          <w:spacing w:val="-9"/>
        </w:rPr>
        <w:t> </w:t>
      </w:r>
      <w:r>
        <w:rPr/>
        <w:t>cadascuna</w:t>
      </w:r>
      <w:r>
        <w:rPr>
          <w:spacing w:val="-10"/>
        </w:rPr>
        <w:t> </w:t>
      </w:r>
      <w:r>
        <w:rPr/>
        <w:t>de</w:t>
      </w:r>
      <w:r>
        <w:rPr>
          <w:spacing w:val="-11"/>
        </w:rPr>
        <w:t> </w:t>
      </w:r>
      <w:r>
        <w:rPr/>
        <w:t>les</w:t>
      </w:r>
      <w:r>
        <w:rPr>
          <w:spacing w:val="-9"/>
        </w:rPr>
        <w:t> </w:t>
      </w:r>
      <w:r>
        <w:rPr/>
        <w:t>sol·licituds</w:t>
      </w:r>
      <w:r>
        <w:rPr>
          <w:spacing w:val="-9"/>
        </w:rPr>
        <w:t> </w:t>
      </w:r>
      <w:r>
        <w:rPr/>
        <w:t>per part de la comissió de</w:t>
      </w:r>
      <w:r>
        <w:rPr>
          <w:spacing w:val="-4"/>
        </w:rPr>
        <w:t> </w:t>
      </w:r>
      <w:r>
        <w:rPr/>
        <w:t>valoració.</w:t>
      </w:r>
    </w:p>
    <w:p>
      <w:pPr>
        <w:pStyle w:val="BodyText"/>
        <w:spacing w:before="3"/>
        <w:rPr>
          <w:sz w:val="27"/>
        </w:rPr>
      </w:pPr>
    </w:p>
    <w:p>
      <w:pPr>
        <w:pStyle w:val="BodyText"/>
        <w:spacing w:line="276" w:lineRule="auto"/>
        <w:ind w:left="102" w:right="300"/>
        <w:jc w:val="both"/>
      </w:pPr>
      <w:r>
        <w:rPr/>
        <w:t>4.- Amb fonament a l’informe tècnic sobre les sol·licituds, el Tinent d’Alcaldia de l’Àrea, formularà proposta de resolució que elevarà a l’òrgan concedent per a la seva resolució efectiva.</w:t>
      </w:r>
    </w:p>
    <w:p>
      <w:pPr>
        <w:pStyle w:val="BodyText"/>
        <w:spacing w:before="11"/>
        <w:rPr>
          <w:sz w:val="26"/>
        </w:rPr>
      </w:pPr>
    </w:p>
    <w:p>
      <w:pPr>
        <w:pStyle w:val="BodyText"/>
        <w:spacing w:line="273" w:lineRule="auto"/>
        <w:ind w:left="102" w:right="302"/>
        <w:jc w:val="both"/>
      </w:pPr>
      <w:r>
        <w:rPr/>
        <w:t>5.- L’òrgan responsable de la resolució del procediment per a l’atorgament de les subvencions previstes serà la Junta de Govern Local.</w:t>
      </w:r>
    </w:p>
    <w:p>
      <w:pPr>
        <w:spacing w:after="0" w:line="273" w:lineRule="auto"/>
        <w:jc w:val="both"/>
        <w:sectPr>
          <w:pgSz w:w="11920" w:h="16850"/>
          <w:pgMar w:header="170" w:footer="554" w:top="2100" w:bottom="740" w:left="1600" w:right="1560"/>
        </w:sectPr>
      </w:pPr>
    </w:p>
    <w:p>
      <w:pPr>
        <w:pStyle w:val="BodyText"/>
        <w:rPr>
          <w:sz w:val="20"/>
        </w:rPr>
      </w:pPr>
    </w:p>
    <w:p>
      <w:pPr>
        <w:pStyle w:val="BodyText"/>
        <w:rPr>
          <w:sz w:val="20"/>
        </w:rPr>
      </w:pPr>
    </w:p>
    <w:p>
      <w:pPr>
        <w:pStyle w:val="BodyText"/>
        <w:spacing w:line="276" w:lineRule="auto" w:before="211"/>
        <w:ind w:left="121" w:right="304"/>
        <w:jc w:val="both"/>
      </w:pPr>
      <w:r>
        <w:rPr/>
        <w:t>En el cas dels clubs de futbol, la subvenció, al tenir caràcter lineal, es podrà resoldre sense tenir per presentades la resta de sol·licituds d’una mateixa categoria.</w:t>
      </w:r>
    </w:p>
    <w:p>
      <w:pPr>
        <w:pStyle w:val="BodyText"/>
        <w:spacing w:before="10"/>
        <w:rPr>
          <w:sz w:val="26"/>
        </w:rPr>
      </w:pPr>
    </w:p>
    <w:p>
      <w:pPr>
        <w:pStyle w:val="BodyText"/>
        <w:spacing w:line="276" w:lineRule="auto"/>
        <w:ind w:left="102" w:right="302"/>
        <w:jc w:val="both"/>
      </w:pPr>
      <w:r>
        <w:rPr/>
        <w:t>6.- La sol·licitud s’entendrà desestimada per silenci administratiu si no és resolta en el termini de tres mesos des de la data d’entrada al Registre de l’EAC de l’Ajuntament de Deltebre.</w:t>
      </w:r>
    </w:p>
    <w:p>
      <w:pPr>
        <w:pStyle w:val="BodyText"/>
        <w:spacing w:before="8"/>
        <w:rPr>
          <w:sz w:val="26"/>
        </w:rPr>
      </w:pPr>
    </w:p>
    <w:p>
      <w:pPr>
        <w:pStyle w:val="BodyText"/>
        <w:spacing w:line="276" w:lineRule="auto"/>
        <w:ind w:left="102" w:right="298"/>
        <w:jc w:val="both"/>
      </w:pPr>
      <w:r>
        <w:rPr/>
        <w:t>7.- Les subvencions s’adjudicaran, amb el límit fixat en la convocatòria i dins del crèdit disponible.</w:t>
      </w:r>
    </w:p>
    <w:p>
      <w:pPr>
        <w:pStyle w:val="BodyText"/>
        <w:spacing w:before="7"/>
        <w:rPr>
          <w:sz w:val="26"/>
        </w:rPr>
      </w:pPr>
    </w:p>
    <w:p>
      <w:pPr>
        <w:pStyle w:val="BodyText"/>
        <w:spacing w:line="276" w:lineRule="auto"/>
        <w:ind w:left="102" w:right="141"/>
        <w:jc w:val="both"/>
      </w:pPr>
      <w:r>
        <w:rPr/>
        <w:t>8.- La resolució de concessió serà notificada als interessats en els trenta dies posteriors a l’emissió del certificat de l’acord de Junta de Govern Local. L’acord d’atorgament</w:t>
      </w:r>
      <w:r>
        <w:rPr>
          <w:spacing w:val="-8"/>
        </w:rPr>
        <w:t> </w:t>
      </w:r>
      <w:r>
        <w:rPr/>
        <w:t>de</w:t>
      </w:r>
      <w:r>
        <w:rPr>
          <w:spacing w:val="-9"/>
        </w:rPr>
        <w:t> </w:t>
      </w:r>
      <w:r>
        <w:rPr/>
        <w:t>les</w:t>
      </w:r>
      <w:r>
        <w:rPr>
          <w:spacing w:val="-8"/>
        </w:rPr>
        <w:t> </w:t>
      </w:r>
      <w:r>
        <w:rPr/>
        <w:t>subvencions</w:t>
      </w:r>
      <w:r>
        <w:rPr>
          <w:spacing w:val="-5"/>
        </w:rPr>
        <w:t> </w:t>
      </w:r>
      <w:r>
        <w:rPr/>
        <w:t>es</w:t>
      </w:r>
      <w:r>
        <w:rPr>
          <w:spacing w:val="-9"/>
        </w:rPr>
        <w:t> </w:t>
      </w:r>
      <w:r>
        <w:rPr/>
        <w:t>notificarà</w:t>
      </w:r>
      <w:r>
        <w:rPr>
          <w:spacing w:val="-9"/>
        </w:rPr>
        <w:t> </w:t>
      </w:r>
      <w:r>
        <w:rPr/>
        <w:t>de</w:t>
      </w:r>
      <w:r>
        <w:rPr>
          <w:spacing w:val="-9"/>
        </w:rPr>
        <w:t> </w:t>
      </w:r>
      <w:r>
        <w:rPr/>
        <w:t>manera</w:t>
      </w:r>
      <w:r>
        <w:rPr>
          <w:spacing w:val="-6"/>
        </w:rPr>
        <w:t> </w:t>
      </w:r>
      <w:r>
        <w:rPr/>
        <w:t>individual</w:t>
      </w:r>
      <w:r>
        <w:rPr>
          <w:spacing w:val="-8"/>
        </w:rPr>
        <w:t> </w:t>
      </w:r>
      <w:r>
        <w:rPr/>
        <w:t>a</w:t>
      </w:r>
      <w:r>
        <w:rPr>
          <w:spacing w:val="-10"/>
        </w:rPr>
        <w:t> </w:t>
      </w:r>
      <w:r>
        <w:rPr/>
        <w:t>cadascun</w:t>
      </w:r>
      <w:r>
        <w:rPr>
          <w:spacing w:val="-6"/>
        </w:rPr>
        <w:t> </w:t>
      </w:r>
      <w:r>
        <w:rPr/>
        <w:t>dels beneficiaris a tots els efectes i es publicarà a la pàgina web de l’Ajuntament de Deltebre.</w:t>
      </w:r>
    </w:p>
    <w:p>
      <w:pPr>
        <w:pStyle w:val="BodyText"/>
        <w:spacing w:before="5"/>
        <w:rPr>
          <w:sz w:val="26"/>
        </w:rPr>
      </w:pPr>
    </w:p>
    <w:p>
      <w:pPr>
        <w:pStyle w:val="BodyText"/>
        <w:spacing w:line="276" w:lineRule="auto"/>
        <w:ind w:left="102" w:right="140"/>
        <w:jc w:val="both"/>
      </w:pPr>
      <w:r>
        <w:rPr/>
        <w:t>9.- Contra la resolució de concessió o denegació de l’ajut, que exhaureix la via administrativa, les persones interessades poden interposar recurs contenciós administratiu davant el Jutjat Contenciós Administratiu de Tarragona, en el termini de dos mesos a comptar de l'endemà de la data de la seva notificació. Alternativament i de forma potestativa, es pot interposar recurs de reposició davant el</w:t>
      </w:r>
      <w:r>
        <w:rPr>
          <w:spacing w:val="-6"/>
        </w:rPr>
        <w:t> </w:t>
      </w:r>
      <w:r>
        <w:rPr/>
        <w:t>mateix</w:t>
      </w:r>
      <w:r>
        <w:rPr>
          <w:spacing w:val="-5"/>
        </w:rPr>
        <w:t> </w:t>
      </w:r>
      <w:r>
        <w:rPr/>
        <w:t>òrgan</w:t>
      </w:r>
      <w:r>
        <w:rPr>
          <w:spacing w:val="-6"/>
        </w:rPr>
        <w:t> </w:t>
      </w:r>
      <w:r>
        <w:rPr/>
        <w:t>que</w:t>
      </w:r>
      <w:r>
        <w:rPr>
          <w:spacing w:val="-6"/>
        </w:rPr>
        <w:t> </w:t>
      </w:r>
      <w:r>
        <w:rPr/>
        <w:t>l’ha</w:t>
      </w:r>
      <w:r>
        <w:rPr>
          <w:spacing w:val="-4"/>
        </w:rPr>
        <w:t> </w:t>
      </w:r>
      <w:r>
        <w:rPr/>
        <w:t>dictat,</w:t>
      </w:r>
      <w:r>
        <w:rPr>
          <w:spacing w:val="-5"/>
        </w:rPr>
        <w:t> </w:t>
      </w:r>
      <w:r>
        <w:rPr/>
        <w:t>en</w:t>
      </w:r>
      <w:r>
        <w:rPr>
          <w:spacing w:val="-6"/>
        </w:rPr>
        <w:t> </w:t>
      </w:r>
      <w:r>
        <w:rPr/>
        <w:t>el</w:t>
      </w:r>
      <w:r>
        <w:rPr>
          <w:spacing w:val="-6"/>
        </w:rPr>
        <w:t> </w:t>
      </w:r>
      <w:r>
        <w:rPr/>
        <w:t>termini</w:t>
      </w:r>
      <w:r>
        <w:rPr>
          <w:spacing w:val="-6"/>
        </w:rPr>
        <w:t> </w:t>
      </w:r>
      <w:r>
        <w:rPr/>
        <w:t>d’un</w:t>
      </w:r>
      <w:r>
        <w:rPr>
          <w:spacing w:val="-6"/>
        </w:rPr>
        <w:t> </w:t>
      </w:r>
      <w:r>
        <w:rPr/>
        <w:t>mes</w:t>
      </w:r>
      <w:r>
        <w:rPr>
          <w:spacing w:val="-4"/>
        </w:rPr>
        <w:t> </w:t>
      </w:r>
      <w:r>
        <w:rPr/>
        <w:t>a</w:t>
      </w:r>
      <w:r>
        <w:rPr>
          <w:spacing w:val="-6"/>
        </w:rPr>
        <w:t> </w:t>
      </w:r>
      <w:r>
        <w:rPr/>
        <w:t>comptar</w:t>
      </w:r>
      <w:r>
        <w:rPr>
          <w:spacing w:val="-5"/>
        </w:rPr>
        <w:t> </w:t>
      </w:r>
      <w:r>
        <w:rPr/>
        <w:t>des</w:t>
      </w:r>
      <w:r>
        <w:rPr>
          <w:spacing w:val="-5"/>
        </w:rPr>
        <w:t> </w:t>
      </w:r>
      <w:r>
        <w:rPr/>
        <w:t>del</w:t>
      </w:r>
      <w:r>
        <w:rPr>
          <w:spacing w:val="-6"/>
        </w:rPr>
        <w:t> </w:t>
      </w:r>
      <w:r>
        <w:rPr/>
        <w:t>dia</w:t>
      </w:r>
      <w:r>
        <w:rPr>
          <w:spacing w:val="-6"/>
        </w:rPr>
        <w:t> </w:t>
      </w:r>
      <w:r>
        <w:rPr/>
        <w:t>següent de la seva</w:t>
      </w:r>
      <w:r>
        <w:rPr>
          <w:spacing w:val="-4"/>
        </w:rPr>
        <w:t> </w:t>
      </w:r>
      <w:r>
        <w:rPr/>
        <w:t>notificació.</w:t>
      </w:r>
    </w:p>
    <w:p>
      <w:pPr>
        <w:pStyle w:val="BodyText"/>
        <w:rPr>
          <w:sz w:val="26"/>
        </w:rPr>
      </w:pPr>
    </w:p>
    <w:p>
      <w:pPr>
        <w:pStyle w:val="BodyText"/>
        <w:spacing w:before="5"/>
        <w:rPr>
          <w:sz w:val="27"/>
        </w:rPr>
      </w:pPr>
    </w:p>
    <w:p>
      <w:pPr>
        <w:pStyle w:val="Heading1"/>
        <w:numPr>
          <w:ilvl w:val="0"/>
          <w:numId w:val="1"/>
        </w:numPr>
        <w:tabs>
          <w:tab w:pos="872" w:val="left" w:leader="none"/>
          <w:tab w:pos="873" w:val="left" w:leader="none"/>
        </w:tabs>
        <w:spacing w:line="240" w:lineRule="auto" w:before="0" w:after="0"/>
        <w:ind w:left="872" w:right="0" w:hanging="771"/>
        <w:jc w:val="left"/>
      </w:pPr>
      <w:r>
        <w:rPr/>
        <w:t>ACCEPTACIÓ DE LA</w:t>
      </w:r>
      <w:r>
        <w:rPr>
          <w:spacing w:val="-4"/>
        </w:rPr>
        <w:t> </w:t>
      </w:r>
      <w:r>
        <w:rPr/>
        <w:t>SUBVENCIÓ</w:t>
      </w:r>
    </w:p>
    <w:p>
      <w:pPr>
        <w:pStyle w:val="BodyText"/>
        <w:spacing w:before="2"/>
        <w:rPr>
          <w:b/>
          <w:sz w:val="38"/>
        </w:rPr>
      </w:pPr>
    </w:p>
    <w:p>
      <w:pPr>
        <w:pStyle w:val="BodyText"/>
        <w:spacing w:line="276" w:lineRule="auto"/>
        <w:ind w:left="102" w:right="113"/>
        <w:jc w:val="both"/>
      </w:pPr>
      <w:r>
        <w:rPr/>
        <w:t>L'acceptació de la subvenció es farà mitjançant un document, signat per la persona que sigui representant legal del destinatari, pel qual es comprometrà a complir totes les condicions que es demanen a les bases i la present convocatòria. Així mateix, s’entendrà acceptada si, dins del termini d’un mes a partir de la recepció de l’indicat acord, no manifesta res en contra.</w:t>
      </w:r>
    </w:p>
    <w:p>
      <w:pPr>
        <w:pStyle w:val="BodyText"/>
        <w:rPr>
          <w:sz w:val="26"/>
        </w:rPr>
      </w:pPr>
    </w:p>
    <w:p>
      <w:pPr>
        <w:pStyle w:val="BodyText"/>
        <w:spacing w:before="10"/>
        <w:rPr>
          <w:sz w:val="26"/>
        </w:rPr>
      </w:pPr>
    </w:p>
    <w:p>
      <w:pPr>
        <w:pStyle w:val="Heading1"/>
        <w:numPr>
          <w:ilvl w:val="0"/>
          <w:numId w:val="1"/>
        </w:numPr>
        <w:tabs>
          <w:tab w:pos="953" w:val="left" w:leader="none"/>
          <w:tab w:pos="954" w:val="left" w:leader="none"/>
        </w:tabs>
        <w:spacing w:line="240" w:lineRule="auto" w:before="0" w:after="0"/>
        <w:ind w:left="954" w:right="0" w:hanging="852"/>
        <w:jc w:val="left"/>
      </w:pPr>
      <w:r>
        <w:rPr/>
        <w:t>JUSTIFICACIÓ I</w:t>
      </w:r>
      <w:r>
        <w:rPr>
          <w:spacing w:val="-1"/>
        </w:rPr>
        <w:t> </w:t>
      </w:r>
      <w:r>
        <w:rPr/>
        <w:t>CONTROL</w:t>
      </w:r>
    </w:p>
    <w:p>
      <w:pPr>
        <w:pStyle w:val="BodyText"/>
        <w:spacing w:line="276" w:lineRule="auto" w:before="135"/>
        <w:ind w:left="102" w:right="114"/>
        <w:jc w:val="both"/>
      </w:pPr>
      <w:r>
        <w:rPr/>
        <w:t>L'Ajuntament</w:t>
      </w:r>
      <w:r>
        <w:rPr>
          <w:spacing w:val="-20"/>
        </w:rPr>
        <w:t> </w:t>
      </w:r>
      <w:r>
        <w:rPr/>
        <w:t>pot</w:t>
      </w:r>
      <w:r>
        <w:rPr>
          <w:spacing w:val="-18"/>
        </w:rPr>
        <w:t> </w:t>
      </w:r>
      <w:r>
        <w:rPr/>
        <w:t>comprovar,</w:t>
      </w:r>
      <w:r>
        <w:rPr>
          <w:spacing w:val="-19"/>
        </w:rPr>
        <w:t> </w:t>
      </w:r>
      <w:r>
        <w:rPr/>
        <w:t>en</w:t>
      </w:r>
      <w:r>
        <w:rPr>
          <w:spacing w:val="-21"/>
        </w:rPr>
        <w:t> </w:t>
      </w:r>
      <w:r>
        <w:rPr/>
        <w:t>qualsevol</w:t>
      </w:r>
      <w:r>
        <w:rPr>
          <w:spacing w:val="-20"/>
        </w:rPr>
        <w:t> </w:t>
      </w:r>
      <w:r>
        <w:rPr/>
        <w:t>moment</w:t>
      </w:r>
      <w:r>
        <w:rPr>
          <w:spacing w:val="-19"/>
        </w:rPr>
        <w:t> </w:t>
      </w:r>
      <w:r>
        <w:rPr/>
        <w:t>i</w:t>
      </w:r>
      <w:r>
        <w:rPr>
          <w:spacing w:val="-22"/>
        </w:rPr>
        <w:t> </w:t>
      </w:r>
      <w:r>
        <w:rPr/>
        <w:t>pels</w:t>
      </w:r>
      <w:r>
        <w:rPr>
          <w:spacing w:val="-20"/>
        </w:rPr>
        <w:t> </w:t>
      </w:r>
      <w:r>
        <w:rPr/>
        <w:t>mitjans</w:t>
      </w:r>
      <w:r>
        <w:rPr>
          <w:spacing w:val="-19"/>
        </w:rPr>
        <w:t> </w:t>
      </w:r>
      <w:r>
        <w:rPr/>
        <w:t>que</w:t>
      </w:r>
      <w:r>
        <w:rPr>
          <w:spacing w:val="-21"/>
        </w:rPr>
        <w:t> </w:t>
      </w:r>
      <w:r>
        <w:rPr/>
        <w:t>cregui</w:t>
      </w:r>
      <w:r>
        <w:rPr>
          <w:spacing w:val="-20"/>
        </w:rPr>
        <w:t> </w:t>
      </w:r>
      <w:r>
        <w:rPr/>
        <w:t>oportuns, el destí de les quantitats atorgades en relació amb les seves finalitats. La persona beneficiària de la subvenció haurà de donar lliure accés a la seva comptabilitat (llibres i registres</w:t>
      </w:r>
      <w:r>
        <w:rPr>
          <w:spacing w:val="-19"/>
        </w:rPr>
        <w:t> </w:t>
      </w:r>
      <w:r>
        <w:rPr/>
        <w:t>comptables).</w:t>
      </w:r>
    </w:p>
    <w:p>
      <w:pPr>
        <w:spacing w:after="0" w:line="276" w:lineRule="auto"/>
        <w:jc w:val="both"/>
        <w:sectPr>
          <w:pgSz w:w="11920" w:h="16850"/>
          <w:pgMar w:header="170" w:footer="554" w:top="2100" w:bottom="740" w:left="1600" w:right="1560"/>
        </w:sectPr>
      </w:pPr>
    </w:p>
    <w:p>
      <w:pPr>
        <w:pStyle w:val="BodyText"/>
        <w:spacing w:before="11"/>
      </w:pPr>
    </w:p>
    <w:p>
      <w:pPr>
        <w:pStyle w:val="BodyText"/>
        <w:spacing w:line="273" w:lineRule="auto" w:before="93"/>
        <w:ind w:left="102" w:right="117"/>
        <w:jc w:val="both"/>
      </w:pPr>
      <w:r>
        <w:rPr/>
        <w:t>La persona beneficiària de la subvenció haurà d'aportar la justificació de l'activitat subvencionada abans del 31 d’octubre del 2025.</w:t>
      </w:r>
    </w:p>
    <w:p>
      <w:pPr>
        <w:pStyle w:val="BodyText"/>
        <w:spacing w:before="3"/>
        <w:rPr>
          <w:sz w:val="27"/>
        </w:rPr>
      </w:pPr>
    </w:p>
    <w:p>
      <w:pPr>
        <w:pStyle w:val="BodyText"/>
        <w:spacing w:line="276" w:lineRule="auto"/>
        <w:ind w:left="102" w:right="117"/>
        <w:jc w:val="both"/>
      </w:pPr>
      <w:r>
        <w:rPr/>
        <w:t>En</w:t>
      </w:r>
      <w:r>
        <w:rPr>
          <w:spacing w:val="-17"/>
        </w:rPr>
        <w:t> </w:t>
      </w:r>
      <w:r>
        <w:rPr/>
        <w:t>cas</w:t>
      </w:r>
      <w:r>
        <w:rPr>
          <w:spacing w:val="-16"/>
        </w:rPr>
        <w:t> </w:t>
      </w:r>
      <w:r>
        <w:rPr/>
        <w:t>que</w:t>
      </w:r>
      <w:r>
        <w:rPr>
          <w:spacing w:val="-17"/>
        </w:rPr>
        <w:t> </w:t>
      </w:r>
      <w:r>
        <w:rPr/>
        <w:t>exhaurit</w:t>
      </w:r>
      <w:r>
        <w:rPr>
          <w:spacing w:val="-16"/>
        </w:rPr>
        <w:t> </w:t>
      </w:r>
      <w:r>
        <w:rPr/>
        <w:t>el</w:t>
      </w:r>
      <w:r>
        <w:rPr>
          <w:spacing w:val="-17"/>
        </w:rPr>
        <w:t> </w:t>
      </w:r>
      <w:r>
        <w:rPr/>
        <w:t>termini</w:t>
      </w:r>
      <w:r>
        <w:rPr>
          <w:spacing w:val="-17"/>
        </w:rPr>
        <w:t> </w:t>
      </w:r>
      <w:r>
        <w:rPr/>
        <w:t>de</w:t>
      </w:r>
      <w:r>
        <w:rPr>
          <w:spacing w:val="-17"/>
        </w:rPr>
        <w:t> </w:t>
      </w:r>
      <w:r>
        <w:rPr/>
        <w:t>justificació,</w:t>
      </w:r>
      <w:r>
        <w:rPr>
          <w:spacing w:val="-15"/>
        </w:rPr>
        <w:t> </w:t>
      </w:r>
      <w:r>
        <w:rPr/>
        <w:t>la</w:t>
      </w:r>
      <w:r>
        <w:rPr>
          <w:spacing w:val="-19"/>
        </w:rPr>
        <w:t> </w:t>
      </w:r>
      <w:r>
        <w:rPr/>
        <w:t>subvenció</w:t>
      </w:r>
      <w:r>
        <w:rPr>
          <w:spacing w:val="-17"/>
        </w:rPr>
        <w:t> </w:t>
      </w:r>
      <w:r>
        <w:rPr/>
        <w:t>atorgada</w:t>
      </w:r>
      <w:r>
        <w:rPr>
          <w:spacing w:val="-17"/>
        </w:rPr>
        <w:t> </w:t>
      </w:r>
      <w:r>
        <w:rPr/>
        <w:t>no</w:t>
      </w:r>
      <w:r>
        <w:rPr>
          <w:spacing w:val="-17"/>
        </w:rPr>
        <w:t> </w:t>
      </w:r>
      <w:r>
        <w:rPr/>
        <w:t>s’hagi</w:t>
      </w:r>
      <w:r>
        <w:rPr>
          <w:spacing w:val="-17"/>
        </w:rPr>
        <w:t> </w:t>
      </w:r>
      <w:r>
        <w:rPr/>
        <w:t>justificat d’acord amb aquestes disposicions, de la pertinent convocatòria o de la resolució d’atorgament, es considerarà que la persona beneficiària renúncia a l’ajut atorgat, sense cap tràmit de reclamació ni recordatori i es procedirà al tancament de l’expedient, previ reintegrament de les quantitats pagades en concepte de bestreta si</w:t>
      </w:r>
      <w:r>
        <w:rPr>
          <w:spacing w:val="-2"/>
        </w:rPr>
        <w:t> </w:t>
      </w:r>
      <w:r>
        <w:rPr/>
        <w:t>s’escau.</w:t>
      </w:r>
    </w:p>
    <w:p>
      <w:pPr>
        <w:pStyle w:val="BodyText"/>
        <w:spacing w:before="6"/>
        <w:rPr>
          <w:sz w:val="26"/>
        </w:rPr>
      </w:pPr>
    </w:p>
    <w:p>
      <w:pPr>
        <w:pStyle w:val="BodyText"/>
        <w:spacing w:line="276" w:lineRule="auto"/>
        <w:ind w:left="102" w:right="119"/>
        <w:jc w:val="both"/>
      </w:pPr>
      <w:r>
        <w:rPr/>
        <w:t>La justificació per a aquelles entitats que sol·licitin la subvenció pel concepte de projectes i/o activitats, s’haurà de fer mitjançant un compte justificatiu que comptarà amb una memòria econòmica, que constarà de la informació següent:</w:t>
      </w:r>
    </w:p>
    <w:p>
      <w:pPr>
        <w:pStyle w:val="BodyText"/>
        <w:spacing w:before="3"/>
        <w:rPr>
          <w:sz w:val="27"/>
        </w:rPr>
      </w:pPr>
    </w:p>
    <w:p>
      <w:pPr>
        <w:pStyle w:val="ListParagraph"/>
        <w:numPr>
          <w:ilvl w:val="0"/>
          <w:numId w:val="5"/>
        </w:numPr>
        <w:tabs>
          <w:tab w:pos="810" w:val="left" w:leader="none"/>
        </w:tabs>
        <w:spacing w:line="256" w:lineRule="auto" w:before="0" w:after="0"/>
        <w:ind w:left="810" w:right="123" w:hanging="425"/>
        <w:jc w:val="both"/>
        <w:rPr>
          <w:rFonts w:ascii="Courier New" w:hAnsi="Courier New"/>
          <w:sz w:val="23"/>
        </w:rPr>
      </w:pPr>
      <w:r>
        <w:rPr>
          <w:sz w:val="23"/>
        </w:rPr>
        <w:t>Relació de factures o documents de valor probatori equivalent originals, per tal que siguin diligenciades pel personal de l’Àrea</w:t>
      </w:r>
      <w:r>
        <w:rPr>
          <w:spacing w:val="-25"/>
          <w:sz w:val="23"/>
        </w:rPr>
        <w:t> </w:t>
      </w:r>
      <w:r>
        <w:rPr>
          <w:sz w:val="23"/>
        </w:rPr>
        <w:t>#DeltebreActiu.</w:t>
      </w:r>
    </w:p>
    <w:p>
      <w:pPr>
        <w:pStyle w:val="ListParagraph"/>
        <w:numPr>
          <w:ilvl w:val="0"/>
          <w:numId w:val="5"/>
        </w:numPr>
        <w:tabs>
          <w:tab w:pos="810" w:val="left" w:leader="none"/>
        </w:tabs>
        <w:spacing w:line="266" w:lineRule="auto" w:before="64" w:after="0"/>
        <w:ind w:left="810" w:right="114" w:hanging="425"/>
        <w:jc w:val="both"/>
        <w:rPr>
          <w:rFonts w:ascii="Courier New" w:hAnsi="Courier New"/>
          <w:sz w:val="23"/>
        </w:rPr>
      </w:pPr>
      <w:r>
        <w:rPr>
          <w:sz w:val="23"/>
        </w:rPr>
        <w:t>Per al cas de factures d’import superior a 3.000€ (IVA exclòs), caldrà que l’associació</w:t>
      </w:r>
      <w:r>
        <w:rPr>
          <w:spacing w:val="-7"/>
          <w:sz w:val="23"/>
        </w:rPr>
        <w:t> </w:t>
      </w:r>
      <w:r>
        <w:rPr>
          <w:sz w:val="23"/>
        </w:rPr>
        <w:t>o</w:t>
      </w:r>
      <w:r>
        <w:rPr>
          <w:spacing w:val="-6"/>
          <w:sz w:val="23"/>
        </w:rPr>
        <w:t> </w:t>
      </w:r>
      <w:r>
        <w:rPr>
          <w:sz w:val="23"/>
        </w:rPr>
        <w:t>entitat</w:t>
      </w:r>
      <w:r>
        <w:rPr>
          <w:spacing w:val="-5"/>
          <w:sz w:val="23"/>
        </w:rPr>
        <w:t> </w:t>
      </w:r>
      <w:r>
        <w:rPr>
          <w:sz w:val="23"/>
        </w:rPr>
        <w:t>demani</w:t>
      </w:r>
      <w:r>
        <w:rPr>
          <w:spacing w:val="-6"/>
          <w:sz w:val="23"/>
        </w:rPr>
        <w:t> </w:t>
      </w:r>
      <w:r>
        <w:rPr>
          <w:sz w:val="23"/>
        </w:rPr>
        <w:t>3</w:t>
      </w:r>
      <w:r>
        <w:rPr>
          <w:spacing w:val="-7"/>
          <w:sz w:val="23"/>
        </w:rPr>
        <w:t> </w:t>
      </w:r>
      <w:r>
        <w:rPr>
          <w:sz w:val="23"/>
        </w:rPr>
        <w:t>pressupostos</w:t>
      </w:r>
      <w:r>
        <w:rPr>
          <w:spacing w:val="-5"/>
          <w:sz w:val="23"/>
        </w:rPr>
        <w:t> </w:t>
      </w:r>
      <w:r>
        <w:rPr>
          <w:sz w:val="23"/>
        </w:rPr>
        <w:t>i</w:t>
      </w:r>
      <w:r>
        <w:rPr>
          <w:spacing w:val="-3"/>
          <w:sz w:val="23"/>
        </w:rPr>
        <w:t> </w:t>
      </w:r>
      <w:r>
        <w:rPr>
          <w:sz w:val="23"/>
        </w:rPr>
        <w:t>els</w:t>
      </w:r>
      <w:r>
        <w:rPr>
          <w:spacing w:val="-5"/>
          <w:sz w:val="23"/>
        </w:rPr>
        <w:t> </w:t>
      </w:r>
      <w:r>
        <w:rPr>
          <w:sz w:val="23"/>
        </w:rPr>
        <w:t>aporti</w:t>
      </w:r>
      <w:r>
        <w:rPr>
          <w:spacing w:val="-7"/>
          <w:sz w:val="23"/>
        </w:rPr>
        <w:t> </w:t>
      </w:r>
      <w:r>
        <w:rPr>
          <w:sz w:val="23"/>
        </w:rPr>
        <w:t>per</w:t>
      </w:r>
      <w:r>
        <w:rPr>
          <w:spacing w:val="-5"/>
          <w:sz w:val="23"/>
        </w:rPr>
        <w:t> </w:t>
      </w:r>
      <w:r>
        <w:rPr>
          <w:sz w:val="23"/>
        </w:rPr>
        <w:t>a</w:t>
      </w:r>
      <w:r>
        <w:rPr>
          <w:spacing w:val="-6"/>
          <w:sz w:val="23"/>
        </w:rPr>
        <w:t> </w:t>
      </w:r>
      <w:r>
        <w:rPr>
          <w:sz w:val="23"/>
        </w:rPr>
        <w:t>la</w:t>
      </w:r>
      <w:r>
        <w:rPr>
          <w:spacing w:val="-6"/>
          <w:sz w:val="23"/>
        </w:rPr>
        <w:t> </w:t>
      </w:r>
      <w:r>
        <w:rPr>
          <w:sz w:val="23"/>
        </w:rPr>
        <w:t>justificació</w:t>
      </w:r>
      <w:r>
        <w:rPr>
          <w:spacing w:val="-6"/>
          <w:sz w:val="23"/>
        </w:rPr>
        <w:t> </w:t>
      </w:r>
      <w:r>
        <w:rPr>
          <w:sz w:val="23"/>
        </w:rPr>
        <w:t>de la</w:t>
      </w:r>
      <w:r>
        <w:rPr>
          <w:spacing w:val="-25"/>
          <w:sz w:val="23"/>
        </w:rPr>
        <w:t> </w:t>
      </w:r>
      <w:r>
        <w:rPr>
          <w:sz w:val="23"/>
        </w:rPr>
        <w:t>subvenció.</w:t>
      </w:r>
      <w:r>
        <w:rPr>
          <w:spacing w:val="-23"/>
          <w:sz w:val="23"/>
        </w:rPr>
        <w:t> </w:t>
      </w:r>
      <w:r>
        <w:rPr>
          <w:sz w:val="23"/>
        </w:rPr>
        <w:t>En</w:t>
      </w:r>
      <w:r>
        <w:rPr>
          <w:spacing w:val="-25"/>
          <w:sz w:val="23"/>
        </w:rPr>
        <w:t> </w:t>
      </w:r>
      <w:r>
        <w:rPr>
          <w:sz w:val="23"/>
        </w:rPr>
        <w:t>cas</w:t>
      </w:r>
      <w:r>
        <w:rPr>
          <w:spacing w:val="-25"/>
          <w:sz w:val="23"/>
        </w:rPr>
        <w:t> </w:t>
      </w:r>
      <w:r>
        <w:rPr>
          <w:sz w:val="23"/>
        </w:rPr>
        <w:t>de</w:t>
      </w:r>
      <w:r>
        <w:rPr>
          <w:spacing w:val="-23"/>
          <w:sz w:val="23"/>
        </w:rPr>
        <w:t> </w:t>
      </w:r>
      <w:r>
        <w:rPr>
          <w:sz w:val="23"/>
        </w:rPr>
        <w:t>no</w:t>
      </w:r>
      <w:r>
        <w:rPr>
          <w:spacing w:val="-25"/>
          <w:sz w:val="23"/>
        </w:rPr>
        <w:t> </w:t>
      </w:r>
      <w:r>
        <w:rPr>
          <w:sz w:val="23"/>
        </w:rPr>
        <w:t>presentar-se</w:t>
      </w:r>
      <w:r>
        <w:rPr>
          <w:spacing w:val="-25"/>
          <w:sz w:val="23"/>
        </w:rPr>
        <w:t> </w:t>
      </w:r>
      <w:r>
        <w:rPr>
          <w:sz w:val="23"/>
        </w:rPr>
        <w:t>es</w:t>
      </w:r>
      <w:r>
        <w:rPr>
          <w:spacing w:val="-25"/>
          <w:sz w:val="23"/>
        </w:rPr>
        <w:t> </w:t>
      </w:r>
      <w:r>
        <w:rPr>
          <w:sz w:val="23"/>
        </w:rPr>
        <w:t>considerarà</w:t>
      </w:r>
      <w:r>
        <w:rPr>
          <w:spacing w:val="-24"/>
          <w:sz w:val="23"/>
        </w:rPr>
        <w:t> </w:t>
      </w:r>
      <w:r>
        <w:rPr>
          <w:sz w:val="23"/>
        </w:rPr>
        <w:t>despesa</w:t>
      </w:r>
      <w:r>
        <w:rPr>
          <w:spacing w:val="-25"/>
          <w:sz w:val="23"/>
        </w:rPr>
        <w:t> </w:t>
      </w:r>
      <w:r>
        <w:rPr>
          <w:sz w:val="23"/>
        </w:rPr>
        <w:t>no</w:t>
      </w:r>
      <w:r>
        <w:rPr>
          <w:spacing w:val="-24"/>
          <w:sz w:val="23"/>
        </w:rPr>
        <w:t> </w:t>
      </w:r>
      <w:r>
        <w:rPr>
          <w:sz w:val="23"/>
        </w:rPr>
        <w:t>justificada.</w:t>
      </w:r>
    </w:p>
    <w:p>
      <w:pPr>
        <w:pStyle w:val="ListParagraph"/>
        <w:numPr>
          <w:ilvl w:val="0"/>
          <w:numId w:val="5"/>
        </w:numPr>
        <w:tabs>
          <w:tab w:pos="810" w:val="left" w:leader="none"/>
        </w:tabs>
        <w:spacing w:line="271" w:lineRule="auto" w:before="14" w:after="0"/>
        <w:ind w:left="810" w:right="139" w:hanging="425"/>
        <w:jc w:val="both"/>
        <w:rPr>
          <w:rFonts w:ascii="Courier New" w:hAnsi="Courier New"/>
          <w:sz w:val="22"/>
        </w:rPr>
      </w:pPr>
      <w:r>
        <w:rPr>
          <w:sz w:val="23"/>
        </w:rPr>
        <w:t>Els</w:t>
      </w:r>
      <w:r>
        <w:rPr>
          <w:spacing w:val="-7"/>
          <w:sz w:val="23"/>
        </w:rPr>
        <w:t> </w:t>
      </w:r>
      <w:r>
        <w:rPr>
          <w:sz w:val="23"/>
        </w:rPr>
        <w:t>tres</w:t>
      </w:r>
      <w:r>
        <w:rPr>
          <w:spacing w:val="-9"/>
          <w:sz w:val="23"/>
        </w:rPr>
        <w:t> </w:t>
      </w:r>
      <w:r>
        <w:rPr>
          <w:sz w:val="23"/>
        </w:rPr>
        <w:t>pressupostos</w:t>
      </w:r>
      <w:r>
        <w:rPr>
          <w:spacing w:val="-6"/>
          <w:sz w:val="23"/>
        </w:rPr>
        <w:t> </w:t>
      </w:r>
      <w:r>
        <w:rPr>
          <w:sz w:val="23"/>
        </w:rPr>
        <w:t>sol·licitats</w:t>
      </w:r>
      <w:r>
        <w:rPr>
          <w:spacing w:val="-6"/>
          <w:sz w:val="23"/>
        </w:rPr>
        <w:t> </w:t>
      </w:r>
      <w:r>
        <w:rPr>
          <w:sz w:val="23"/>
        </w:rPr>
        <w:t>per</w:t>
      </w:r>
      <w:r>
        <w:rPr>
          <w:spacing w:val="-6"/>
          <w:sz w:val="23"/>
        </w:rPr>
        <w:t> </w:t>
      </w:r>
      <w:r>
        <w:rPr>
          <w:sz w:val="23"/>
        </w:rPr>
        <w:t>a</w:t>
      </w:r>
      <w:r>
        <w:rPr>
          <w:spacing w:val="-7"/>
          <w:sz w:val="23"/>
        </w:rPr>
        <w:t> </w:t>
      </w:r>
      <w:r>
        <w:rPr>
          <w:sz w:val="23"/>
        </w:rPr>
        <w:t>aquelles</w:t>
      </w:r>
      <w:r>
        <w:rPr>
          <w:spacing w:val="-6"/>
          <w:sz w:val="23"/>
        </w:rPr>
        <w:t> </w:t>
      </w:r>
      <w:r>
        <w:rPr>
          <w:sz w:val="23"/>
        </w:rPr>
        <w:t>despeses</w:t>
      </w:r>
      <w:r>
        <w:rPr>
          <w:spacing w:val="-6"/>
          <w:sz w:val="23"/>
        </w:rPr>
        <w:t> </w:t>
      </w:r>
      <w:r>
        <w:rPr>
          <w:sz w:val="23"/>
        </w:rPr>
        <w:t>de</w:t>
      </w:r>
      <w:r>
        <w:rPr>
          <w:spacing w:val="-7"/>
          <w:sz w:val="23"/>
        </w:rPr>
        <w:t> </w:t>
      </w:r>
      <w:r>
        <w:rPr>
          <w:sz w:val="23"/>
        </w:rPr>
        <w:t>més</w:t>
      </w:r>
      <w:r>
        <w:rPr>
          <w:spacing w:val="-6"/>
          <w:sz w:val="23"/>
        </w:rPr>
        <w:t> </w:t>
      </w:r>
      <w:r>
        <w:rPr>
          <w:sz w:val="23"/>
        </w:rPr>
        <w:t>de</w:t>
      </w:r>
      <w:r>
        <w:rPr>
          <w:spacing w:val="-7"/>
          <w:sz w:val="23"/>
        </w:rPr>
        <w:t> </w:t>
      </w:r>
      <w:r>
        <w:rPr>
          <w:sz w:val="23"/>
        </w:rPr>
        <w:t>15.000€ (IVA exclòs) en el cas de prestacions de serveis o lliurament de béns o activitats, i per aquelles despeses de més de 40.000€ (IVA exclòs), en el</w:t>
      </w:r>
      <w:r>
        <w:rPr>
          <w:spacing w:val="-40"/>
          <w:sz w:val="23"/>
        </w:rPr>
        <w:t> </w:t>
      </w:r>
      <w:r>
        <w:rPr>
          <w:sz w:val="23"/>
        </w:rPr>
        <w:t>cas d'execució d'obres, així com la memòria de justificació de l'elecció realitzada en el cas que no sigui la proposició mes avantatjosa</w:t>
      </w:r>
      <w:r>
        <w:rPr>
          <w:spacing w:val="-13"/>
          <w:sz w:val="23"/>
        </w:rPr>
        <w:t> </w:t>
      </w:r>
      <w:r>
        <w:rPr>
          <w:sz w:val="23"/>
        </w:rPr>
        <w:t>econòmicament.</w:t>
      </w:r>
    </w:p>
    <w:p>
      <w:pPr>
        <w:pStyle w:val="ListParagraph"/>
        <w:numPr>
          <w:ilvl w:val="0"/>
          <w:numId w:val="5"/>
        </w:numPr>
        <w:tabs>
          <w:tab w:pos="810" w:val="left" w:leader="none"/>
        </w:tabs>
        <w:spacing w:line="256" w:lineRule="auto" w:before="24" w:after="0"/>
        <w:ind w:left="810" w:right="113" w:hanging="425"/>
        <w:jc w:val="both"/>
        <w:rPr>
          <w:rFonts w:ascii="Courier New" w:hAnsi="Courier New"/>
          <w:sz w:val="23"/>
        </w:rPr>
      </w:pPr>
      <w:r>
        <w:rPr>
          <w:sz w:val="23"/>
        </w:rPr>
        <w:t>Comunicació de reintegrament en els supòsits </w:t>
      </w:r>
      <w:r>
        <w:rPr>
          <w:spacing w:val="-4"/>
          <w:sz w:val="23"/>
        </w:rPr>
        <w:t>d'import </w:t>
      </w:r>
      <w:r>
        <w:rPr>
          <w:sz w:val="23"/>
        </w:rPr>
        <w:t>total o parcial de la subvenció no aplicada al</w:t>
      </w:r>
      <w:r>
        <w:rPr>
          <w:spacing w:val="-23"/>
          <w:sz w:val="23"/>
        </w:rPr>
        <w:t> </w:t>
      </w:r>
      <w:r>
        <w:rPr>
          <w:sz w:val="23"/>
        </w:rPr>
        <w:t>projecte.</w:t>
      </w:r>
    </w:p>
    <w:p>
      <w:pPr>
        <w:pStyle w:val="ListParagraph"/>
        <w:numPr>
          <w:ilvl w:val="0"/>
          <w:numId w:val="5"/>
        </w:numPr>
        <w:tabs>
          <w:tab w:pos="810" w:val="left" w:leader="none"/>
        </w:tabs>
        <w:spacing w:line="256" w:lineRule="auto" w:before="38" w:after="0"/>
        <w:ind w:left="810" w:right="121" w:hanging="425"/>
        <w:jc w:val="both"/>
        <w:rPr>
          <w:rFonts w:ascii="Courier New" w:hAnsi="Courier New"/>
          <w:sz w:val="23"/>
        </w:rPr>
      </w:pPr>
      <w:r>
        <w:rPr>
          <w:sz w:val="23"/>
        </w:rPr>
        <w:t>Material gràfic que provi que l’equipatge de joc oficial dels jugadors/es porta l’emblema de la l’Ajuntament de</w:t>
      </w:r>
      <w:r>
        <w:rPr>
          <w:spacing w:val="-5"/>
          <w:sz w:val="23"/>
        </w:rPr>
        <w:t> </w:t>
      </w:r>
      <w:r>
        <w:rPr>
          <w:sz w:val="23"/>
        </w:rPr>
        <w:t>Deltebre.</w:t>
      </w:r>
    </w:p>
    <w:p>
      <w:pPr>
        <w:pStyle w:val="BodyText"/>
        <w:spacing w:before="7"/>
        <w:rPr>
          <w:sz w:val="28"/>
        </w:rPr>
      </w:pPr>
    </w:p>
    <w:p>
      <w:pPr>
        <w:pStyle w:val="BodyText"/>
        <w:spacing w:line="276" w:lineRule="auto"/>
        <w:ind w:left="102" w:right="115"/>
        <w:jc w:val="both"/>
      </w:pPr>
      <w:r>
        <w:rPr/>
        <w:t>Les persones beneficiàries seran requerides per a la revisió i hauran de presentar els justificants originals de la despesa. Aquests justificants hauran de ser factures o documents</w:t>
      </w:r>
      <w:r>
        <w:rPr>
          <w:spacing w:val="-17"/>
        </w:rPr>
        <w:t> </w:t>
      </w:r>
      <w:r>
        <w:rPr/>
        <w:t>de</w:t>
      </w:r>
      <w:r>
        <w:rPr>
          <w:spacing w:val="-18"/>
        </w:rPr>
        <w:t> </w:t>
      </w:r>
      <w:r>
        <w:rPr/>
        <w:t>valor</w:t>
      </w:r>
      <w:r>
        <w:rPr>
          <w:spacing w:val="-17"/>
        </w:rPr>
        <w:t> </w:t>
      </w:r>
      <w:r>
        <w:rPr/>
        <w:t>probatori</w:t>
      </w:r>
      <w:r>
        <w:rPr>
          <w:spacing w:val="-18"/>
        </w:rPr>
        <w:t> </w:t>
      </w:r>
      <w:r>
        <w:rPr/>
        <w:t>equivalent.</w:t>
      </w:r>
      <w:r>
        <w:rPr>
          <w:spacing w:val="-17"/>
        </w:rPr>
        <w:t> </w:t>
      </w:r>
      <w:r>
        <w:rPr/>
        <w:t>Les</w:t>
      </w:r>
      <w:r>
        <w:rPr>
          <w:spacing w:val="-17"/>
        </w:rPr>
        <w:t> </w:t>
      </w:r>
      <w:r>
        <w:rPr/>
        <w:t>factures</w:t>
      </w:r>
      <w:r>
        <w:rPr>
          <w:spacing w:val="-17"/>
        </w:rPr>
        <w:t> </w:t>
      </w:r>
      <w:r>
        <w:rPr/>
        <w:t>o</w:t>
      </w:r>
      <w:r>
        <w:rPr>
          <w:spacing w:val="-18"/>
        </w:rPr>
        <w:t> </w:t>
      </w:r>
      <w:r>
        <w:rPr/>
        <w:t>documents</w:t>
      </w:r>
      <w:r>
        <w:rPr>
          <w:spacing w:val="-17"/>
        </w:rPr>
        <w:t> </w:t>
      </w:r>
      <w:r>
        <w:rPr/>
        <w:t>de</w:t>
      </w:r>
      <w:r>
        <w:rPr>
          <w:spacing w:val="-18"/>
        </w:rPr>
        <w:t> </w:t>
      </w:r>
      <w:r>
        <w:rPr/>
        <w:t>valor</w:t>
      </w:r>
      <w:r>
        <w:rPr>
          <w:spacing w:val="-16"/>
        </w:rPr>
        <w:t> </w:t>
      </w:r>
      <w:r>
        <w:rPr/>
        <w:t>probatori equivalent hauran de ser documents originals. Aquests documents es diligenciaran fent constar "Ajuntament de Deltebre, depesa subvencionada” i la data en que s’ha diligenciat.</w:t>
      </w:r>
    </w:p>
    <w:p>
      <w:pPr>
        <w:pStyle w:val="BodyText"/>
        <w:spacing w:before="3"/>
        <w:rPr>
          <w:sz w:val="27"/>
        </w:rPr>
      </w:pPr>
    </w:p>
    <w:p>
      <w:pPr>
        <w:pStyle w:val="BodyText"/>
        <w:spacing w:line="276" w:lineRule="auto"/>
        <w:ind w:left="102" w:right="120"/>
        <w:jc w:val="both"/>
      </w:pPr>
      <w:r>
        <w:rPr/>
        <w:t>En el cas de presentar tiquets aquests aniran acompanyats d'una diligència del representant</w:t>
      </w:r>
      <w:r>
        <w:rPr>
          <w:spacing w:val="-5"/>
        </w:rPr>
        <w:t> </w:t>
      </w:r>
      <w:r>
        <w:rPr/>
        <w:t>legal</w:t>
      </w:r>
      <w:r>
        <w:rPr>
          <w:spacing w:val="-6"/>
        </w:rPr>
        <w:t> </w:t>
      </w:r>
      <w:r>
        <w:rPr/>
        <w:t>de</w:t>
      </w:r>
      <w:r>
        <w:rPr>
          <w:spacing w:val="-6"/>
        </w:rPr>
        <w:t> </w:t>
      </w:r>
      <w:r>
        <w:rPr/>
        <w:t>la</w:t>
      </w:r>
      <w:r>
        <w:rPr>
          <w:spacing w:val="-7"/>
        </w:rPr>
        <w:t> </w:t>
      </w:r>
      <w:r>
        <w:rPr/>
        <w:t>persona</w:t>
      </w:r>
      <w:r>
        <w:rPr>
          <w:spacing w:val="-6"/>
        </w:rPr>
        <w:t> </w:t>
      </w:r>
      <w:r>
        <w:rPr/>
        <w:t>beneficiària</w:t>
      </w:r>
      <w:r>
        <w:rPr>
          <w:spacing w:val="-7"/>
        </w:rPr>
        <w:t> </w:t>
      </w:r>
      <w:r>
        <w:rPr/>
        <w:t>que</w:t>
      </w:r>
      <w:r>
        <w:rPr>
          <w:spacing w:val="-7"/>
        </w:rPr>
        <w:t> </w:t>
      </w:r>
      <w:r>
        <w:rPr/>
        <w:t>indicarà</w:t>
      </w:r>
      <w:r>
        <w:rPr>
          <w:spacing w:val="-6"/>
        </w:rPr>
        <w:t> </w:t>
      </w:r>
      <w:r>
        <w:rPr/>
        <w:t>en</w:t>
      </w:r>
      <w:r>
        <w:rPr>
          <w:spacing w:val="-6"/>
        </w:rPr>
        <w:t> </w:t>
      </w:r>
      <w:r>
        <w:rPr/>
        <w:t>quin</w:t>
      </w:r>
      <w:r>
        <w:rPr>
          <w:spacing w:val="-7"/>
        </w:rPr>
        <w:t> </w:t>
      </w:r>
      <w:r>
        <w:rPr/>
        <w:t>concepte</w:t>
      </w:r>
      <w:r>
        <w:rPr>
          <w:spacing w:val="-6"/>
        </w:rPr>
        <w:t> </w:t>
      </w:r>
      <w:r>
        <w:rPr/>
        <w:t>s'imputa aquesta</w:t>
      </w:r>
      <w:r>
        <w:rPr>
          <w:spacing w:val="-2"/>
        </w:rPr>
        <w:t> </w:t>
      </w:r>
      <w:r>
        <w:rPr/>
        <w:t>despesa.</w:t>
      </w:r>
    </w:p>
    <w:p>
      <w:pPr>
        <w:pStyle w:val="BodyText"/>
        <w:spacing w:line="276" w:lineRule="auto" w:before="93"/>
        <w:ind w:left="102" w:right="110"/>
        <w:jc w:val="both"/>
      </w:pPr>
      <w:r>
        <w:rPr/>
        <w:t>En el cas de presentar nòmines, s'acompanyaran dels corresponents TC1 i TC2 de la Tresoreria General de la Seguretat Social i els corresponents models de l'IRPF.</w:t>
      </w:r>
    </w:p>
    <w:p>
      <w:pPr>
        <w:spacing w:after="0" w:line="276" w:lineRule="auto"/>
        <w:jc w:val="both"/>
        <w:sectPr>
          <w:pgSz w:w="11920" w:h="16850"/>
          <w:pgMar w:header="170" w:footer="554" w:top="2100" w:bottom="740" w:left="1600" w:right="1560"/>
        </w:sectPr>
      </w:pPr>
    </w:p>
    <w:p>
      <w:pPr>
        <w:pStyle w:val="BodyText"/>
        <w:spacing w:before="8"/>
      </w:pPr>
    </w:p>
    <w:p>
      <w:pPr>
        <w:pStyle w:val="BodyText"/>
        <w:spacing w:line="276" w:lineRule="auto" w:before="93"/>
        <w:ind w:left="102" w:right="116"/>
        <w:jc w:val="both"/>
      </w:pPr>
      <w:r>
        <w:rPr/>
        <w:t>L’import a justificar serà el 100% de l’import subvencionat. La manca de justificació o</w:t>
      </w:r>
      <w:r>
        <w:rPr>
          <w:spacing w:val="-8"/>
        </w:rPr>
        <w:t> </w:t>
      </w:r>
      <w:r>
        <w:rPr/>
        <w:t>la</w:t>
      </w:r>
      <w:r>
        <w:rPr>
          <w:spacing w:val="-7"/>
        </w:rPr>
        <w:t> </w:t>
      </w:r>
      <w:r>
        <w:rPr/>
        <w:t>justificació</w:t>
      </w:r>
      <w:r>
        <w:rPr>
          <w:spacing w:val="-8"/>
        </w:rPr>
        <w:t> </w:t>
      </w:r>
      <w:r>
        <w:rPr/>
        <w:t>incompleta</w:t>
      </w:r>
      <w:r>
        <w:rPr>
          <w:spacing w:val="-7"/>
        </w:rPr>
        <w:t> </w:t>
      </w:r>
      <w:r>
        <w:rPr/>
        <w:t>o</w:t>
      </w:r>
      <w:r>
        <w:rPr>
          <w:spacing w:val="-8"/>
        </w:rPr>
        <w:t> </w:t>
      </w:r>
      <w:r>
        <w:rPr/>
        <w:t>incorrecta</w:t>
      </w:r>
      <w:r>
        <w:rPr>
          <w:spacing w:val="-7"/>
        </w:rPr>
        <w:t> </w:t>
      </w:r>
      <w:r>
        <w:rPr/>
        <w:t>de</w:t>
      </w:r>
      <w:r>
        <w:rPr>
          <w:spacing w:val="-8"/>
        </w:rPr>
        <w:t> </w:t>
      </w:r>
      <w:r>
        <w:rPr/>
        <w:t>l'activitat</w:t>
      </w:r>
      <w:r>
        <w:rPr>
          <w:spacing w:val="-6"/>
        </w:rPr>
        <w:t> </w:t>
      </w:r>
      <w:r>
        <w:rPr/>
        <w:t>subvencionada,</w:t>
      </w:r>
      <w:r>
        <w:rPr>
          <w:spacing w:val="-7"/>
        </w:rPr>
        <w:t> </w:t>
      </w:r>
      <w:r>
        <w:rPr/>
        <w:t>pot</w:t>
      </w:r>
      <w:r>
        <w:rPr>
          <w:spacing w:val="-7"/>
        </w:rPr>
        <w:t> </w:t>
      </w:r>
      <w:r>
        <w:rPr/>
        <w:t>comportar</w:t>
      </w:r>
      <w:r>
        <w:rPr>
          <w:spacing w:val="-9"/>
        </w:rPr>
        <w:t> </w:t>
      </w:r>
      <w:r>
        <w:rPr/>
        <w:t>el reintegrament total o parcial de la subvenció per part del beneficiari/a, d'acord amb el que s'estableix a la base</w:t>
      </w:r>
      <w:r>
        <w:rPr>
          <w:spacing w:val="-6"/>
        </w:rPr>
        <w:t> </w:t>
      </w:r>
      <w:r>
        <w:rPr/>
        <w:t>següent.</w:t>
      </w:r>
    </w:p>
    <w:p>
      <w:pPr>
        <w:pStyle w:val="BodyText"/>
        <w:spacing w:before="6"/>
        <w:rPr>
          <w:sz w:val="26"/>
        </w:rPr>
      </w:pPr>
    </w:p>
    <w:p>
      <w:pPr>
        <w:pStyle w:val="BodyText"/>
        <w:spacing w:line="276" w:lineRule="auto" w:before="1"/>
        <w:ind w:left="102" w:right="121"/>
        <w:jc w:val="both"/>
      </w:pPr>
      <w:r>
        <w:rPr/>
        <w:t>El personal de l’Àrea #DeltebreActiu revisarà el compte justificatiu de totes les subvencions atorgades.</w:t>
      </w:r>
    </w:p>
    <w:p>
      <w:pPr>
        <w:pStyle w:val="BodyText"/>
        <w:spacing w:before="3"/>
        <w:rPr>
          <w:sz w:val="27"/>
        </w:rPr>
      </w:pPr>
    </w:p>
    <w:p>
      <w:pPr>
        <w:pStyle w:val="BodyText"/>
        <w:spacing w:line="276" w:lineRule="auto"/>
        <w:ind w:left="102" w:right="113"/>
        <w:jc w:val="both"/>
      </w:pPr>
      <w:r>
        <w:rPr/>
        <w:t>En el cas que els documents presentats com a justificació fossin incorrectes o incomplerts,</w:t>
      </w:r>
      <w:r>
        <w:rPr>
          <w:spacing w:val="-11"/>
        </w:rPr>
        <w:t> </w:t>
      </w:r>
      <w:r>
        <w:rPr/>
        <w:t>es</w:t>
      </w:r>
      <w:r>
        <w:rPr>
          <w:spacing w:val="-10"/>
        </w:rPr>
        <w:t> </w:t>
      </w:r>
      <w:r>
        <w:rPr/>
        <w:t>comunicarà</w:t>
      </w:r>
      <w:r>
        <w:rPr>
          <w:spacing w:val="-11"/>
        </w:rPr>
        <w:t> </w:t>
      </w:r>
      <w:r>
        <w:rPr/>
        <w:t>a</w:t>
      </w:r>
      <w:r>
        <w:rPr>
          <w:spacing w:val="-11"/>
        </w:rPr>
        <w:t> </w:t>
      </w:r>
      <w:r>
        <w:rPr/>
        <w:t>l’interessat/da</w:t>
      </w:r>
      <w:r>
        <w:rPr>
          <w:spacing w:val="-11"/>
        </w:rPr>
        <w:t> </w:t>
      </w:r>
      <w:r>
        <w:rPr/>
        <w:t>la</w:t>
      </w:r>
      <w:r>
        <w:rPr>
          <w:spacing w:val="-11"/>
        </w:rPr>
        <w:t> </w:t>
      </w:r>
      <w:r>
        <w:rPr/>
        <w:t>necessitat</w:t>
      </w:r>
      <w:r>
        <w:rPr>
          <w:spacing w:val="-10"/>
        </w:rPr>
        <w:t> </w:t>
      </w:r>
      <w:r>
        <w:rPr/>
        <w:t>de</w:t>
      </w:r>
      <w:r>
        <w:rPr>
          <w:spacing w:val="-11"/>
        </w:rPr>
        <w:t> </w:t>
      </w:r>
      <w:r>
        <w:rPr/>
        <w:t>subsanar</w:t>
      </w:r>
      <w:r>
        <w:rPr>
          <w:spacing w:val="-8"/>
        </w:rPr>
        <w:t> </w:t>
      </w:r>
      <w:r>
        <w:rPr/>
        <w:t>les</w:t>
      </w:r>
      <w:r>
        <w:rPr>
          <w:spacing w:val="-10"/>
        </w:rPr>
        <w:t> </w:t>
      </w:r>
      <w:r>
        <w:rPr/>
        <w:t>anomalies detectades en un termini màxim improrrogable de deu dies hàbils, a comptar de l’endemà que sigui notificat, amb l’advertiment que de no fer-ho es procedirà a la revocació o a la reducció de la subvenció segons correspongui, amb la conseqüent obligació de reintegrament en cas que s’hagués avançat el seu</w:t>
      </w:r>
      <w:r>
        <w:rPr>
          <w:spacing w:val="-8"/>
        </w:rPr>
        <w:t> </w:t>
      </w:r>
      <w:r>
        <w:rPr/>
        <w:t>pagament.</w:t>
      </w:r>
    </w:p>
    <w:p>
      <w:pPr>
        <w:pStyle w:val="BodyText"/>
        <w:spacing w:before="3"/>
        <w:rPr>
          <w:sz w:val="27"/>
        </w:rPr>
      </w:pPr>
    </w:p>
    <w:p>
      <w:pPr>
        <w:pStyle w:val="BodyText"/>
        <w:spacing w:line="276" w:lineRule="auto"/>
        <w:ind w:left="102" w:right="117"/>
        <w:jc w:val="both"/>
      </w:pPr>
      <w:r>
        <w:rPr/>
        <w:t>Segons la Llei 38/2003, General de Subvencions, el beneficiari té l’obligació de sotmetre’s a les actuacions de control financer que, donat el cas, realitzi la Intervenció l’Ajuntament de Deltebre. La no observança d’aquesta obligació pot donar lloc al reintegrament de la subvenció concedida i a la devolució dels imports percebuts pel beneficiari.</w:t>
      </w:r>
    </w:p>
    <w:p>
      <w:pPr>
        <w:pStyle w:val="BodyText"/>
        <w:rPr>
          <w:sz w:val="26"/>
        </w:rPr>
      </w:pPr>
    </w:p>
    <w:p>
      <w:pPr>
        <w:pStyle w:val="BodyText"/>
        <w:spacing w:before="1"/>
        <w:rPr>
          <w:sz w:val="27"/>
        </w:rPr>
      </w:pPr>
    </w:p>
    <w:p>
      <w:pPr>
        <w:pStyle w:val="Heading1"/>
        <w:numPr>
          <w:ilvl w:val="0"/>
          <w:numId w:val="1"/>
        </w:numPr>
        <w:tabs>
          <w:tab w:pos="953" w:val="left" w:leader="none"/>
          <w:tab w:pos="954" w:val="left" w:leader="none"/>
        </w:tabs>
        <w:spacing w:line="240" w:lineRule="auto" w:before="0" w:after="0"/>
        <w:ind w:left="954" w:right="0" w:hanging="852"/>
        <w:jc w:val="left"/>
      </w:pPr>
      <w:r>
        <w:rPr/>
        <w:t>CRÈDIT PRESSUPOSTARI I QUANTIA TOTAL</w:t>
      </w:r>
      <w:r>
        <w:rPr>
          <w:spacing w:val="-2"/>
        </w:rPr>
        <w:t> </w:t>
      </w:r>
      <w:r>
        <w:rPr/>
        <w:t>MÀXIMA</w:t>
      </w:r>
    </w:p>
    <w:p>
      <w:pPr>
        <w:pStyle w:val="BodyText"/>
        <w:rPr>
          <w:b/>
          <w:sz w:val="30"/>
        </w:rPr>
      </w:pPr>
    </w:p>
    <w:p>
      <w:pPr>
        <w:pStyle w:val="BodyText"/>
        <w:spacing w:line="273" w:lineRule="auto" w:before="1"/>
        <w:ind w:left="102" w:right="137"/>
        <w:jc w:val="both"/>
      </w:pPr>
      <w:r>
        <w:rPr/>
        <w:t>Els</w:t>
      </w:r>
      <w:r>
        <w:rPr>
          <w:spacing w:val="-12"/>
        </w:rPr>
        <w:t> </w:t>
      </w:r>
      <w:r>
        <w:rPr/>
        <w:t>ajuts</w:t>
      </w:r>
      <w:r>
        <w:rPr>
          <w:spacing w:val="-13"/>
        </w:rPr>
        <w:t> </w:t>
      </w:r>
      <w:r>
        <w:rPr/>
        <w:t>d'aquesta</w:t>
      </w:r>
      <w:r>
        <w:rPr>
          <w:spacing w:val="-12"/>
        </w:rPr>
        <w:t> </w:t>
      </w:r>
      <w:r>
        <w:rPr/>
        <w:t>convocatòria</w:t>
      </w:r>
      <w:r>
        <w:rPr>
          <w:spacing w:val="-14"/>
        </w:rPr>
        <w:t> </w:t>
      </w:r>
      <w:r>
        <w:rPr/>
        <w:t>estan</w:t>
      </w:r>
      <w:r>
        <w:rPr>
          <w:spacing w:val="-12"/>
        </w:rPr>
        <w:t> </w:t>
      </w:r>
      <w:r>
        <w:rPr/>
        <w:t>dotats</w:t>
      </w:r>
      <w:r>
        <w:rPr>
          <w:spacing w:val="-11"/>
        </w:rPr>
        <w:t> </w:t>
      </w:r>
      <w:r>
        <w:rPr/>
        <w:t>amb</w:t>
      </w:r>
      <w:r>
        <w:rPr>
          <w:spacing w:val="-10"/>
        </w:rPr>
        <w:t> </w:t>
      </w:r>
      <w:r>
        <w:rPr/>
        <w:t>8.000,00</w:t>
      </w:r>
      <w:r>
        <w:rPr>
          <w:spacing w:val="-12"/>
        </w:rPr>
        <w:t> </w:t>
      </w:r>
      <w:r>
        <w:rPr/>
        <w:t>euros.</w:t>
      </w:r>
      <w:r>
        <w:rPr>
          <w:spacing w:val="-11"/>
        </w:rPr>
        <w:t> </w:t>
      </w:r>
      <w:r>
        <w:rPr/>
        <w:t>El</w:t>
      </w:r>
      <w:r>
        <w:rPr>
          <w:spacing w:val="-12"/>
        </w:rPr>
        <w:t> </w:t>
      </w:r>
      <w:r>
        <w:rPr/>
        <w:t>pagament</w:t>
      </w:r>
      <w:r>
        <w:rPr>
          <w:spacing w:val="-12"/>
        </w:rPr>
        <w:t> </w:t>
      </w:r>
      <w:r>
        <w:rPr/>
        <w:t>dels ajuts</w:t>
      </w:r>
      <w:r>
        <w:rPr>
          <w:spacing w:val="-6"/>
        </w:rPr>
        <w:t> </w:t>
      </w:r>
      <w:r>
        <w:rPr/>
        <w:t>es</w:t>
      </w:r>
      <w:r>
        <w:rPr>
          <w:spacing w:val="-8"/>
        </w:rPr>
        <w:t> </w:t>
      </w:r>
      <w:r>
        <w:rPr/>
        <w:t>farà</w:t>
      </w:r>
      <w:r>
        <w:rPr>
          <w:spacing w:val="-7"/>
        </w:rPr>
        <w:t> </w:t>
      </w:r>
      <w:r>
        <w:rPr/>
        <w:t>amb</w:t>
      </w:r>
      <w:r>
        <w:rPr>
          <w:spacing w:val="-6"/>
        </w:rPr>
        <w:t> </w:t>
      </w:r>
      <w:r>
        <w:rPr/>
        <w:t>càrrec</w:t>
      </w:r>
      <w:r>
        <w:rPr>
          <w:spacing w:val="-5"/>
        </w:rPr>
        <w:t> </w:t>
      </w:r>
      <w:r>
        <w:rPr/>
        <w:t>a</w:t>
      </w:r>
      <w:r>
        <w:rPr>
          <w:spacing w:val="-7"/>
        </w:rPr>
        <w:t> </w:t>
      </w:r>
      <w:r>
        <w:rPr/>
        <w:t>l'aplicació</w:t>
      </w:r>
      <w:r>
        <w:rPr>
          <w:spacing w:val="-6"/>
        </w:rPr>
        <w:t> </w:t>
      </w:r>
      <w:r>
        <w:rPr/>
        <w:t>pressupostària</w:t>
      </w:r>
      <w:r>
        <w:rPr>
          <w:spacing w:val="-5"/>
        </w:rPr>
        <w:t> </w:t>
      </w:r>
      <w:r>
        <w:rPr/>
        <w:t>480.00-92001</w:t>
      </w:r>
      <w:r>
        <w:rPr>
          <w:spacing w:val="-6"/>
        </w:rPr>
        <w:t> </w:t>
      </w:r>
      <w:r>
        <w:rPr/>
        <w:t>Teixit</w:t>
      </w:r>
      <w:r>
        <w:rPr>
          <w:spacing w:val="-5"/>
        </w:rPr>
        <w:t> </w:t>
      </w:r>
      <w:r>
        <w:rPr/>
        <w:t>Associatiu.</w:t>
      </w:r>
    </w:p>
    <w:p>
      <w:pPr>
        <w:pStyle w:val="BodyText"/>
        <w:spacing w:before="10"/>
        <w:rPr>
          <w:sz w:val="26"/>
        </w:rPr>
      </w:pPr>
    </w:p>
    <w:p>
      <w:pPr>
        <w:pStyle w:val="Heading1"/>
        <w:jc w:val="both"/>
      </w:pPr>
      <w:r>
        <w:rPr/>
        <w:t>DISPOSICIÓ FINAL. APLICACIÓ I VIGENCIA</w:t>
      </w:r>
    </w:p>
    <w:p>
      <w:pPr>
        <w:pStyle w:val="BodyText"/>
        <w:spacing w:before="9"/>
        <w:rPr>
          <w:b/>
          <w:sz w:val="29"/>
        </w:rPr>
      </w:pPr>
    </w:p>
    <w:p>
      <w:pPr>
        <w:pStyle w:val="BodyText"/>
        <w:spacing w:line="276" w:lineRule="auto"/>
        <w:ind w:left="102" w:right="142"/>
        <w:jc w:val="both"/>
      </w:pPr>
      <w:r>
        <w:rPr/>
        <w:t>L’aplicació d’aquesta convocatòria queda condicionada a l’aprovació de les corresponents dotacions pressupostàries mitjançant l’aprovació dels pressupostos per a l’exercici 2025. En cas contrari, quedaran sense aplicació.</w:t>
      </w:r>
    </w:p>
    <w:p>
      <w:pPr>
        <w:pStyle w:val="BodyText"/>
        <w:spacing w:before="6"/>
        <w:rPr>
          <w:sz w:val="26"/>
        </w:rPr>
      </w:pPr>
    </w:p>
    <w:p>
      <w:pPr>
        <w:pStyle w:val="BodyText"/>
        <w:spacing w:line="276" w:lineRule="auto"/>
        <w:ind w:left="102" w:right="138"/>
        <w:jc w:val="both"/>
      </w:pPr>
      <w:r>
        <w:rPr/>
        <w:t>Un</w:t>
      </w:r>
      <w:r>
        <w:rPr>
          <w:spacing w:val="-9"/>
        </w:rPr>
        <w:t> </w:t>
      </w:r>
      <w:r>
        <w:rPr/>
        <w:t>cop</w:t>
      </w:r>
      <w:r>
        <w:rPr>
          <w:spacing w:val="-9"/>
        </w:rPr>
        <w:t> </w:t>
      </w:r>
      <w:r>
        <w:rPr/>
        <w:t>aprovada</w:t>
      </w:r>
      <w:r>
        <w:rPr>
          <w:spacing w:val="-9"/>
        </w:rPr>
        <w:t> </w:t>
      </w:r>
      <w:r>
        <w:rPr/>
        <w:t>per</w:t>
      </w:r>
      <w:r>
        <w:rPr>
          <w:spacing w:val="-8"/>
        </w:rPr>
        <w:t> </w:t>
      </w:r>
      <w:r>
        <w:rPr/>
        <w:t>la</w:t>
      </w:r>
      <w:r>
        <w:rPr>
          <w:spacing w:val="-6"/>
        </w:rPr>
        <w:t> </w:t>
      </w:r>
      <w:r>
        <w:rPr/>
        <w:t>Junta</w:t>
      </w:r>
      <w:r>
        <w:rPr>
          <w:spacing w:val="-9"/>
        </w:rPr>
        <w:t> </w:t>
      </w:r>
      <w:r>
        <w:rPr/>
        <w:t>de</w:t>
      </w:r>
      <w:r>
        <w:rPr>
          <w:spacing w:val="-9"/>
        </w:rPr>
        <w:t> </w:t>
      </w:r>
      <w:r>
        <w:rPr/>
        <w:t>Govern</w:t>
      </w:r>
      <w:r>
        <w:rPr>
          <w:spacing w:val="-9"/>
        </w:rPr>
        <w:t> </w:t>
      </w:r>
      <w:r>
        <w:rPr/>
        <w:t>Local,</w:t>
      </w:r>
      <w:r>
        <w:rPr>
          <w:spacing w:val="-5"/>
        </w:rPr>
        <w:t> </w:t>
      </w:r>
      <w:r>
        <w:rPr/>
        <w:t>entrarà</w:t>
      </w:r>
      <w:r>
        <w:rPr>
          <w:spacing w:val="-9"/>
        </w:rPr>
        <w:t> </w:t>
      </w:r>
      <w:r>
        <w:rPr/>
        <w:t>en</w:t>
      </w:r>
      <w:r>
        <w:rPr>
          <w:spacing w:val="-9"/>
        </w:rPr>
        <w:t> </w:t>
      </w:r>
      <w:r>
        <w:rPr/>
        <w:t>vigor</w:t>
      </w:r>
      <w:r>
        <w:rPr>
          <w:spacing w:val="-8"/>
        </w:rPr>
        <w:t> </w:t>
      </w:r>
      <w:r>
        <w:rPr/>
        <w:t>l’endemà</w:t>
      </w:r>
      <w:r>
        <w:rPr>
          <w:spacing w:val="-9"/>
        </w:rPr>
        <w:t> </w:t>
      </w:r>
      <w:r>
        <w:rPr/>
        <w:t>de</w:t>
      </w:r>
      <w:r>
        <w:rPr>
          <w:spacing w:val="-9"/>
        </w:rPr>
        <w:t> </w:t>
      </w:r>
      <w:r>
        <w:rPr/>
        <w:t>la</w:t>
      </w:r>
      <w:r>
        <w:rPr>
          <w:spacing w:val="-9"/>
        </w:rPr>
        <w:t> </w:t>
      </w:r>
      <w:r>
        <w:rPr/>
        <w:t>seva publicació al Butlletí Oficial de la Província de</w:t>
      </w:r>
      <w:r>
        <w:rPr>
          <w:spacing w:val="-9"/>
        </w:rPr>
        <w:t> </w:t>
      </w:r>
      <w:r>
        <w:rPr/>
        <w:t>Tarragona.</w:t>
      </w:r>
    </w:p>
    <w:sectPr>
      <w:pgSz w:w="11920" w:h="16850"/>
      <w:pgMar w:header="170" w:footer="554" w:top="2100" w:bottom="740" w:left="1600" w:right="15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ourier New">
    <w:altName w:val="Courier New"/>
    <w:charset w:val="0"/>
    <w:family w:val="modern"/>
    <w:pitch w:val="fixed"/>
  </w:font>
  <w:font w:name="Symbol">
    <w:altName w:val="Symbol"/>
    <w:charset w:val="2"/>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495.339996pt;margin-top:803.325745pt;width:18.3pt;height:14.35pt;mso-position-horizontal-relative:page;mso-position-vertical-relative:page;z-index:-252191744" type="#_x0000_t202" filled="false" stroked="false">
          <v:textbox inset="0,0,0,0">
            <w:txbxContent>
              <w:p>
                <w:pPr>
                  <w:spacing w:before="13"/>
                  <w:ind w:left="60" w:right="0" w:firstLine="0"/>
                  <w:jc w:val="left"/>
                  <w:rPr>
                    <w:sz w:val="22"/>
                  </w:rPr>
                </w:pPr>
                <w:r>
                  <w:rPr/>
                  <w:fldChar w:fldCharType="begin"/>
                </w:r>
                <w:r>
                  <w:rPr>
                    <w:sz w:val="22"/>
                  </w:rPr>
                  <w:instrText> PAGE </w:instrText>
                </w:r>
                <w:r>
                  <w:rPr/>
                  <w:fldChar w:fldCharType="separate"/>
                </w:r>
                <w:r>
                  <w:rPr/>
                  <w:t>10</w:t>
                </w:r>
                <w:r>
                  <w:rPr/>
                  <w:fldChar w:fldCharType="end"/>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1" simplePos="0" relativeHeight="251122688">
          <wp:simplePos x="0" y="0"/>
          <wp:positionH relativeFrom="page">
            <wp:posOffset>1080135</wp:posOffset>
          </wp:positionH>
          <wp:positionV relativeFrom="page">
            <wp:posOffset>108203</wp:posOffset>
          </wp:positionV>
          <wp:extent cx="1158240" cy="749680"/>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1" cstate="print"/>
                  <a:stretch>
                    <a:fillRect/>
                  </a:stretch>
                </pic:blipFill>
                <pic:spPr>
                  <a:xfrm>
                    <a:off x="0" y="0"/>
                    <a:ext cx="1158240" cy="749680"/>
                  </a:xfrm>
                  <a:prstGeom prst="rect">
                    <a:avLst/>
                  </a:prstGeom>
                </pic:spPr>
              </pic:pic>
            </a:graphicData>
          </a:graphic>
        </wp:anchor>
      </w:drawing>
    </w:r>
    <w:r>
      <w:rPr/>
      <w:pict>
        <v:shapetype id="_x0000_t202" o:spt="202" coordsize="21600,21600" path="m,l,21600r21600,l21600,xe">
          <v:stroke joinstyle="miter"/>
          <v:path gradientshapeok="t" o:connecttype="rect"/>
        </v:shapetype>
        <v:shape style="position:absolute;margin-left:84.103996pt;margin-top:79.505760pt;width:81.6pt;height:27.1pt;mso-position-horizontal-relative:page;mso-position-vertical-relative:page;z-index:-252192768" type="#_x0000_t202" filled="false" stroked="false">
          <v:textbox inset="0,0,0,0">
            <w:txbxContent>
              <w:p>
                <w:pPr>
                  <w:spacing w:before="13"/>
                  <w:ind w:left="20" w:right="0" w:firstLine="0"/>
                  <w:jc w:val="left"/>
                  <w:rPr>
                    <w:b/>
                    <w:sz w:val="22"/>
                  </w:rPr>
                </w:pPr>
                <w:r>
                  <w:rPr>
                    <w:b/>
                    <w:sz w:val="22"/>
                  </w:rPr>
                  <w:t>#DeltebreActiu</w:t>
                </w:r>
              </w:p>
              <w:p>
                <w:pPr>
                  <w:spacing w:before="2"/>
                  <w:ind w:left="20" w:right="0" w:firstLine="0"/>
                  <w:jc w:val="left"/>
                  <w:rPr>
                    <w:sz w:val="22"/>
                  </w:rPr>
                </w:pPr>
                <w:r>
                  <w:rPr>
                    <w:sz w:val="22"/>
                  </w:rPr>
                  <w:t>Teixit</w:t>
                </w:r>
                <w:r>
                  <w:rPr>
                    <w:spacing w:val="-1"/>
                    <w:sz w:val="22"/>
                  </w:rPr>
                  <w:t> </w:t>
                </w:r>
                <w:r>
                  <w:rPr>
                    <w:sz w:val="22"/>
                  </w:rPr>
                  <w:t>Associatiu</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multiLevelType w:val="hybridMultilevel"/>
    <w:lvl w:ilvl="0">
      <w:start w:val="0"/>
      <w:numFmt w:val="bullet"/>
      <w:lvlText w:val="o"/>
      <w:lvlJc w:val="left"/>
      <w:pPr>
        <w:ind w:left="810" w:hanging="425"/>
      </w:pPr>
      <w:rPr>
        <w:rFonts w:hint="default"/>
        <w:w w:val="100"/>
        <w:lang w:val="es-es" w:eastAsia="es-es" w:bidi="es-es"/>
      </w:rPr>
    </w:lvl>
    <w:lvl w:ilvl="1">
      <w:start w:val="0"/>
      <w:numFmt w:val="bullet"/>
      <w:lvlText w:val="•"/>
      <w:lvlJc w:val="left"/>
      <w:pPr>
        <w:ind w:left="1613" w:hanging="425"/>
      </w:pPr>
      <w:rPr>
        <w:rFonts w:hint="default"/>
        <w:lang w:val="es-es" w:eastAsia="es-es" w:bidi="es-es"/>
      </w:rPr>
    </w:lvl>
    <w:lvl w:ilvl="2">
      <w:start w:val="0"/>
      <w:numFmt w:val="bullet"/>
      <w:lvlText w:val="•"/>
      <w:lvlJc w:val="left"/>
      <w:pPr>
        <w:ind w:left="2406" w:hanging="425"/>
      </w:pPr>
      <w:rPr>
        <w:rFonts w:hint="default"/>
        <w:lang w:val="es-es" w:eastAsia="es-es" w:bidi="es-es"/>
      </w:rPr>
    </w:lvl>
    <w:lvl w:ilvl="3">
      <w:start w:val="0"/>
      <w:numFmt w:val="bullet"/>
      <w:lvlText w:val="•"/>
      <w:lvlJc w:val="left"/>
      <w:pPr>
        <w:ind w:left="3199" w:hanging="425"/>
      </w:pPr>
      <w:rPr>
        <w:rFonts w:hint="default"/>
        <w:lang w:val="es-es" w:eastAsia="es-es" w:bidi="es-es"/>
      </w:rPr>
    </w:lvl>
    <w:lvl w:ilvl="4">
      <w:start w:val="0"/>
      <w:numFmt w:val="bullet"/>
      <w:lvlText w:val="•"/>
      <w:lvlJc w:val="left"/>
      <w:pPr>
        <w:ind w:left="3992" w:hanging="425"/>
      </w:pPr>
      <w:rPr>
        <w:rFonts w:hint="default"/>
        <w:lang w:val="es-es" w:eastAsia="es-es" w:bidi="es-es"/>
      </w:rPr>
    </w:lvl>
    <w:lvl w:ilvl="5">
      <w:start w:val="0"/>
      <w:numFmt w:val="bullet"/>
      <w:lvlText w:val="•"/>
      <w:lvlJc w:val="left"/>
      <w:pPr>
        <w:ind w:left="4785" w:hanging="425"/>
      </w:pPr>
      <w:rPr>
        <w:rFonts w:hint="default"/>
        <w:lang w:val="es-es" w:eastAsia="es-es" w:bidi="es-es"/>
      </w:rPr>
    </w:lvl>
    <w:lvl w:ilvl="6">
      <w:start w:val="0"/>
      <w:numFmt w:val="bullet"/>
      <w:lvlText w:val="•"/>
      <w:lvlJc w:val="left"/>
      <w:pPr>
        <w:ind w:left="5578" w:hanging="425"/>
      </w:pPr>
      <w:rPr>
        <w:rFonts w:hint="default"/>
        <w:lang w:val="es-es" w:eastAsia="es-es" w:bidi="es-es"/>
      </w:rPr>
    </w:lvl>
    <w:lvl w:ilvl="7">
      <w:start w:val="0"/>
      <w:numFmt w:val="bullet"/>
      <w:lvlText w:val="•"/>
      <w:lvlJc w:val="left"/>
      <w:pPr>
        <w:ind w:left="6371" w:hanging="425"/>
      </w:pPr>
      <w:rPr>
        <w:rFonts w:hint="default"/>
        <w:lang w:val="es-es" w:eastAsia="es-es" w:bidi="es-es"/>
      </w:rPr>
    </w:lvl>
    <w:lvl w:ilvl="8">
      <w:start w:val="0"/>
      <w:numFmt w:val="bullet"/>
      <w:lvlText w:val="•"/>
      <w:lvlJc w:val="left"/>
      <w:pPr>
        <w:ind w:left="7164" w:hanging="425"/>
      </w:pPr>
      <w:rPr>
        <w:rFonts w:hint="default"/>
        <w:lang w:val="es-es" w:eastAsia="es-es" w:bidi="es-es"/>
      </w:rPr>
    </w:lvl>
  </w:abstractNum>
  <w:abstractNum w:abstractNumId="3">
    <w:multiLevelType w:val="hybridMultilevel"/>
    <w:lvl w:ilvl="0">
      <w:start w:val="0"/>
      <w:numFmt w:val="bullet"/>
      <w:lvlText w:val=""/>
      <w:lvlJc w:val="left"/>
      <w:pPr>
        <w:ind w:left="4" w:hanging="927"/>
      </w:pPr>
      <w:rPr>
        <w:rFonts w:hint="default" w:ascii="Symbol" w:hAnsi="Symbol" w:eastAsia="Symbol" w:cs="Symbol"/>
        <w:w w:val="100"/>
        <w:sz w:val="22"/>
        <w:szCs w:val="22"/>
        <w:lang w:val="es-es" w:eastAsia="es-es" w:bidi="es-es"/>
      </w:rPr>
    </w:lvl>
    <w:lvl w:ilvl="1">
      <w:start w:val="0"/>
      <w:numFmt w:val="bullet"/>
      <w:lvlText w:val="•"/>
      <w:lvlJc w:val="left"/>
      <w:pPr>
        <w:ind w:left="441" w:hanging="927"/>
      </w:pPr>
      <w:rPr>
        <w:rFonts w:hint="default"/>
        <w:lang w:val="es-es" w:eastAsia="es-es" w:bidi="es-es"/>
      </w:rPr>
    </w:lvl>
    <w:lvl w:ilvl="2">
      <w:start w:val="0"/>
      <w:numFmt w:val="bullet"/>
      <w:lvlText w:val="•"/>
      <w:lvlJc w:val="left"/>
      <w:pPr>
        <w:ind w:left="882" w:hanging="927"/>
      </w:pPr>
      <w:rPr>
        <w:rFonts w:hint="default"/>
        <w:lang w:val="es-es" w:eastAsia="es-es" w:bidi="es-es"/>
      </w:rPr>
    </w:lvl>
    <w:lvl w:ilvl="3">
      <w:start w:val="0"/>
      <w:numFmt w:val="bullet"/>
      <w:lvlText w:val="•"/>
      <w:lvlJc w:val="left"/>
      <w:pPr>
        <w:ind w:left="1323" w:hanging="927"/>
      </w:pPr>
      <w:rPr>
        <w:rFonts w:hint="default"/>
        <w:lang w:val="es-es" w:eastAsia="es-es" w:bidi="es-es"/>
      </w:rPr>
    </w:lvl>
    <w:lvl w:ilvl="4">
      <w:start w:val="0"/>
      <w:numFmt w:val="bullet"/>
      <w:lvlText w:val="•"/>
      <w:lvlJc w:val="left"/>
      <w:pPr>
        <w:ind w:left="1764" w:hanging="927"/>
      </w:pPr>
      <w:rPr>
        <w:rFonts w:hint="default"/>
        <w:lang w:val="es-es" w:eastAsia="es-es" w:bidi="es-es"/>
      </w:rPr>
    </w:lvl>
    <w:lvl w:ilvl="5">
      <w:start w:val="0"/>
      <w:numFmt w:val="bullet"/>
      <w:lvlText w:val="•"/>
      <w:lvlJc w:val="left"/>
      <w:pPr>
        <w:ind w:left="2206" w:hanging="927"/>
      </w:pPr>
      <w:rPr>
        <w:rFonts w:hint="default"/>
        <w:lang w:val="es-es" w:eastAsia="es-es" w:bidi="es-es"/>
      </w:rPr>
    </w:lvl>
    <w:lvl w:ilvl="6">
      <w:start w:val="0"/>
      <w:numFmt w:val="bullet"/>
      <w:lvlText w:val="•"/>
      <w:lvlJc w:val="left"/>
      <w:pPr>
        <w:ind w:left="2647" w:hanging="927"/>
      </w:pPr>
      <w:rPr>
        <w:rFonts w:hint="default"/>
        <w:lang w:val="es-es" w:eastAsia="es-es" w:bidi="es-es"/>
      </w:rPr>
    </w:lvl>
    <w:lvl w:ilvl="7">
      <w:start w:val="0"/>
      <w:numFmt w:val="bullet"/>
      <w:lvlText w:val="•"/>
      <w:lvlJc w:val="left"/>
      <w:pPr>
        <w:ind w:left="3088" w:hanging="927"/>
      </w:pPr>
      <w:rPr>
        <w:rFonts w:hint="default"/>
        <w:lang w:val="es-es" w:eastAsia="es-es" w:bidi="es-es"/>
      </w:rPr>
    </w:lvl>
    <w:lvl w:ilvl="8">
      <w:start w:val="0"/>
      <w:numFmt w:val="bullet"/>
      <w:lvlText w:val="•"/>
      <w:lvlJc w:val="left"/>
      <w:pPr>
        <w:ind w:left="3529" w:hanging="927"/>
      </w:pPr>
      <w:rPr>
        <w:rFonts w:hint="default"/>
        <w:lang w:val="es-es" w:eastAsia="es-es" w:bidi="es-es"/>
      </w:rPr>
    </w:lvl>
  </w:abstractNum>
  <w:abstractNum w:abstractNumId="2">
    <w:multiLevelType w:val="hybridMultilevel"/>
    <w:lvl w:ilvl="0">
      <w:start w:val="0"/>
      <w:numFmt w:val="bullet"/>
      <w:lvlText w:val=""/>
      <w:lvlJc w:val="left"/>
      <w:pPr>
        <w:ind w:left="931" w:hanging="927"/>
      </w:pPr>
      <w:rPr>
        <w:rFonts w:hint="default" w:ascii="Symbol" w:hAnsi="Symbol" w:eastAsia="Symbol" w:cs="Symbol"/>
        <w:w w:val="100"/>
        <w:sz w:val="22"/>
        <w:szCs w:val="22"/>
        <w:lang w:val="es-es" w:eastAsia="es-es" w:bidi="es-es"/>
      </w:rPr>
    </w:lvl>
    <w:lvl w:ilvl="1">
      <w:start w:val="0"/>
      <w:numFmt w:val="bullet"/>
      <w:lvlText w:val="•"/>
      <w:lvlJc w:val="left"/>
      <w:pPr>
        <w:ind w:left="1287" w:hanging="927"/>
      </w:pPr>
      <w:rPr>
        <w:rFonts w:hint="default"/>
        <w:lang w:val="es-es" w:eastAsia="es-es" w:bidi="es-es"/>
      </w:rPr>
    </w:lvl>
    <w:lvl w:ilvl="2">
      <w:start w:val="0"/>
      <w:numFmt w:val="bullet"/>
      <w:lvlText w:val="•"/>
      <w:lvlJc w:val="left"/>
      <w:pPr>
        <w:ind w:left="1634" w:hanging="927"/>
      </w:pPr>
      <w:rPr>
        <w:rFonts w:hint="default"/>
        <w:lang w:val="es-es" w:eastAsia="es-es" w:bidi="es-es"/>
      </w:rPr>
    </w:lvl>
    <w:lvl w:ilvl="3">
      <w:start w:val="0"/>
      <w:numFmt w:val="bullet"/>
      <w:lvlText w:val="•"/>
      <w:lvlJc w:val="left"/>
      <w:pPr>
        <w:ind w:left="1981" w:hanging="927"/>
      </w:pPr>
      <w:rPr>
        <w:rFonts w:hint="default"/>
        <w:lang w:val="es-es" w:eastAsia="es-es" w:bidi="es-es"/>
      </w:rPr>
    </w:lvl>
    <w:lvl w:ilvl="4">
      <w:start w:val="0"/>
      <w:numFmt w:val="bullet"/>
      <w:lvlText w:val="•"/>
      <w:lvlJc w:val="left"/>
      <w:pPr>
        <w:ind w:left="2328" w:hanging="927"/>
      </w:pPr>
      <w:rPr>
        <w:rFonts w:hint="default"/>
        <w:lang w:val="es-es" w:eastAsia="es-es" w:bidi="es-es"/>
      </w:rPr>
    </w:lvl>
    <w:lvl w:ilvl="5">
      <w:start w:val="0"/>
      <w:numFmt w:val="bullet"/>
      <w:lvlText w:val="•"/>
      <w:lvlJc w:val="left"/>
      <w:pPr>
        <w:ind w:left="2676" w:hanging="927"/>
      </w:pPr>
      <w:rPr>
        <w:rFonts w:hint="default"/>
        <w:lang w:val="es-es" w:eastAsia="es-es" w:bidi="es-es"/>
      </w:rPr>
    </w:lvl>
    <w:lvl w:ilvl="6">
      <w:start w:val="0"/>
      <w:numFmt w:val="bullet"/>
      <w:lvlText w:val="•"/>
      <w:lvlJc w:val="left"/>
      <w:pPr>
        <w:ind w:left="3023" w:hanging="927"/>
      </w:pPr>
      <w:rPr>
        <w:rFonts w:hint="default"/>
        <w:lang w:val="es-es" w:eastAsia="es-es" w:bidi="es-es"/>
      </w:rPr>
    </w:lvl>
    <w:lvl w:ilvl="7">
      <w:start w:val="0"/>
      <w:numFmt w:val="bullet"/>
      <w:lvlText w:val="•"/>
      <w:lvlJc w:val="left"/>
      <w:pPr>
        <w:ind w:left="3370" w:hanging="927"/>
      </w:pPr>
      <w:rPr>
        <w:rFonts w:hint="default"/>
        <w:lang w:val="es-es" w:eastAsia="es-es" w:bidi="es-es"/>
      </w:rPr>
    </w:lvl>
    <w:lvl w:ilvl="8">
      <w:start w:val="0"/>
      <w:numFmt w:val="bullet"/>
      <w:lvlText w:val="•"/>
      <w:lvlJc w:val="left"/>
      <w:pPr>
        <w:ind w:left="3717" w:hanging="927"/>
      </w:pPr>
      <w:rPr>
        <w:rFonts w:hint="default"/>
        <w:lang w:val="es-es" w:eastAsia="es-es" w:bidi="es-es"/>
      </w:rPr>
    </w:lvl>
  </w:abstractNum>
  <w:abstractNum w:abstractNumId="1">
    <w:multiLevelType w:val="hybridMultilevel"/>
    <w:lvl w:ilvl="0">
      <w:start w:val="0"/>
      <w:numFmt w:val="bullet"/>
      <w:lvlText w:val=""/>
      <w:lvlJc w:val="left"/>
      <w:pPr>
        <w:ind w:left="243" w:hanging="425"/>
      </w:pPr>
      <w:rPr>
        <w:rFonts w:hint="default" w:ascii="Symbol" w:hAnsi="Symbol" w:eastAsia="Symbol" w:cs="Symbol"/>
        <w:w w:val="100"/>
        <w:sz w:val="22"/>
        <w:szCs w:val="22"/>
        <w:lang w:val="es-es" w:eastAsia="es-es" w:bidi="es-es"/>
      </w:rPr>
    </w:lvl>
    <w:lvl w:ilvl="1">
      <w:start w:val="0"/>
      <w:numFmt w:val="bullet"/>
      <w:lvlText w:val=""/>
      <w:lvlJc w:val="left"/>
      <w:pPr>
        <w:ind w:left="668" w:hanging="284"/>
      </w:pPr>
      <w:rPr>
        <w:rFonts w:hint="default" w:ascii="Symbol" w:hAnsi="Symbol" w:eastAsia="Symbol" w:cs="Symbol"/>
        <w:w w:val="100"/>
        <w:sz w:val="22"/>
        <w:szCs w:val="22"/>
        <w:lang w:val="es-es" w:eastAsia="es-es" w:bidi="es-es"/>
      </w:rPr>
    </w:lvl>
    <w:lvl w:ilvl="2">
      <w:start w:val="0"/>
      <w:numFmt w:val="bullet"/>
      <w:lvlText w:val="•"/>
      <w:lvlJc w:val="left"/>
      <w:pPr>
        <w:ind w:left="1559" w:hanging="284"/>
      </w:pPr>
      <w:rPr>
        <w:rFonts w:hint="default"/>
        <w:lang w:val="es-es" w:eastAsia="es-es" w:bidi="es-es"/>
      </w:rPr>
    </w:lvl>
    <w:lvl w:ilvl="3">
      <w:start w:val="0"/>
      <w:numFmt w:val="bullet"/>
      <w:lvlText w:val="•"/>
      <w:lvlJc w:val="left"/>
      <w:pPr>
        <w:ind w:left="2458" w:hanging="284"/>
      </w:pPr>
      <w:rPr>
        <w:rFonts w:hint="default"/>
        <w:lang w:val="es-es" w:eastAsia="es-es" w:bidi="es-es"/>
      </w:rPr>
    </w:lvl>
    <w:lvl w:ilvl="4">
      <w:start w:val="0"/>
      <w:numFmt w:val="bullet"/>
      <w:lvlText w:val="•"/>
      <w:lvlJc w:val="left"/>
      <w:pPr>
        <w:ind w:left="3357" w:hanging="284"/>
      </w:pPr>
      <w:rPr>
        <w:rFonts w:hint="default"/>
        <w:lang w:val="es-es" w:eastAsia="es-es" w:bidi="es-es"/>
      </w:rPr>
    </w:lvl>
    <w:lvl w:ilvl="5">
      <w:start w:val="0"/>
      <w:numFmt w:val="bullet"/>
      <w:lvlText w:val="•"/>
      <w:lvlJc w:val="left"/>
      <w:pPr>
        <w:ind w:left="4256" w:hanging="284"/>
      </w:pPr>
      <w:rPr>
        <w:rFonts w:hint="default"/>
        <w:lang w:val="es-es" w:eastAsia="es-es" w:bidi="es-es"/>
      </w:rPr>
    </w:lvl>
    <w:lvl w:ilvl="6">
      <w:start w:val="0"/>
      <w:numFmt w:val="bullet"/>
      <w:lvlText w:val="•"/>
      <w:lvlJc w:val="left"/>
      <w:pPr>
        <w:ind w:left="5155" w:hanging="284"/>
      </w:pPr>
      <w:rPr>
        <w:rFonts w:hint="default"/>
        <w:lang w:val="es-es" w:eastAsia="es-es" w:bidi="es-es"/>
      </w:rPr>
    </w:lvl>
    <w:lvl w:ilvl="7">
      <w:start w:val="0"/>
      <w:numFmt w:val="bullet"/>
      <w:lvlText w:val="•"/>
      <w:lvlJc w:val="left"/>
      <w:pPr>
        <w:ind w:left="6054" w:hanging="284"/>
      </w:pPr>
      <w:rPr>
        <w:rFonts w:hint="default"/>
        <w:lang w:val="es-es" w:eastAsia="es-es" w:bidi="es-es"/>
      </w:rPr>
    </w:lvl>
    <w:lvl w:ilvl="8">
      <w:start w:val="0"/>
      <w:numFmt w:val="bullet"/>
      <w:lvlText w:val="•"/>
      <w:lvlJc w:val="left"/>
      <w:pPr>
        <w:ind w:left="6953" w:hanging="284"/>
      </w:pPr>
      <w:rPr>
        <w:rFonts w:hint="default"/>
        <w:lang w:val="es-es" w:eastAsia="es-es" w:bidi="es-es"/>
      </w:rPr>
    </w:lvl>
  </w:abstractNum>
  <w:abstractNum w:abstractNumId="0">
    <w:multiLevelType w:val="hybridMultilevel"/>
    <w:lvl w:ilvl="0">
      <w:start w:val="1"/>
      <w:numFmt w:val="decimal"/>
      <w:lvlText w:val="%1."/>
      <w:lvlJc w:val="left"/>
      <w:pPr>
        <w:ind w:left="574" w:hanging="473"/>
        <w:jc w:val="left"/>
      </w:pPr>
      <w:rPr>
        <w:rFonts w:hint="default" w:ascii="Arial" w:hAnsi="Arial" w:eastAsia="Arial" w:cs="Arial"/>
        <w:b/>
        <w:bCs/>
        <w:spacing w:val="-1"/>
        <w:w w:val="100"/>
        <w:sz w:val="22"/>
        <w:szCs w:val="22"/>
        <w:lang w:val="es-es" w:eastAsia="es-es" w:bidi="es-es"/>
      </w:rPr>
    </w:lvl>
    <w:lvl w:ilvl="1">
      <w:start w:val="0"/>
      <w:numFmt w:val="bullet"/>
      <w:lvlText w:val=""/>
      <w:lvlJc w:val="left"/>
      <w:pPr>
        <w:ind w:left="529" w:hanging="281"/>
      </w:pPr>
      <w:rPr>
        <w:rFonts w:hint="default" w:ascii="Symbol" w:hAnsi="Symbol" w:eastAsia="Symbol" w:cs="Symbol"/>
        <w:w w:val="100"/>
        <w:sz w:val="22"/>
        <w:szCs w:val="22"/>
        <w:lang w:val="es-es" w:eastAsia="es-es" w:bidi="es-es"/>
      </w:rPr>
    </w:lvl>
    <w:lvl w:ilvl="2">
      <w:start w:val="0"/>
      <w:numFmt w:val="bullet"/>
      <w:lvlText w:val="o"/>
      <w:lvlJc w:val="left"/>
      <w:pPr>
        <w:ind w:left="1501" w:hanging="387"/>
      </w:pPr>
      <w:rPr>
        <w:rFonts w:hint="default" w:ascii="Courier New" w:hAnsi="Courier New" w:eastAsia="Courier New" w:cs="Courier New"/>
        <w:w w:val="100"/>
        <w:sz w:val="23"/>
        <w:szCs w:val="23"/>
        <w:lang w:val="es-es" w:eastAsia="es-es" w:bidi="es-es"/>
      </w:rPr>
    </w:lvl>
    <w:lvl w:ilvl="3">
      <w:start w:val="0"/>
      <w:numFmt w:val="bullet"/>
      <w:lvlText w:val="•"/>
      <w:lvlJc w:val="left"/>
      <w:pPr>
        <w:ind w:left="2406" w:hanging="387"/>
      </w:pPr>
      <w:rPr>
        <w:rFonts w:hint="default"/>
        <w:lang w:val="es-es" w:eastAsia="es-es" w:bidi="es-es"/>
      </w:rPr>
    </w:lvl>
    <w:lvl w:ilvl="4">
      <w:start w:val="0"/>
      <w:numFmt w:val="bullet"/>
      <w:lvlText w:val="•"/>
      <w:lvlJc w:val="left"/>
      <w:pPr>
        <w:ind w:left="3312" w:hanging="387"/>
      </w:pPr>
      <w:rPr>
        <w:rFonts w:hint="default"/>
        <w:lang w:val="es-es" w:eastAsia="es-es" w:bidi="es-es"/>
      </w:rPr>
    </w:lvl>
    <w:lvl w:ilvl="5">
      <w:start w:val="0"/>
      <w:numFmt w:val="bullet"/>
      <w:lvlText w:val="•"/>
      <w:lvlJc w:val="left"/>
      <w:pPr>
        <w:ind w:left="4219" w:hanging="387"/>
      </w:pPr>
      <w:rPr>
        <w:rFonts w:hint="default"/>
        <w:lang w:val="es-es" w:eastAsia="es-es" w:bidi="es-es"/>
      </w:rPr>
    </w:lvl>
    <w:lvl w:ilvl="6">
      <w:start w:val="0"/>
      <w:numFmt w:val="bullet"/>
      <w:lvlText w:val="•"/>
      <w:lvlJc w:val="left"/>
      <w:pPr>
        <w:ind w:left="5125" w:hanging="387"/>
      </w:pPr>
      <w:rPr>
        <w:rFonts w:hint="default"/>
        <w:lang w:val="es-es" w:eastAsia="es-es" w:bidi="es-es"/>
      </w:rPr>
    </w:lvl>
    <w:lvl w:ilvl="7">
      <w:start w:val="0"/>
      <w:numFmt w:val="bullet"/>
      <w:lvlText w:val="•"/>
      <w:lvlJc w:val="left"/>
      <w:pPr>
        <w:ind w:left="6032" w:hanging="387"/>
      </w:pPr>
      <w:rPr>
        <w:rFonts w:hint="default"/>
        <w:lang w:val="es-es" w:eastAsia="es-es" w:bidi="es-es"/>
      </w:rPr>
    </w:lvl>
    <w:lvl w:ilvl="8">
      <w:start w:val="0"/>
      <w:numFmt w:val="bullet"/>
      <w:lvlText w:val="•"/>
      <w:lvlJc w:val="left"/>
      <w:pPr>
        <w:ind w:left="6938" w:hanging="387"/>
      </w:pPr>
      <w:rPr>
        <w:rFonts w:hint="default"/>
        <w:lang w:val="es-es" w:eastAsia="es-es" w:bidi="es-e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s-es" w:eastAsia="es-es" w:bidi="es-es"/>
    </w:rPr>
  </w:style>
  <w:style w:styleId="BodyText" w:type="paragraph">
    <w:name w:val="Body Text"/>
    <w:basedOn w:val="Normal"/>
    <w:uiPriority w:val="1"/>
    <w:qFormat/>
    <w:pPr/>
    <w:rPr>
      <w:rFonts w:ascii="Arial" w:hAnsi="Arial" w:eastAsia="Arial" w:cs="Arial"/>
      <w:sz w:val="23"/>
      <w:szCs w:val="23"/>
      <w:lang w:val="es-es" w:eastAsia="es-es" w:bidi="es-es"/>
    </w:rPr>
  </w:style>
  <w:style w:styleId="Heading1" w:type="paragraph">
    <w:name w:val="Heading 1"/>
    <w:basedOn w:val="Normal"/>
    <w:uiPriority w:val="1"/>
    <w:qFormat/>
    <w:pPr>
      <w:ind w:left="102"/>
      <w:outlineLvl w:val="1"/>
    </w:pPr>
    <w:rPr>
      <w:rFonts w:ascii="Arial" w:hAnsi="Arial" w:eastAsia="Arial" w:cs="Arial"/>
      <w:b/>
      <w:bCs/>
      <w:sz w:val="23"/>
      <w:szCs w:val="23"/>
      <w:lang w:val="es-es" w:eastAsia="es-es" w:bidi="es-es"/>
    </w:rPr>
  </w:style>
  <w:style w:styleId="ListParagraph" w:type="paragraph">
    <w:name w:val="List Paragraph"/>
    <w:basedOn w:val="Normal"/>
    <w:uiPriority w:val="1"/>
    <w:qFormat/>
    <w:pPr>
      <w:ind w:left="668"/>
    </w:pPr>
    <w:rPr>
      <w:rFonts w:ascii="Arial" w:hAnsi="Arial" w:eastAsia="Arial" w:cs="Arial"/>
      <w:lang w:val="es-es" w:eastAsia="es-es" w:bidi="es-es"/>
    </w:rPr>
  </w:style>
  <w:style w:styleId="TableParagraph" w:type="paragraph">
    <w:name w:val="Table Paragraph"/>
    <w:basedOn w:val="Normal"/>
    <w:uiPriority w:val="1"/>
    <w:qFormat/>
    <w:pPr>
      <w:spacing w:before="93"/>
      <w:ind w:left="4"/>
    </w:pPr>
    <w:rPr>
      <w:rFonts w:ascii="Arial" w:hAnsi="Arial" w:eastAsia="Arial" w:cs="Arial"/>
      <w:lang w:val="es-es" w:eastAsia="es-es" w:bidi="es-e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Franch Fosch</dc:creator>
  <dcterms:created xsi:type="dcterms:W3CDTF">2025-01-16T11:26:20Z</dcterms:created>
  <dcterms:modified xsi:type="dcterms:W3CDTF">2025-01-16T11:26:20Z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