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8C8" w:rsidRDefault="002F1247">
      <w:pPr>
        <w:pStyle w:val="Standard"/>
        <w:jc w:val="center"/>
        <w:rPr>
          <w:rFonts w:cs="Times New Roman"/>
          <w:lang w:eastAsia="es-ES" w:bidi="ar-SA"/>
        </w:rPr>
      </w:pPr>
      <w:r>
        <w:rPr>
          <w:rFonts w:cs="Times New Roman"/>
          <w:lang w:eastAsia="es-ES" w:bidi="ar-SA"/>
        </w:rPr>
        <w:t>DECRET</w:t>
      </w:r>
    </w:p>
    <w:p w:rsidR="001D48C8" w:rsidRDefault="001D48C8">
      <w:pPr>
        <w:pStyle w:val="Standard"/>
        <w:jc w:val="center"/>
        <w:rPr>
          <w:rFonts w:cs="Times New Roman"/>
          <w:lang w:eastAsia="es-ES" w:bidi="ar-SA"/>
        </w:rPr>
      </w:pPr>
    </w:p>
    <w:p w:rsidR="001D48C8" w:rsidRDefault="002F1247">
      <w:pPr>
        <w:pStyle w:val="Standard"/>
        <w:spacing w:after="120"/>
        <w:ind w:firstLine="708"/>
        <w:rPr>
          <w:rFonts w:cs="Times New Roman"/>
          <w:lang w:val="es-ES" w:eastAsia="es-ES" w:bidi="ar-SA"/>
        </w:rPr>
      </w:pPr>
      <w:r>
        <w:rPr>
          <w:rFonts w:cs="Times New Roman"/>
          <w:lang w:val="es-ES" w:eastAsia="es-ES" w:bidi="ar-SA"/>
        </w:rPr>
        <w:t xml:space="preserve">PAU MUÑOZ GONZÁLEZ, Alcalde de </w:t>
      </w:r>
      <w:proofErr w:type="spellStart"/>
      <w:r>
        <w:rPr>
          <w:rFonts w:cs="Times New Roman"/>
          <w:lang w:val="es-ES" w:eastAsia="es-ES" w:bidi="ar-SA"/>
        </w:rPr>
        <w:t>l’Ajuntament</w:t>
      </w:r>
      <w:proofErr w:type="spellEnd"/>
      <w:r>
        <w:rPr>
          <w:rFonts w:cs="Times New Roman"/>
          <w:lang w:val="es-ES" w:eastAsia="es-ES" w:bidi="ar-SA"/>
        </w:rPr>
        <w:t xml:space="preserve"> d’Agullent</w:t>
      </w:r>
    </w:p>
    <w:p w:rsidR="001D48C8" w:rsidRDefault="002F1247">
      <w:pPr>
        <w:pStyle w:val="Standard"/>
        <w:widowControl w:val="0"/>
        <w:spacing w:line="276" w:lineRule="auto"/>
        <w:ind w:firstLine="708"/>
        <w:rPr>
          <w:rFonts w:cs="Times New Roman"/>
          <w:b/>
          <w:bCs/>
          <w:sz w:val="20"/>
          <w:szCs w:val="20"/>
          <w:lang w:eastAsia="es-ES" w:bidi="ar-SA"/>
        </w:rPr>
      </w:pPr>
      <w:r>
        <w:rPr>
          <w:rFonts w:cs="Times New Roman"/>
          <w:b/>
          <w:bCs/>
          <w:sz w:val="20"/>
          <w:szCs w:val="20"/>
          <w:lang w:eastAsia="es-ES" w:bidi="ar-SA"/>
        </w:rPr>
        <w:t>SUBVENCIÓ DIRECTA AL CLUB DE FUTBOL D’AGULLENT2024 Exp:62/2024</w:t>
      </w:r>
    </w:p>
    <w:p w:rsidR="001D48C8" w:rsidRDefault="001D48C8">
      <w:pPr>
        <w:pStyle w:val="Standard"/>
        <w:widowControl w:val="0"/>
        <w:ind w:firstLine="708"/>
        <w:rPr>
          <w:rFonts w:cs="Times New Roman"/>
          <w:lang w:eastAsia="es-ES" w:bidi="ar-SA"/>
        </w:rPr>
      </w:pPr>
    </w:p>
    <w:p w:rsidR="001D48C8" w:rsidRDefault="002F1247">
      <w:pPr>
        <w:pStyle w:val="Standard"/>
        <w:widowControl w:val="0"/>
        <w:ind w:firstLine="708"/>
        <w:jc w:val="both"/>
        <w:rPr>
          <w:rFonts w:eastAsia="Calibri" w:cs="Times New Roman"/>
          <w:lang w:eastAsia="es-ES" w:bidi="ar-SA"/>
        </w:rPr>
      </w:pPr>
      <w:r>
        <w:rPr>
          <w:rFonts w:cs="Times New Roman"/>
          <w:lang w:eastAsia="es-ES" w:bidi="ar-SA"/>
        </w:rPr>
        <w:t xml:space="preserve">Atès que al pressupost 2023, per resolució d’alcaldia es va acordar subvencionar al </w:t>
      </w:r>
      <w:r>
        <w:rPr>
          <w:rFonts w:eastAsia="Calibri" w:cs="Times New Roman"/>
          <w:lang w:eastAsia="es-ES" w:bidi="ar-SA"/>
        </w:rPr>
        <w:t xml:space="preserve">Club de Futbol d’Agullent </w:t>
      </w:r>
      <w:r>
        <w:rPr>
          <w:rFonts w:cs="Times New Roman"/>
          <w:lang w:eastAsia="es-ES" w:bidi="ar-SA"/>
        </w:rPr>
        <w:t xml:space="preserve">la promoció i pràctica esportiva i el desenvolupament de la cultura física de la població per facilitar a tots els veïns/ veïnes de la localitat la utilització preferent de les instal·lacions esportives, en la que es va atorgar per a </w:t>
      </w:r>
      <w:r>
        <w:rPr>
          <w:rFonts w:eastAsia="Calibri" w:cs="Times New Roman"/>
          <w:lang w:eastAsia="es-ES" w:bidi="ar-SA"/>
        </w:rPr>
        <w:t>l’inici de la temporada 2023/2024, l’import de 4.000,00 €, una vegada presentada la programació i pressupost d’ingressos i despeses.</w:t>
      </w:r>
    </w:p>
    <w:p w:rsidR="00EC0701" w:rsidRDefault="00EC0701">
      <w:pPr>
        <w:pStyle w:val="Standard"/>
        <w:widowControl w:val="0"/>
        <w:ind w:firstLine="708"/>
        <w:jc w:val="both"/>
      </w:pPr>
    </w:p>
    <w:p w:rsidR="001D48C8" w:rsidRDefault="002F1247">
      <w:pPr>
        <w:pStyle w:val="Standard"/>
        <w:widowControl w:val="0"/>
        <w:ind w:firstLine="708"/>
        <w:jc w:val="both"/>
        <w:rPr>
          <w:rFonts w:eastAsia="Calibri" w:cs="Times New Roman"/>
          <w:lang w:eastAsia="es-ES" w:bidi="ar-SA"/>
        </w:rPr>
      </w:pPr>
      <w:r>
        <w:rPr>
          <w:rFonts w:eastAsia="Calibri" w:cs="Times New Roman"/>
          <w:lang w:eastAsia="es-ES" w:bidi="ar-SA"/>
        </w:rPr>
        <w:t>Vista la documentació presentada pel Club de Futbol d’Agullent, amb CIF: G96232103, de la inscripció dels equips de la temporada 2023/2024.</w:t>
      </w:r>
    </w:p>
    <w:p w:rsidR="00EC0701" w:rsidRDefault="00EC0701">
      <w:pPr>
        <w:pStyle w:val="Standard"/>
        <w:widowControl w:val="0"/>
        <w:ind w:firstLine="708"/>
        <w:jc w:val="both"/>
      </w:pPr>
    </w:p>
    <w:p w:rsidR="001D48C8" w:rsidRDefault="002F1247">
      <w:pPr>
        <w:pStyle w:val="Standard"/>
        <w:widowControl w:val="0"/>
        <w:ind w:firstLine="708"/>
        <w:jc w:val="both"/>
        <w:rPr>
          <w:rFonts w:eastAsia="Calibri" w:cs="Times New Roman"/>
          <w:lang w:eastAsia="es-ES" w:bidi="ar-SA"/>
        </w:rPr>
      </w:pPr>
      <w:r>
        <w:rPr>
          <w:rFonts w:eastAsia="Calibri" w:cs="Times New Roman"/>
          <w:lang w:eastAsia="es-ES" w:bidi="ar-SA"/>
        </w:rPr>
        <w:t xml:space="preserve"> Vista la inscripció dels equips:</w:t>
      </w:r>
    </w:p>
    <w:p w:rsidR="001D48C8" w:rsidRDefault="002F1247">
      <w:pPr>
        <w:pStyle w:val="Standard"/>
        <w:widowControl w:val="0"/>
        <w:ind w:firstLine="708"/>
        <w:jc w:val="both"/>
        <w:rPr>
          <w:rFonts w:eastAsia="Calibri" w:cs="Times New Roman"/>
          <w:lang w:eastAsia="es-ES" w:bidi="ar-SA"/>
        </w:rPr>
      </w:pPr>
      <w:r>
        <w:rPr>
          <w:rFonts w:eastAsia="Calibri" w:cs="Times New Roman"/>
          <w:lang w:eastAsia="es-ES" w:bidi="ar-SA"/>
        </w:rPr>
        <w:t xml:space="preserve">1 equip d’infantil. F11. </w:t>
      </w:r>
    </w:p>
    <w:p w:rsidR="001D48C8" w:rsidRDefault="004D500C">
      <w:pPr>
        <w:pStyle w:val="Standard"/>
        <w:widowControl w:val="0"/>
        <w:ind w:firstLine="708"/>
        <w:jc w:val="both"/>
      </w:pPr>
      <w:r>
        <w:rPr>
          <w:rFonts w:eastAsia="Calibri" w:cs="Times New Roman"/>
          <w:lang w:eastAsia="es-ES" w:bidi="ar-SA"/>
        </w:rPr>
        <w:t>2</w:t>
      </w:r>
      <w:r w:rsidR="002F1247">
        <w:rPr>
          <w:rFonts w:eastAsia="Calibri" w:cs="Times New Roman"/>
          <w:lang w:eastAsia="es-ES" w:bidi="ar-SA"/>
        </w:rPr>
        <w:t xml:space="preserve"> equip</w:t>
      </w:r>
      <w:r>
        <w:rPr>
          <w:rFonts w:eastAsia="Calibri" w:cs="Times New Roman"/>
          <w:lang w:eastAsia="es-ES" w:bidi="ar-SA"/>
        </w:rPr>
        <w:t>s</w:t>
      </w:r>
      <w:r w:rsidR="002F1247">
        <w:rPr>
          <w:rFonts w:eastAsia="Calibri" w:cs="Times New Roman"/>
          <w:lang w:eastAsia="es-ES" w:bidi="ar-SA"/>
        </w:rPr>
        <w:t xml:space="preserve"> de </w:t>
      </w:r>
      <w:proofErr w:type="spellStart"/>
      <w:r w:rsidR="002F1247">
        <w:rPr>
          <w:rFonts w:eastAsia="Calibri" w:cs="Times New Roman"/>
          <w:lang w:eastAsia="es-ES" w:bidi="ar-SA"/>
        </w:rPr>
        <w:t>cadete</w:t>
      </w:r>
      <w:proofErr w:type="spellEnd"/>
      <w:r w:rsidR="002F1247">
        <w:rPr>
          <w:rFonts w:eastAsia="Calibri" w:cs="Times New Roman"/>
          <w:lang w:eastAsia="es-ES" w:bidi="ar-SA"/>
        </w:rPr>
        <w:t xml:space="preserve">. F11. </w:t>
      </w:r>
    </w:p>
    <w:p w:rsidR="001D48C8" w:rsidRDefault="002F1247">
      <w:pPr>
        <w:pStyle w:val="Standard"/>
        <w:widowControl w:val="0"/>
        <w:ind w:firstLine="708"/>
        <w:jc w:val="both"/>
      </w:pPr>
      <w:r>
        <w:rPr>
          <w:rFonts w:eastAsia="Calibri" w:cs="Times New Roman"/>
          <w:lang w:eastAsia="es-ES" w:bidi="ar-SA"/>
        </w:rPr>
        <w:t xml:space="preserve">1 equip de juvenil. F11. </w:t>
      </w:r>
    </w:p>
    <w:p w:rsidR="001D48C8" w:rsidRDefault="002F1247">
      <w:pPr>
        <w:pStyle w:val="Standard"/>
        <w:widowControl w:val="0"/>
        <w:ind w:firstLine="708"/>
        <w:jc w:val="both"/>
        <w:rPr>
          <w:rFonts w:eastAsia="Calibri" w:cs="Times New Roman"/>
          <w:lang w:eastAsia="es-ES" w:bidi="ar-SA"/>
        </w:rPr>
      </w:pPr>
      <w:r>
        <w:rPr>
          <w:rFonts w:eastAsia="Calibri" w:cs="Times New Roman"/>
          <w:lang w:eastAsia="es-ES" w:bidi="ar-SA"/>
        </w:rPr>
        <w:t>1 equip de 2ª de regional.</w:t>
      </w:r>
    </w:p>
    <w:p w:rsidR="00B767A9" w:rsidRDefault="00B767A9">
      <w:pPr>
        <w:pStyle w:val="Standard"/>
        <w:widowControl w:val="0"/>
        <w:ind w:firstLine="708"/>
        <w:jc w:val="both"/>
        <w:rPr>
          <w:rFonts w:eastAsia="Calibri" w:cs="Times New Roman"/>
          <w:lang w:eastAsia="es-ES" w:bidi="ar-SA"/>
        </w:rPr>
      </w:pPr>
      <w:r>
        <w:rPr>
          <w:rFonts w:eastAsia="Calibri" w:cs="Times New Roman"/>
          <w:lang w:eastAsia="es-ES" w:bidi="ar-SA"/>
        </w:rPr>
        <w:t>1 equip de futbol 8</w:t>
      </w:r>
    </w:p>
    <w:p w:rsidR="00EC0701" w:rsidRDefault="00EC0701">
      <w:pPr>
        <w:pStyle w:val="Standard"/>
        <w:widowControl w:val="0"/>
        <w:ind w:firstLine="708"/>
        <w:jc w:val="both"/>
        <w:rPr>
          <w:rFonts w:eastAsia="Calibri" w:cs="Times New Roman"/>
          <w:lang w:eastAsia="es-ES" w:bidi="ar-SA"/>
        </w:rPr>
      </w:pPr>
    </w:p>
    <w:p w:rsidR="001D48C8" w:rsidRDefault="002F1247">
      <w:pPr>
        <w:pStyle w:val="Standard"/>
        <w:widowControl w:val="0"/>
        <w:ind w:firstLine="708"/>
        <w:jc w:val="both"/>
        <w:rPr>
          <w:rFonts w:eastAsia="Calibri" w:cs="Times New Roman"/>
          <w:lang w:eastAsia="es-ES" w:bidi="ar-SA"/>
        </w:rPr>
      </w:pPr>
      <w:r>
        <w:rPr>
          <w:rFonts w:eastAsia="Calibri" w:cs="Times New Roman"/>
          <w:lang w:eastAsia="es-ES" w:bidi="ar-SA"/>
        </w:rPr>
        <w:t>Atès que demanen una bestreta del 75% de la subvenció per al 2024</w:t>
      </w:r>
      <w:r w:rsidR="00D22FC3">
        <w:rPr>
          <w:rFonts w:eastAsia="Calibri" w:cs="Times New Roman"/>
          <w:lang w:eastAsia="es-ES" w:bidi="ar-SA"/>
        </w:rPr>
        <w:t>, la qual suposa la quantitat de 8.100€,</w:t>
      </w:r>
      <w:r>
        <w:rPr>
          <w:rFonts w:eastAsia="Calibri" w:cs="Times New Roman"/>
          <w:lang w:eastAsia="es-ES" w:bidi="ar-SA"/>
        </w:rPr>
        <w:t xml:space="preserve"> restant la quantitat de 4.000€ reservada per al inici de la temporada 2024/2025.</w:t>
      </w:r>
    </w:p>
    <w:p w:rsidR="00EC0701" w:rsidRDefault="00EC0701">
      <w:pPr>
        <w:pStyle w:val="Standard"/>
        <w:widowControl w:val="0"/>
        <w:ind w:firstLine="708"/>
        <w:jc w:val="both"/>
        <w:rPr>
          <w:rFonts w:eastAsia="Calibri" w:cs="Times New Roman"/>
          <w:lang w:eastAsia="es-ES" w:bidi="ar-SA"/>
        </w:rPr>
      </w:pPr>
    </w:p>
    <w:p w:rsidR="001D48C8" w:rsidRDefault="002F1247">
      <w:pPr>
        <w:pStyle w:val="Standard"/>
        <w:widowControl w:val="0"/>
        <w:ind w:firstLine="708"/>
        <w:jc w:val="both"/>
        <w:rPr>
          <w:rFonts w:cs="Times New Roman"/>
          <w:lang w:eastAsia="es-ES" w:bidi="ar-SA"/>
        </w:rPr>
      </w:pPr>
      <w:r>
        <w:rPr>
          <w:rFonts w:cs="Times New Roman"/>
          <w:lang w:eastAsia="es-ES" w:bidi="ar-SA"/>
        </w:rPr>
        <w:t xml:space="preserve">Atès que aquesta activitat està inclosa dins de les ajudes directes al Club de Futbol d’Agullent, per l’import màxim de </w:t>
      </w:r>
      <w:r w:rsidR="00EC0701">
        <w:rPr>
          <w:rFonts w:cs="Times New Roman"/>
          <w:lang w:eastAsia="es-ES" w:bidi="ar-SA"/>
        </w:rPr>
        <w:t>14.800</w:t>
      </w:r>
      <w:r>
        <w:rPr>
          <w:rFonts w:cs="Times New Roman"/>
          <w:lang w:eastAsia="es-ES" w:bidi="ar-SA"/>
        </w:rPr>
        <w:t xml:space="preserve"> €/any, establida a la base 27 de la base d’execució del pressupost, aplic</w:t>
      </w:r>
      <w:r w:rsidR="00D22FC3">
        <w:rPr>
          <w:rFonts w:cs="Times New Roman"/>
          <w:lang w:eastAsia="es-ES" w:bidi="ar-SA"/>
        </w:rPr>
        <w:t>ació pressupostària (341.48001), modificades mitjançant acord plenari de 5 de febrer de dos mil vint-i-quatre.</w:t>
      </w:r>
      <w:bookmarkStart w:id="0" w:name="_GoBack"/>
      <w:bookmarkEnd w:id="0"/>
    </w:p>
    <w:p w:rsidR="00EC0701" w:rsidRDefault="00EC0701">
      <w:pPr>
        <w:pStyle w:val="Standard"/>
        <w:widowControl w:val="0"/>
        <w:ind w:firstLine="708"/>
        <w:jc w:val="both"/>
      </w:pPr>
    </w:p>
    <w:p w:rsidR="001D48C8" w:rsidRDefault="002F1247">
      <w:pPr>
        <w:pStyle w:val="Standard"/>
        <w:widowControl w:val="0"/>
        <w:ind w:firstLine="708"/>
        <w:jc w:val="both"/>
        <w:rPr>
          <w:rFonts w:cs="Times New Roman"/>
          <w:lang w:eastAsia="es-ES" w:bidi="ar-SA"/>
        </w:rPr>
      </w:pPr>
      <w:r>
        <w:rPr>
          <w:rFonts w:cs="Times New Roman"/>
          <w:lang w:eastAsia="es-ES" w:bidi="ar-SA"/>
        </w:rPr>
        <w:t>De conformitat amb l’article 21.1 f) de la Llei 7/85 de 2 d’abril, Reguladora de les Bases de Règim Local, i de l’article 28 de la Llei 38/2003 de 17 de novembre, General de Subvencions.</w:t>
      </w:r>
    </w:p>
    <w:p w:rsidR="001D48C8" w:rsidRDefault="001D48C8">
      <w:pPr>
        <w:pStyle w:val="Standard"/>
        <w:widowControl w:val="0"/>
        <w:rPr>
          <w:rFonts w:cs="Times New Roman"/>
          <w:lang w:eastAsia="es-ES" w:bidi="ar-SA"/>
        </w:rPr>
      </w:pPr>
    </w:p>
    <w:p w:rsidR="001D48C8" w:rsidRDefault="002F1247">
      <w:pPr>
        <w:pStyle w:val="Standard"/>
        <w:widowControl w:val="0"/>
        <w:rPr>
          <w:rFonts w:cs="Times New Roman"/>
          <w:lang w:eastAsia="es-ES" w:bidi="ar-SA"/>
        </w:rPr>
      </w:pPr>
      <w:r>
        <w:rPr>
          <w:rFonts w:cs="Times New Roman"/>
          <w:lang w:eastAsia="es-ES" w:bidi="ar-SA"/>
        </w:rPr>
        <w:tab/>
        <w:t>HE RESOLT:</w:t>
      </w:r>
    </w:p>
    <w:p w:rsidR="001D48C8" w:rsidRDefault="001D48C8">
      <w:pPr>
        <w:pStyle w:val="Standard"/>
        <w:widowControl w:val="0"/>
        <w:ind w:left="283"/>
        <w:jc w:val="both"/>
      </w:pPr>
    </w:p>
    <w:p w:rsidR="001D48C8" w:rsidRDefault="002F1247">
      <w:pPr>
        <w:pStyle w:val="Standard"/>
        <w:widowControl w:val="0"/>
        <w:ind w:left="283"/>
        <w:jc w:val="both"/>
        <w:rPr>
          <w:rFonts w:cs="Times New Roman"/>
          <w:lang w:eastAsia="es-ES" w:bidi="ar-SA"/>
        </w:rPr>
      </w:pPr>
      <w:r>
        <w:rPr>
          <w:rFonts w:cs="Times New Roman"/>
          <w:b/>
          <w:bCs/>
          <w:lang w:eastAsia="es-ES" w:bidi="ar-SA"/>
        </w:rPr>
        <w:t>PRIMER</w:t>
      </w:r>
      <w:r>
        <w:rPr>
          <w:rFonts w:cs="Times New Roman"/>
          <w:lang w:eastAsia="es-ES" w:bidi="ar-SA"/>
        </w:rPr>
        <w:t>. Concedir una ajuda màx</w:t>
      </w:r>
      <w:r w:rsidR="00B767A9">
        <w:rPr>
          <w:rFonts w:cs="Times New Roman"/>
          <w:lang w:eastAsia="es-ES" w:bidi="ar-SA"/>
        </w:rPr>
        <w:t>ima per a l’any 2024</w:t>
      </w:r>
      <w:r>
        <w:rPr>
          <w:rFonts w:cs="Times New Roman"/>
          <w:lang w:eastAsia="es-ES" w:bidi="ar-SA"/>
        </w:rPr>
        <w:t xml:space="preserve"> de </w:t>
      </w:r>
      <w:r w:rsidR="00B767A9">
        <w:rPr>
          <w:rFonts w:cs="Times New Roman"/>
          <w:lang w:eastAsia="es-ES" w:bidi="ar-SA"/>
        </w:rPr>
        <w:t>14.8</w:t>
      </w:r>
      <w:r>
        <w:rPr>
          <w:rFonts w:cs="Times New Roman"/>
          <w:lang w:eastAsia="es-ES" w:bidi="ar-SA"/>
        </w:rPr>
        <w:t>00,00 € al Club de Futbol d’Agullent, distribuïda de la següent forma:</w:t>
      </w:r>
    </w:p>
    <w:p w:rsidR="00EC0701" w:rsidRDefault="00EC0701">
      <w:pPr>
        <w:pStyle w:val="Standard"/>
        <w:widowControl w:val="0"/>
        <w:ind w:left="283"/>
        <w:jc w:val="both"/>
      </w:pPr>
    </w:p>
    <w:p w:rsidR="001D48C8" w:rsidRDefault="002F1247" w:rsidP="00B767A9">
      <w:pPr>
        <w:pStyle w:val="Prrafodelista"/>
        <w:widowControl w:val="0"/>
        <w:numPr>
          <w:ilvl w:val="0"/>
          <w:numId w:val="14"/>
        </w:numPr>
        <w:rPr>
          <w:sz w:val="22"/>
          <w:szCs w:val="22"/>
        </w:rPr>
      </w:pPr>
      <w:r>
        <w:rPr>
          <w:sz w:val="22"/>
          <w:szCs w:val="22"/>
        </w:rPr>
        <w:t>Per a equips participants en competicions de Futbol 11 (infantils/cadets/juvenils): (1.900,00€ per equip inscrit):( en 202</w:t>
      </w:r>
      <w:r w:rsidR="004D500C">
        <w:rPr>
          <w:sz w:val="22"/>
          <w:szCs w:val="22"/>
        </w:rPr>
        <w:t>4</w:t>
      </w:r>
      <w:r>
        <w:rPr>
          <w:sz w:val="22"/>
          <w:szCs w:val="22"/>
        </w:rPr>
        <w:t xml:space="preserve"> </w:t>
      </w:r>
      <w:r w:rsidR="004D500C">
        <w:rPr>
          <w:sz w:val="22"/>
          <w:szCs w:val="22"/>
        </w:rPr>
        <w:t>4</w:t>
      </w:r>
      <w:r>
        <w:rPr>
          <w:sz w:val="22"/>
          <w:szCs w:val="22"/>
        </w:rPr>
        <w:t xml:space="preserve"> equips) per un total de </w:t>
      </w:r>
      <w:r w:rsidR="004D500C">
        <w:rPr>
          <w:sz w:val="22"/>
          <w:szCs w:val="22"/>
        </w:rPr>
        <w:t>7.6</w:t>
      </w:r>
      <w:r>
        <w:rPr>
          <w:sz w:val="22"/>
          <w:szCs w:val="22"/>
        </w:rPr>
        <w:t>00,00 €.</w:t>
      </w:r>
    </w:p>
    <w:p w:rsidR="00EC0701" w:rsidRDefault="00EC0701" w:rsidP="00EC0701">
      <w:pPr>
        <w:pStyle w:val="Prrafodelista"/>
        <w:widowControl w:val="0"/>
        <w:ind w:left="1440"/>
        <w:rPr>
          <w:sz w:val="22"/>
          <w:szCs w:val="22"/>
        </w:rPr>
      </w:pPr>
    </w:p>
    <w:p w:rsidR="001D48C8" w:rsidRDefault="002F1247" w:rsidP="00B767A9">
      <w:pPr>
        <w:pStyle w:val="Prrafodelista"/>
        <w:widowControl w:val="0"/>
        <w:numPr>
          <w:ilvl w:val="0"/>
          <w:numId w:val="14"/>
        </w:numPr>
        <w:ind w:left="1418"/>
        <w:rPr>
          <w:sz w:val="22"/>
          <w:szCs w:val="22"/>
        </w:rPr>
      </w:pPr>
      <w:r w:rsidRPr="00B767A9">
        <w:rPr>
          <w:sz w:val="22"/>
          <w:szCs w:val="22"/>
        </w:rPr>
        <w:t>Pel primer equip participant en competicions de Futbol Aficionat que milita en 2ª regional: 5.800,00 €.</w:t>
      </w:r>
    </w:p>
    <w:p w:rsidR="00EC0701" w:rsidRPr="00B767A9" w:rsidRDefault="00EC0701" w:rsidP="00EC0701">
      <w:pPr>
        <w:pStyle w:val="Prrafodelista"/>
        <w:widowControl w:val="0"/>
        <w:ind w:left="1418"/>
        <w:rPr>
          <w:sz w:val="22"/>
          <w:szCs w:val="22"/>
        </w:rPr>
      </w:pPr>
    </w:p>
    <w:p w:rsidR="00B767A9" w:rsidRDefault="00B767A9" w:rsidP="00EC0701">
      <w:pPr>
        <w:pStyle w:val="Prrafodelista"/>
        <w:widowControl w:val="0"/>
        <w:numPr>
          <w:ilvl w:val="0"/>
          <w:numId w:val="14"/>
        </w:numPr>
        <w:rPr>
          <w:sz w:val="22"/>
          <w:szCs w:val="22"/>
        </w:rPr>
      </w:pPr>
      <w:r>
        <w:rPr>
          <w:sz w:val="22"/>
          <w:szCs w:val="22"/>
        </w:rPr>
        <w:t>Per cada equip del Futbol Base participants en competicions de Futbol 8 (</w:t>
      </w:r>
      <w:proofErr w:type="spellStart"/>
      <w:r>
        <w:rPr>
          <w:sz w:val="22"/>
          <w:szCs w:val="22"/>
        </w:rPr>
        <w:t>prebenjamins</w:t>
      </w:r>
      <w:proofErr w:type="spellEnd"/>
      <w:r>
        <w:rPr>
          <w:sz w:val="22"/>
          <w:szCs w:val="22"/>
        </w:rPr>
        <w:t>/ benjamins/alevins): 1.400,00 €.</w:t>
      </w:r>
    </w:p>
    <w:p w:rsidR="001D48C8" w:rsidRDefault="001D48C8">
      <w:pPr>
        <w:pStyle w:val="Prrafodelista"/>
        <w:widowControl w:val="0"/>
        <w:ind w:left="0"/>
        <w:rPr>
          <w:sz w:val="22"/>
          <w:szCs w:val="22"/>
        </w:rPr>
      </w:pPr>
    </w:p>
    <w:p w:rsidR="001D48C8" w:rsidRDefault="002F1247">
      <w:pPr>
        <w:pStyle w:val="Standard"/>
        <w:widowControl w:val="0"/>
        <w:ind w:left="1080"/>
        <w:jc w:val="both"/>
        <w:rPr>
          <w:rFonts w:cs="Times New Roman"/>
          <w:sz w:val="22"/>
          <w:szCs w:val="22"/>
          <w:lang w:eastAsia="es-ES" w:bidi="ar-SA"/>
        </w:rPr>
      </w:pPr>
      <w:r>
        <w:rPr>
          <w:rFonts w:cs="Times New Roman"/>
          <w:sz w:val="22"/>
          <w:szCs w:val="22"/>
          <w:lang w:eastAsia="es-ES" w:bidi="ar-SA"/>
        </w:rPr>
        <w:t>Si algun equip es desfà al llarg de la temporada, sols es comptarà la prorrata dels mesos en funcionament.</w:t>
      </w:r>
    </w:p>
    <w:p w:rsidR="00EC0701" w:rsidRDefault="00EC0701">
      <w:pPr>
        <w:pStyle w:val="Standard"/>
        <w:widowControl w:val="0"/>
        <w:ind w:left="1080"/>
        <w:jc w:val="both"/>
        <w:rPr>
          <w:rFonts w:cs="Times New Roman"/>
          <w:sz w:val="22"/>
          <w:szCs w:val="22"/>
          <w:lang w:eastAsia="es-ES" w:bidi="ar-SA"/>
        </w:rPr>
      </w:pPr>
    </w:p>
    <w:p w:rsidR="001D48C8" w:rsidRPr="00EC0701" w:rsidRDefault="002F1247" w:rsidP="00EC0701">
      <w:pPr>
        <w:pStyle w:val="Standard"/>
        <w:widowControl w:val="0"/>
        <w:numPr>
          <w:ilvl w:val="0"/>
          <w:numId w:val="20"/>
        </w:numPr>
        <w:ind w:left="851"/>
        <w:jc w:val="both"/>
      </w:pPr>
      <w:r>
        <w:rPr>
          <w:rFonts w:eastAsia="Calibri" w:cs="Times New Roman"/>
          <w:sz w:val="22"/>
          <w:szCs w:val="22"/>
          <w:lang w:eastAsia="en-US" w:bidi="ar-SA"/>
        </w:rPr>
        <w:t xml:space="preserve">L'import de les subvencions en cap cas podrà ser d'una quantia que, aïllada o en concurrència amb altres subvencions, ajudes, ingressos o recursos, </w:t>
      </w:r>
      <w:proofErr w:type="spellStart"/>
      <w:r>
        <w:rPr>
          <w:rFonts w:eastAsia="Calibri" w:cs="Times New Roman"/>
          <w:sz w:val="22"/>
          <w:szCs w:val="22"/>
          <w:lang w:eastAsia="en-US" w:bidi="ar-SA"/>
        </w:rPr>
        <w:t>supere</w:t>
      </w:r>
      <w:proofErr w:type="spellEnd"/>
      <w:r>
        <w:rPr>
          <w:rFonts w:eastAsia="Calibri" w:cs="Times New Roman"/>
          <w:sz w:val="22"/>
          <w:szCs w:val="22"/>
          <w:lang w:eastAsia="en-US" w:bidi="ar-SA"/>
        </w:rPr>
        <w:t xml:space="preserve"> el cost de l'activitat subvencionada (article 19.3 de la LGS), reduint-se en aquest cas l'import provisionalment concedit en l'excés.</w:t>
      </w:r>
    </w:p>
    <w:p w:rsidR="00EC0701" w:rsidRDefault="00EC0701" w:rsidP="00EC0701">
      <w:pPr>
        <w:pStyle w:val="Standard"/>
        <w:widowControl w:val="0"/>
        <w:ind w:left="851"/>
        <w:jc w:val="both"/>
      </w:pPr>
    </w:p>
    <w:p w:rsidR="00EC0701" w:rsidRDefault="002F1247" w:rsidP="001B5EFC">
      <w:pPr>
        <w:pStyle w:val="Standard"/>
        <w:ind w:left="851"/>
        <w:jc w:val="both"/>
        <w:rPr>
          <w:rFonts w:eastAsia="Calibri" w:cs="Times New Roman"/>
          <w:sz w:val="22"/>
          <w:szCs w:val="22"/>
          <w:lang w:eastAsia="en-US" w:bidi="ar-SA"/>
        </w:rPr>
      </w:pPr>
      <w:r>
        <w:rPr>
          <w:rFonts w:eastAsia="Calibri" w:cs="Times New Roman"/>
          <w:sz w:val="22"/>
          <w:szCs w:val="22"/>
          <w:lang w:eastAsia="en-US" w:bidi="ar-SA"/>
        </w:rPr>
        <w:t>L'import provisional també serà reduïble, prèvia audiència del beneficiari, per les següents causes:</w:t>
      </w:r>
    </w:p>
    <w:p w:rsidR="001D48C8" w:rsidRDefault="002F1247" w:rsidP="00EC0701">
      <w:pPr>
        <w:pStyle w:val="Standard"/>
        <w:numPr>
          <w:ilvl w:val="0"/>
          <w:numId w:val="17"/>
        </w:numPr>
        <w:ind w:left="851" w:hanging="142"/>
        <w:jc w:val="both"/>
        <w:rPr>
          <w:rFonts w:eastAsia="Calibri" w:cs="Times New Roman"/>
          <w:sz w:val="22"/>
          <w:szCs w:val="22"/>
          <w:lang w:eastAsia="en-US" w:bidi="ar-SA"/>
        </w:rPr>
      </w:pPr>
      <w:r>
        <w:rPr>
          <w:rFonts w:eastAsia="Calibri" w:cs="Times New Roman"/>
          <w:sz w:val="22"/>
          <w:szCs w:val="22"/>
          <w:lang w:eastAsia="en-US" w:bidi="ar-SA"/>
        </w:rPr>
        <w:t>La disminució de l'import de les despeses justificades en relació als previstos en la sol·licitud.</w:t>
      </w:r>
    </w:p>
    <w:p w:rsidR="001D48C8" w:rsidRDefault="002F1247" w:rsidP="00EC0701">
      <w:pPr>
        <w:pStyle w:val="Standard"/>
        <w:numPr>
          <w:ilvl w:val="0"/>
          <w:numId w:val="17"/>
        </w:numPr>
        <w:tabs>
          <w:tab w:val="left" w:pos="851"/>
        </w:tabs>
        <w:jc w:val="both"/>
        <w:rPr>
          <w:rFonts w:eastAsia="Calibri" w:cs="Times New Roman"/>
          <w:sz w:val="22"/>
          <w:szCs w:val="22"/>
          <w:lang w:eastAsia="en-US" w:bidi="ar-SA"/>
        </w:rPr>
      </w:pPr>
      <w:r>
        <w:rPr>
          <w:rFonts w:eastAsia="Calibri" w:cs="Times New Roman"/>
          <w:sz w:val="22"/>
          <w:szCs w:val="22"/>
          <w:lang w:eastAsia="en-US" w:bidi="ar-SA"/>
        </w:rPr>
        <w:t xml:space="preserve">La realització de despeses que no </w:t>
      </w:r>
      <w:proofErr w:type="spellStart"/>
      <w:r>
        <w:rPr>
          <w:rFonts w:eastAsia="Calibri" w:cs="Times New Roman"/>
          <w:sz w:val="22"/>
          <w:szCs w:val="22"/>
          <w:lang w:eastAsia="en-US" w:bidi="ar-SA"/>
        </w:rPr>
        <w:t>tinguen</w:t>
      </w:r>
      <w:proofErr w:type="spellEnd"/>
      <w:r>
        <w:rPr>
          <w:rFonts w:eastAsia="Calibri" w:cs="Times New Roman"/>
          <w:sz w:val="22"/>
          <w:szCs w:val="22"/>
          <w:lang w:eastAsia="en-US" w:bidi="ar-SA"/>
        </w:rPr>
        <w:t xml:space="preserve"> la consideració de subvencionables, com a despeses sumptuàries, ajudes del beneficiari a tercers, sancions o altres similars.</w:t>
      </w:r>
    </w:p>
    <w:p w:rsidR="001D48C8" w:rsidRDefault="002F1247" w:rsidP="00EC0701">
      <w:pPr>
        <w:pStyle w:val="Standard"/>
        <w:numPr>
          <w:ilvl w:val="0"/>
          <w:numId w:val="17"/>
        </w:numPr>
        <w:tabs>
          <w:tab w:val="left" w:pos="851"/>
        </w:tabs>
        <w:jc w:val="both"/>
        <w:rPr>
          <w:rFonts w:eastAsia="Calibri" w:cs="Times New Roman"/>
          <w:sz w:val="22"/>
          <w:szCs w:val="22"/>
          <w:lang w:eastAsia="en-US" w:bidi="ar-SA"/>
        </w:rPr>
      </w:pPr>
      <w:r>
        <w:rPr>
          <w:rFonts w:eastAsia="Calibri" w:cs="Times New Roman"/>
          <w:sz w:val="22"/>
          <w:szCs w:val="22"/>
          <w:lang w:eastAsia="en-US" w:bidi="ar-SA"/>
        </w:rPr>
        <w:t>La concessió d'altres ajudes al mateix beneficiari en el mateix exercici, fins i tot les indirectes o les concedides en espècie.</w:t>
      </w:r>
    </w:p>
    <w:p w:rsidR="00EC0701" w:rsidRDefault="00EC0701" w:rsidP="00EC0701">
      <w:pPr>
        <w:pStyle w:val="Standard"/>
        <w:tabs>
          <w:tab w:val="left" w:pos="851"/>
        </w:tabs>
        <w:ind w:left="1069"/>
        <w:jc w:val="both"/>
        <w:rPr>
          <w:rFonts w:eastAsia="Calibri" w:cs="Times New Roman"/>
          <w:sz w:val="22"/>
          <w:szCs w:val="22"/>
          <w:lang w:eastAsia="en-US" w:bidi="ar-SA"/>
        </w:rPr>
      </w:pPr>
    </w:p>
    <w:p w:rsidR="001D48C8" w:rsidRDefault="002F1247">
      <w:pPr>
        <w:pStyle w:val="Standard"/>
        <w:widowControl w:val="0"/>
        <w:ind w:left="709" w:hanging="283"/>
        <w:jc w:val="both"/>
        <w:rPr>
          <w:rFonts w:eastAsia="Calibri" w:cs="Times New Roman"/>
          <w:sz w:val="22"/>
          <w:szCs w:val="22"/>
          <w:lang w:eastAsia="en-US" w:bidi="ar-SA"/>
        </w:rPr>
      </w:pPr>
      <w:r>
        <w:rPr>
          <w:rFonts w:eastAsia="Calibri" w:cs="Times New Roman"/>
          <w:sz w:val="22"/>
          <w:szCs w:val="22"/>
          <w:lang w:eastAsia="en-US" w:bidi="ar-SA"/>
        </w:rPr>
        <w:tab/>
        <w:t xml:space="preserve">Així mateix, es pot reduir o anul·lar l'import provisionalment concedit, prèvia audiència del beneficiari, pel total o parcial incompliment d'aquest acord o de qualsevol altra disposició aplicable, ja </w:t>
      </w:r>
      <w:proofErr w:type="spellStart"/>
      <w:r>
        <w:rPr>
          <w:rFonts w:eastAsia="Calibri" w:cs="Times New Roman"/>
          <w:sz w:val="22"/>
          <w:szCs w:val="22"/>
          <w:lang w:eastAsia="en-US" w:bidi="ar-SA"/>
        </w:rPr>
        <w:t>siga</w:t>
      </w:r>
      <w:proofErr w:type="spellEnd"/>
      <w:r>
        <w:rPr>
          <w:rFonts w:eastAsia="Calibri" w:cs="Times New Roman"/>
          <w:sz w:val="22"/>
          <w:szCs w:val="22"/>
          <w:lang w:eastAsia="en-US" w:bidi="ar-SA"/>
        </w:rPr>
        <w:t xml:space="preserve"> estatal, autonòmica o local, especialment la Llei 38/2003, de 17 de novembre, general de subvencions, el Reial Decret 887/2006, de 21 de juliol, pel qual s'aprova el Reglament de la Llei General de Subvencions, el Decret de 17 de juny de 1955, pel qual s'aprova el Reglament de Serveis de les corporacions locals, el Reial Decret 2568/1986, de 28 de novembre, pel qual s'aprova el Reglament d'organització, funcionament i règim jurídic de les entitats locals i la base 27 de les Bases d'Execució del Pressupost.</w:t>
      </w:r>
    </w:p>
    <w:p w:rsidR="001D48C8" w:rsidRDefault="001D48C8">
      <w:pPr>
        <w:pStyle w:val="Standard"/>
        <w:widowControl w:val="0"/>
        <w:ind w:left="709" w:hanging="283"/>
        <w:jc w:val="both"/>
        <w:rPr>
          <w:rFonts w:cs="Times New Roman"/>
          <w:sz w:val="22"/>
          <w:szCs w:val="22"/>
          <w:lang w:eastAsia="es-ES" w:bidi="ar-SA"/>
        </w:rPr>
      </w:pPr>
    </w:p>
    <w:p w:rsidR="001D48C8" w:rsidRDefault="002F1247" w:rsidP="00EC0701">
      <w:pPr>
        <w:pStyle w:val="Standard"/>
        <w:widowControl w:val="0"/>
        <w:numPr>
          <w:ilvl w:val="0"/>
          <w:numId w:val="22"/>
        </w:numPr>
        <w:ind w:left="709"/>
        <w:jc w:val="both"/>
        <w:rPr>
          <w:rFonts w:cs="Times New Roman"/>
          <w:sz w:val="22"/>
          <w:szCs w:val="22"/>
          <w:lang w:eastAsia="es-ES" w:bidi="ar-SA"/>
        </w:rPr>
      </w:pPr>
      <w:r>
        <w:rPr>
          <w:rFonts w:cs="Times New Roman"/>
          <w:sz w:val="22"/>
          <w:szCs w:val="22"/>
          <w:lang w:eastAsia="es-ES" w:bidi="ar-SA"/>
        </w:rPr>
        <w:t>La finalitat de la subvenció serà:</w:t>
      </w:r>
    </w:p>
    <w:p w:rsidR="001D48C8" w:rsidRDefault="002F1247" w:rsidP="00EC0701">
      <w:pPr>
        <w:pStyle w:val="Prrafodelista"/>
        <w:widowControl w:val="0"/>
        <w:numPr>
          <w:ilvl w:val="0"/>
          <w:numId w:val="18"/>
        </w:numPr>
        <w:rPr>
          <w:sz w:val="22"/>
          <w:szCs w:val="22"/>
        </w:rPr>
      </w:pPr>
      <w:r>
        <w:rPr>
          <w:sz w:val="22"/>
          <w:szCs w:val="22"/>
        </w:rPr>
        <w:t>El CF. Agullent, s’encarregarà de l’ensenyament i/o aprenentatge de les tècniques bàsiques del futbol, en un primer nivell, del desenvolupament de las qualitats físiques i tècniques adquirides en un segon nivell i perfeccionament i rendiment esportiu en una última etapa.</w:t>
      </w:r>
    </w:p>
    <w:p w:rsidR="001D48C8" w:rsidRDefault="002F1247" w:rsidP="00EC0701">
      <w:pPr>
        <w:pStyle w:val="Prrafodelista"/>
        <w:widowControl w:val="0"/>
        <w:numPr>
          <w:ilvl w:val="0"/>
          <w:numId w:val="18"/>
        </w:numPr>
        <w:rPr>
          <w:rFonts w:eastAsia="Calibri"/>
          <w:sz w:val="22"/>
          <w:szCs w:val="22"/>
          <w:lang w:eastAsia="en-US"/>
        </w:rPr>
      </w:pPr>
      <w:r>
        <w:rPr>
          <w:rFonts w:eastAsia="Calibri"/>
          <w:sz w:val="22"/>
          <w:szCs w:val="22"/>
          <w:lang w:eastAsia="en-US"/>
        </w:rPr>
        <w:t>L’edat dels alumnes del futbol de base s’adequarà cada curs i seguiran les edats establides per a les competicions esportives de caràcter provincial, autonòmic o qualsevol altre nivell en els que participa.</w:t>
      </w:r>
    </w:p>
    <w:p w:rsidR="001D48C8" w:rsidRDefault="002F1247" w:rsidP="00EC0701">
      <w:pPr>
        <w:pStyle w:val="Prrafodelista"/>
        <w:widowControl w:val="0"/>
        <w:numPr>
          <w:ilvl w:val="0"/>
          <w:numId w:val="18"/>
        </w:numPr>
        <w:rPr>
          <w:rFonts w:eastAsia="Calibri"/>
          <w:sz w:val="22"/>
          <w:szCs w:val="22"/>
          <w:lang w:eastAsia="en-US"/>
        </w:rPr>
      </w:pPr>
      <w:r w:rsidRPr="00EC0701">
        <w:rPr>
          <w:rFonts w:eastAsia="Calibri"/>
          <w:sz w:val="22"/>
          <w:szCs w:val="22"/>
          <w:lang w:eastAsia="en-US"/>
        </w:rPr>
        <w:t>En quant a la càrrega horària d’alumnes per grup s’adequarà a la següent forma:</w:t>
      </w:r>
    </w:p>
    <w:p w:rsidR="00EC0701" w:rsidRPr="00EC0701" w:rsidRDefault="00EC0701" w:rsidP="00EC0701">
      <w:pPr>
        <w:pStyle w:val="Prrafodelista"/>
        <w:widowControl w:val="0"/>
        <w:ind w:left="1069"/>
        <w:rPr>
          <w:rFonts w:eastAsia="Calibri"/>
          <w:sz w:val="22"/>
          <w:szCs w:val="22"/>
          <w:lang w:eastAsia="en-US"/>
        </w:rPr>
      </w:pPr>
    </w:p>
    <w:p w:rsidR="001D48C8" w:rsidRDefault="002F1247" w:rsidP="00EC0701">
      <w:pPr>
        <w:pStyle w:val="Prrafodelista"/>
        <w:widowControl w:val="0"/>
        <w:numPr>
          <w:ilvl w:val="0"/>
          <w:numId w:val="19"/>
        </w:numPr>
        <w:rPr>
          <w:rFonts w:eastAsia="Calibri"/>
          <w:sz w:val="22"/>
          <w:szCs w:val="22"/>
          <w:lang w:eastAsia="en-US"/>
        </w:rPr>
      </w:pPr>
      <w:r>
        <w:rPr>
          <w:rFonts w:eastAsia="Calibri"/>
          <w:sz w:val="22"/>
          <w:szCs w:val="22"/>
          <w:lang w:eastAsia="en-US"/>
        </w:rPr>
        <w:t>Categories de futbol 11: Infantils, Cadets, Juvenils i Aficionats: Realitzaran de quatre a cinc hores de pràctica esportiva a la setmana.</w:t>
      </w:r>
    </w:p>
    <w:p w:rsidR="00EC0701" w:rsidRDefault="00EC0701" w:rsidP="00EC0701">
      <w:pPr>
        <w:pStyle w:val="Prrafodelista"/>
        <w:widowControl w:val="0"/>
        <w:rPr>
          <w:rFonts w:eastAsia="Calibri"/>
          <w:sz w:val="22"/>
          <w:szCs w:val="22"/>
          <w:lang w:eastAsia="en-US"/>
        </w:rPr>
      </w:pPr>
    </w:p>
    <w:p w:rsidR="001D48C8" w:rsidRDefault="002F1247" w:rsidP="00EC0701">
      <w:pPr>
        <w:pStyle w:val="Prrafodelista"/>
        <w:widowControl w:val="0"/>
        <w:numPr>
          <w:ilvl w:val="0"/>
          <w:numId w:val="22"/>
        </w:numPr>
        <w:ind w:left="709"/>
        <w:rPr>
          <w:sz w:val="22"/>
          <w:szCs w:val="22"/>
        </w:rPr>
      </w:pPr>
      <w:r>
        <w:rPr>
          <w:sz w:val="22"/>
          <w:szCs w:val="22"/>
        </w:rPr>
        <w:t>L’obligació de:</w:t>
      </w:r>
    </w:p>
    <w:p w:rsidR="00EC0701" w:rsidRDefault="00EC0701" w:rsidP="00EC0701">
      <w:pPr>
        <w:pStyle w:val="Prrafodelista"/>
        <w:widowControl w:val="0"/>
        <w:ind w:left="1069"/>
        <w:rPr>
          <w:sz w:val="22"/>
          <w:szCs w:val="22"/>
        </w:rPr>
      </w:pPr>
    </w:p>
    <w:p w:rsidR="001D48C8" w:rsidRDefault="002F1247">
      <w:pPr>
        <w:pStyle w:val="Standard"/>
        <w:widowControl w:val="0"/>
        <w:tabs>
          <w:tab w:val="left" w:pos="2155"/>
        </w:tabs>
        <w:spacing w:after="280" w:line="0" w:lineRule="atLeast"/>
        <w:ind w:left="1077" w:hanging="227"/>
        <w:jc w:val="both"/>
        <w:rPr>
          <w:rFonts w:eastAsia="Calibri" w:cs="Times New Roman"/>
          <w:sz w:val="22"/>
          <w:szCs w:val="22"/>
          <w:lang w:eastAsia="en-US" w:bidi="ar-SA"/>
        </w:rPr>
      </w:pPr>
      <w:r>
        <w:rPr>
          <w:rFonts w:eastAsia="Calibri" w:cs="Times New Roman"/>
          <w:sz w:val="22"/>
          <w:szCs w:val="22"/>
          <w:lang w:eastAsia="en-US" w:bidi="ar-SA"/>
        </w:rPr>
        <w:t>a) El CF Agullent presentarà a inici de temporada a l’Ajuntament d’Agullent un projecte de les activitats a realitzar en la temporada  amb les següents especificacions:</w:t>
      </w:r>
    </w:p>
    <w:p w:rsidR="001D48C8" w:rsidRDefault="002F1247">
      <w:pPr>
        <w:pStyle w:val="Standard"/>
        <w:widowControl w:val="0"/>
        <w:spacing w:after="280" w:line="0" w:lineRule="atLeast"/>
        <w:ind w:left="720"/>
        <w:jc w:val="both"/>
        <w:rPr>
          <w:rFonts w:eastAsia="Calibri" w:cs="Times New Roman"/>
          <w:sz w:val="22"/>
          <w:szCs w:val="22"/>
          <w:lang w:eastAsia="en-US" w:bidi="ar-SA"/>
        </w:rPr>
      </w:pPr>
      <w:r>
        <w:rPr>
          <w:rFonts w:eastAsia="Calibri" w:cs="Times New Roman"/>
          <w:sz w:val="22"/>
          <w:szCs w:val="22"/>
          <w:lang w:eastAsia="en-US" w:bidi="ar-SA"/>
        </w:rPr>
        <w:tab/>
        <w:t>- Nombre d’equips de cadascuna de les categories.</w:t>
      </w:r>
    </w:p>
    <w:p w:rsidR="001D48C8" w:rsidRDefault="002F1247">
      <w:pPr>
        <w:pStyle w:val="Standard"/>
        <w:widowControl w:val="0"/>
        <w:spacing w:after="280" w:line="0" w:lineRule="atLeast"/>
        <w:ind w:left="720"/>
        <w:jc w:val="both"/>
        <w:rPr>
          <w:rFonts w:eastAsia="Calibri" w:cs="Times New Roman"/>
          <w:sz w:val="22"/>
          <w:szCs w:val="22"/>
          <w:lang w:eastAsia="en-US" w:bidi="ar-SA"/>
        </w:rPr>
      </w:pPr>
      <w:r>
        <w:rPr>
          <w:rFonts w:eastAsia="Calibri" w:cs="Times New Roman"/>
          <w:sz w:val="22"/>
          <w:szCs w:val="22"/>
          <w:lang w:eastAsia="en-US" w:bidi="ar-SA"/>
        </w:rPr>
        <w:tab/>
        <w:t>- Calendari i horari del programa esportiu, així com el lloc on realitzar-los.</w:t>
      </w:r>
    </w:p>
    <w:p w:rsidR="001D48C8" w:rsidRDefault="002F1247">
      <w:pPr>
        <w:pStyle w:val="Standard"/>
        <w:widowControl w:val="0"/>
        <w:spacing w:after="280" w:line="0" w:lineRule="atLeast"/>
        <w:ind w:left="720" w:firstLine="696"/>
        <w:jc w:val="both"/>
        <w:rPr>
          <w:rFonts w:eastAsia="Calibri" w:cs="Times New Roman"/>
          <w:sz w:val="22"/>
          <w:szCs w:val="22"/>
          <w:lang w:eastAsia="en-US" w:bidi="ar-SA"/>
        </w:rPr>
      </w:pPr>
      <w:r>
        <w:rPr>
          <w:rFonts w:eastAsia="Calibri" w:cs="Times New Roman"/>
          <w:sz w:val="22"/>
          <w:szCs w:val="22"/>
          <w:lang w:eastAsia="en-US" w:bidi="ar-SA"/>
        </w:rPr>
        <w:t>- Altres activitats extraordinàries previstes.</w:t>
      </w:r>
    </w:p>
    <w:p w:rsidR="001D48C8" w:rsidRDefault="002F1247">
      <w:pPr>
        <w:pStyle w:val="Standard"/>
        <w:widowControl w:val="0"/>
        <w:ind w:left="720" w:firstLine="696"/>
        <w:jc w:val="both"/>
        <w:rPr>
          <w:rFonts w:eastAsia="Calibri" w:cs="Times New Roman"/>
          <w:sz w:val="22"/>
          <w:szCs w:val="22"/>
          <w:lang w:eastAsia="en-US" w:bidi="ar-SA"/>
        </w:rPr>
      </w:pPr>
      <w:r>
        <w:rPr>
          <w:rFonts w:eastAsia="Calibri" w:cs="Times New Roman"/>
          <w:sz w:val="22"/>
          <w:szCs w:val="22"/>
          <w:lang w:eastAsia="en-US" w:bidi="ar-SA"/>
        </w:rPr>
        <w:t>- Pressupost per al pròxim any.</w:t>
      </w:r>
    </w:p>
    <w:p w:rsidR="00EC0701" w:rsidRDefault="00EC0701">
      <w:pPr>
        <w:pStyle w:val="Standard"/>
        <w:widowControl w:val="0"/>
        <w:ind w:left="720" w:firstLine="696"/>
        <w:jc w:val="both"/>
        <w:rPr>
          <w:rFonts w:eastAsia="Calibri" w:cs="Times New Roman"/>
          <w:sz w:val="22"/>
          <w:szCs w:val="22"/>
          <w:lang w:eastAsia="en-US" w:bidi="ar-SA"/>
        </w:rPr>
      </w:pPr>
    </w:p>
    <w:p w:rsidR="001D48C8" w:rsidRDefault="002F1247">
      <w:pPr>
        <w:pStyle w:val="Standard"/>
        <w:widowControl w:val="0"/>
        <w:tabs>
          <w:tab w:val="left" w:pos="2268"/>
        </w:tabs>
        <w:ind w:left="1134" w:hanging="283"/>
        <w:jc w:val="both"/>
        <w:rPr>
          <w:rFonts w:eastAsia="Calibri" w:cs="Times New Roman"/>
          <w:sz w:val="22"/>
          <w:szCs w:val="22"/>
          <w:lang w:eastAsia="en-US" w:bidi="ar-SA"/>
        </w:rPr>
      </w:pPr>
      <w:r>
        <w:rPr>
          <w:rFonts w:eastAsia="Calibri" w:cs="Times New Roman"/>
          <w:sz w:val="22"/>
          <w:szCs w:val="22"/>
          <w:lang w:eastAsia="en-US" w:bidi="ar-SA"/>
        </w:rPr>
        <w:t xml:space="preserve">b) </w:t>
      </w:r>
      <w:r>
        <w:rPr>
          <w:rFonts w:eastAsia="Calibri" w:cs="Times New Roman"/>
          <w:sz w:val="22"/>
          <w:szCs w:val="22"/>
          <w:lang w:eastAsia="en-US" w:bidi="ar-SA"/>
        </w:rPr>
        <w:tab/>
        <w:t xml:space="preserve">Contractar una pòlissa d’assegurança de responsabilitat civil per a tots aquells participants en competicions oficials seguint el reglament o normativa que </w:t>
      </w:r>
      <w:proofErr w:type="spellStart"/>
      <w:r>
        <w:rPr>
          <w:rFonts w:eastAsia="Calibri" w:cs="Times New Roman"/>
          <w:sz w:val="22"/>
          <w:szCs w:val="22"/>
          <w:lang w:eastAsia="en-US" w:bidi="ar-SA"/>
        </w:rPr>
        <w:t>s’establisca</w:t>
      </w:r>
      <w:proofErr w:type="spellEnd"/>
      <w:r>
        <w:rPr>
          <w:rFonts w:eastAsia="Calibri" w:cs="Times New Roman"/>
          <w:sz w:val="22"/>
          <w:szCs w:val="22"/>
          <w:lang w:eastAsia="en-US" w:bidi="ar-SA"/>
        </w:rPr>
        <w:t xml:space="preserve">  per l’entitat organitzadora (Federació o altres entitats).</w:t>
      </w:r>
    </w:p>
    <w:p w:rsidR="00EC0701" w:rsidRDefault="00EC0701">
      <w:pPr>
        <w:pStyle w:val="Standard"/>
        <w:widowControl w:val="0"/>
        <w:tabs>
          <w:tab w:val="left" w:pos="2268"/>
        </w:tabs>
        <w:ind w:left="1134" w:hanging="283"/>
        <w:jc w:val="both"/>
        <w:rPr>
          <w:rFonts w:eastAsia="Calibri" w:cs="Times New Roman"/>
          <w:sz w:val="22"/>
          <w:szCs w:val="22"/>
          <w:lang w:eastAsia="en-US" w:bidi="ar-SA"/>
        </w:rPr>
      </w:pPr>
    </w:p>
    <w:p w:rsidR="001D48C8" w:rsidRDefault="002F1247">
      <w:pPr>
        <w:pStyle w:val="Standard"/>
        <w:widowControl w:val="0"/>
        <w:tabs>
          <w:tab w:val="left" w:pos="2268"/>
        </w:tabs>
        <w:ind w:left="1134" w:hanging="283"/>
        <w:jc w:val="both"/>
        <w:rPr>
          <w:rFonts w:eastAsia="Calibri" w:cs="Times New Roman"/>
          <w:sz w:val="22"/>
          <w:szCs w:val="22"/>
          <w:lang w:eastAsia="en-US" w:bidi="ar-SA"/>
        </w:rPr>
      </w:pPr>
      <w:r>
        <w:rPr>
          <w:rFonts w:eastAsia="Calibri" w:cs="Times New Roman"/>
          <w:sz w:val="22"/>
          <w:szCs w:val="22"/>
          <w:lang w:eastAsia="en-US" w:bidi="ar-SA"/>
        </w:rPr>
        <w:t xml:space="preserve">c) </w:t>
      </w:r>
      <w:r>
        <w:rPr>
          <w:rFonts w:eastAsia="Calibri" w:cs="Times New Roman"/>
          <w:sz w:val="22"/>
          <w:szCs w:val="22"/>
          <w:lang w:eastAsia="en-US" w:bidi="ar-SA"/>
        </w:rPr>
        <w:tab/>
        <w:t xml:space="preserve">El desplaçament dels participants serà a càrrec del Club o dels propis participants d’acord </w:t>
      </w:r>
      <w:r>
        <w:rPr>
          <w:rFonts w:eastAsia="Calibri" w:cs="Times New Roman"/>
          <w:sz w:val="22"/>
          <w:szCs w:val="22"/>
          <w:lang w:eastAsia="en-US" w:bidi="ar-SA"/>
        </w:rPr>
        <w:lastRenderedPageBreak/>
        <w:t>amb el Club.</w:t>
      </w:r>
    </w:p>
    <w:p w:rsidR="00EC0701" w:rsidRDefault="00EC0701">
      <w:pPr>
        <w:pStyle w:val="Standard"/>
        <w:widowControl w:val="0"/>
        <w:tabs>
          <w:tab w:val="left" w:pos="2268"/>
        </w:tabs>
        <w:ind w:left="1134" w:hanging="283"/>
        <w:jc w:val="both"/>
        <w:rPr>
          <w:rFonts w:eastAsia="Calibri" w:cs="Times New Roman"/>
          <w:sz w:val="22"/>
          <w:szCs w:val="22"/>
          <w:lang w:eastAsia="en-US" w:bidi="ar-SA"/>
        </w:rPr>
      </w:pPr>
    </w:p>
    <w:p w:rsidR="001D48C8" w:rsidRDefault="002F1247">
      <w:pPr>
        <w:pStyle w:val="Standard"/>
        <w:widowControl w:val="0"/>
        <w:tabs>
          <w:tab w:val="left" w:pos="2268"/>
        </w:tabs>
        <w:ind w:left="1134" w:hanging="283"/>
        <w:jc w:val="both"/>
        <w:rPr>
          <w:rFonts w:eastAsia="Calibri" w:cs="Times New Roman"/>
          <w:sz w:val="22"/>
          <w:szCs w:val="22"/>
          <w:lang w:eastAsia="en-US" w:bidi="ar-SA"/>
        </w:rPr>
      </w:pPr>
      <w:r>
        <w:rPr>
          <w:rFonts w:eastAsia="Calibri" w:cs="Times New Roman"/>
          <w:sz w:val="22"/>
          <w:szCs w:val="22"/>
          <w:lang w:eastAsia="en-US" w:bidi="ar-SA"/>
        </w:rPr>
        <w:t>d)</w:t>
      </w:r>
      <w:r>
        <w:rPr>
          <w:rFonts w:eastAsia="Calibri" w:cs="Times New Roman"/>
          <w:sz w:val="22"/>
          <w:szCs w:val="22"/>
          <w:lang w:eastAsia="en-US" w:bidi="ar-SA"/>
        </w:rPr>
        <w:tab/>
        <w:t>El Club s’encarregarà de dirigir els diferents equips, a través del seu personal tècnic amb la capacitació requerida per l’entitat organitzadora de la competició en la que participen. Este personal, necessari per al desenvolupament de las activitats, correrà a càrrec del propi Club.</w:t>
      </w:r>
    </w:p>
    <w:p w:rsidR="00EC0701" w:rsidRDefault="00EC0701">
      <w:pPr>
        <w:pStyle w:val="Standard"/>
        <w:widowControl w:val="0"/>
        <w:tabs>
          <w:tab w:val="left" w:pos="2268"/>
        </w:tabs>
        <w:ind w:left="1134" w:hanging="283"/>
        <w:jc w:val="both"/>
        <w:rPr>
          <w:rFonts w:eastAsia="Calibri" w:cs="Times New Roman"/>
          <w:sz w:val="22"/>
          <w:szCs w:val="22"/>
          <w:lang w:eastAsia="en-US" w:bidi="ar-SA"/>
        </w:rPr>
      </w:pPr>
    </w:p>
    <w:p w:rsidR="001D48C8" w:rsidRDefault="002F1247">
      <w:pPr>
        <w:pStyle w:val="Standard"/>
        <w:widowControl w:val="0"/>
        <w:tabs>
          <w:tab w:val="left" w:pos="2268"/>
        </w:tabs>
        <w:ind w:left="1134" w:hanging="283"/>
        <w:jc w:val="both"/>
        <w:rPr>
          <w:rFonts w:eastAsia="Calibri" w:cs="Times New Roman"/>
          <w:sz w:val="22"/>
          <w:szCs w:val="22"/>
          <w:lang w:eastAsia="en-US" w:bidi="ar-SA"/>
        </w:rPr>
      </w:pPr>
      <w:r>
        <w:rPr>
          <w:rFonts w:eastAsia="Calibri" w:cs="Times New Roman"/>
          <w:sz w:val="22"/>
          <w:szCs w:val="22"/>
          <w:lang w:eastAsia="en-US" w:bidi="ar-SA"/>
        </w:rPr>
        <w:t xml:space="preserve">e) </w:t>
      </w:r>
      <w:r>
        <w:rPr>
          <w:rFonts w:eastAsia="Calibri" w:cs="Times New Roman"/>
          <w:sz w:val="22"/>
          <w:szCs w:val="22"/>
          <w:lang w:eastAsia="en-US" w:bidi="ar-SA"/>
        </w:rPr>
        <w:tab/>
        <w:t>El personal tècnic del Club s’encarregarà d’impartir les classes setmanals i de la direcció i participació dels participants dels distints equips.</w:t>
      </w:r>
    </w:p>
    <w:p w:rsidR="00EC0701" w:rsidRDefault="00EC0701">
      <w:pPr>
        <w:pStyle w:val="Standard"/>
        <w:widowControl w:val="0"/>
        <w:tabs>
          <w:tab w:val="left" w:pos="2268"/>
        </w:tabs>
        <w:ind w:left="1134" w:hanging="283"/>
        <w:jc w:val="both"/>
        <w:rPr>
          <w:rFonts w:eastAsia="Calibri" w:cs="Times New Roman"/>
          <w:sz w:val="22"/>
          <w:szCs w:val="22"/>
          <w:lang w:eastAsia="en-US" w:bidi="ar-SA"/>
        </w:rPr>
      </w:pPr>
    </w:p>
    <w:p w:rsidR="001D48C8" w:rsidRDefault="002F1247">
      <w:pPr>
        <w:pStyle w:val="Standard"/>
        <w:widowControl w:val="0"/>
        <w:tabs>
          <w:tab w:val="left" w:pos="2268"/>
        </w:tabs>
        <w:ind w:left="1134" w:hanging="283"/>
        <w:jc w:val="both"/>
        <w:rPr>
          <w:rFonts w:eastAsia="Calibri" w:cs="Times New Roman"/>
          <w:sz w:val="22"/>
          <w:szCs w:val="22"/>
          <w:lang w:eastAsia="en-US" w:bidi="ar-SA"/>
        </w:rPr>
      </w:pPr>
      <w:r>
        <w:rPr>
          <w:rFonts w:eastAsia="Calibri" w:cs="Times New Roman"/>
          <w:sz w:val="22"/>
          <w:szCs w:val="22"/>
          <w:lang w:eastAsia="en-US" w:bidi="ar-SA"/>
        </w:rPr>
        <w:t xml:space="preserve">f) </w:t>
      </w:r>
      <w:r>
        <w:rPr>
          <w:rFonts w:eastAsia="Calibri" w:cs="Times New Roman"/>
          <w:sz w:val="22"/>
          <w:szCs w:val="22"/>
          <w:lang w:eastAsia="en-US" w:bidi="ar-SA"/>
        </w:rPr>
        <w:tab/>
        <w:t xml:space="preserve">El Club s’encarregarà del manteniment, neteja i control d’accés al camp de Futbol i quan la pràctica d’aquest esport es </w:t>
      </w:r>
      <w:proofErr w:type="spellStart"/>
      <w:r>
        <w:rPr>
          <w:rFonts w:eastAsia="Calibri" w:cs="Times New Roman"/>
          <w:sz w:val="22"/>
          <w:szCs w:val="22"/>
          <w:lang w:eastAsia="en-US" w:bidi="ar-SA"/>
        </w:rPr>
        <w:t>realitze</w:t>
      </w:r>
      <w:proofErr w:type="spellEnd"/>
      <w:r>
        <w:rPr>
          <w:rFonts w:eastAsia="Calibri" w:cs="Times New Roman"/>
          <w:sz w:val="22"/>
          <w:szCs w:val="22"/>
          <w:lang w:eastAsia="en-US" w:bidi="ar-SA"/>
        </w:rPr>
        <w:t xml:space="preserve"> en les instal·lacions municipals esportives el club s’encarregarà de </w:t>
      </w:r>
      <w:proofErr w:type="spellStart"/>
      <w:r>
        <w:rPr>
          <w:rFonts w:eastAsia="Calibri" w:cs="Times New Roman"/>
          <w:sz w:val="22"/>
          <w:szCs w:val="22"/>
          <w:lang w:eastAsia="en-US" w:bidi="ar-SA"/>
        </w:rPr>
        <w:t>matindre</w:t>
      </w:r>
      <w:proofErr w:type="spellEnd"/>
      <w:r>
        <w:rPr>
          <w:rFonts w:eastAsia="Calibri" w:cs="Times New Roman"/>
          <w:sz w:val="22"/>
          <w:szCs w:val="22"/>
          <w:lang w:eastAsia="en-US" w:bidi="ar-SA"/>
        </w:rPr>
        <w:t xml:space="preserve"> les instal·lacions en bon estat, posant en coneixement de l’Ajuntament els desperfectes i irregularitats que </w:t>
      </w:r>
      <w:proofErr w:type="spellStart"/>
      <w:r>
        <w:rPr>
          <w:rFonts w:eastAsia="Calibri" w:cs="Times New Roman"/>
          <w:sz w:val="22"/>
          <w:szCs w:val="22"/>
          <w:lang w:eastAsia="en-US" w:bidi="ar-SA"/>
        </w:rPr>
        <w:t>existisquen</w:t>
      </w:r>
      <w:proofErr w:type="spellEnd"/>
      <w:r>
        <w:rPr>
          <w:rFonts w:eastAsia="Calibri" w:cs="Times New Roman"/>
          <w:sz w:val="22"/>
          <w:szCs w:val="22"/>
          <w:lang w:eastAsia="en-US" w:bidi="ar-SA"/>
        </w:rPr>
        <w:t>.</w:t>
      </w:r>
    </w:p>
    <w:p w:rsidR="00EC0701" w:rsidRDefault="00EC0701">
      <w:pPr>
        <w:pStyle w:val="Standard"/>
        <w:widowControl w:val="0"/>
        <w:tabs>
          <w:tab w:val="left" w:pos="2268"/>
        </w:tabs>
        <w:ind w:left="1134" w:hanging="283"/>
        <w:jc w:val="both"/>
        <w:rPr>
          <w:rFonts w:eastAsia="Calibri" w:cs="Times New Roman"/>
          <w:sz w:val="22"/>
          <w:szCs w:val="22"/>
          <w:lang w:eastAsia="en-US" w:bidi="ar-SA"/>
        </w:rPr>
      </w:pPr>
    </w:p>
    <w:p w:rsidR="001D48C8" w:rsidRDefault="002F1247">
      <w:pPr>
        <w:pStyle w:val="Standard"/>
        <w:widowControl w:val="0"/>
        <w:tabs>
          <w:tab w:val="left" w:pos="2268"/>
        </w:tabs>
        <w:ind w:left="1134" w:hanging="283"/>
        <w:jc w:val="both"/>
        <w:rPr>
          <w:rFonts w:eastAsia="Calibri" w:cs="Times New Roman"/>
          <w:sz w:val="22"/>
          <w:szCs w:val="22"/>
          <w:lang w:eastAsia="en-US" w:bidi="ar-SA"/>
        </w:rPr>
      </w:pPr>
      <w:r>
        <w:rPr>
          <w:rFonts w:eastAsia="Calibri" w:cs="Times New Roman"/>
          <w:sz w:val="22"/>
          <w:szCs w:val="22"/>
          <w:lang w:eastAsia="en-US" w:bidi="ar-SA"/>
        </w:rPr>
        <w:t>g)</w:t>
      </w:r>
      <w:r>
        <w:rPr>
          <w:rFonts w:eastAsia="Calibri" w:cs="Times New Roman"/>
          <w:sz w:val="22"/>
          <w:szCs w:val="22"/>
          <w:lang w:eastAsia="en-US" w:bidi="ar-SA"/>
        </w:rPr>
        <w:tab/>
        <w:t xml:space="preserve">EL CF. Agullent, permetrà la pràctica de l’esport de futbol per altres equips, associacions, grups de veïns d’Agullent al citat camp de futbol. Per al cas de controvèrsia o discrepàncies en l’ús del camp, el CF. Agullent podrà proposar solucions per a comptabilitzar l’ús pels distints grups. Si encara així, no </w:t>
      </w:r>
      <w:proofErr w:type="spellStart"/>
      <w:r>
        <w:rPr>
          <w:rFonts w:eastAsia="Calibri" w:cs="Times New Roman"/>
          <w:sz w:val="22"/>
          <w:szCs w:val="22"/>
          <w:lang w:eastAsia="en-US" w:bidi="ar-SA"/>
        </w:rPr>
        <w:t>s’arribara</w:t>
      </w:r>
      <w:proofErr w:type="spellEnd"/>
      <w:r>
        <w:rPr>
          <w:rFonts w:eastAsia="Calibri" w:cs="Times New Roman"/>
          <w:sz w:val="22"/>
          <w:szCs w:val="22"/>
          <w:lang w:eastAsia="en-US" w:bidi="ar-SA"/>
        </w:rPr>
        <w:t xml:space="preserve"> a un acord l’Ajuntament decidirà, i donarà solució a dita controvèrsia, garantint que tots els interessants en la seua pràctica </w:t>
      </w:r>
      <w:proofErr w:type="spellStart"/>
      <w:r>
        <w:rPr>
          <w:rFonts w:eastAsia="Calibri" w:cs="Times New Roman"/>
          <w:sz w:val="22"/>
          <w:szCs w:val="22"/>
          <w:lang w:eastAsia="en-US" w:bidi="ar-SA"/>
        </w:rPr>
        <w:t>puguen</w:t>
      </w:r>
      <w:proofErr w:type="spellEnd"/>
      <w:r>
        <w:rPr>
          <w:rFonts w:eastAsia="Calibri" w:cs="Times New Roman"/>
          <w:sz w:val="22"/>
          <w:szCs w:val="22"/>
          <w:lang w:eastAsia="en-US" w:bidi="ar-SA"/>
        </w:rPr>
        <w:t xml:space="preserve"> fer ús de les instal·lacions.</w:t>
      </w:r>
    </w:p>
    <w:p w:rsidR="00EC0701" w:rsidRDefault="00EC0701">
      <w:pPr>
        <w:pStyle w:val="Standard"/>
        <w:widowControl w:val="0"/>
        <w:tabs>
          <w:tab w:val="left" w:pos="2268"/>
        </w:tabs>
        <w:ind w:left="1134" w:hanging="283"/>
        <w:jc w:val="both"/>
        <w:rPr>
          <w:rFonts w:eastAsia="Calibri" w:cs="Times New Roman"/>
          <w:sz w:val="22"/>
          <w:szCs w:val="22"/>
          <w:lang w:eastAsia="en-US" w:bidi="ar-SA"/>
        </w:rPr>
      </w:pPr>
    </w:p>
    <w:p w:rsidR="001D48C8" w:rsidRDefault="002F1247">
      <w:pPr>
        <w:pStyle w:val="Standard"/>
        <w:widowControl w:val="0"/>
        <w:tabs>
          <w:tab w:val="left" w:pos="2268"/>
        </w:tabs>
        <w:ind w:left="1134" w:hanging="283"/>
        <w:jc w:val="both"/>
        <w:rPr>
          <w:rFonts w:cs="Times New Roman"/>
          <w:sz w:val="22"/>
          <w:szCs w:val="22"/>
          <w:lang w:eastAsia="es-ES" w:bidi="ar-SA"/>
        </w:rPr>
      </w:pPr>
      <w:r>
        <w:rPr>
          <w:rFonts w:eastAsia="Calibri" w:cs="Times New Roman"/>
          <w:sz w:val="22"/>
          <w:szCs w:val="22"/>
          <w:lang w:eastAsia="en-US" w:bidi="ar-SA"/>
        </w:rPr>
        <w:t>h)</w:t>
      </w:r>
      <w:r>
        <w:rPr>
          <w:rFonts w:eastAsia="Calibri" w:cs="Times New Roman"/>
          <w:sz w:val="22"/>
          <w:szCs w:val="22"/>
          <w:lang w:eastAsia="en-US" w:bidi="ar-SA"/>
        </w:rPr>
        <w:tab/>
        <w:t xml:space="preserve">Difusió explícita i pública de la concessió de l’ajuda. Es presentarà la documentació que ho </w:t>
      </w:r>
      <w:proofErr w:type="spellStart"/>
      <w:r>
        <w:rPr>
          <w:rFonts w:eastAsia="Calibri" w:cs="Times New Roman"/>
          <w:sz w:val="22"/>
          <w:szCs w:val="22"/>
          <w:lang w:eastAsia="en-US" w:bidi="ar-SA"/>
        </w:rPr>
        <w:t>justifique</w:t>
      </w:r>
      <w:proofErr w:type="spellEnd"/>
      <w:r>
        <w:rPr>
          <w:rFonts w:eastAsia="Calibri" w:cs="Times New Roman"/>
          <w:sz w:val="22"/>
          <w:szCs w:val="22"/>
          <w:lang w:eastAsia="en-US" w:bidi="ar-SA"/>
        </w:rPr>
        <w:t xml:space="preserve"> indicant com a mínim l’entitat </w:t>
      </w:r>
      <w:proofErr w:type="spellStart"/>
      <w:r>
        <w:rPr>
          <w:rFonts w:eastAsia="Calibri" w:cs="Times New Roman"/>
          <w:sz w:val="22"/>
          <w:szCs w:val="22"/>
          <w:lang w:eastAsia="en-US" w:bidi="ar-SA"/>
        </w:rPr>
        <w:t>concedent</w:t>
      </w:r>
      <w:proofErr w:type="spellEnd"/>
      <w:r>
        <w:rPr>
          <w:rFonts w:eastAsia="Calibri" w:cs="Times New Roman"/>
          <w:sz w:val="22"/>
          <w:szCs w:val="22"/>
          <w:lang w:eastAsia="en-US" w:bidi="ar-SA"/>
        </w:rPr>
        <w:t xml:space="preserve"> (Ajuntament d’Agullent), l’import rebut i l’actuació subvencionada. La difusió es farà preferentment mitjançant la pàgina web de l’entitat, conforme l’art. 3 de la Llei 2/2015, de 2 d’abril, de Transparència, Bon Govern i Parti</w:t>
      </w:r>
      <w:r>
        <w:rPr>
          <w:rFonts w:cs="Times New Roman"/>
          <w:sz w:val="22"/>
          <w:szCs w:val="22"/>
          <w:lang w:eastAsia="es-ES" w:bidi="ar-SA"/>
        </w:rPr>
        <w:t>cipació Ciutadana de la Comunitat Valenciana.</w:t>
      </w:r>
    </w:p>
    <w:p w:rsidR="00EC0701" w:rsidRDefault="00EC0701">
      <w:pPr>
        <w:pStyle w:val="Standard"/>
        <w:widowControl w:val="0"/>
        <w:tabs>
          <w:tab w:val="left" w:pos="2268"/>
        </w:tabs>
        <w:ind w:left="1134" w:hanging="283"/>
        <w:jc w:val="both"/>
      </w:pPr>
    </w:p>
    <w:p w:rsidR="001D48C8" w:rsidRDefault="00EC0701" w:rsidP="00EC0701">
      <w:pPr>
        <w:pStyle w:val="Prrafodelista"/>
        <w:widowControl w:val="0"/>
        <w:numPr>
          <w:ilvl w:val="0"/>
          <w:numId w:val="19"/>
        </w:numPr>
        <w:rPr>
          <w:sz w:val="22"/>
          <w:szCs w:val="22"/>
        </w:rPr>
      </w:pPr>
      <w:r>
        <w:rPr>
          <w:sz w:val="22"/>
          <w:szCs w:val="22"/>
        </w:rPr>
        <w:t>El</w:t>
      </w:r>
      <w:r w:rsidR="002F1247">
        <w:rPr>
          <w:sz w:val="22"/>
          <w:szCs w:val="22"/>
        </w:rPr>
        <w:t xml:space="preserve"> CF. Agullent es regirà pel seus Estatuts, Reglament d’instal·lacions esportives, Reglament de disciplina Esportiva i altres ordenances municipals.</w:t>
      </w:r>
    </w:p>
    <w:p w:rsidR="001D48C8" w:rsidRDefault="001D48C8">
      <w:pPr>
        <w:pStyle w:val="Prrafodelista"/>
        <w:widowControl w:val="0"/>
        <w:rPr>
          <w:sz w:val="22"/>
          <w:szCs w:val="22"/>
        </w:rPr>
      </w:pPr>
    </w:p>
    <w:p w:rsidR="001D48C8" w:rsidRDefault="002F1247" w:rsidP="00EC0701">
      <w:pPr>
        <w:pStyle w:val="Prrafodelista"/>
        <w:widowControl w:val="0"/>
        <w:numPr>
          <w:ilvl w:val="0"/>
          <w:numId w:val="22"/>
        </w:numPr>
        <w:spacing w:after="280" w:line="0" w:lineRule="atLeast"/>
        <w:ind w:left="993"/>
        <w:rPr>
          <w:rFonts w:eastAsia="Calibri"/>
          <w:sz w:val="22"/>
          <w:szCs w:val="22"/>
          <w:lang w:eastAsia="en-US"/>
        </w:rPr>
      </w:pPr>
      <w:r>
        <w:rPr>
          <w:rFonts w:eastAsia="Calibri"/>
          <w:sz w:val="22"/>
          <w:szCs w:val="22"/>
          <w:lang w:eastAsia="en-US"/>
        </w:rPr>
        <w:t>Pagament i Justificació:</w:t>
      </w:r>
    </w:p>
    <w:p w:rsidR="001D48C8" w:rsidRDefault="002F1247" w:rsidP="00EC0701">
      <w:pPr>
        <w:pStyle w:val="Prrafodelista"/>
        <w:widowControl w:val="0"/>
        <w:numPr>
          <w:ilvl w:val="0"/>
          <w:numId w:val="25"/>
        </w:numPr>
        <w:spacing w:after="280" w:line="0" w:lineRule="atLeast"/>
        <w:ind w:left="1134"/>
      </w:pPr>
      <w:r>
        <w:rPr>
          <w:rFonts w:eastAsia="Calibri"/>
          <w:sz w:val="22"/>
          <w:szCs w:val="22"/>
          <w:lang w:eastAsia="en-US"/>
        </w:rPr>
        <w:t>Durant el primer trimestre de l’any 202</w:t>
      </w:r>
      <w:r w:rsidR="00AA0E36">
        <w:rPr>
          <w:rFonts w:eastAsia="Calibri"/>
          <w:sz w:val="22"/>
          <w:szCs w:val="22"/>
          <w:lang w:eastAsia="en-US"/>
        </w:rPr>
        <w:t>4</w:t>
      </w:r>
      <w:r>
        <w:rPr>
          <w:rFonts w:eastAsia="Calibri"/>
          <w:sz w:val="22"/>
          <w:szCs w:val="22"/>
          <w:lang w:eastAsia="en-US"/>
        </w:rPr>
        <w:t>, el 75% de la part pendent, calculada en base als equips realment fets, descomptat els 4.000,00 € per a l’inici de la temporada següent (202</w:t>
      </w:r>
      <w:r w:rsidR="00AA0E36">
        <w:rPr>
          <w:rFonts w:eastAsia="Calibri"/>
          <w:sz w:val="22"/>
          <w:szCs w:val="22"/>
          <w:lang w:eastAsia="en-US"/>
        </w:rPr>
        <w:t>4-2025</w:t>
      </w:r>
      <w:r>
        <w:rPr>
          <w:rFonts w:eastAsia="Calibri"/>
          <w:sz w:val="22"/>
          <w:szCs w:val="22"/>
          <w:lang w:eastAsia="en-US"/>
        </w:rPr>
        <w:t>). Per a tal efecte el Club facilitarà prèviament la documentació, les fitxes dels participants, la relació dels equips per categories, i els seus components (amb indicació de la seva residència), amb la justificació de la seua inscripció federativa.</w:t>
      </w:r>
    </w:p>
    <w:p w:rsidR="001D48C8" w:rsidRDefault="002F1247" w:rsidP="00EC0701">
      <w:pPr>
        <w:pStyle w:val="Prrafodelista"/>
        <w:widowControl w:val="0"/>
        <w:numPr>
          <w:ilvl w:val="0"/>
          <w:numId w:val="25"/>
        </w:numPr>
        <w:spacing w:after="280" w:line="0" w:lineRule="atLeast"/>
        <w:ind w:left="1134"/>
        <w:rPr>
          <w:rFonts w:eastAsia="Calibri"/>
          <w:sz w:val="22"/>
          <w:szCs w:val="22"/>
          <w:lang w:eastAsia="en-US"/>
        </w:rPr>
      </w:pPr>
      <w:r>
        <w:rPr>
          <w:rFonts w:eastAsia="Calibri"/>
          <w:sz w:val="22"/>
          <w:szCs w:val="22"/>
          <w:lang w:eastAsia="en-US"/>
        </w:rPr>
        <w:t>Al final de la temporada, la part restant de la subvenció total a percebre, prèvia presentació de la memòria de les activitats, on es valorarà aspectes tècnics. Aquesta memòria també contindrà:</w:t>
      </w:r>
    </w:p>
    <w:p w:rsidR="001D48C8" w:rsidRDefault="002F1247" w:rsidP="00EC0701">
      <w:pPr>
        <w:pStyle w:val="Prrafodelista"/>
        <w:widowControl w:val="0"/>
        <w:numPr>
          <w:ilvl w:val="0"/>
          <w:numId w:val="23"/>
        </w:numPr>
        <w:spacing w:after="280" w:line="0" w:lineRule="atLeast"/>
        <w:rPr>
          <w:rFonts w:eastAsia="Calibri"/>
          <w:sz w:val="22"/>
          <w:szCs w:val="22"/>
          <w:lang w:eastAsia="en-US"/>
        </w:rPr>
      </w:pPr>
      <w:r>
        <w:rPr>
          <w:rFonts w:eastAsia="Calibri"/>
          <w:sz w:val="22"/>
          <w:szCs w:val="22"/>
          <w:lang w:eastAsia="en-US"/>
        </w:rPr>
        <w:t>Memòria econòmica justificativa del cost de les activitats amb:</w:t>
      </w:r>
    </w:p>
    <w:p w:rsidR="001D48C8" w:rsidRDefault="002F1247" w:rsidP="00EC0701">
      <w:pPr>
        <w:pStyle w:val="Prrafodelista"/>
        <w:widowControl w:val="0"/>
        <w:numPr>
          <w:ilvl w:val="0"/>
          <w:numId w:val="24"/>
        </w:numPr>
        <w:spacing w:after="280" w:line="0" w:lineRule="atLeast"/>
        <w:rPr>
          <w:rFonts w:eastAsia="Calibri"/>
          <w:sz w:val="22"/>
          <w:szCs w:val="22"/>
        </w:rPr>
      </w:pPr>
      <w:r>
        <w:rPr>
          <w:rFonts w:eastAsia="Calibri"/>
          <w:sz w:val="22"/>
          <w:szCs w:val="22"/>
        </w:rPr>
        <w:t>Relació classificada de les despeses de l'activitat, amb identificació del creditor i del document, el seu import, data d'emissió i, si és el cas, data de pagament.</w:t>
      </w:r>
    </w:p>
    <w:p w:rsidR="001D48C8" w:rsidRDefault="002F1247" w:rsidP="00EC0701">
      <w:pPr>
        <w:pStyle w:val="Prrafodelista"/>
        <w:widowControl w:val="0"/>
        <w:numPr>
          <w:ilvl w:val="0"/>
          <w:numId w:val="24"/>
        </w:numPr>
        <w:spacing w:after="280" w:line="0" w:lineRule="atLeast"/>
        <w:rPr>
          <w:rFonts w:eastAsia="Calibri"/>
          <w:sz w:val="22"/>
          <w:szCs w:val="22"/>
        </w:rPr>
      </w:pPr>
      <w:r>
        <w:rPr>
          <w:rFonts w:eastAsia="Calibri"/>
          <w:sz w:val="22"/>
          <w:szCs w:val="22"/>
        </w:rPr>
        <w:t>Factures o documents de valor probatori equivalent en el tràfic jurídic mercantil o amb eficàcia administrativa incorporats en la relació a què es fa referència en el paràgraf anterior, originals i còpies.</w:t>
      </w:r>
    </w:p>
    <w:p w:rsidR="001D48C8" w:rsidRDefault="002F1247" w:rsidP="00EC0701">
      <w:pPr>
        <w:pStyle w:val="Prrafodelista"/>
        <w:widowControl w:val="0"/>
        <w:numPr>
          <w:ilvl w:val="0"/>
          <w:numId w:val="24"/>
        </w:numPr>
        <w:spacing w:after="280" w:line="0" w:lineRule="atLeast"/>
        <w:rPr>
          <w:rFonts w:eastAsia="Calibri"/>
          <w:sz w:val="22"/>
          <w:szCs w:val="22"/>
        </w:rPr>
      </w:pPr>
      <w:r>
        <w:rPr>
          <w:rFonts w:eastAsia="Calibri"/>
          <w:sz w:val="22"/>
          <w:szCs w:val="22"/>
        </w:rPr>
        <w:t xml:space="preserve">Relació detallada d'altres ingressos o subvencions que hagen finançat l'activitat </w:t>
      </w:r>
      <w:r>
        <w:rPr>
          <w:rFonts w:eastAsia="Calibri"/>
          <w:sz w:val="22"/>
          <w:szCs w:val="22"/>
        </w:rPr>
        <w:lastRenderedPageBreak/>
        <w:t>subvencionada amb indicació de l'import i la seua procedència.</w:t>
      </w:r>
    </w:p>
    <w:p w:rsidR="001D48C8" w:rsidRDefault="002F1247" w:rsidP="00EC0701">
      <w:pPr>
        <w:pStyle w:val="Prrafodelista"/>
        <w:widowControl w:val="0"/>
        <w:numPr>
          <w:ilvl w:val="0"/>
          <w:numId w:val="25"/>
        </w:numPr>
        <w:tabs>
          <w:tab w:val="left" w:pos="1702"/>
        </w:tabs>
        <w:spacing w:after="280" w:line="0" w:lineRule="atLeast"/>
        <w:ind w:left="1134"/>
        <w:rPr>
          <w:rFonts w:eastAsia="Calibri"/>
          <w:sz w:val="22"/>
          <w:szCs w:val="22"/>
          <w:lang w:eastAsia="en-US"/>
        </w:rPr>
      </w:pPr>
      <w:r>
        <w:rPr>
          <w:rFonts w:eastAsia="Calibri"/>
          <w:sz w:val="22"/>
          <w:szCs w:val="22"/>
          <w:lang w:eastAsia="en-US"/>
        </w:rPr>
        <w:t>A l’inici de la temporada 202</w:t>
      </w:r>
      <w:r w:rsidR="00AA0E36">
        <w:rPr>
          <w:rFonts w:eastAsia="Calibri"/>
          <w:sz w:val="22"/>
          <w:szCs w:val="22"/>
          <w:lang w:eastAsia="en-US"/>
        </w:rPr>
        <w:t>4</w:t>
      </w:r>
      <w:r>
        <w:rPr>
          <w:rFonts w:eastAsia="Calibri"/>
          <w:sz w:val="22"/>
          <w:szCs w:val="22"/>
          <w:lang w:eastAsia="en-US"/>
        </w:rPr>
        <w:t>/202</w:t>
      </w:r>
      <w:r w:rsidR="00AA0E36">
        <w:rPr>
          <w:rFonts w:eastAsia="Calibri"/>
          <w:sz w:val="22"/>
          <w:szCs w:val="22"/>
          <w:lang w:eastAsia="en-US"/>
        </w:rPr>
        <w:t>5</w:t>
      </w:r>
      <w:r>
        <w:rPr>
          <w:rFonts w:eastAsia="Calibri"/>
          <w:sz w:val="22"/>
          <w:szCs w:val="22"/>
          <w:lang w:eastAsia="en-US"/>
        </w:rPr>
        <w:t>, els 4.000,00€ retinguts, una vegada presentada la programació i pressupost d’ingressos i despeses de la temporada següent.</w:t>
      </w:r>
    </w:p>
    <w:p w:rsidR="001D48C8" w:rsidRDefault="002F1247">
      <w:pPr>
        <w:pStyle w:val="Standard"/>
        <w:widowControl w:val="0"/>
        <w:ind w:left="283"/>
        <w:jc w:val="both"/>
        <w:rPr>
          <w:rFonts w:cs="Times New Roman"/>
          <w:lang w:eastAsia="es-ES" w:bidi="ar-SA"/>
        </w:rPr>
      </w:pPr>
      <w:r>
        <w:rPr>
          <w:rFonts w:cs="Times New Roman"/>
          <w:b/>
          <w:bCs/>
          <w:lang w:eastAsia="es-ES" w:bidi="ar-SA"/>
        </w:rPr>
        <w:t>SEGON</w:t>
      </w:r>
      <w:r>
        <w:rPr>
          <w:rFonts w:cs="Times New Roman"/>
          <w:lang w:eastAsia="es-ES" w:bidi="ar-SA"/>
        </w:rPr>
        <w:t xml:space="preserve">. </w:t>
      </w:r>
      <w:proofErr w:type="spellStart"/>
      <w:r>
        <w:rPr>
          <w:rFonts w:cs="Times New Roman"/>
          <w:lang w:eastAsia="es-ES" w:bidi="ar-SA"/>
        </w:rPr>
        <w:t>Retindre</w:t>
      </w:r>
      <w:proofErr w:type="spellEnd"/>
      <w:r>
        <w:rPr>
          <w:rFonts w:cs="Times New Roman"/>
          <w:lang w:eastAsia="es-ES" w:bidi="ar-SA"/>
        </w:rPr>
        <w:t xml:space="preserve"> la quantia de 4.000,00 € per a l’inici de la temporada següent (202</w:t>
      </w:r>
      <w:r w:rsidR="00AA0E36">
        <w:rPr>
          <w:rFonts w:cs="Times New Roman"/>
          <w:lang w:eastAsia="es-ES" w:bidi="ar-SA"/>
        </w:rPr>
        <w:t>4</w:t>
      </w:r>
      <w:r>
        <w:rPr>
          <w:rFonts w:cs="Times New Roman"/>
          <w:lang w:eastAsia="es-ES" w:bidi="ar-SA"/>
        </w:rPr>
        <w:t>/202</w:t>
      </w:r>
      <w:r w:rsidR="00AA0E36">
        <w:rPr>
          <w:rFonts w:cs="Times New Roman"/>
          <w:lang w:eastAsia="es-ES" w:bidi="ar-SA"/>
        </w:rPr>
        <w:t>5</w:t>
      </w:r>
      <w:r>
        <w:rPr>
          <w:rFonts w:cs="Times New Roman"/>
          <w:lang w:eastAsia="es-ES" w:bidi="ar-SA"/>
        </w:rPr>
        <w:t>).</w:t>
      </w:r>
    </w:p>
    <w:p w:rsidR="00EC0701" w:rsidRDefault="00EC0701">
      <w:pPr>
        <w:pStyle w:val="Standard"/>
        <w:widowControl w:val="0"/>
        <w:ind w:left="283"/>
        <w:jc w:val="both"/>
      </w:pPr>
    </w:p>
    <w:p w:rsidR="001D48C8" w:rsidRDefault="002F1247">
      <w:pPr>
        <w:pStyle w:val="Standard"/>
        <w:widowControl w:val="0"/>
        <w:ind w:left="283"/>
        <w:jc w:val="both"/>
        <w:rPr>
          <w:rFonts w:cs="Times New Roman"/>
          <w:lang w:eastAsia="es-ES" w:bidi="ar-SA"/>
        </w:rPr>
      </w:pPr>
      <w:r>
        <w:rPr>
          <w:rFonts w:cs="Times New Roman"/>
          <w:b/>
          <w:bCs/>
          <w:sz w:val="22"/>
          <w:szCs w:val="22"/>
          <w:lang w:eastAsia="es-ES" w:bidi="ar-SA"/>
        </w:rPr>
        <w:t>TERCER</w:t>
      </w:r>
      <w:r>
        <w:rPr>
          <w:rFonts w:cs="Times New Roman"/>
          <w:sz w:val="22"/>
          <w:szCs w:val="22"/>
          <w:lang w:eastAsia="es-ES" w:bidi="ar-SA"/>
        </w:rPr>
        <w:t xml:space="preserve">. </w:t>
      </w:r>
      <w:r>
        <w:rPr>
          <w:rFonts w:cs="Times New Roman"/>
          <w:lang w:eastAsia="es-ES" w:bidi="ar-SA"/>
        </w:rPr>
        <w:t xml:space="preserve">El pagament de la quantitat de </w:t>
      </w:r>
      <w:r w:rsidR="0057775E">
        <w:rPr>
          <w:rFonts w:cs="Times New Roman"/>
          <w:lang w:eastAsia="es-ES" w:bidi="ar-SA"/>
        </w:rPr>
        <w:t>8.100</w:t>
      </w:r>
      <w:r>
        <w:rPr>
          <w:rFonts w:cs="Times New Roman"/>
          <w:lang w:eastAsia="es-ES" w:bidi="ar-SA"/>
        </w:rPr>
        <w:t>,00€ a compte de la justificació de les despeses de la temporada 202</w:t>
      </w:r>
      <w:r w:rsidR="0057775E">
        <w:rPr>
          <w:rFonts w:cs="Times New Roman"/>
          <w:lang w:eastAsia="es-ES" w:bidi="ar-SA"/>
        </w:rPr>
        <w:t>3</w:t>
      </w:r>
      <w:r>
        <w:rPr>
          <w:rFonts w:cs="Times New Roman"/>
          <w:lang w:eastAsia="es-ES" w:bidi="ar-SA"/>
        </w:rPr>
        <w:t>/202</w:t>
      </w:r>
      <w:r w:rsidR="0057775E">
        <w:rPr>
          <w:rFonts w:cs="Times New Roman"/>
          <w:lang w:eastAsia="es-ES" w:bidi="ar-SA"/>
        </w:rPr>
        <w:t>4</w:t>
      </w:r>
      <w:r>
        <w:rPr>
          <w:rFonts w:cs="Times New Roman"/>
          <w:lang w:eastAsia="es-ES" w:bidi="ar-SA"/>
        </w:rPr>
        <w:t>.</w:t>
      </w:r>
    </w:p>
    <w:p w:rsidR="00EC0701" w:rsidRDefault="00EC0701">
      <w:pPr>
        <w:pStyle w:val="Standard"/>
        <w:widowControl w:val="0"/>
        <w:ind w:left="283"/>
        <w:jc w:val="both"/>
      </w:pPr>
    </w:p>
    <w:p w:rsidR="001D48C8" w:rsidRDefault="002F1247">
      <w:pPr>
        <w:pStyle w:val="Standard"/>
        <w:widowControl w:val="0"/>
        <w:ind w:left="283"/>
        <w:jc w:val="both"/>
      </w:pPr>
      <w:r>
        <w:rPr>
          <w:rFonts w:cs="Times New Roman"/>
          <w:b/>
          <w:bCs/>
          <w:sz w:val="22"/>
          <w:szCs w:val="22"/>
          <w:lang w:eastAsia="es-ES" w:bidi="ar-SA"/>
        </w:rPr>
        <w:t xml:space="preserve">QUART. </w:t>
      </w:r>
      <w:r>
        <w:rPr>
          <w:rFonts w:cs="Times New Roman"/>
          <w:sz w:val="22"/>
          <w:szCs w:val="22"/>
          <w:lang w:eastAsia="es-ES" w:bidi="ar-SA"/>
        </w:rPr>
        <w:t>D</w:t>
      </w:r>
      <w:r>
        <w:rPr>
          <w:rFonts w:cs="Times New Roman"/>
          <w:lang w:eastAsia="es-ES" w:bidi="ar-SA"/>
        </w:rPr>
        <w:t>onar compte de la present Resolució a Intervenció i a Tresoreria, als efectes de practicar les anotacions comptables corresponents.</w:t>
      </w:r>
    </w:p>
    <w:p w:rsidR="001D48C8" w:rsidRDefault="001D48C8">
      <w:pPr>
        <w:pStyle w:val="Standard"/>
        <w:widowControl w:val="0"/>
        <w:ind w:left="283"/>
        <w:jc w:val="both"/>
        <w:rPr>
          <w:rFonts w:cs="Times New Roman"/>
          <w:sz w:val="22"/>
          <w:szCs w:val="22"/>
          <w:lang w:eastAsia="es-ES" w:bidi="ar-SA"/>
        </w:rPr>
      </w:pPr>
    </w:p>
    <w:p w:rsidR="001D48C8" w:rsidRDefault="001D48C8">
      <w:pPr>
        <w:pStyle w:val="Standard"/>
        <w:jc w:val="both"/>
        <w:rPr>
          <w:rFonts w:cs="Times New Roman"/>
          <w:sz w:val="16"/>
          <w:szCs w:val="16"/>
          <w:lang w:eastAsia="es-ES" w:bidi="ar-SA"/>
        </w:rPr>
      </w:pPr>
    </w:p>
    <w:p w:rsidR="0057775E" w:rsidRDefault="002F1247" w:rsidP="0057775E">
      <w:pPr>
        <w:pStyle w:val="Standard"/>
        <w:jc w:val="both"/>
      </w:pPr>
      <w:r>
        <w:t xml:space="preserve"> </w:t>
      </w:r>
      <w:r w:rsidR="0057775E">
        <w:t>Agullent, a la data de la signatura electrònica de l’òrgan que dicta la resolució.</w:t>
      </w:r>
    </w:p>
    <w:p w:rsidR="0057775E" w:rsidRDefault="0057775E" w:rsidP="0057775E">
      <w:pPr>
        <w:pStyle w:val="Standard"/>
        <w:jc w:val="both"/>
      </w:pPr>
    </w:p>
    <w:p w:rsidR="0057775E" w:rsidRDefault="0057775E" w:rsidP="0057775E">
      <w:pPr>
        <w:pStyle w:val="Standard"/>
        <w:jc w:val="both"/>
      </w:pPr>
      <w:r>
        <w:t>Així ho disposa i signa electrònicament al marge el Sr. Alcalde D. Pau Muñoz González.</w:t>
      </w:r>
    </w:p>
    <w:p w:rsidR="0057775E" w:rsidRDefault="0057775E" w:rsidP="0057775E">
      <w:pPr>
        <w:pStyle w:val="Standard"/>
        <w:jc w:val="both"/>
      </w:pPr>
    </w:p>
    <w:p w:rsidR="0057775E" w:rsidRDefault="0057775E" w:rsidP="0057775E">
      <w:pPr>
        <w:pStyle w:val="Standard"/>
        <w:jc w:val="both"/>
      </w:pPr>
      <w:r>
        <w:t>La secretària, exercint les seues funcions de fe pública, signa electrònicament al marge per a constància que la resolució que antecedeix es transcriu al Llibre de Resolucions</w:t>
      </w:r>
    </w:p>
    <w:p w:rsidR="0057775E" w:rsidRDefault="0057775E" w:rsidP="0057775E">
      <w:pPr>
        <w:pStyle w:val="Standard"/>
        <w:jc w:val="both"/>
      </w:pPr>
    </w:p>
    <w:p w:rsidR="0057775E" w:rsidRDefault="0057775E" w:rsidP="0057775E">
      <w:pPr>
        <w:pStyle w:val="Standard"/>
        <w:jc w:val="both"/>
      </w:pPr>
      <w:r>
        <w:t>L’alcalde,</w:t>
      </w:r>
      <w:r>
        <w:tab/>
      </w:r>
      <w:r>
        <w:tab/>
      </w:r>
      <w:r>
        <w:tab/>
      </w:r>
      <w:r>
        <w:tab/>
      </w:r>
      <w:r>
        <w:tab/>
        <w:t xml:space="preserve"> </w:t>
      </w:r>
      <w:r>
        <w:tab/>
        <w:t>Davant meu,</w:t>
      </w:r>
    </w:p>
    <w:p w:rsidR="001D48C8" w:rsidRDefault="001B5EFC">
      <w:pPr>
        <w:pStyle w:val="Standard"/>
        <w:jc w:val="both"/>
      </w:pPr>
      <w:r>
        <w:tab/>
      </w:r>
      <w:r>
        <w:tab/>
      </w:r>
      <w:r>
        <w:tab/>
      </w:r>
      <w:r>
        <w:tab/>
      </w:r>
      <w:r>
        <w:tab/>
      </w:r>
      <w:r>
        <w:tab/>
      </w:r>
      <w:r>
        <w:tab/>
      </w:r>
      <w:r w:rsidR="0057775E">
        <w:t>La secretària accidental,</w:t>
      </w:r>
    </w:p>
    <w:sectPr w:rsidR="001D48C8">
      <w:headerReference w:type="default" r:id="rId8"/>
      <w:pgSz w:w="11906" w:h="16838"/>
      <w:pgMar w:top="2324" w:right="1134" w:bottom="850" w:left="1417" w:header="397"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1247" w:rsidRDefault="002F1247">
      <w:r>
        <w:separator/>
      </w:r>
    </w:p>
  </w:endnote>
  <w:endnote w:type="continuationSeparator" w:id="0">
    <w:p w:rsidR="002F1247" w:rsidRDefault="002F1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80000001" w:csb1="00000000"/>
  </w:font>
  <w:font w:name="Lucida Sans">
    <w:altName w:val="Arial"/>
    <w:charset w:val="00"/>
    <w:family w:val="swiss"/>
    <w:pitch w:val="default"/>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1247" w:rsidRDefault="002F1247">
      <w:r>
        <w:rPr>
          <w:color w:val="000000"/>
        </w:rPr>
        <w:separator/>
      </w:r>
    </w:p>
  </w:footnote>
  <w:footnote w:type="continuationSeparator" w:id="0">
    <w:p w:rsidR="002F1247" w:rsidRDefault="002F12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332" w:type="dxa"/>
      <w:tblInd w:w="308" w:type="dxa"/>
      <w:tblLayout w:type="fixed"/>
      <w:tblCellMar>
        <w:left w:w="10" w:type="dxa"/>
        <w:right w:w="10" w:type="dxa"/>
      </w:tblCellMar>
      <w:tblLook w:val="0000" w:firstRow="0" w:lastRow="0" w:firstColumn="0" w:lastColumn="0" w:noHBand="0" w:noVBand="0"/>
    </w:tblPr>
    <w:tblGrid>
      <w:gridCol w:w="1525"/>
      <w:gridCol w:w="6807"/>
    </w:tblGrid>
    <w:tr w:rsidR="002F1247">
      <w:trPr>
        <w:trHeight w:val="450"/>
      </w:trPr>
      <w:tc>
        <w:tcPr>
          <w:tcW w:w="1525" w:type="dxa"/>
          <w:vMerge w:val="restart"/>
          <w:shd w:val="clear" w:color="auto" w:fill="auto"/>
          <w:tcMar>
            <w:top w:w="55" w:type="dxa"/>
            <w:left w:w="108" w:type="dxa"/>
            <w:bottom w:w="55" w:type="dxa"/>
            <w:right w:w="108" w:type="dxa"/>
          </w:tcMar>
        </w:tcPr>
        <w:p w:rsidR="002F1247" w:rsidRDefault="002F1247">
          <w:pPr>
            <w:pStyle w:val="Standard"/>
            <w:tabs>
              <w:tab w:val="center" w:pos="4252"/>
              <w:tab w:val="right" w:pos="8504"/>
            </w:tabs>
            <w:spacing w:line="251" w:lineRule="auto"/>
            <w:jc w:val="center"/>
          </w:pPr>
          <w:r>
            <w:rPr>
              <w:noProof/>
              <w:lang w:eastAsia="ca-ES" w:bidi="ar-SA"/>
            </w:rPr>
            <w:drawing>
              <wp:anchor distT="0" distB="0" distL="114300" distR="114300" simplePos="0" relativeHeight="251659264" behindDoc="0" locked="0" layoutInCell="1" allowOverlap="1">
                <wp:simplePos x="0" y="0"/>
                <wp:positionH relativeFrom="column">
                  <wp:posOffset>-69841</wp:posOffset>
                </wp:positionH>
                <wp:positionV relativeFrom="paragraph">
                  <wp:posOffset>-22320</wp:posOffset>
                </wp:positionV>
                <wp:extent cx="842756" cy="983162"/>
                <wp:effectExtent l="0" t="0" r="0" b="7438"/>
                <wp:wrapTopAndBottom/>
                <wp:docPr id="1" name="Imagen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mt="60000"/>
                          <a:grayscl/>
                        </a:blip>
                        <a:srcRect/>
                        <a:stretch>
                          <a:fillRect/>
                        </a:stretch>
                      </pic:blipFill>
                      <pic:spPr>
                        <a:xfrm>
                          <a:off x="0" y="0"/>
                          <a:ext cx="842756" cy="983162"/>
                        </a:xfrm>
                        <a:prstGeom prst="rect">
                          <a:avLst/>
                        </a:prstGeom>
                        <a:noFill/>
                        <a:ln>
                          <a:noFill/>
                          <a:prstDash/>
                        </a:ln>
                      </pic:spPr>
                    </pic:pic>
                  </a:graphicData>
                </a:graphic>
              </wp:anchor>
            </w:drawing>
          </w:r>
        </w:p>
      </w:tc>
      <w:tc>
        <w:tcPr>
          <w:tcW w:w="6807" w:type="dxa"/>
          <w:tcBorders>
            <w:bottom w:val="single" w:sz="8" w:space="0" w:color="808080"/>
          </w:tcBorders>
          <w:shd w:val="clear" w:color="auto" w:fill="auto"/>
          <w:tcMar>
            <w:top w:w="55" w:type="dxa"/>
            <w:left w:w="108" w:type="dxa"/>
            <w:bottom w:w="55" w:type="dxa"/>
            <w:right w:w="108" w:type="dxa"/>
          </w:tcMar>
        </w:tcPr>
        <w:p w:rsidR="002F1247" w:rsidRDefault="002F1247">
          <w:pPr>
            <w:pStyle w:val="Standard"/>
            <w:tabs>
              <w:tab w:val="center" w:pos="4252"/>
              <w:tab w:val="right" w:pos="8504"/>
            </w:tabs>
            <w:spacing w:line="251" w:lineRule="auto"/>
          </w:pPr>
          <w:r>
            <w:rPr>
              <w:b/>
              <w:bCs/>
              <w:color w:val="808080"/>
              <w:spacing w:val="16"/>
              <w:sz w:val="43"/>
              <w:szCs w:val="43"/>
              <w:shd w:val="clear" w:color="auto" w:fill="FFFFFF"/>
            </w:rPr>
            <w:t xml:space="preserve">Ajuntament </w:t>
          </w:r>
          <w:r>
            <w:rPr>
              <w:b/>
              <w:bCs/>
              <w:color w:val="808080"/>
              <w:spacing w:val="18"/>
              <w:sz w:val="43"/>
              <w:szCs w:val="43"/>
              <w:shd w:val="clear" w:color="auto" w:fill="FFFFFF"/>
            </w:rPr>
            <w:t>de</w:t>
          </w:r>
          <w:r>
            <w:rPr>
              <w:b/>
              <w:bCs/>
              <w:color w:val="808080"/>
              <w:spacing w:val="14"/>
              <w:sz w:val="43"/>
              <w:szCs w:val="43"/>
              <w:shd w:val="clear" w:color="auto" w:fill="FFFFFF"/>
            </w:rPr>
            <w:t xml:space="preserve"> la Vila d’</w:t>
          </w:r>
          <w:r>
            <w:rPr>
              <w:b/>
              <w:bCs/>
              <w:color w:val="808080"/>
              <w:spacing w:val="10"/>
              <w:sz w:val="43"/>
              <w:szCs w:val="43"/>
              <w:shd w:val="clear" w:color="auto" w:fill="FFFFFF"/>
            </w:rPr>
            <w:t>Agullent</w:t>
          </w:r>
        </w:p>
      </w:tc>
    </w:tr>
    <w:tr w:rsidR="002F1247">
      <w:trPr>
        <w:trHeight w:val="459"/>
      </w:trPr>
      <w:tc>
        <w:tcPr>
          <w:tcW w:w="1525" w:type="dxa"/>
          <w:vMerge/>
          <w:shd w:val="clear" w:color="auto" w:fill="auto"/>
          <w:tcMar>
            <w:top w:w="55" w:type="dxa"/>
            <w:left w:w="108" w:type="dxa"/>
            <w:bottom w:w="55" w:type="dxa"/>
            <w:right w:w="108" w:type="dxa"/>
          </w:tcMar>
        </w:tcPr>
        <w:p w:rsidR="002F1247" w:rsidRDefault="002F1247"/>
      </w:tc>
      <w:tc>
        <w:tcPr>
          <w:tcW w:w="6807" w:type="dxa"/>
          <w:shd w:val="clear" w:color="auto" w:fill="auto"/>
          <w:tcMar>
            <w:top w:w="55" w:type="dxa"/>
            <w:left w:w="108" w:type="dxa"/>
            <w:bottom w:w="55" w:type="dxa"/>
            <w:right w:w="108" w:type="dxa"/>
          </w:tcMar>
        </w:tcPr>
        <w:p w:rsidR="002F1247" w:rsidRDefault="002F1247">
          <w:pPr>
            <w:pStyle w:val="Standard"/>
            <w:tabs>
              <w:tab w:val="center" w:pos="4252"/>
              <w:tab w:val="right" w:pos="8504"/>
            </w:tabs>
            <w:spacing w:before="113" w:line="360" w:lineRule="auto"/>
            <w:jc w:val="center"/>
          </w:pPr>
          <w:r>
            <w:rPr>
              <w:rFonts w:cs="Arial"/>
              <w:color w:val="000000"/>
              <w:w w:val="83"/>
              <w:sz w:val="16"/>
              <w:szCs w:val="16"/>
              <w:shd w:val="clear" w:color="auto" w:fill="FFFFFF"/>
            </w:rPr>
            <w:t xml:space="preserve">PI. Major, 1 - </w:t>
          </w:r>
          <w:r>
            <w:rPr>
              <w:rFonts w:ascii="Arial" w:eastAsia="Arial" w:hAnsi="Arial" w:cs="Arial"/>
              <w:color w:val="000000"/>
              <w:w w:val="81"/>
              <w:sz w:val="16"/>
              <w:szCs w:val="16"/>
              <w:shd w:val="clear" w:color="auto" w:fill="FFFFFF"/>
            </w:rPr>
            <w:t>46890 AGULLENT</w:t>
          </w:r>
          <w:r>
            <w:rPr>
              <w:rFonts w:cs="Arial"/>
              <w:color w:val="000000"/>
              <w:w w:val="83"/>
              <w:sz w:val="16"/>
              <w:szCs w:val="16"/>
              <w:shd w:val="clear" w:color="auto" w:fill="FFFFFF"/>
            </w:rPr>
            <w:t>- Tel. 96 290 70 80 - Fax 96 290 75 66 – C</w:t>
          </w:r>
          <w:r>
            <w:rPr>
              <w:color w:val="000000"/>
              <w:w w:val="83"/>
              <w:sz w:val="16"/>
              <w:szCs w:val="16"/>
              <w:shd w:val="clear" w:color="auto" w:fill="FFFFFF"/>
              <w:lang w:val="en-IE"/>
            </w:rPr>
            <w:t>IF: P4600400H</w:t>
          </w:r>
        </w:p>
        <w:p w:rsidR="002F1247" w:rsidRDefault="002F1247">
          <w:pPr>
            <w:pStyle w:val="Standard"/>
            <w:tabs>
              <w:tab w:val="center" w:pos="4252"/>
              <w:tab w:val="right" w:pos="8504"/>
            </w:tabs>
            <w:spacing w:line="360" w:lineRule="auto"/>
            <w:jc w:val="center"/>
          </w:pPr>
          <w:r>
            <w:rPr>
              <w:color w:val="000000"/>
              <w:w w:val="83"/>
              <w:sz w:val="16"/>
              <w:szCs w:val="16"/>
              <w:shd w:val="clear" w:color="auto" w:fill="FFFFFF"/>
              <w:lang w:val="es-ES"/>
            </w:rPr>
            <w:t xml:space="preserve">www.agullent.es                                         DIR3: L01460044 </w:t>
          </w:r>
          <w:r>
            <w:rPr>
              <w:rFonts w:ascii="Arial" w:eastAsia="Arial" w:hAnsi="Arial" w:cs="Arial"/>
              <w:b/>
              <w:bCs/>
              <w:color w:val="000000"/>
              <w:w w:val="81"/>
              <w:sz w:val="16"/>
              <w:szCs w:val="16"/>
              <w:shd w:val="clear" w:color="auto" w:fill="FFFFFF"/>
              <w:lang w:val="es-ES"/>
            </w:rPr>
            <w:t xml:space="preserve"> </w:t>
          </w:r>
        </w:p>
      </w:tc>
    </w:tr>
  </w:tbl>
  <w:p w:rsidR="002F1247" w:rsidRDefault="002F1247">
    <w:pPr>
      <w:pStyle w:val="Standard"/>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778ED"/>
    <w:multiLevelType w:val="multilevel"/>
    <w:tmpl w:val="B42EEE56"/>
    <w:lvl w:ilvl="0">
      <w:numFmt w:val="bullet"/>
      <w:lvlText w:val="-"/>
      <w:lvlJc w:val="left"/>
      <w:pPr>
        <w:ind w:left="1776" w:hanging="360"/>
      </w:pPr>
      <w:rPr>
        <w:rFonts w:ascii="Times New Roman" w:eastAsia="SimSun" w:hAnsi="Times New Roman" w:cs="Times New Roman" w:hint="default"/>
        <w:sz w:val="22"/>
      </w:rPr>
    </w:lvl>
    <w:lvl w:ilvl="1" w:tentative="1">
      <w:start w:val="1"/>
      <w:numFmt w:val="bullet"/>
      <w:lvlText w:val="o"/>
      <w:lvlJc w:val="left"/>
      <w:pPr>
        <w:ind w:left="2496" w:hanging="360"/>
      </w:pPr>
      <w:rPr>
        <w:rFonts w:ascii="Courier New" w:hAnsi="Courier New" w:cs="Courier New" w:hint="default"/>
      </w:rPr>
    </w:lvl>
    <w:lvl w:ilvl="2" w:tentative="1">
      <w:start w:val="1"/>
      <w:numFmt w:val="bullet"/>
      <w:lvlText w:val=""/>
      <w:lvlJc w:val="left"/>
      <w:pPr>
        <w:ind w:left="3216" w:hanging="360"/>
      </w:pPr>
      <w:rPr>
        <w:rFonts w:ascii="Wingdings" w:hAnsi="Wingdings" w:hint="default"/>
      </w:rPr>
    </w:lvl>
    <w:lvl w:ilvl="3" w:tentative="1">
      <w:start w:val="1"/>
      <w:numFmt w:val="bullet"/>
      <w:lvlText w:val=""/>
      <w:lvlJc w:val="left"/>
      <w:pPr>
        <w:ind w:left="3936" w:hanging="360"/>
      </w:pPr>
      <w:rPr>
        <w:rFonts w:ascii="Symbol" w:hAnsi="Symbol" w:hint="default"/>
      </w:rPr>
    </w:lvl>
    <w:lvl w:ilvl="4" w:tentative="1">
      <w:start w:val="1"/>
      <w:numFmt w:val="bullet"/>
      <w:lvlText w:val="o"/>
      <w:lvlJc w:val="left"/>
      <w:pPr>
        <w:ind w:left="4656" w:hanging="360"/>
      </w:pPr>
      <w:rPr>
        <w:rFonts w:ascii="Courier New" w:hAnsi="Courier New" w:cs="Courier New" w:hint="default"/>
      </w:rPr>
    </w:lvl>
    <w:lvl w:ilvl="5" w:tentative="1">
      <w:start w:val="1"/>
      <w:numFmt w:val="bullet"/>
      <w:lvlText w:val=""/>
      <w:lvlJc w:val="left"/>
      <w:pPr>
        <w:ind w:left="5376" w:hanging="360"/>
      </w:pPr>
      <w:rPr>
        <w:rFonts w:ascii="Wingdings" w:hAnsi="Wingdings" w:hint="default"/>
      </w:rPr>
    </w:lvl>
    <w:lvl w:ilvl="6" w:tentative="1">
      <w:start w:val="1"/>
      <w:numFmt w:val="bullet"/>
      <w:lvlText w:val=""/>
      <w:lvlJc w:val="left"/>
      <w:pPr>
        <w:ind w:left="6096" w:hanging="360"/>
      </w:pPr>
      <w:rPr>
        <w:rFonts w:ascii="Symbol" w:hAnsi="Symbol" w:hint="default"/>
      </w:rPr>
    </w:lvl>
    <w:lvl w:ilvl="7" w:tentative="1">
      <w:start w:val="1"/>
      <w:numFmt w:val="bullet"/>
      <w:lvlText w:val="o"/>
      <w:lvlJc w:val="left"/>
      <w:pPr>
        <w:ind w:left="6816" w:hanging="360"/>
      </w:pPr>
      <w:rPr>
        <w:rFonts w:ascii="Courier New" w:hAnsi="Courier New" w:cs="Courier New" w:hint="default"/>
      </w:rPr>
    </w:lvl>
    <w:lvl w:ilvl="8" w:tentative="1">
      <w:start w:val="1"/>
      <w:numFmt w:val="bullet"/>
      <w:lvlText w:val=""/>
      <w:lvlJc w:val="left"/>
      <w:pPr>
        <w:ind w:left="7536" w:hanging="360"/>
      </w:pPr>
      <w:rPr>
        <w:rFonts w:ascii="Wingdings" w:hAnsi="Wingdings" w:hint="default"/>
      </w:rPr>
    </w:lvl>
  </w:abstractNum>
  <w:abstractNum w:abstractNumId="1">
    <w:nsid w:val="125F0A4F"/>
    <w:multiLevelType w:val="multilevel"/>
    <w:tmpl w:val="5E7AF296"/>
    <w:styleLink w:val="WWNum5"/>
    <w:lvl w:ilvl="0">
      <w:start w:val="1"/>
      <w:numFmt w:val="lowerLetter"/>
      <w:lvlText w:val="%1)"/>
      <w:lvlJc w:val="left"/>
      <w:rPr>
        <w:rFonts w:ascii="Times New Roman" w:hAnsi="Times New Roman" w:cs="Times New Roman"/>
        <w:sz w:val="22"/>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
    <w:nsid w:val="142E5B0D"/>
    <w:multiLevelType w:val="multilevel"/>
    <w:tmpl w:val="9040805E"/>
    <w:lvl w:ilvl="0">
      <w:numFmt w:val="bullet"/>
      <w:lvlText w:val=""/>
      <w:lvlJc w:val="left"/>
      <w:pPr>
        <w:ind w:left="1069" w:hanging="360"/>
      </w:pPr>
      <w:rPr>
        <w:rFonts w:ascii="Symbol" w:eastAsia="Calibri" w:hAnsi="Symbol" w:cs="Times New Roman" w:hint="default"/>
      </w:rPr>
    </w:lvl>
    <w:lvl w:ilvl="1" w:tentative="1">
      <w:start w:val="1"/>
      <w:numFmt w:val="bullet"/>
      <w:lvlText w:val="o"/>
      <w:lvlJc w:val="left"/>
      <w:pPr>
        <w:ind w:left="1789" w:hanging="360"/>
      </w:pPr>
      <w:rPr>
        <w:rFonts w:ascii="Courier New" w:hAnsi="Courier New" w:cs="Courier New" w:hint="default"/>
      </w:rPr>
    </w:lvl>
    <w:lvl w:ilvl="2" w:tentative="1">
      <w:start w:val="1"/>
      <w:numFmt w:val="bullet"/>
      <w:lvlText w:val=""/>
      <w:lvlJc w:val="left"/>
      <w:pPr>
        <w:ind w:left="2509" w:hanging="360"/>
      </w:pPr>
      <w:rPr>
        <w:rFonts w:ascii="Wingdings" w:hAnsi="Wingdings" w:hint="default"/>
      </w:rPr>
    </w:lvl>
    <w:lvl w:ilvl="3" w:tentative="1">
      <w:start w:val="1"/>
      <w:numFmt w:val="bullet"/>
      <w:lvlText w:val=""/>
      <w:lvlJc w:val="left"/>
      <w:pPr>
        <w:ind w:left="3229" w:hanging="360"/>
      </w:pPr>
      <w:rPr>
        <w:rFonts w:ascii="Symbol" w:hAnsi="Symbol" w:hint="default"/>
      </w:rPr>
    </w:lvl>
    <w:lvl w:ilvl="4" w:tentative="1">
      <w:start w:val="1"/>
      <w:numFmt w:val="bullet"/>
      <w:lvlText w:val="o"/>
      <w:lvlJc w:val="left"/>
      <w:pPr>
        <w:ind w:left="3949" w:hanging="360"/>
      </w:pPr>
      <w:rPr>
        <w:rFonts w:ascii="Courier New" w:hAnsi="Courier New" w:cs="Courier New" w:hint="default"/>
      </w:rPr>
    </w:lvl>
    <w:lvl w:ilvl="5" w:tentative="1">
      <w:start w:val="1"/>
      <w:numFmt w:val="bullet"/>
      <w:lvlText w:val=""/>
      <w:lvlJc w:val="left"/>
      <w:pPr>
        <w:ind w:left="4669" w:hanging="360"/>
      </w:pPr>
      <w:rPr>
        <w:rFonts w:ascii="Wingdings" w:hAnsi="Wingdings" w:hint="default"/>
      </w:rPr>
    </w:lvl>
    <w:lvl w:ilvl="6" w:tentative="1">
      <w:start w:val="1"/>
      <w:numFmt w:val="bullet"/>
      <w:lvlText w:val=""/>
      <w:lvlJc w:val="left"/>
      <w:pPr>
        <w:ind w:left="5389" w:hanging="360"/>
      </w:pPr>
      <w:rPr>
        <w:rFonts w:ascii="Symbol" w:hAnsi="Symbol" w:hint="default"/>
      </w:rPr>
    </w:lvl>
    <w:lvl w:ilvl="7" w:tentative="1">
      <w:start w:val="1"/>
      <w:numFmt w:val="bullet"/>
      <w:lvlText w:val="o"/>
      <w:lvlJc w:val="left"/>
      <w:pPr>
        <w:ind w:left="6109" w:hanging="360"/>
      </w:pPr>
      <w:rPr>
        <w:rFonts w:ascii="Courier New" w:hAnsi="Courier New" w:cs="Courier New" w:hint="default"/>
      </w:rPr>
    </w:lvl>
    <w:lvl w:ilvl="8" w:tentative="1">
      <w:start w:val="1"/>
      <w:numFmt w:val="bullet"/>
      <w:lvlText w:val=""/>
      <w:lvlJc w:val="left"/>
      <w:pPr>
        <w:ind w:left="6829" w:hanging="360"/>
      </w:pPr>
      <w:rPr>
        <w:rFonts w:ascii="Wingdings" w:hAnsi="Wingdings" w:hint="default"/>
      </w:rPr>
    </w:lvl>
  </w:abstractNum>
  <w:abstractNum w:abstractNumId="3">
    <w:nsid w:val="14A00351"/>
    <w:multiLevelType w:val="multilevel"/>
    <w:tmpl w:val="D1E28396"/>
    <w:styleLink w:val="WWNum2"/>
    <w:lvl w:ilvl="0">
      <w:numFmt w:val="bullet"/>
      <w:lvlText w:val="-"/>
      <w:lvlJc w:val="left"/>
      <w:rPr>
        <w:rFonts w:ascii="Times New Roman" w:eastAsia="Calibri" w:hAnsi="Times New Roman" w:cs="Times New Roman"/>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4">
    <w:nsid w:val="220311AD"/>
    <w:multiLevelType w:val="hybridMultilevel"/>
    <w:tmpl w:val="FF1C744C"/>
    <w:lvl w:ilvl="0" w:tplc="0C0A0017">
      <w:start w:val="1"/>
      <w:numFmt w:val="lowerLetter"/>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5">
    <w:nsid w:val="2A554787"/>
    <w:multiLevelType w:val="multilevel"/>
    <w:tmpl w:val="176CE89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6">
    <w:nsid w:val="34CC38DE"/>
    <w:multiLevelType w:val="hybridMultilevel"/>
    <w:tmpl w:val="A8F8E10A"/>
    <w:lvl w:ilvl="0" w:tplc="0C0A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7">
    <w:nsid w:val="37863D3B"/>
    <w:multiLevelType w:val="hybridMultilevel"/>
    <w:tmpl w:val="7CCE788E"/>
    <w:lvl w:ilvl="0" w:tplc="0C0A0009">
      <w:start w:val="1"/>
      <w:numFmt w:val="bullet"/>
      <w:lvlText w:val=""/>
      <w:lvlJc w:val="left"/>
      <w:pPr>
        <w:ind w:left="1212" w:hanging="360"/>
      </w:pPr>
      <w:rPr>
        <w:rFonts w:ascii="Wingdings" w:hAnsi="Wingdings" w:hint="default"/>
        <w:sz w:val="22"/>
      </w:rPr>
    </w:lvl>
    <w:lvl w:ilvl="1" w:tplc="04030003" w:tentative="1">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abstractNum w:abstractNumId="8">
    <w:nsid w:val="3B0B5C84"/>
    <w:multiLevelType w:val="hybridMultilevel"/>
    <w:tmpl w:val="883E59B4"/>
    <w:lvl w:ilvl="0" w:tplc="F8349354">
      <w:numFmt w:val="bullet"/>
      <w:lvlText w:val="-"/>
      <w:lvlJc w:val="left"/>
      <w:pPr>
        <w:ind w:left="786" w:hanging="360"/>
      </w:pPr>
      <w:rPr>
        <w:rFonts w:ascii="Times New Roman" w:eastAsia="SimSun" w:hAnsi="Times New Roman" w:cs="Times New Roman" w:hint="default"/>
        <w:sz w:val="22"/>
      </w:rPr>
    </w:lvl>
    <w:lvl w:ilvl="1" w:tplc="04030003" w:tentative="1">
      <w:start w:val="1"/>
      <w:numFmt w:val="bullet"/>
      <w:lvlText w:val="o"/>
      <w:lvlJc w:val="left"/>
      <w:pPr>
        <w:ind w:left="1506" w:hanging="360"/>
      </w:pPr>
      <w:rPr>
        <w:rFonts w:ascii="Courier New" w:hAnsi="Courier New" w:cs="Courier New" w:hint="default"/>
      </w:rPr>
    </w:lvl>
    <w:lvl w:ilvl="2" w:tplc="04030005" w:tentative="1">
      <w:start w:val="1"/>
      <w:numFmt w:val="bullet"/>
      <w:lvlText w:val=""/>
      <w:lvlJc w:val="left"/>
      <w:pPr>
        <w:ind w:left="2226" w:hanging="360"/>
      </w:pPr>
      <w:rPr>
        <w:rFonts w:ascii="Wingdings" w:hAnsi="Wingdings" w:hint="default"/>
      </w:rPr>
    </w:lvl>
    <w:lvl w:ilvl="3" w:tplc="04030001" w:tentative="1">
      <w:start w:val="1"/>
      <w:numFmt w:val="bullet"/>
      <w:lvlText w:val=""/>
      <w:lvlJc w:val="left"/>
      <w:pPr>
        <w:ind w:left="2946" w:hanging="360"/>
      </w:pPr>
      <w:rPr>
        <w:rFonts w:ascii="Symbol" w:hAnsi="Symbol" w:hint="default"/>
      </w:rPr>
    </w:lvl>
    <w:lvl w:ilvl="4" w:tplc="04030003" w:tentative="1">
      <w:start w:val="1"/>
      <w:numFmt w:val="bullet"/>
      <w:lvlText w:val="o"/>
      <w:lvlJc w:val="left"/>
      <w:pPr>
        <w:ind w:left="3666" w:hanging="360"/>
      </w:pPr>
      <w:rPr>
        <w:rFonts w:ascii="Courier New" w:hAnsi="Courier New" w:cs="Courier New" w:hint="default"/>
      </w:rPr>
    </w:lvl>
    <w:lvl w:ilvl="5" w:tplc="04030005" w:tentative="1">
      <w:start w:val="1"/>
      <w:numFmt w:val="bullet"/>
      <w:lvlText w:val=""/>
      <w:lvlJc w:val="left"/>
      <w:pPr>
        <w:ind w:left="4386" w:hanging="360"/>
      </w:pPr>
      <w:rPr>
        <w:rFonts w:ascii="Wingdings" w:hAnsi="Wingdings" w:hint="default"/>
      </w:rPr>
    </w:lvl>
    <w:lvl w:ilvl="6" w:tplc="04030001" w:tentative="1">
      <w:start w:val="1"/>
      <w:numFmt w:val="bullet"/>
      <w:lvlText w:val=""/>
      <w:lvlJc w:val="left"/>
      <w:pPr>
        <w:ind w:left="5106" w:hanging="360"/>
      </w:pPr>
      <w:rPr>
        <w:rFonts w:ascii="Symbol" w:hAnsi="Symbol" w:hint="default"/>
      </w:rPr>
    </w:lvl>
    <w:lvl w:ilvl="7" w:tplc="04030003" w:tentative="1">
      <w:start w:val="1"/>
      <w:numFmt w:val="bullet"/>
      <w:lvlText w:val="o"/>
      <w:lvlJc w:val="left"/>
      <w:pPr>
        <w:ind w:left="5826" w:hanging="360"/>
      </w:pPr>
      <w:rPr>
        <w:rFonts w:ascii="Courier New" w:hAnsi="Courier New" w:cs="Courier New" w:hint="default"/>
      </w:rPr>
    </w:lvl>
    <w:lvl w:ilvl="8" w:tplc="04030005" w:tentative="1">
      <w:start w:val="1"/>
      <w:numFmt w:val="bullet"/>
      <w:lvlText w:val=""/>
      <w:lvlJc w:val="left"/>
      <w:pPr>
        <w:ind w:left="6546" w:hanging="360"/>
      </w:pPr>
      <w:rPr>
        <w:rFonts w:ascii="Wingdings" w:hAnsi="Wingdings" w:hint="default"/>
      </w:rPr>
    </w:lvl>
  </w:abstractNum>
  <w:abstractNum w:abstractNumId="9">
    <w:nsid w:val="3D801F10"/>
    <w:multiLevelType w:val="multilevel"/>
    <w:tmpl w:val="B2C269BA"/>
    <w:styleLink w:val="WWNum3"/>
    <w:lvl w:ilvl="0">
      <w:numFmt w:val="bullet"/>
      <w:lvlText w:val=""/>
      <w:lvlJc w:val="left"/>
      <w:rPr>
        <w:rFonts w:ascii="Symbol" w:hAnsi="Symbol"/>
      </w:rPr>
    </w:lvl>
    <w:lvl w:ilvl="1">
      <w:numFmt w:val="bullet"/>
      <w:lvlText w:val=""/>
      <w:lvlJc w:val="left"/>
      <w:rPr>
        <w:rFonts w:ascii="Wingdings" w:hAnsi="Wingdings"/>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0">
    <w:nsid w:val="3FDE73C8"/>
    <w:multiLevelType w:val="multilevel"/>
    <w:tmpl w:val="0A42F1A0"/>
    <w:styleLink w:val="WWNum4"/>
    <w:lvl w:ilvl="0">
      <w:start w:val="1"/>
      <w:numFmt w:val="lowerLetter"/>
      <w:lvlText w:val="%1)"/>
      <w:lvlJc w:val="left"/>
      <w:rPr>
        <w:rFonts w:ascii="Times New Roman" w:hAnsi="Times New Roman" w:cs="Times New Roman"/>
        <w:sz w:val="22"/>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1">
    <w:nsid w:val="443E3762"/>
    <w:multiLevelType w:val="hybridMultilevel"/>
    <w:tmpl w:val="C2362C04"/>
    <w:lvl w:ilvl="0" w:tplc="0C0A0017">
      <w:start w:val="1"/>
      <w:numFmt w:val="lowerLetter"/>
      <w:lvlText w:val="%1)"/>
      <w:lvlJc w:val="left"/>
      <w:pPr>
        <w:ind w:left="1400" w:hanging="360"/>
      </w:pPr>
    </w:lvl>
    <w:lvl w:ilvl="1" w:tplc="04030019" w:tentative="1">
      <w:start w:val="1"/>
      <w:numFmt w:val="lowerLetter"/>
      <w:lvlText w:val="%2."/>
      <w:lvlJc w:val="left"/>
      <w:pPr>
        <w:ind w:left="2120" w:hanging="360"/>
      </w:pPr>
    </w:lvl>
    <w:lvl w:ilvl="2" w:tplc="0403001B" w:tentative="1">
      <w:start w:val="1"/>
      <w:numFmt w:val="lowerRoman"/>
      <w:lvlText w:val="%3."/>
      <w:lvlJc w:val="right"/>
      <w:pPr>
        <w:ind w:left="2840" w:hanging="180"/>
      </w:pPr>
    </w:lvl>
    <w:lvl w:ilvl="3" w:tplc="0403000F" w:tentative="1">
      <w:start w:val="1"/>
      <w:numFmt w:val="decimal"/>
      <w:lvlText w:val="%4."/>
      <w:lvlJc w:val="left"/>
      <w:pPr>
        <w:ind w:left="3560" w:hanging="360"/>
      </w:pPr>
    </w:lvl>
    <w:lvl w:ilvl="4" w:tplc="04030019" w:tentative="1">
      <w:start w:val="1"/>
      <w:numFmt w:val="lowerLetter"/>
      <w:lvlText w:val="%5."/>
      <w:lvlJc w:val="left"/>
      <w:pPr>
        <w:ind w:left="4280" w:hanging="360"/>
      </w:pPr>
    </w:lvl>
    <w:lvl w:ilvl="5" w:tplc="0403001B" w:tentative="1">
      <w:start w:val="1"/>
      <w:numFmt w:val="lowerRoman"/>
      <w:lvlText w:val="%6."/>
      <w:lvlJc w:val="right"/>
      <w:pPr>
        <w:ind w:left="5000" w:hanging="180"/>
      </w:pPr>
    </w:lvl>
    <w:lvl w:ilvl="6" w:tplc="0403000F" w:tentative="1">
      <w:start w:val="1"/>
      <w:numFmt w:val="decimal"/>
      <w:lvlText w:val="%7."/>
      <w:lvlJc w:val="left"/>
      <w:pPr>
        <w:ind w:left="5720" w:hanging="360"/>
      </w:pPr>
    </w:lvl>
    <w:lvl w:ilvl="7" w:tplc="04030019" w:tentative="1">
      <w:start w:val="1"/>
      <w:numFmt w:val="lowerLetter"/>
      <w:lvlText w:val="%8."/>
      <w:lvlJc w:val="left"/>
      <w:pPr>
        <w:ind w:left="6440" w:hanging="360"/>
      </w:pPr>
    </w:lvl>
    <w:lvl w:ilvl="8" w:tplc="0403001B" w:tentative="1">
      <w:start w:val="1"/>
      <w:numFmt w:val="lowerRoman"/>
      <w:lvlText w:val="%9."/>
      <w:lvlJc w:val="right"/>
      <w:pPr>
        <w:ind w:left="7160" w:hanging="180"/>
      </w:pPr>
    </w:lvl>
  </w:abstractNum>
  <w:abstractNum w:abstractNumId="12">
    <w:nsid w:val="45953382"/>
    <w:multiLevelType w:val="hybridMultilevel"/>
    <w:tmpl w:val="EC1A261E"/>
    <w:lvl w:ilvl="0" w:tplc="0C0A0017">
      <w:start w:val="1"/>
      <w:numFmt w:val="lowerLetter"/>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13">
    <w:nsid w:val="49370972"/>
    <w:multiLevelType w:val="multilevel"/>
    <w:tmpl w:val="176CE89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4">
    <w:nsid w:val="556E34E3"/>
    <w:multiLevelType w:val="multilevel"/>
    <w:tmpl w:val="3FDC57DC"/>
    <w:styleLink w:val="WWNum1"/>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nsid w:val="5D0554D8"/>
    <w:multiLevelType w:val="hybridMultilevel"/>
    <w:tmpl w:val="4E68574E"/>
    <w:lvl w:ilvl="0" w:tplc="0C0A0017">
      <w:start w:val="1"/>
      <w:numFmt w:val="lowerLetter"/>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16">
    <w:nsid w:val="5D8F00C9"/>
    <w:multiLevelType w:val="hybridMultilevel"/>
    <w:tmpl w:val="7FD2FFBC"/>
    <w:lvl w:ilvl="0" w:tplc="0C0A0009">
      <w:start w:val="1"/>
      <w:numFmt w:val="bullet"/>
      <w:lvlText w:val=""/>
      <w:lvlJc w:val="left"/>
      <w:pPr>
        <w:ind w:left="1146" w:hanging="360"/>
      </w:pPr>
      <w:rPr>
        <w:rFonts w:ascii="Wingdings" w:hAnsi="Wingdings" w:hint="default"/>
      </w:rPr>
    </w:lvl>
    <w:lvl w:ilvl="1" w:tplc="04030003" w:tentative="1">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abstractNum w:abstractNumId="17">
    <w:nsid w:val="6C0B3606"/>
    <w:multiLevelType w:val="hybridMultilevel"/>
    <w:tmpl w:val="75DE562A"/>
    <w:lvl w:ilvl="0" w:tplc="F8349354">
      <w:numFmt w:val="bullet"/>
      <w:lvlText w:val="-"/>
      <w:lvlJc w:val="left"/>
      <w:pPr>
        <w:ind w:left="1440" w:hanging="360"/>
      </w:pPr>
      <w:rPr>
        <w:rFonts w:ascii="Times New Roman" w:eastAsia="SimSun" w:hAnsi="Times New Roman" w:cs="Times New Roman" w:hint="default"/>
        <w:sz w:val="22"/>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8">
    <w:nsid w:val="732E76DD"/>
    <w:multiLevelType w:val="hybridMultilevel"/>
    <w:tmpl w:val="9040805E"/>
    <w:lvl w:ilvl="0" w:tplc="6F7ED234">
      <w:numFmt w:val="bullet"/>
      <w:lvlText w:val=""/>
      <w:lvlJc w:val="left"/>
      <w:pPr>
        <w:ind w:left="1069" w:hanging="360"/>
      </w:pPr>
      <w:rPr>
        <w:rFonts w:ascii="Symbol" w:eastAsia="Calibri" w:hAnsi="Symbol" w:cs="Times New Roman" w:hint="default"/>
      </w:rPr>
    </w:lvl>
    <w:lvl w:ilvl="1" w:tplc="04030003" w:tentative="1">
      <w:start w:val="1"/>
      <w:numFmt w:val="bullet"/>
      <w:lvlText w:val="o"/>
      <w:lvlJc w:val="left"/>
      <w:pPr>
        <w:ind w:left="1789" w:hanging="360"/>
      </w:pPr>
      <w:rPr>
        <w:rFonts w:ascii="Courier New" w:hAnsi="Courier New" w:cs="Courier New" w:hint="default"/>
      </w:rPr>
    </w:lvl>
    <w:lvl w:ilvl="2" w:tplc="04030005" w:tentative="1">
      <w:start w:val="1"/>
      <w:numFmt w:val="bullet"/>
      <w:lvlText w:val=""/>
      <w:lvlJc w:val="left"/>
      <w:pPr>
        <w:ind w:left="2509" w:hanging="360"/>
      </w:pPr>
      <w:rPr>
        <w:rFonts w:ascii="Wingdings" w:hAnsi="Wingdings" w:hint="default"/>
      </w:rPr>
    </w:lvl>
    <w:lvl w:ilvl="3" w:tplc="04030001" w:tentative="1">
      <w:start w:val="1"/>
      <w:numFmt w:val="bullet"/>
      <w:lvlText w:val=""/>
      <w:lvlJc w:val="left"/>
      <w:pPr>
        <w:ind w:left="3229" w:hanging="360"/>
      </w:pPr>
      <w:rPr>
        <w:rFonts w:ascii="Symbol" w:hAnsi="Symbol" w:hint="default"/>
      </w:rPr>
    </w:lvl>
    <w:lvl w:ilvl="4" w:tplc="04030003" w:tentative="1">
      <w:start w:val="1"/>
      <w:numFmt w:val="bullet"/>
      <w:lvlText w:val="o"/>
      <w:lvlJc w:val="left"/>
      <w:pPr>
        <w:ind w:left="3949" w:hanging="360"/>
      </w:pPr>
      <w:rPr>
        <w:rFonts w:ascii="Courier New" w:hAnsi="Courier New" w:cs="Courier New" w:hint="default"/>
      </w:rPr>
    </w:lvl>
    <w:lvl w:ilvl="5" w:tplc="04030005" w:tentative="1">
      <w:start w:val="1"/>
      <w:numFmt w:val="bullet"/>
      <w:lvlText w:val=""/>
      <w:lvlJc w:val="left"/>
      <w:pPr>
        <w:ind w:left="4669" w:hanging="360"/>
      </w:pPr>
      <w:rPr>
        <w:rFonts w:ascii="Wingdings" w:hAnsi="Wingdings" w:hint="default"/>
      </w:rPr>
    </w:lvl>
    <w:lvl w:ilvl="6" w:tplc="04030001" w:tentative="1">
      <w:start w:val="1"/>
      <w:numFmt w:val="bullet"/>
      <w:lvlText w:val=""/>
      <w:lvlJc w:val="left"/>
      <w:pPr>
        <w:ind w:left="5389" w:hanging="360"/>
      </w:pPr>
      <w:rPr>
        <w:rFonts w:ascii="Symbol" w:hAnsi="Symbol" w:hint="default"/>
      </w:rPr>
    </w:lvl>
    <w:lvl w:ilvl="7" w:tplc="04030003" w:tentative="1">
      <w:start w:val="1"/>
      <w:numFmt w:val="bullet"/>
      <w:lvlText w:val="o"/>
      <w:lvlJc w:val="left"/>
      <w:pPr>
        <w:ind w:left="6109" w:hanging="360"/>
      </w:pPr>
      <w:rPr>
        <w:rFonts w:ascii="Courier New" w:hAnsi="Courier New" w:cs="Courier New" w:hint="default"/>
      </w:rPr>
    </w:lvl>
    <w:lvl w:ilvl="8" w:tplc="04030005" w:tentative="1">
      <w:start w:val="1"/>
      <w:numFmt w:val="bullet"/>
      <w:lvlText w:val=""/>
      <w:lvlJc w:val="left"/>
      <w:pPr>
        <w:ind w:left="6829" w:hanging="360"/>
      </w:pPr>
      <w:rPr>
        <w:rFonts w:ascii="Wingdings" w:hAnsi="Wingdings" w:hint="default"/>
      </w:rPr>
    </w:lvl>
  </w:abstractNum>
  <w:abstractNum w:abstractNumId="19">
    <w:nsid w:val="796C70EF"/>
    <w:multiLevelType w:val="multilevel"/>
    <w:tmpl w:val="A3FEB908"/>
    <w:styleLink w:val="WWNum6"/>
    <w:lvl w:ilvl="0">
      <w:numFmt w:val="bullet"/>
      <w:lvlText w:val="-"/>
      <w:lvlJc w:val="left"/>
      <w:rPr>
        <w:rFonts w:ascii="Times New Roman" w:eastAsia="Calibri" w:hAnsi="Times New Roman" w:cs="Times New Roman"/>
        <w:sz w:val="22"/>
      </w:rPr>
    </w:lvl>
    <w:lvl w:ilvl="1">
      <w:start w:val="1"/>
      <w:numFmt w:val="lowerLetter"/>
      <w:lvlText w:val="%2)"/>
      <w:lvlJc w:val="left"/>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0">
    <w:nsid w:val="796D0C29"/>
    <w:multiLevelType w:val="multilevel"/>
    <w:tmpl w:val="46EE7016"/>
    <w:styleLink w:val="WWNum7"/>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num w:numId="1">
    <w:abstractNumId w:val="14"/>
  </w:num>
  <w:num w:numId="2">
    <w:abstractNumId w:val="3"/>
  </w:num>
  <w:num w:numId="3">
    <w:abstractNumId w:val="9"/>
  </w:num>
  <w:num w:numId="4">
    <w:abstractNumId w:val="10"/>
  </w:num>
  <w:num w:numId="5">
    <w:abstractNumId w:val="1"/>
  </w:num>
  <w:num w:numId="6">
    <w:abstractNumId w:val="19"/>
  </w:num>
  <w:num w:numId="7">
    <w:abstractNumId w:val="20"/>
  </w:num>
  <w:num w:numId="8">
    <w:abstractNumId w:val="10"/>
    <w:lvlOverride w:ilvl="0">
      <w:startOverride w:val="1"/>
    </w:lvlOverride>
  </w:num>
  <w:num w:numId="9">
    <w:abstractNumId w:val="13"/>
  </w:num>
  <w:num w:numId="10">
    <w:abstractNumId w:val="9"/>
  </w:num>
  <w:num w:numId="11">
    <w:abstractNumId w:val="20"/>
  </w:num>
  <w:num w:numId="12">
    <w:abstractNumId w:val="19"/>
  </w:num>
  <w:num w:numId="13">
    <w:abstractNumId w:val="9"/>
    <w:lvlOverride w:ilvl="0">
      <w:startOverride w:val="1"/>
    </w:lvlOverride>
  </w:num>
  <w:num w:numId="14">
    <w:abstractNumId w:val="15"/>
  </w:num>
  <w:num w:numId="15">
    <w:abstractNumId w:val="4"/>
  </w:num>
  <w:num w:numId="16">
    <w:abstractNumId w:val="5"/>
  </w:num>
  <w:num w:numId="17">
    <w:abstractNumId w:val="18"/>
  </w:num>
  <w:num w:numId="18">
    <w:abstractNumId w:val="2"/>
  </w:num>
  <w:num w:numId="19">
    <w:abstractNumId w:val="0"/>
  </w:num>
  <w:num w:numId="20">
    <w:abstractNumId w:val="16"/>
  </w:num>
  <w:num w:numId="21">
    <w:abstractNumId w:val="8"/>
  </w:num>
  <w:num w:numId="22">
    <w:abstractNumId w:val="7"/>
  </w:num>
  <w:num w:numId="23">
    <w:abstractNumId w:val="6"/>
  </w:num>
  <w:num w:numId="24">
    <w:abstractNumId w:val="17"/>
  </w:num>
  <w:num w:numId="25">
    <w:abstractNumId w:val="12"/>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1D48C8"/>
    <w:rsid w:val="001B5EFC"/>
    <w:rsid w:val="001D48C8"/>
    <w:rsid w:val="002F1247"/>
    <w:rsid w:val="004D500C"/>
    <w:rsid w:val="0057775E"/>
    <w:rsid w:val="00AA0E36"/>
    <w:rsid w:val="00B767A9"/>
    <w:rsid w:val="00D22FC3"/>
    <w:rsid w:val="00D3796A"/>
    <w:rsid w:val="00EC070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Lucida Sans"/>
        <w:kern w:val="3"/>
        <w:sz w:val="24"/>
        <w:szCs w:val="24"/>
        <w:lang w:val="ca-ES" w:eastAsia="zh-CN" w:bidi="hi-IN"/>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Epgrafe">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suppressLineNumbers/>
      <w:tabs>
        <w:tab w:val="center" w:pos="4819"/>
        <w:tab w:val="right" w:pos="9638"/>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DocumentMap">
    <w:name w:val="DocumentMap"/>
    <w:pPr>
      <w:suppressAutoHyphens/>
      <w:spacing w:after="160" w:line="251" w:lineRule="auto"/>
      <w:textAlignment w:val="auto"/>
    </w:pPr>
    <w:rPr>
      <w:rFonts w:ascii="Calibri" w:eastAsia="Calibri" w:hAnsi="Calibri" w:cs="Times New Roman"/>
      <w:sz w:val="22"/>
      <w:szCs w:val="22"/>
      <w:lang w:eastAsia="en-US" w:bidi="ar-SA"/>
    </w:rPr>
  </w:style>
  <w:style w:type="paragraph" w:customStyle="1" w:styleId="Tablaconcuadrcula1">
    <w:name w:val="Tabla con cuadrícula1"/>
    <w:basedOn w:val="DocumentMap"/>
  </w:style>
  <w:style w:type="paragraph" w:styleId="Prrafodelista">
    <w:name w:val="List Paragraph"/>
    <w:basedOn w:val="Standard"/>
    <w:pPr>
      <w:ind w:left="720"/>
      <w:jc w:val="both"/>
      <w:textAlignment w:val="auto"/>
    </w:pPr>
    <w:rPr>
      <w:rFonts w:cs="Times New Roman"/>
      <w:lang w:eastAsia="es-ES" w:bidi="ar-SA"/>
    </w:rPr>
  </w:style>
  <w:style w:type="character" w:customStyle="1" w:styleId="Internetlink">
    <w:name w:val="Internet link"/>
    <w:rPr>
      <w:color w:val="000080"/>
      <w:u w:val="single"/>
    </w:rPr>
  </w:style>
  <w:style w:type="character" w:customStyle="1" w:styleId="ListLabel1">
    <w:name w:val="ListLabel 1"/>
    <w:rPr>
      <w:rFonts w:eastAsia="Calibri" w:cs="Times New Roman"/>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ascii="Times New Roman" w:hAnsi="Times New Roman" w:cs="Times New Roman"/>
      <w:sz w:val="22"/>
    </w:rPr>
  </w:style>
  <w:style w:type="character" w:customStyle="1" w:styleId="ListLabel10">
    <w:name w:val="ListLabel 10"/>
    <w:rPr>
      <w:rFonts w:cs="Times New Roman"/>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ascii="Times New Roman" w:hAnsi="Times New Roman" w:cs="Times New Roman"/>
      <w:sz w:val="22"/>
    </w:rPr>
  </w:style>
  <w:style w:type="character" w:customStyle="1" w:styleId="ListLabel19">
    <w:name w:val="ListLabel 19"/>
    <w:rPr>
      <w:rFonts w:cs="Times New Roman"/>
    </w:rPr>
  </w:style>
  <w:style w:type="character" w:customStyle="1" w:styleId="ListLabel20">
    <w:name w:val="ListLabel 20"/>
    <w:rPr>
      <w:rFonts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ascii="Times New Roman" w:eastAsia="Calibri" w:hAnsi="Times New Roman" w:cs="Times New Roman"/>
      <w:sz w:val="22"/>
    </w:rPr>
  </w:style>
  <w:style w:type="character" w:customStyle="1" w:styleId="ListLabel28">
    <w:name w:val="ListLabel 28"/>
    <w:rPr>
      <w:rFonts w:ascii="Times New Roman" w:hAnsi="Times New Roman" w:cs="Times New Roman"/>
      <w:sz w:val="22"/>
    </w:rPr>
  </w:style>
  <w:style w:type="character" w:customStyle="1" w:styleId="BulletSymbols">
    <w:name w:val="Bullet Symbols"/>
    <w:rPr>
      <w:rFonts w:ascii="OpenSymbol" w:eastAsia="OpenSymbol" w:hAnsi="OpenSymbol" w:cs="OpenSymbol"/>
    </w:rPr>
  </w:style>
  <w:style w:type="numbering" w:customStyle="1" w:styleId="WWNum1">
    <w:name w:val="WWNum1"/>
    <w:basedOn w:val="Sinlista"/>
    <w:pPr>
      <w:numPr>
        <w:numId w:val="1"/>
      </w:numPr>
    </w:pPr>
  </w:style>
  <w:style w:type="numbering" w:customStyle="1" w:styleId="WWNum2">
    <w:name w:val="WWNum2"/>
    <w:basedOn w:val="Sinlista"/>
    <w:pPr>
      <w:numPr>
        <w:numId w:val="2"/>
      </w:numPr>
    </w:pPr>
  </w:style>
  <w:style w:type="numbering" w:customStyle="1" w:styleId="WWNum3">
    <w:name w:val="WWNum3"/>
    <w:basedOn w:val="Sinlista"/>
    <w:pPr>
      <w:numPr>
        <w:numId w:val="3"/>
      </w:numPr>
    </w:pPr>
  </w:style>
  <w:style w:type="numbering" w:customStyle="1" w:styleId="WWNum4">
    <w:name w:val="WWNum4"/>
    <w:basedOn w:val="Sinlista"/>
    <w:pPr>
      <w:numPr>
        <w:numId w:val="4"/>
      </w:numPr>
    </w:pPr>
  </w:style>
  <w:style w:type="numbering" w:customStyle="1" w:styleId="WWNum5">
    <w:name w:val="WWNum5"/>
    <w:basedOn w:val="Sinlista"/>
    <w:pPr>
      <w:numPr>
        <w:numId w:val="5"/>
      </w:numPr>
    </w:pPr>
  </w:style>
  <w:style w:type="numbering" w:customStyle="1" w:styleId="WWNum6">
    <w:name w:val="WWNum6"/>
    <w:basedOn w:val="Sinlista"/>
    <w:pPr>
      <w:numPr>
        <w:numId w:val="6"/>
      </w:numPr>
    </w:pPr>
  </w:style>
  <w:style w:type="numbering" w:customStyle="1" w:styleId="WWNum7">
    <w:name w:val="WWNum7"/>
    <w:basedOn w:val="Sinlista"/>
    <w:pPr>
      <w:numPr>
        <w:numId w:val="7"/>
      </w:numPr>
    </w:pPr>
  </w:style>
  <w:style w:type="paragraph" w:styleId="Piedepgina">
    <w:name w:val="footer"/>
    <w:basedOn w:val="Normal"/>
    <w:link w:val="PiedepginaCar"/>
    <w:uiPriority w:val="99"/>
    <w:unhideWhenUsed/>
    <w:rsid w:val="00EC0701"/>
    <w:pPr>
      <w:tabs>
        <w:tab w:val="center" w:pos="4252"/>
        <w:tab w:val="right" w:pos="8504"/>
      </w:tabs>
    </w:pPr>
    <w:rPr>
      <w:rFonts w:cs="Mangal"/>
      <w:szCs w:val="21"/>
    </w:rPr>
  </w:style>
  <w:style w:type="character" w:customStyle="1" w:styleId="PiedepginaCar">
    <w:name w:val="Pie de página Car"/>
    <w:basedOn w:val="Fuentedeprrafopredeter"/>
    <w:link w:val="Piedepgina"/>
    <w:uiPriority w:val="99"/>
    <w:rsid w:val="00EC0701"/>
    <w:rPr>
      <w:rFonts w:cs="Mangal"/>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Lucida Sans"/>
        <w:kern w:val="3"/>
        <w:sz w:val="24"/>
        <w:szCs w:val="24"/>
        <w:lang w:val="ca-ES" w:eastAsia="zh-CN" w:bidi="hi-IN"/>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Epgrafe">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suppressLineNumbers/>
      <w:tabs>
        <w:tab w:val="center" w:pos="4819"/>
        <w:tab w:val="right" w:pos="9638"/>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DocumentMap">
    <w:name w:val="DocumentMap"/>
    <w:pPr>
      <w:suppressAutoHyphens/>
      <w:spacing w:after="160" w:line="251" w:lineRule="auto"/>
      <w:textAlignment w:val="auto"/>
    </w:pPr>
    <w:rPr>
      <w:rFonts w:ascii="Calibri" w:eastAsia="Calibri" w:hAnsi="Calibri" w:cs="Times New Roman"/>
      <w:sz w:val="22"/>
      <w:szCs w:val="22"/>
      <w:lang w:eastAsia="en-US" w:bidi="ar-SA"/>
    </w:rPr>
  </w:style>
  <w:style w:type="paragraph" w:customStyle="1" w:styleId="Tablaconcuadrcula1">
    <w:name w:val="Tabla con cuadrícula1"/>
    <w:basedOn w:val="DocumentMap"/>
  </w:style>
  <w:style w:type="paragraph" w:styleId="Prrafodelista">
    <w:name w:val="List Paragraph"/>
    <w:basedOn w:val="Standard"/>
    <w:pPr>
      <w:ind w:left="720"/>
      <w:jc w:val="both"/>
      <w:textAlignment w:val="auto"/>
    </w:pPr>
    <w:rPr>
      <w:rFonts w:cs="Times New Roman"/>
      <w:lang w:eastAsia="es-ES" w:bidi="ar-SA"/>
    </w:rPr>
  </w:style>
  <w:style w:type="character" w:customStyle="1" w:styleId="Internetlink">
    <w:name w:val="Internet link"/>
    <w:rPr>
      <w:color w:val="000080"/>
      <w:u w:val="single"/>
    </w:rPr>
  </w:style>
  <w:style w:type="character" w:customStyle="1" w:styleId="ListLabel1">
    <w:name w:val="ListLabel 1"/>
    <w:rPr>
      <w:rFonts w:eastAsia="Calibri" w:cs="Times New Roman"/>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ascii="Times New Roman" w:hAnsi="Times New Roman" w:cs="Times New Roman"/>
      <w:sz w:val="22"/>
    </w:rPr>
  </w:style>
  <w:style w:type="character" w:customStyle="1" w:styleId="ListLabel10">
    <w:name w:val="ListLabel 10"/>
    <w:rPr>
      <w:rFonts w:cs="Times New Roman"/>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ascii="Times New Roman" w:hAnsi="Times New Roman" w:cs="Times New Roman"/>
      <w:sz w:val="22"/>
    </w:rPr>
  </w:style>
  <w:style w:type="character" w:customStyle="1" w:styleId="ListLabel19">
    <w:name w:val="ListLabel 19"/>
    <w:rPr>
      <w:rFonts w:cs="Times New Roman"/>
    </w:rPr>
  </w:style>
  <w:style w:type="character" w:customStyle="1" w:styleId="ListLabel20">
    <w:name w:val="ListLabel 20"/>
    <w:rPr>
      <w:rFonts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ascii="Times New Roman" w:eastAsia="Calibri" w:hAnsi="Times New Roman" w:cs="Times New Roman"/>
      <w:sz w:val="22"/>
    </w:rPr>
  </w:style>
  <w:style w:type="character" w:customStyle="1" w:styleId="ListLabel28">
    <w:name w:val="ListLabel 28"/>
    <w:rPr>
      <w:rFonts w:ascii="Times New Roman" w:hAnsi="Times New Roman" w:cs="Times New Roman"/>
      <w:sz w:val="22"/>
    </w:rPr>
  </w:style>
  <w:style w:type="character" w:customStyle="1" w:styleId="BulletSymbols">
    <w:name w:val="Bullet Symbols"/>
    <w:rPr>
      <w:rFonts w:ascii="OpenSymbol" w:eastAsia="OpenSymbol" w:hAnsi="OpenSymbol" w:cs="OpenSymbol"/>
    </w:rPr>
  </w:style>
  <w:style w:type="numbering" w:customStyle="1" w:styleId="WWNum1">
    <w:name w:val="WWNum1"/>
    <w:basedOn w:val="Sinlista"/>
    <w:pPr>
      <w:numPr>
        <w:numId w:val="1"/>
      </w:numPr>
    </w:pPr>
  </w:style>
  <w:style w:type="numbering" w:customStyle="1" w:styleId="WWNum2">
    <w:name w:val="WWNum2"/>
    <w:basedOn w:val="Sinlista"/>
    <w:pPr>
      <w:numPr>
        <w:numId w:val="2"/>
      </w:numPr>
    </w:pPr>
  </w:style>
  <w:style w:type="numbering" w:customStyle="1" w:styleId="WWNum3">
    <w:name w:val="WWNum3"/>
    <w:basedOn w:val="Sinlista"/>
    <w:pPr>
      <w:numPr>
        <w:numId w:val="3"/>
      </w:numPr>
    </w:pPr>
  </w:style>
  <w:style w:type="numbering" w:customStyle="1" w:styleId="WWNum4">
    <w:name w:val="WWNum4"/>
    <w:basedOn w:val="Sinlista"/>
    <w:pPr>
      <w:numPr>
        <w:numId w:val="4"/>
      </w:numPr>
    </w:pPr>
  </w:style>
  <w:style w:type="numbering" w:customStyle="1" w:styleId="WWNum5">
    <w:name w:val="WWNum5"/>
    <w:basedOn w:val="Sinlista"/>
    <w:pPr>
      <w:numPr>
        <w:numId w:val="5"/>
      </w:numPr>
    </w:pPr>
  </w:style>
  <w:style w:type="numbering" w:customStyle="1" w:styleId="WWNum6">
    <w:name w:val="WWNum6"/>
    <w:basedOn w:val="Sinlista"/>
    <w:pPr>
      <w:numPr>
        <w:numId w:val="6"/>
      </w:numPr>
    </w:pPr>
  </w:style>
  <w:style w:type="numbering" w:customStyle="1" w:styleId="WWNum7">
    <w:name w:val="WWNum7"/>
    <w:basedOn w:val="Sinlista"/>
    <w:pPr>
      <w:numPr>
        <w:numId w:val="7"/>
      </w:numPr>
    </w:pPr>
  </w:style>
  <w:style w:type="paragraph" w:styleId="Piedepgina">
    <w:name w:val="footer"/>
    <w:basedOn w:val="Normal"/>
    <w:link w:val="PiedepginaCar"/>
    <w:uiPriority w:val="99"/>
    <w:unhideWhenUsed/>
    <w:rsid w:val="00EC0701"/>
    <w:pPr>
      <w:tabs>
        <w:tab w:val="center" w:pos="4252"/>
        <w:tab w:val="right" w:pos="8504"/>
      </w:tabs>
    </w:pPr>
    <w:rPr>
      <w:rFonts w:cs="Mangal"/>
      <w:szCs w:val="21"/>
    </w:rPr>
  </w:style>
  <w:style w:type="character" w:customStyle="1" w:styleId="PiedepginaCar">
    <w:name w:val="Pie de página Car"/>
    <w:basedOn w:val="Fuentedeprrafopredeter"/>
    <w:link w:val="Piedepgina"/>
    <w:uiPriority w:val="99"/>
    <w:rsid w:val="00EC0701"/>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Pages>
  <Words>1376</Words>
  <Characters>7844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Comptabilitat</dc:creator>
  <cp:lastModifiedBy>Susana</cp:lastModifiedBy>
  <cp:revision>5</cp:revision>
  <cp:lastPrinted>2024-03-25T12:31:00Z</cp:lastPrinted>
  <dcterms:created xsi:type="dcterms:W3CDTF">2024-03-25T10:26:00Z</dcterms:created>
  <dcterms:modified xsi:type="dcterms:W3CDTF">2024-03-25T12:39:00Z</dcterms:modified>
</cp:coreProperties>
</file>