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86A" w:rsidRDefault="004A54C9">
      <w:pPr>
        <w:tabs>
          <w:tab w:val="left" w:pos="7408"/>
        </w:tabs>
        <w:ind w:left="3394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201225</wp:posOffset>
                </wp:positionH>
                <wp:positionV relativeFrom="page">
                  <wp:posOffset>1254205</wp:posOffset>
                </wp:positionV>
                <wp:extent cx="153670" cy="665162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670" cy="665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9286A" w:rsidRDefault="0019286A">
                            <w:pPr>
                              <w:tabs>
                                <w:tab w:val="left" w:pos="7316"/>
                              </w:tabs>
                              <w:spacing w:before="14"/>
                              <w:ind w:left="2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15.85pt;margin-top:98.75pt;width:12.1pt;height:523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" filled="f" stroked="f">
                <v:path arrowok="t"/>
                <v:textbox style="layout-flow:vertical;mso-layout-flow-alt:bottom-to-top" inset="0,0,0,0">
                  <w:txbxContent>
                    <w:p w:rsidR="0019286A" w:rsidRDefault="0019286A">
                      <w:pPr>
                        <w:tabs>
                          <w:tab w:val="left" w:pos="7316"/>
                        </w:tabs>
                        <w:spacing w:before="14"/>
                        <w:ind w:left="2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16"/>
          <w:sz w:val="20"/>
          <w:lang w:val="es-ES" w:eastAsia="es-ES"/>
        </w:rPr>
        <w:drawing>
          <wp:inline distT="0" distB="0" distL="0" distR="0" wp14:anchorId="10A175A1" wp14:editId="1D2A4B4D">
            <wp:extent cx="1995000" cy="53644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5000" cy="53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6"/>
          <w:sz w:val="20"/>
        </w:rPr>
        <w:tab/>
      </w:r>
    </w:p>
    <w:p w:rsidR="0019286A" w:rsidRDefault="0019286A">
      <w:pPr>
        <w:pStyle w:val="Textoindependiente"/>
        <w:spacing w:before="13"/>
        <w:rPr>
          <w:rFonts w:ascii="Times New Roman"/>
          <w:sz w:val="20"/>
        </w:rPr>
      </w:pPr>
    </w:p>
    <w:p w:rsidR="0019286A" w:rsidRDefault="004A54C9" w:rsidP="00C03EB5">
      <w:pPr>
        <w:spacing w:line="302" w:lineRule="auto"/>
        <w:ind w:left="709" w:right="5284"/>
        <w:rPr>
          <w:sz w:val="20"/>
        </w:rPr>
      </w:pPr>
      <w:r>
        <w:rPr>
          <w:sz w:val="20"/>
        </w:rPr>
        <w:t>ORGANITZACIÓ</w:t>
      </w:r>
      <w:r>
        <w:rPr>
          <w:spacing w:val="-12"/>
          <w:sz w:val="20"/>
        </w:rPr>
        <w:t xml:space="preserve"> </w:t>
      </w:r>
      <w:r>
        <w:rPr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z w:val="20"/>
        </w:rPr>
        <w:t>RECURSOS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HUMANS </w:t>
      </w:r>
    </w:p>
    <w:p w:rsidR="0019286A" w:rsidRDefault="0019286A">
      <w:pPr>
        <w:pStyle w:val="Textoindependiente"/>
        <w:spacing w:before="213"/>
        <w:rPr>
          <w:sz w:val="20"/>
        </w:rPr>
      </w:pPr>
    </w:p>
    <w:p w:rsidR="0019286A" w:rsidRPr="00C03EB5" w:rsidRDefault="004A54C9">
      <w:pPr>
        <w:pStyle w:val="Ttulo1"/>
      </w:pPr>
      <w:r w:rsidRPr="00C03EB5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B910356" wp14:editId="0539ED56">
                <wp:simplePos x="0" y="0"/>
                <wp:positionH relativeFrom="page">
                  <wp:posOffset>1061720</wp:posOffset>
                </wp:positionH>
                <wp:positionV relativeFrom="paragraph">
                  <wp:posOffset>176801</wp:posOffset>
                </wp:positionV>
                <wp:extent cx="543750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>
                              <a:moveTo>
                                <a:pt x="0" y="0"/>
                              </a:moveTo>
                              <a:lnTo>
                                <a:pt x="5437504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3.600006pt;margin-top:13.921397pt;width:428.15pt;height:.1pt;mso-position-horizontal-relative:page;mso-position-vertical-relative:paragraph;z-index:-15728640;mso-wrap-distance-left:0;mso-wrap-distance-right:0" id="docshape2" coordorigin="1672,278" coordsize="8563,0" path="m1672,278l10235,278e" filled="false" stroked="true" strokeweight=".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 w:rsidRPr="00C03EB5">
        <w:rPr>
          <w:spacing w:val="-2"/>
        </w:rPr>
        <w:t>Resolució</w:t>
      </w:r>
    </w:p>
    <w:p w:rsidR="0019286A" w:rsidRPr="00C03EB5" w:rsidRDefault="0019286A">
      <w:pPr>
        <w:pStyle w:val="Textoindependiente"/>
        <w:spacing w:before="60"/>
        <w:rPr>
          <w:rFonts w:ascii="Arial" w:hAnsi="Arial" w:cs="Arial"/>
          <w:b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 xml:space="preserve">Pere </w:t>
      </w:r>
      <w:proofErr w:type="spellStart"/>
      <w:r w:rsidRPr="00C03EB5">
        <w:rPr>
          <w:rFonts w:ascii="Arial" w:hAnsi="Arial" w:cs="Arial"/>
        </w:rPr>
        <w:t>Massegú</w:t>
      </w:r>
      <w:proofErr w:type="spellEnd"/>
      <w:r w:rsidRPr="00C03EB5">
        <w:rPr>
          <w:rFonts w:ascii="Arial" w:hAnsi="Arial" w:cs="Arial"/>
        </w:rPr>
        <w:t xml:space="preserve"> Bruguera, setè tinent d’alcalde, regidor delegat d’Hisenda de l’Ajuntament de Manresa, a la vista de l’expedient administratiu instruït, dicto la resolució següent que es fonamenta en els antecedents i consideracions que a continuació s’expose</w:t>
      </w:r>
      <w:r w:rsidRPr="00C03EB5">
        <w:rPr>
          <w:rFonts w:ascii="Arial" w:hAnsi="Arial" w:cs="Arial"/>
        </w:rPr>
        <w:t>n: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tulo1"/>
      </w:pPr>
      <w:r w:rsidRPr="00C03EB5">
        <w:rPr>
          <w:spacing w:val="-2"/>
        </w:rPr>
        <w:t>Antecedents:</w:t>
      </w:r>
    </w:p>
    <w:p w:rsidR="0019286A" w:rsidRPr="00C03EB5" w:rsidRDefault="0019286A">
      <w:pPr>
        <w:pStyle w:val="Textoindependiente"/>
        <w:rPr>
          <w:rFonts w:ascii="Arial" w:hAnsi="Arial" w:cs="Arial"/>
          <w:b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692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 xml:space="preserve">En data 6 de febrer de 2024, i número de registre d’entrada 2024011324, Xavier </w:t>
      </w:r>
      <w:proofErr w:type="spellStart"/>
      <w:r w:rsidRPr="00C03EB5">
        <w:rPr>
          <w:rFonts w:ascii="Arial" w:hAnsi="Arial" w:cs="Arial"/>
        </w:rPr>
        <w:t>Fortuño</w:t>
      </w:r>
      <w:proofErr w:type="spellEnd"/>
      <w:r w:rsidRPr="00C03EB5">
        <w:rPr>
          <w:rFonts w:ascii="Arial" w:hAnsi="Arial" w:cs="Arial"/>
        </w:rPr>
        <w:t xml:space="preserve"> </w:t>
      </w:r>
      <w:proofErr w:type="spellStart"/>
      <w:r w:rsidRPr="00C03EB5">
        <w:rPr>
          <w:rFonts w:ascii="Arial" w:hAnsi="Arial" w:cs="Arial"/>
        </w:rPr>
        <w:t>Villarroya</w:t>
      </w:r>
      <w:proofErr w:type="spellEnd"/>
      <w:r w:rsidRPr="00C03EB5">
        <w:rPr>
          <w:rFonts w:ascii="Arial" w:hAnsi="Arial" w:cs="Arial"/>
        </w:rPr>
        <w:t>, amb NIF 45487085P, en representació de l’Associació de Personal de l’Ajuntament de Manresa (APAM), amb NIF G60849486, va sol·licitar la su</w:t>
      </w:r>
      <w:r w:rsidRPr="00C03EB5">
        <w:rPr>
          <w:rFonts w:ascii="Arial" w:hAnsi="Arial" w:cs="Arial"/>
        </w:rPr>
        <w:t>bvenció anual de 2024 corresponent a les activitats festives que desenvolupa durant l’any, especialment referides a l’organització de la festivitat de Santa Rita.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762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L’Ajuntament de Manresa reconeix i desitja donar suport a aquesta celebració, motiu pel qual en el Pressupost General de l’Ajuntament de</w:t>
      </w:r>
      <w:r w:rsidRPr="00C03EB5">
        <w:rPr>
          <w:rFonts w:ascii="Arial" w:hAnsi="Arial" w:cs="Arial"/>
          <w:spacing w:val="40"/>
        </w:rPr>
        <w:t xml:space="preserve"> </w:t>
      </w:r>
      <w:r w:rsidRPr="00C03EB5">
        <w:rPr>
          <w:rFonts w:ascii="Arial" w:hAnsi="Arial" w:cs="Arial"/>
        </w:rPr>
        <w:t>Manresa de 2024 es va consignar, nominativament a la partida 9201 48920, un import de tres-mil nou-cents vint-i-cinc eu</w:t>
      </w:r>
      <w:r w:rsidRPr="00C03EB5">
        <w:rPr>
          <w:rFonts w:ascii="Arial" w:hAnsi="Arial" w:cs="Arial"/>
        </w:rPr>
        <w:t>ros (3.925,00 €) a favor de l’APAM.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704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L’entitat es troba al corrent de les obligacions amb la Seguretat Social, i també dels pagaments amb l’agència tributària.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752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S’ha justificat tècnicament, l’activitat, mitjançant aportació de memòria explicativa de l’acte</w:t>
      </w:r>
      <w:r w:rsidRPr="00C03EB5">
        <w:rPr>
          <w:rFonts w:ascii="Arial" w:hAnsi="Arial" w:cs="Arial"/>
        </w:rPr>
        <w:t xml:space="preserve"> i de les mesures adoptades per a la seva celebració.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688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 xml:space="preserve">Consta, mitjançant registre d’entrada 2024049438, de 4 de juny de 2024, i registre d’entrada 2024077753, de 9 de setembre de 2024, l’aportació de factures justificatives de les despeses de realització </w:t>
      </w:r>
      <w:r w:rsidRPr="00C03EB5">
        <w:rPr>
          <w:rFonts w:ascii="Arial" w:hAnsi="Arial" w:cs="Arial"/>
        </w:rPr>
        <w:t>de la festivitat de Santa</w:t>
      </w:r>
      <w:r w:rsidRPr="00C03EB5">
        <w:rPr>
          <w:rFonts w:ascii="Arial" w:hAnsi="Arial" w:cs="Arial"/>
          <w:spacing w:val="40"/>
        </w:rPr>
        <w:t xml:space="preserve"> </w:t>
      </w:r>
      <w:r w:rsidRPr="00C03EB5">
        <w:rPr>
          <w:rFonts w:ascii="Arial" w:hAnsi="Arial" w:cs="Arial"/>
        </w:rPr>
        <w:t>Rita que ascendeixen, en el seu total, a 9.551,39 euros.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Prrafodelista"/>
        <w:numPr>
          <w:ilvl w:val="0"/>
          <w:numId w:val="2"/>
        </w:numPr>
        <w:tabs>
          <w:tab w:val="left" w:pos="1765"/>
        </w:tabs>
        <w:ind w:right="1273" w:firstLine="0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En base a les factures aportades, s’ha informat que aquestes són compatibles i es corresponen amb l’activitat subvencionada, la qual s’ha realitzat de conformitat amb la me</w:t>
      </w:r>
      <w:r w:rsidRPr="00C03EB5">
        <w:rPr>
          <w:rFonts w:ascii="Arial" w:hAnsi="Arial" w:cs="Arial"/>
        </w:rPr>
        <w:t>mòria aportada, per la qual cosa queda justificat l’import total de la subvenció.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tulo1"/>
      </w:pPr>
      <w:r w:rsidRPr="00C03EB5">
        <w:t>Consideracions</w:t>
      </w:r>
      <w:r w:rsidRPr="00C03EB5">
        <w:rPr>
          <w:spacing w:val="-13"/>
        </w:rPr>
        <w:t xml:space="preserve"> </w:t>
      </w:r>
      <w:r w:rsidRPr="00C03EB5">
        <w:rPr>
          <w:spacing w:val="-2"/>
        </w:rPr>
        <w:t>legals:</w:t>
      </w:r>
    </w:p>
    <w:p w:rsidR="0019286A" w:rsidRPr="00C03EB5" w:rsidRDefault="0019286A">
      <w:pPr>
        <w:pStyle w:val="Textoindependiente"/>
        <w:rPr>
          <w:rFonts w:ascii="Arial" w:hAnsi="Arial" w:cs="Arial"/>
          <w:b/>
        </w:rPr>
      </w:pPr>
    </w:p>
    <w:p w:rsidR="0019286A" w:rsidRPr="00C03EB5" w:rsidRDefault="004A54C9">
      <w:pPr>
        <w:pStyle w:val="Textoindependiente"/>
        <w:ind w:left="709" w:right="1272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Els articles 240 i següents del Decret Legislatiu 2/2003, de 28 d’abril, pel que s’aprova el Text refós de la Llei municipal i de règim local de Cat</w:t>
      </w:r>
      <w:r w:rsidRPr="00C03EB5">
        <w:rPr>
          <w:rFonts w:ascii="Arial" w:hAnsi="Arial" w:cs="Arial"/>
        </w:rPr>
        <w:t>alunya; els articles 118 i següents del Decret 179/1995, de 13 de juny, pel qual s’aprova el Reglament d’obres, activitats i serveis dels ens locals, en virtut dels quals els ens locals poden atorgar subvencions i ajuts de contingut econòmic a entitats púb</w:t>
      </w:r>
      <w:r w:rsidRPr="00C03EB5">
        <w:rPr>
          <w:rFonts w:ascii="Arial" w:hAnsi="Arial" w:cs="Arial"/>
        </w:rPr>
        <w:t>liques i privades per a la prestació d’activitats d’interès general.</w:t>
      </w:r>
    </w:p>
    <w:p w:rsidR="0019286A" w:rsidRPr="00C03EB5" w:rsidRDefault="0019286A">
      <w:pPr>
        <w:pStyle w:val="Textoindependiente"/>
        <w:jc w:val="both"/>
        <w:rPr>
          <w:rFonts w:ascii="Arial" w:hAnsi="Arial" w:cs="Arial"/>
        </w:rPr>
        <w:sectPr w:rsidR="0019286A" w:rsidRPr="00C03EB5">
          <w:type w:val="continuous"/>
          <w:pgSz w:w="11910" w:h="16840"/>
          <w:pgMar w:top="360" w:right="425" w:bottom="280" w:left="992" w:header="720" w:footer="720" w:gutter="0"/>
          <w:cols w:space="720"/>
        </w:sectPr>
      </w:pPr>
    </w:p>
    <w:p w:rsidR="0019286A" w:rsidRPr="00C03EB5" w:rsidRDefault="004A54C9">
      <w:pPr>
        <w:pStyle w:val="Textoindependiente"/>
        <w:spacing w:before="77"/>
        <w:ind w:left="709" w:right="1274"/>
        <w:jc w:val="both"/>
        <w:rPr>
          <w:rFonts w:ascii="Arial" w:hAnsi="Arial" w:cs="Arial"/>
        </w:rPr>
      </w:pPr>
      <w:r w:rsidRPr="00C03EB5">
        <w:rPr>
          <w:rFonts w:ascii="Arial" w:hAnsi="Arial" w:cs="Arial"/>
          <w:noProof/>
          <w:lang w:val="es-ES" w:eastAsia="es-ES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1A52AFB8" wp14:editId="712BF783">
                <wp:simplePos x="0" y="0"/>
                <wp:positionH relativeFrom="page">
                  <wp:posOffset>152965</wp:posOffset>
                </wp:positionH>
                <wp:positionV relativeFrom="page">
                  <wp:posOffset>2079706</wp:posOffset>
                </wp:positionV>
                <wp:extent cx="153670" cy="665162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3670" cy="66516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9286A" w:rsidRDefault="0019286A">
                            <w:pPr>
                              <w:tabs>
                                <w:tab w:val="left" w:pos="7316"/>
                              </w:tabs>
                              <w:spacing w:before="14"/>
                              <w:ind w:left="20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left:0;text-align:left;margin-left:12.05pt;margin-top:163.75pt;width:12.1pt;height:523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" filled="f" stroked="f">
                <v:path arrowok="t"/>
                <v:textbox style="layout-flow:vertical;mso-layout-flow-alt:bottom-to-top" inset="0,0,0,0">
                  <w:txbxContent>
                    <w:p w:rsidR="0019286A" w:rsidRDefault="0019286A">
                      <w:pPr>
                        <w:tabs>
                          <w:tab w:val="left" w:pos="7316"/>
                        </w:tabs>
                        <w:spacing w:before="14"/>
                        <w:ind w:left="20"/>
                        <w:rPr>
                          <w:rFonts w:ascii="Arial" w:hAnsi="Arial"/>
                          <w:b/>
                          <w:sz w:val="1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03EB5">
        <w:rPr>
          <w:rFonts w:ascii="Arial" w:hAnsi="Arial" w:cs="Arial"/>
        </w:rPr>
        <w:t>L’article 10 de l’Ordenança General de Subvencions de l’Ajuntament de Manresa estableix que les subvencions podran atorgar-se directament, no sent preceptiva la concurrència ni la publicitat quan estiguin consignades nominativament en el pres</w:t>
      </w:r>
      <w:r w:rsidRPr="00C03EB5">
        <w:rPr>
          <w:rFonts w:ascii="Arial" w:hAnsi="Arial" w:cs="Arial"/>
        </w:rPr>
        <w:t>supost inicial de l’Ajuntament.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4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L’apartat 25 de l’article 43 de les Bases d’Execució del Pressupost que regula l’atorgament de subvencions que no superin quatre mil euros (4.000 €) estableix que aquestes es podran atorgar mitjançant resolució administrati</w:t>
      </w:r>
      <w:r w:rsidRPr="00C03EB5">
        <w:rPr>
          <w:rFonts w:ascii="Arial" w:hAnsi="Arial" w:cs="Arial"/>
        </w:rPr>
        <w:t>va que haurà de contenir, en tot cas, els elements essencials de la relació jurídica generadora.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Les Bases d’execució del pressupost complementen les previsions relatives a la justificació i pagament de les subvencions.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Pel que es refereix a les obligaci</w:t>
      </w:r>
      <w:r w:rsidRPr="00C03EB5">
        <w:rPr>
          <w:rFonts w:ascii="Arial" w:hAnsi="Arial" w:cs="Arial"/>
        </w:rPr>
        <w:t>ons dels beneficiaris, l’article 12 de l’Ordenança General de Subvencions de l’Ajuntament de Manresa, en concordança amb l’article 11 de la Llei 38/2003, de 17 de novembre, General de Subvencions, estableixen els requisits i obligacions dels beneficiaris.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L’article 118 del Decret 179/1995 pel qual s’aprova el Reglament d’obres, activitats i serveis dels ens locals, preveu la possibilitat d’utilitzar l’instrument de la subvenció per fonamentar activitats d’utilitat o interès social, o per promoure la consec</w:t>
      </w:r>
      <w:r w:rsidRPr="00C03EB5">
        <w:rPr>
          <w:rFonts w:ascii="Arial" w:hAnsi="Arial" w:cs="Arial"/>
        </w:rPr>
        <w:t>ució d’una finalitat pública.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L’article 18 de la Llei 38/2003, General de Subvencions, estableix que la Base de dades nacional de subvencions operarà com a sistema nacional de publicitat de subvencions on, d’acord amb el que aquest mateix precepte i l’art</w:t>
      </w:r>
      <w:r w:rsidRPr="00C03EB5">
        <w:rPr>
          <w:rFonts w:ascii="Arial" w:hAnsi="Arial" w:cs="Arial"/>
        </w:rPr>
        <w:t xml:space="preserve">icle 20 de la llei, les administracions publicaran informació de les convocatòries i de les subvencions </w:t>
      </w:r>
      <w:r w:rsidRPr="00C03EB5">
        <w:rPr>
          <w:rFonts w:ascii="Arial" w:hAnsi="Arial" w:cs="Arial"/>
          <w:spacing w:val="-2"/>
        </w:rPr>
        <w:t>concedides.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1274"/>
        <w:jc w:val="both"/>
        <w:rPr>
          <w:rFonts w:ascii="Arial" w:hAnsi="Arial" w:cs="Arial"/>
        </w:rPr>
      </w:pPr>
      <w:r w:rsidRPr="00C03EB5">
        <w:rPr>
          <w:rFonts w:ascii="Arial" w:hAnsi="Arial" w:cs="Arial"/>
        </w:rPr>
        <w:t>En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exercici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les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competències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que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m’han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estat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conferides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per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la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>delegació</w:t>
      </w:r>
      <w:r w:rsidRPr="00C03EB5">
        <w:rPr>
          <w:rFonts w:ascii="Arial" w:hAnsi="Arial" w:cs="Arial"/>
          <w:spacing w:val="-2"/>
        </w:rPr>
        <w:t xml:space="preserve"> </w:t>
      </w:r>
      <w:r w:rsidRPr="00C03EB5">
        <w:rPr>
          <w:rFonts w:ascii="Arial" w:hAnsi="Arial" w:cs="Arial"/>
        </w:rPr>
        <w:t xml:space="preserve">efectuada per Resolució de l’alcalde núm. 11378, de data 23 de </w:t>
      </w:r>
      <w:r w:rsidRPr="00C03EB5">
        <w:rPr>
          <w:rFonts w:ascii="Arial" w:hAnsi="Arial" w:cs="Arial"/>
        </w:rPr>
        <w:t>juny de 2023, i publicada al BOPB del dia 27 de juny de 2023.</w:t>
      </w: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19286A">
      <w:pPr>
        <w:pStyle w:val="Textoindependiente"/>
        <w:rPr>
          <w:rFonts w:ascii="Arial" w:hAnsi="Arial" w:cs="Arial"/>
        </w:rPr>
      </w:pPr>
    </w:p>
    <w:p w:rsidR="0019286A" w:rsidRPr="00C03EB5" w:rsidRDefault="004A54C9">
      <w:pPr>
        <w:pStyle w:val="Ttulo1"/>
      </w:pPr>
      <w:r w:rsidRPr="00C03EB5">
        <w:rPr>
          <w:spacing w:val="-2"/>
        </w:rPr>
        <w:t>Resolc:</w:t>
      </w:r>
    </w:p>
    <w:p w:rsidR="0019286A" w:rsidRPr="00C03EB5" w:rsidRDefault="0019286A">
      <w:pPr>
        <w:pStyle w:val="Textoindependiente"/>
        <w:rPr>
          <w:rFonts w:ascii="Arial" w:hAnsi="Arial" w:cs="Arial"/>
          <w:b/>
        </w:rPr>
      </w:pPr>
    </w:p>
    <w:p w:rsidR="0019286A" w:rsidRPr="00C03EB5" w:rsidRDefault="004A54C9">
      <w:pPr>
        <w:pStyle w:val="Textoindependiente"/>
        <w:ind w:left="709" w:right="1273"/>
        <w:jc w:val="both"/>
        <w:rPr>
          <w:rFonts w:ascii="Arial" w:hAnsi="Arial" w:cs="Arial"/>
        </w:rPr>
      </w:pPr>
      <w:r w:rsidRPr="00C03EB5">
        <w:rPr>
          <w:rFonts w:ascii="Arial" w:hAnsi="Arial" w:cs="Arial"/>
          <w:b/>
        </w:rPr>
        <w:t>Primer.</w:t>
      </w:r>
      <w:r w:rsidRPr="00C03EB5">
        <w:rPr>
          <w:rFonts w:ascii="Arial" w:hAnsi="Arial" w:cs="Arial"/>
          <w:b/>
          <w:spacing w:val="-1"/>
        </w:rPr>
        <w:t xml:space="preserve"> </w:t>
      </w:r>
      <w:r w:rsidRPr="00C03EB5">
        <w:rPr>
          <w:rFonts w:ascii="Arial" w:hAnsi="Arial" w:cs="Arial"/>
        </w:rPr>
        <w:t>Atorgar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a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l’entitat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que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es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relaciona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a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continuació,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la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subvenció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nominativa,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 xml:space="preserve">que </w:t>
      </w:r>
      <w:r w:rsidRPr="00C03EB5">
        <w:rPr>
          <w:rFonts w:ascii="Arial" w:hAnsi="Arial" w:cs="Arial"/>
          <w:spacing w:val="-2"/>
        </w:rPr>
        <w:t>s’esmenta: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ind w:hanging="859"/>
        <w:rPr>
          <w:rFonts w:ascii="Arial" w:hAnsi="Arial" w:cs="Arial"/>
        </w:rPr>
      </w:pPr>
      <w:r w:rsidRPr="00C03EB5">
        <w:rPr>
          <w:rFonts w:ascii="Arial" w:hAnsi="Arial" w:cs="Arial"/>
        </w:rPr>
        <w:t>Entitat:</w:t>
      </w:r>
      <w:r w:rsidRPr="00C03EB5">
        <w:rPr>
          <w:rFonts w:ascii="Arial" w:hAnsi="Arial" w:cs="Arial"/>
          <w:spacing w:val="-7"/>
        </w:rPr>
        <w:t xml:space="preserve"> </w:t>
      </w:r>
      <w:r w:rsidRPr="00C03EB5">
        <w:rPr>
          <w:rFonts w:ascii="Arial" w:hAnsi="Arial" w:cs="Arial"/>
        </w:rPr>
        <w:t>Associació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Personal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5"/>
        </w:rPr>
        <w:t xml:space="preserve"> </w:t>
      </w:r>
      <w:r w:rsidRPr="00C03EB5">
        <w:rPr>
          <w:rFonts w:ascii="Arial" w:hAnsi="Arial" w:cs="Arial"/>
        </w:rPr>
        <w:t>l’Ajuntament</w:t>
      </w:r>
      <w:r w:rsidRPr="00C03EB5">
        <w:rPr>
          <w:rFonts w:ascii="Arial" w:hAnsi="Arial" w:cs="Arial"/>
          <w:spacing w:val="-5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  <w:spacing w:val="-2"/>
        </w:rPr>
        <w:t>Manresa.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spacing w:before="36"/>
        <w:ind w:hanging="859"/>
        <w:rPr>
          <w:rFonts w:ascii="Arial" w:hAnsi="Arial" w:cs="Arial"/>
        </w:rPr>
      </w:pPr>
      <w:r w:rsidRPr="00C03EB5">
        <w:rPr>
          <w:rFonts w:ascii="Arial" w:hAnsi="Arial" w:cs="Arial"/>
          <w:spacing w:val="-2"/>
        </w:rPr>
        <w:t>CIF:G-60849486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spacing w:before="36"/>
        <w:ind w:hanging="859"/>
        <w:rPr>
          <w:rFonts w:ascii="Arial" w:hAnsi="Arial" w:cs="Arial"/>
        </w:rPr>
      </w:pPr>
      <w:r w:rsidRPr="00C03EB5">
        <w:rPr>
          <w:rFonts w:ascii="Arial" w:hAnsi="Arial" w:cs="Arial"/>
        </w:rPr>
        <w:t>Adreça: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</w:rPr>
        <w:t>Plaça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</w:rPr>
        <w:t>Major,</w:t>
      </w:r>
      <w:r w:rsidRPr="00C03EB5">
        <w:rPr>
          <w:rFonts w:ascii="Arial" w:hAnsi="Arial" w:cs="Arial"/>
          <w:spacing w:val="-1"/>
        </w:rPr>
        <w:t xml:space="preserve"> </w:t>
      </w:r>
      <w:r w:rsidRPr="00C03EB5">
        <w:rPr>
          <w:rFonts w:ascii="Arial" w:hAnsi="Arial" w:cs="Arial"/>
          <w:spacing w:val="-10"/>
        </w:rPr>
        <w:t>1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spacing w:before="36"/>
        <w:ind w:hanging="859"/>
        <w:rPr>
          <w:rFonts w:ascii="Arial" w:hAnsi="Arial" w:cs="Arial"/>
        </w:rPr>
      </w:pPr>
      <w:r w:rsidRPr="00C03EB5">
        <w:rPr>
          <w:rFonts w:ascii="Arial" w:hAnsi="Arial" w:cs="Arial"/>
        </w:rPr>
        <w:t>Quantitat: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Tres-mil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nou-cents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</w:rPr>
        <w:t>vint-i-cinc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euros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(3.925,00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  <w:spacing w:val="-5"/>
        </w:rPr>
        <w:t>€)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spacing w:before="37"/>
        <w:ind w:hanging="859"/>
        <w:rPr>
          <w:rFonts w:ascii="Arial" w:hAnsi="Arial" w:cs="Arial"/>
        </w:rPr>
      </w:pPr>
      <w:r w:rsidRPr="00C03EB5">
        <w:rPr>
          <w:rFonts w:ascii="Arial" w:hAnsi="Arial" w:cs="Arial"/>
        </w:rPr>
        <w:t>Finalitat:</w:t>
      </w:r>
      <w:r w:rsidRPr="00C03EB5">
        <w:rPr>
          <w:rFonts w:ascii="Arial" w:hAnsi="Arial" w:cs="Arial"/>
          <w:spacing w:val="-5"/>
        </w:rPr>
        <w:t xml:space="preserve"> </w:t>
      </w:r>
      <w:r w:rsidRPr="00C03EB5">
        <w:rPr>
          <w:rFonts w:ascii="Arial" w:hAnsi="Arial" w:cs="Arial"/>
        </w:rPr>
        <w:t>Festivitat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</w:rPr>
        <w:t>Santa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  <w:spacing w:val="-4"/>
        </w:rPr>
        <w:t>Rita</w:t>
      </w:r>
    </w:p>
    <w:p w:rsidR="0019286A" w:rsidRPr="00C03EB5" w:rsidRDefault="004A54C9" w:rsidP="004A54C9">
      <w:pPr>
        <w:pStyle w:val="Prrafodelista"/>
        <w:numPr>
          <w:ilvl w:val="0"/>
          <w:numId w:val="1"/>
        </w:numPr>
        <w:tabs>
          <w:tab w:val="left" w:pos="2268"/>
        </w:tabs>
        <w:spacing w:before="36"/>
        <w:ind w:hanging="859"/>
        <w:rPr>
          <w:rFonts w:ascii="Arial" w:hAnsi="Arial" w:cs="Arial"/>
        </w:rPr>
      </w:pPr>
      <w:r w:rsidRPr="00C03EB5">
        <w:rPr>
          <w:rFonts w:ascii="Arial" w:hAnsi="Arial" w:cs="Arial"/>
        </w:rPr>
        <w:t>Número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</w:rPr>
        <w:t>partida:</w:t>
      </w:r>
      <w:r w:rsidRPr="00C03EB5">
        <w:rPr>
          <w:rFonts w:ascii="Arial" w:hAnsi="Arial" w:cs="Arial"/>
          <w:spacing w:val="-4"/>
        </w:rPr>
        <w:t xml:space="preserve"> </w:t>
      </w:r>
      <w:r w:rsidRPr="00C03EB5">
        <w:rPr>
          <w:rFonts w:ascii="Arial" w:hAnsi="Arial" w:cs="Arial"/>
        </w:rPr>
        <w:t>9201</w:t>
      </w:r>
      <w:r w:rsidRPr="00C03EB5">
        <w:rPr>
          <w:rFonts w:ascii="Arial" w:hAnsi="Arial" w:cs="Arial"/>
          <w:spacing w:val="-3"/>
        </w:rPr>
        <w:t xml:space="preserve"> </w:t>
      </w:r>
      <w:r w:rsidRPr="00C03EB5">
        <w:rPr>
          <w:rFonts w:ascii="Arial" w:hAnsi="Arial" w:cs="Arial"/>
          <w:spacing w:val="-2"/>
        </w:rPr>
        <w:t>48920</w:t>
      </w:r>
    </w:p>
    <w:p w:rsidR="0019286A" w:rsidRPr="00C03EB5" w:rsidRDefault="0019286A" w:rsidP="004A54C9">
      <w:pPr>
        <w:pStyle w:val="Textoindependiente"/>
        <w:tabs>
          <w:tab w:val="left" w:pos="2268"/>
        </w:tabs>
        <w:ind w:hanging="859"/>
        <w:rPr>
          <w:rFonts w:ascii="Arial" w:hAnsi="Arial" w:cs="Arial"/>
        </w:rPr>
      </w:pPr>
      <w:bookmarkStart w:id="0" w:name="_GoBack"/>
      <w:bookmarkEnd w:id="0"/>
    </w:p>
    <w:p w:rsidR="0019286A" w:rsidRPr="00C03EB5" w:rsidRDefault="0019286A" w:rsidP="004A54C9">
      <w:pPr>
        <w:pStyle w:val="Textoindependiente"/>
        <w:tabs>
          <w:tab w:val="left" w:pos="2268"/>
        </w:tabs>
        <w:spacing w:before="36"/>
        <w:ind w:hanging="859"/>
        <w:rPr>
          <w:rFonts w:ascii="Arial" w:hAnsi="Arial" w:cs="Arial"/>
        </w:rPr>
      </w:pPr>
    </w:p>
    <w:p w:rsidR="0019286A" w:rsidRPr="00C03EB5" w:rsidRDefault="004A54C9">
      <w:pPr>
        <w:pStyle w:val="Textoindependiente"/>
        <w:ind w:left="709" w:right="869"/>
        <w:rPr>
          <w:rFonts w:ascii="Arial" w:hAnsi="Arial" w:cs="Arial"/>
        </w:rPr>
      </w:pPr>
      <w:r w:rsidRPr="00C03EB5">
        <w:rPr>
          <w:rFonts w:ascii="Arial" w:hAnsi="Arial" w:cs="Arial"/>
          <w:b/>
        </w:rPr>
        <w:t>Segon.</w:t>
      </w:r>
      <w:r w:rsidRPr="00C03EB5">
        <w:rPr>
          <w:rFonts w:ascii="Arial" w:hAnsi="Arial" w:cs="Arial"/>
          <w:b/>
          <w:spacing w:val="26"/>
        </w:rPr>
        <w:t xml:space="preserve"> </w:t>
      </w:r>
      <w:r w:rsidRPr="00C03EB5">
        <w:rPr>
          <w:rFonts w:ascii="Arial" w:hAnsi="Arial" w:cs="Arial"/>
        </w:rPr>
        <w:t>Aprovar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el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pagament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de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la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subvenció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atorgada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en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el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punt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primer,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per</w:t>
      </w:r>
      <w:r w:rsidRPr="00C03EB5">
        <w:rPr>
          <w:rFonts w:ascii="Arial" w:hAnsi="Arial" w:cs="Arial"/>
          <w:spacing w:val="26"/>
        </w:rPr>
        <w:t xml:space="preserve"> </w:t>
      </w:r>
      <w:r w:rsidRPr="00C03EB5">
        <w:rPr>
          <w:rFonts w:ascii="Arial" w:hAnsi="Arial" w:cs="Arial"/>
        </w:rPr>
        <w:t>haver estat correctament justificada.</w:t>
      </w:r>
    </w:p>
    <w:p w:rsidR="00C03EB5" w:rsidRDefault="00C03EB5">
      <w:pPr>
        <w:pStyle w:val="Textoindependiente"/>
        <w:rPr>
          <w:rFonts w:ascii="Arial" w:hAnsi="Arial" w:cs="Arial"/>
        </w:rPr>
      </w:pPr>
    </w:p>
    <w:p w:rsidR="0019286A" w:rsidRDefault="004A54C9" w:rsidP="00C03EB5">
      <w:pPr>
        <w:pStyle w:val="Textoindependiente"/>
        <w:spacing w:before="77"/>
        <w:ind w:left="709" w:right="1274"/>
        <w:jc w:val="both"/>
        <w:rPr>
          <w:sz w:val="20"/>
        </w:rPr>
        <w:sectPr w:rsidR="0019286A">
          <w:pgSz w:w="11910" w:h="16840"/>
          <w:pgMar w:top="1340" w:right="425" w:bottom="280" w:left="992" w:header="720" w:footer="720" w:gutter="0"/>
          <w:cols w:space="720"/>
        </w:sectPr>
      </w:pPr>
      <w:r w:rsidRPr="00C03EB5">
        <w:rPr>
          <w:rFonts w:ascii="Arial" w:hAnsi="Arial" w:cs="Arial"/>
          <w:b/>
        </w:rPr>
        <w:t xml:space="preserve">Tercer. </w:t>
      </w:r>
      <w:r w:rsidRPr="00C03EB5">
        <w:rPr>
          <w:rFonts w:ascii="Arial" w:hAnsi="Arial" w:cs="Arial"/>
        </w:rPr>
        <w:t>Acordar la publicació de l’atorgament d’aquesta subvenció, i de tota la documentació que correspongui, a la Base de dades nacional de subvencions, en compliment dels articles 18 i 20, de la Llei 3</w:t>
      </w:r>
      <w:r w:rsidRPr="00C03EB5">
        <w:rPr>
          <w:rFonts w:ascii="Arial" w:hAnsi="Arial" w:cs="Arial"/>
        </w:rPr>
        <w:t>8/2003, General de Subvencions.</w:t>
      </w:r>
    </w:p>
    <w:p w:rsidR="0019286A" w:rsidRDefault="0019286A" w:rsidP="00AE3B4C">
      <w:pPr>
        <w:spacing w:before="117" w:line="213" w:lineRule="auto"/>
        <w:ind w:left="47"/>
        <w:rPr>
          <w:sz w:val="18"/>
        </w:rPr>
      </w:pPr>
    </w:p>
    <w:sectPr w:rsidR="0019286A" w:rsidSect="00AE3B4C">
      <w:type w:val="continuous"/>
      <w:pgSz w:w="11910" w:h="16840"/>
      <w:pgMar w:top="360" w:right="425" w:bottom="280" w:left="992" w:header="720" w:footer="720" w:gutter="0"/>
      <w:cols w:num="4" w:space="720" w:equalWidth="0">
        <w:col w:w="1924" w:space="76"/>
        <w:col w:w="1864" w:space="136"/>
        <w:col w:w="1924" w:space="76"/>
        <w:col w:w="449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25A3"/>
    <w:multiLevelType w:val="hybridMultilevel"/>
    <w:tmpl w:val="11E00AD2"/>
    <w:lvl w:ilvl="0" w:tplc="66CAC3F6">
      <w:numFmt w:val="bullet"/>
      <w:lvlText w:val=""/>
      <w:lvlJc w:val="left"/>
      <w:pPr>
        <w:ind w:left="28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5D109B62">
      <w:numFmt w:val="bullet"/>
      <w:lvlText w:val="•"/>
      <w:lvlJc w:val="left"/>
      <w:pPr>
        <w:ind w:left="3605" w:hanging="360"/>
      </w:pPr>
      <w:rPr>
        <w:rFonts w:hint="default"/>
        <w:lang w:val="ca-ES" w:eastAsia="en-US" w:bidi="ar-SA"/>
      </w:rPr>
    </w:lvl>
    <w:lvl w:ilvl="2" w:tplc="76ECBD4E">
      <w:numFmt w:val="bullet"/>
      <w:lvlText w:val="•"/>
      <w:lvlJc w:val="left"/>
      <w:pPr>
        <w:ind w:left="4370" w:hanging="360"/>
      </w:pPr>
      <w:rPr>
        <w:rFonts w:hint="default"/>
        <w:lang w:val="ca-ES" w:eastAsia="en-US" w:bidi="ar-SA"/>
      </w:rPr>
    </w:lvl>
    <w:lvl w:ilvl="3" w:tplc="02CEDAA8">
      <w:numFmt w:val="bullet"/>
      <w:lvlText w:val="•"/>
      <w:lvlJc w:val="left"/>
      <w:pPr>
        <w:ind w:left="5135" w:hanging="360"/>
      </w:pPr>
      <w:rPr>
        <w:rFonts w:hint="default"/>
        <w:lang w:val="ca-ES" w:eastAsia="en-US" w:bidi="ar-SA"/>
      </w:rPr>
    </w:lvl>
    <w:lvl w:ilvl="4" w:tplc="047AFB40">
      <w:numFmt w:val="bullet"/>
      <w:lvlText w:val="•"/>
      <w:lvlJc w:val="left"/>
      <w:pPr>
        <w:ind w:left="5900" w:hanging="360"/>
      </w:pPr>
      <w:rPr>
        <w:rFonts w:hint="default"/>
        <w:lang w:val="ca-ES" w:eastAsia="en-US" w:bidi="ar-SA"/>
      </w:rPr>
    </w:lvl>
    <w:lvl w:ilvl="5" w:tplc="585644A8">
      <w:numFmt w:val="bullet"/>
      <w:lvlText w:val="•"/>
      <w:lvlJc w:val="left"/>
      <w:pPr>
        <w:ind w:left="6665" w:hanging="360"/>
      </w:pPr>
      <w:rPr>
        <w:rFonts w:hint="default"/>
        <w:lang w:val="ca-ES" w:eastAsia="en-US" w:bidi="ar-SA"/>
      </w:rPr>
    </w:lvl>
    <w:lvl w:ilvl="6" w:tplc="54E07C50">
      <w:numFmt w:val="bullet"/>
      <w:lvlText w:val="•"/>
      <w:lvlJc w:val="left"/>
      <w:pPr>
        <w:ind w:left="7430" w:hanging="360"/>
      </w:pPr>
      <w:rPr>
        <w:rFonts w:hint="default"/>
        <w:lang w:val="ca-ES" w:eastAsia="en-US" w:bidi="ar-SA"/>
      </w:rPr>
    </w:lvl>
    <w:lvl w:ilvl="7" w:tplc="A6967888">
      <w:numFmt w:val="bullet"/>
      <w:lvlText w:val="•"/>
      <w:lvlJc w:val="left"/>
      <w:pPr>
        <w:ind w:left="8195" w:hanging="360"/>
      </w:pPr>
      <w:rPr>
        <w:rFonts w:hint="default"/>
        <w:lang w:val="ca-ES" w:eastAsia="en-US" w:bidi="ar-SA"/>
      </w:rPr>
    </w:lvl>
    <w:lvl w:ilvl="8" w:tplc="90D6FE84">
      <w:numFmt w:val="bullet"/>
      <w:lvlText w:val="•"/>
      <w:lvlJc w:val="left"/>
      <w:pPr>
        <w:ind w:left="8960" w:hanging="360"/>
      </w:pPr>
      <w:rPr>
        <w:rFonts w:hint="default"/>
        <w:lang w:val="ca-ES" w:eastAsia="en-US" w:bidi="ar-SA"/>
      </w:rPr>
    </w:lvl>
  </w:abstractNum>
  <w:abstractNum w:abstractNumId="1">
    <w:nsid w:val="64531C8F"/>
    <w:multiLevelType w:val="hybridMultilevel"/>
    <w:tmpl w:val="ADECD66C"/>
    <w:lvl w:ilvl="0" w:tplc="9AF41FF2">
      <w:start w:val="1"/>
      <w:numFmt w:val="decimal"/>
      <w:lvlText w:val="%1."/>
      <w:lvlJc w:val="left"/>
      <w:pPr>
        <w:ind w:left="1417" w:hanging="27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DFAEBA62">
      <w:numFmt w:val="bullet"/>
      <w:lvlText w:val="•"/>
      <w:lvlJc w:val="left"/>
      <w:pPr>
        <w:ind w:left="2327" w:hanging="277"/>
      </w:pPr>
      <w:rPr>
        <w:rFonts w:hint="default"/>
        <w:lang w:val="ca-ES" w:eastAsia="en-US" w:bidi="ar-SA"/>
      </w:rPr>
    </w:lvl>
    <w:lvl w:ilvl="2" w:tplc="EC587D74">
      <w:numFmt w:val="bullet"/>
      <w:lvlText w:val="•"/>
      <w:lvlJc w:val="left"/>
      <w:pPr>
        <w:ind w:left="3234" w:hanging="277"/>
      </w:pPr>
      <w:rPr>
        <w:rFonts w:hint="default"/>
        <w:lang w:val="ca-ES" w:eastAsia="en-US" w:bidi="ar-SA"/>
      </w:rPr>
    </w:lvl>
    <w:lvl w:ilvl="3" w:tplc="36B87F50">
      <w:numFmt w:val="bullet"/>
      <w:lvlText w:val="•"/>
      <w:lvlJc w:val="left"/>
      <w:pPr>
        <w:ind w:left="4141" w:hanging="277"/>
      </w:pPr>
      <w:rPr>
        <w:rFonts w:hint="default"/>
        <w:lang w:val="ca-ES" w:eastAsia="en-US" w:bidi="ar-SA"/>
      </w:rPr>
    </w:lvl>
    <w:lvl w:ilvl="4" w:tplc="863E6A38">
      <w:numFmt w:val="bullet"/>
      <w:lvlText w:val="•"/>
      <w:lvlJc w:val="left"/>
      <w:pPr>
        <w:ind w:left="5048" w:hanging="277"/>
      </w:pPr>
      <w:rPr>
        <w:rFonts w:hint="default"/>
        <w:lang w:val="ca-ES" w:eastAsia="en-US" w:bidi="ar-SA"/>
      </w:rPr>
    </w:lvl>
    <w:lvl w:ilvl="5" w:tplc="7C1CBCA6">
      <w:numFmt w:val="bullet"/>
      <w:lvlText w:val="•"/>
      <w:lvlJc w:val="left"/>
      <w:pPr>
        <w:ind w:left="5955" w:hanging="277"/>
      </w:pPr>
      <w:rPr>
        <w:rFonts w:hint="default"/>
        <w:lang w:val="ca-ES" w:eastAsia="en-US" w:bidi="ar-SA"/>
      </w:rPr>
    </w:lvl>
    <w:lvl w:ilvl="6" w:tplc="E2AC7514">
      <w:numFmt w:val="bullet"/>
      <w:lvlText w:val="•"/>
      <w:lvlJc w:val="left"/>
      <w:pPr>
        <w:ind w:left="6862" w:hanging="277"/>
      </w:pPr>
      <w:rPr>
        <w:rFonts w:hint="default"/>
        <w:lang w:val="ca-ES" w:eastAsia="en-US" w:bidi="ar-SA"/>
      </w:rPr>
    </w:lvl>
    <w:lvl w:ilvl="7" w:tplc="1DA2193E">
      <w:numFmt w:val="bullet"/>
      <w:lvlText w:val="•"/>
      <w:lvlJc w:val="left"/>
      <w:pPr>
        <w:ind w:left="7769" w:hanging="277"/>
      </w:pPr>
      <w:rPr>
        <w:rFonts w:hint="default"/>
        <w:lang w:val="ca-ES" w:eastAsia="en-US" w:bidi="ar-SA"/>
      </w:rPr>
    </w:lvl>
    <w:lvl w:ilvl="8" w:tplc="E0407FF2">
      <w:numFmt w:val="bullet"/>
      <w:lvlText w:val="•"/>
      <w:lvlJc w:val="left"/>
      <w:pPr>
        <w:ind w:left="8676" w:hanging="277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9286A"/>
    <w:rsid w:val="0019286A"/>
    <w:rsid w:val="004A54C9"/>
    <w:rsid w:val="00673425"/>
    <w:rsid w:val="00AE3B4C"/>
    <w:rsid w:val="00C0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70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1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E3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3B4C"/>
    <w:rPr>
      <w:rFonts w:ascii="Tahoma" w:eastAsia="Arial MT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70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17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AE3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3B4C"/>
    <w:rPr>
      <w:rFonts w:ascii="Tahoma" w:eastAsia="Arial MT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748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Serveis del Territori</vt:lpstr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Serveis del Territori</dc:title>
  <dc:creator>Ajuntament de Manresa</dc:creator>
  <cp:lastModifiedBy>Gemma Rebullida</cp:lastModifiedBy>
  <cp:revision>7</cp:revision>
  <dcterms:created xsi:type="dcterms:W3CDTF">2024-12-23T12:32:00Z</dcterms:created>
  <dcterms:modified xsi:type="dcterms:W3CDTF">2024-12-23T12:36:00Z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2018-04-23T00:00:00Z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2024-12-23T00:00:00Z</vt:filetime>
  </property>
  <property fmtid="{D5CDD505-2E9C-101B-9397-08002B2CF9AE}" pid="5" name="Producer">
    <vt:lpwstr>Aspose.Words for .NET 18.12; modified using iText® 7.1.11 ©2000-2020 iText Group NV (AGPL-version)</vt:lpwstr>
  </property>
</Properties>
</file>