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538FF6B5" w14:textId="73B8E1E9" w:rsidR="00A85DAE" w:rsidRPr="003A6CE4" w:rsidRDefault="00A85DAE" w:rsidP="006711BC">
      <w:pPr>
        <w:spacing w:line="276" w:lineRule="auto"/>
        <w:ind w:left="227" w:right="284" w:firstLine="454"/>
        <w:jc w:val="center"/>
        <w:rPr>
          <w:rFonts w:ascii="AytoRoquetas Light Condensed" w:hAnsi="AytoRoquetas Light Condensed"/>
          <w:b/>
          <w:color w:val="000000"/>
          <w:sz w:val="24"/>
          <w:szCs w:val="24"/>
        </w:rPr>
      </w:pPr>
      <w:r w:rsidRPr="003A6CE4">
        <w:rPr>
          <w:rFonts w:ascii="AytoRoquetas Light Condensed" w:hAnsi="AytoRoquetas Light Condensed"/>
          <w:b/>
          <w:color w:val="000000"/>
          <w:sz w:val="24"/>
          <w:szCs w:val="24"/>
        </w:rPr>
        <w:t>PROPUESTA DE</w:t>
      </w:r>
      <w:r w:rsidR="009F0CD5" w:rsidRPr="003A6CE4">
        <w:rPr>
          <w:rFonts w:ascii="AytoRoquetas Light Condensed" w:hAnsi="AytoRoquetas Light Condensed"/>
          <w:b/>
          <w:color w:val="000000"/>
          <w:sz w:val="24"/>
          <w:szCs w:val="24"/>
        </w:rPr>
        <w:t xml:space="preserve"> </w:t>
      </w:r>
      <w:r w:rsidR="00BF6CC5" w:rsidRPr="003A6CE4">
        <w:rPr>
          <w:rFonts w:ascii="AytoRoquetas Light Condensed" w:hAnsi="AytoRoquetas Light Condensed"/>
          <w:b/>
          <w:color w:val="000000"/>
          <w:sz w:val="24"/>
          <w:szCs w:val="24"/>
        </w:rPr>
        <w:t>L</w:t>
      </w:r>
      <w:r w:rsidR="009F0CD5" w:rsidRPr="003A6CE4">
        <w:rPr>
          <w:rFonts w:ascii="AytoRoquetas Light Condensed" w:hAnsi="AytoRoquetas Light Condensed"/>
          <w:b/>
          <w:color w:val="000000"/>
          <w:sz w:val="24"/>
          <w:szCs w:val="24"/>
        </w:rPr>
        <w:t>A</w:t>
      </w:r>
      <w:r w:rsidR="00BF6CC5" w:rsidRPr="003A6CE4">
        <w:rPr>
          <w:rFonts w:ascii="AytoRoquetas Light Condensed" w:hAnsi="AytoRoquetas Light Condensed"/>
          <w:b/>
          <w:color w:val="000000"/>
          <w:sz w:val="24"/>
          <w:szCs w:val="24"/>
        </w:rPr>
        <w:t xml:space="preserve"> </w:t>
      </w:r>
      <w:r w:rsidRPr="003A6CE4">
        <w:rPr>
          <w:rFonts w:ascii="AytoRoquetas Light Condensed" w:hAnsi="AytoRoquetas Light Condensed"/>
          <w:b/>
          <w:color w:val="000000"/>
          <w:sz w:val="24"/>
          <w:szCs w:val="24"/>
        </w:rPr>
        <w:t>CONCEJAL DELEGAD</w:t>
      </w:r>
      <w:r w:rsidR="009F0CD5" w:rsidRPr="003A6CE4">
        <w:rPr>
          <w:rFonts w:ascii="AytoRoquetas Light Condensed" w:hAnsi="AytoRoquetas Light Condensed"/>
          <w:b/>
          <w:color w:val="000000"/>
          <w:sz w:val="24"/>
          <w:szCs w:val="24"/>
        </w:rPr>
        <w:t>A</w:t>
      </w:r>
    </w:p>
    <w:p w14:paraId="54F86E38" w14:textId="5EE4D5BE" w:rsidR="00A85DAE" w:rsidRPr="003A6CE4" w:rsidRDefault="00A85DAE" w:rsidP="006711BC">
      <w:pPr>
        <w:spacing w:line="276" w:lineRule="auto"/>
        <w:ind w:left="227" w:right="284" w:firstLine="454"/>
        <w:jc w:val="center"/>
        <w:rPr>
          <w:rFonts w:ascii="AytoRoquetas Light Condensed" w:hAnsi="AytoRoquetas Light Condensed"/>
          <w:b/>
          <w:color w:val="000000"/>
          <w:sz w:val="24"/>
          <w:szCs w:val="24"/>
        </w:rPr>
      </w:pPr>
      <w:r w:rsidRPr="003A6CE4">
        <w:rPr>
          <w:rFonts w:ascii="AytoRoquetas Light Condensed" w:hAnsi="AytoRoquetas Light Condensed"/>
          <w:b/>
          <w:color w:val="000000"/>
          <w:sz w:val="24"/>
          <w:szCs w:val="24"/>
        </w:rPr>
        <w:t>DE</w:t>
      </w:r>
      <w:r w:rsidR="00917330" w:rsidRPr="003A6CE4">
        <w:rPr>
          <w:rFonts w:ascii="AytoRoquetas Light Condensed" w:hAnsi="AytoRoquetas Light Condensed"/>
          <w:b/>
          <w:color w:val="000000"/>
          <w:sz w:val="24"/>
          <w:szCs w:val="24"/>
        </w:rPr>
        <w:t>L AREA DE</w:t>
      </w:r>
      <w:r w:rsidRPr="003A6CE4">
        <w:rPr>
          <w:rFonts w:ascii="AytoRoquetas Light Condensed" w:hAnsi="AytoRoquetas Light Condensed"/>
          <w:b/>
          <w:color w:val="000000"/>
          <w:sz w:val="24"/>
          <w:szCs w:val="24"/>
        </w:rPr>
        <w:t xml:space="preserve"> </w:t>
      </w:r>
      <w:r w:rsidR="009F0CD5" w:rsidRPr="003A6CE4">
        <w:rPr>
          <w:rFonts w:ascii="AytoRoquetas Light Condensed" w:hAnsi="AytoRoquetas Light Condensed"/>
          <w:b/>
          <w:color w:val="000000"/>
          <w:sz w:val="24"/>
          <w:szCs w:val="24"/>
        </w:rPr>
        <w:t xml:space="preserve">PRESIDENCIA </w:t>
      </w:r>
      <w:r w:rsidR="00917330" w:rsidRPr="003A6CE4">
        <w:rPr>
          <w:rFonts w:ascii="AytoRoquetas Light Condensed" w:hAnsi="AytoRoquetas Light Condensed"/>
          <w:b/>
          <w:color w:val="000000"/>
          <w:sz w:val="24"/>
          <w:szCs w:val="24"/>
        </w:rPr>
        <w:t>RE</w:t>
      </w:r>
      <w:r w:rsidR="006711BC" w:rsidRPr="003A6CE4">
        <w:rPr>
          <w:rFonts w:ascii="AytoRoquetas Light Condensed" w:hAnsi="AytoRoquetas Light Condensed"/>
          <w:b/>
          <w:color w:val="000000"/>
          <w:sz w:val="24"/>
          <w:szCs w:val="24"/>
        </w:rPr>
        <w:t xml:space="preserve">FERENTE A SUBVENCIÓN NOMINATIVA A </w:t>
      </w:r>
      <w:r w:rsidR="00B16C0F" w:rsidRPr="003A6CE4">
        <w:rPr>
          <w:rFonts w:ascii="AytoRoquetas Light Condensed" w:hAnsi="AytoRoquetas Light Condensed"/>
          <w:b/>
          <w:color w:val="000000"/>
          <w:sz w:val="24"/>
          <w:szCs w:val="24"/>
        </w:rPr>
        <w:t xml:space="preserve">FAVOR DE </w:t>
      </w:r>
      <w:r w:rsidR="007E6730">
        <w:rPr>
          <w:rFonts w:ascii="AytoRoquetas Light Condensed" w:hAnsi="AytoRoquetas Light Condensed"/>
          <w:b/>
          <w:color w:val="000000"/>
          <w:sz w:val="24"/>
          <w:szCs w:val="24"/>
        </w:rPr>
        <w:t>CAMARA DE COMERCIO DE ALMERIA</w:t>
      </w:r>
    </w:p>
    <w:p w14:paraId="59A94CD5" w14:textId="77777777" w:rsidR="00A85DAE" w:rsidRPr="003A6CE4"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3A6CE4" w:rsidRDefault="00A85DAE" w:rsidP="006711BC">
      <w:pPr>
        <w:spacing w:line="360" w:lineRule="auto"/>
        <w:ind w:right="284" w:firstLine="681"/>
        <w:jc w:val="both"/>
        <w:rPr>
          <w:rFonts w:ascii="AytoRoquetas Light Condensed" w:hAnsi="AytoRoquetas Light Condensed"/>
          <w:color w:val="000000"/>
          <w:sz w:val="24"/>
          <w:szCs w:val="24"/>
        </w:rPr>
      </w:pPr>
      <w:r w:rsidRPr="003A6CE4">
        <w:rPr>
          <w:rFonts w:ascii="AytoRoquetas Light Condensed" w:hAnsi="AytoRoquetas Light Condensed"/>
          <w:color w:val="000000"/>
          <w:sz w:val="24"/>
          <w:szCs w:val="24"/>
        </w:rPr>
        <w:t>I.- ANTECEDENTES</w:t>
      </w:r>
    </w:p>
    <w:p w14:paraId="0C26DF39" w14:textId="7C8BEFD9" w:rsidR="00FD224A" w:rsidRPr="007E6730" w:rsidRDefault="006B0653" w:rsidP="007E6730">
      <w:pPr>
        <w:spacing w:after="0" w:line="288" w:lineRule="auto"/>
        <w:ind w:firstLine="708"/>
        <w:jc w:val="both"/>
        <w:rPr>
          <w:rFonts w:ascii="AytoRoquetas Light Condensed" w:hAnsi="AytoRoquetas Light Condensed" w:cstheme="minorHAnsi"/>
          <w:color w:val="000000" w:themeColor="text1"/>
          <w:sz w:val="24"/>
          <w:szCs w:val="24"/>
        </w:rPr>
      </w:pPr>
      <w:r w:rsidRPr="00ED0E83">
        <w:rPr>
          <w:rFonts w:ascii="AytoRoquetas Light Condensed" w:hAnsi="AytoRoquetas Light Condensed"/>
          <w:sz w:val="24"/>
          <w:szCs w:val="24"/>
        </w:rPr>
        <w:t>1</w:t>
      </w:r>
      <w:r w:rsidRPr="00944D2C">
        <w:rPr>
          <w:rFonts w:ascii="AytoRoquetas Light Condensed" w:hAnsi="AytoRoquetas Light Condensed"/>
          <w:sz w:val="24"/>
          <w:szCs w:val="24"/>
        </w:rPr>
        <w:t>.-</w:t>
      </w:r>
      <w:r w:rsidR="004B4D03" w:rsidRPr="00944D2C">
        <w:rPr>
          <w:rFonts w:ascii="AytoRoquetas Light Condensed" w:hAnsi="AytoRoquetas Light Condensed"/>
          <w:sz w:val="24"/>
          <w:szCs w:val="24"/>
        </w:rPr>
        <w:t xml:space="preserve"> </w:t>
      </w:r>
      <w:r w:rsidR="007E6730" w:rsidRPr="007E6730">
        <w:rPr>
          <w:rFonts w:ascii="AytoRoquetas Light Condensed" w:hAnsi="AytoRoquetas Light Condensed"/>
          <w:sz w:val="24"/>
          <w:szCs w:val="24"/>
        </w:rPr>
        <w:t xml:space="preserve">Con fecha 1 de abril de 2024 (registro de entrada n.º 2024/13196), D. Gerónimo Parra Castaño, con DNI n.º ***218***-H, en nombre y representación de la CÁMARA DE COMERCIO DE ALMERÍA, con CIF nº Q0473001F, presenta solicitud de subvención por importe de Cuarenta Mil Euros (40.000 Euros) </w:t>
      </w:r>
      <w:r w:rsidR="007E6730" w:rsidRPr="007E6730">
        <w:rPr>
          <w:rFonts w:ascii="AytoRoquetas Light Condensed" w:hAnsi="AytoRoquetas Light Condensed" w:cs="FrutigerLTStd-LightCn"/>
          <w:sz w:val="24"/>
          <w:szCs w:val="24"/>
        </w:rPr>
        <w:t xml:space="preserve">para cubrir </w:t>
      </w:r>
      <w:r w:rsidR="007E6730" w:rsidRPr="007E6730">
        <w:rPr>
          <w:rFonts w:ascii="AytoRoquetas Light Condensed" w:hAnsi="AytoRoquetas Light Condensed"/>
          <w:sz w:val="24"/>
          <w:szCs w:val="24"/>
        </w:rPr>
        <w:t>los gastos de mantenimiento servicio de proximidad de la Cámara al municipio de Roquetas de Mar (desarrollo de servicios a través de la oficina cameral en el municipio para empresas, emprendedores y desempleados del territorio).</w:t>
      </w:r>
    </w:p>
    <w:p w14:paraId="5EB1E09B" w14:textId="4A4E3BDD" w:rsidR="00773023" w:rsidRPr="00D52F0C" w:rsidRDefault="00773023" w:rsidP="00FD224A">
      <w:pPr>
        <w:spacing w:after="0" w:line="288" w:lineRule="auto"/>
        <w:ind w:firstLine="708"/>
        <w:jc w:val="both"/>
        <w:rPr>
          <w:rFonts w:ascii="AytoRoquetas Light Condensed" w:hAnsi="AytoRoquetas Light Condensed"/>
          <w:sz w:val="24"/>
          <w:szCs w:val="24"/>
        </w:rPr>
      </w:pPr>
    </w:p>
    <w:p w14:paraId="7F5F5713" w14:textId="77777777" w:rsidR="007E6730" w:rsidRPr="00DE5A99" w:rsidRDefault="00FD224A" w:rsidP="007E6730">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3A6CE4">
        <w:rPr>
          <w:rFonts w:ascii="AytoRoquetas Light Condensed" w:hAnsi="AytoRoquetas Light Condensed" w:cs="FrutigerLTStd-LightCn"/>
          <w:sz w:val="24"/>
          <w:szCs w:val="24"/>
        </w:rPr>
        <w:t>2</w:t>
      </w:r>
      <w:r w:rsidR="007E6730">
        <w:rPr>
          <w:rFonts w:ascii="AytoRoquetas Light Condensed" w:hAnsi="AytoRoquetas Light Condensed" w:cs="FrutigerLTStd-LightCn"/>
          <w:sz w:val="24"/>
          <w:szCs w:val="24"/>
        </w:rPr>
        <w:t xml:space="preserve">.- </w:t>
      </w:r>
      <w:r w:rsidR="007E6730" w:rsidRPr="00DE5A99">
        <w:rPr>
          <w:rFonts w:ascii="AytoRoquetas Light Condensed" w:hAnsi="AytoRoquetas Light Condensed" w:cs="Calibri"/>
          <w:color w:val="000000"/>
          <w:sz w:val="24"/>
          <w:szCs w:val="24"/>
        </w:rPr>
        <w:t xml:space="preserve">Que el Ayuntamiento de Roquetas de Mar, conforme a lo previsto en la </w:t>
      </w:r>
      <w:r w:rsidR="007E6730"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007E6730" w:rsidRPr="00DE5A99">
        <w:rPr>
          <w:rFonts w:ascii="AytoRoquetas Light Condensed" w:hAnsi="AytoRoquetas Light Condensed" w:cs="Calibri"/>
          <w:color w:val="000000"/>
          <w:sz w:val="24"/>
          <w:szCs w:val="24"/>
        </w:rPr>
        <w:t xml:space="preserve">, publicada en el B.O.P de Almería número </w:t>
      </w:r>
      <w:r w:rsidR="007E6730">
        <w:rPr>
          <w:rFonts w:ascii="AytoRoquetas Light Condensed" w:hAnsi="AytoRoquetas Light Condensed" w:cs="Calibri"/>
          <w:color w:val="000000"/>
          <w:sz w:val="24"/>
          <w:szCs w:val="24"/>
        </w:rPr>
        <w:t>5</w:t>
      </w:r>
      <w:r w:rsidR="007E6730" w:rsidRPr="00DE5A99">
        <w:rPr>
          <w:rFonts w:ascii="AytoRoquetas Light Condensed" w:hAnsi="AytoRoquetas Light Condensed" w:cs="Calibri"/>
          <w:color w:val="000000"/>
          <w:sz w:val="24"/>
          <w:szCs w:val="24"/>
        </w:rPr>
        <w:t xml:space="preserve">8 de </w:t>
      </w:r>
      <w:r w:rsidR="007E6730">
        <w:rPr>
          <w:rFonts w:ascii="AytoRoquetas Light Condensed" w:hAnsi="AytoRoquetas Light Condensed" w:cs="Calibri"/>
          <w:color w:val="000000"/>
          <w:sz w:val="24"/>
          <w:szCs w:val="24"/>
        </w:rPr>
        <w:t>25</w:t>
      </w:r>
      <w:r w:rsidR="007E6730" w:rsidRPr="00DE5A99">
        <w:rPr>
          <w:rFonts w:ascii="AytoRoquetas Light Condensed" w:hAnsi="AytoRoquetas Light Condensed" w:cs="Calibri"/>
          <w:color w:val="000000"/>
          <w:sz w:val="24"/>
          <w:szCs w:val="24"/>
        </w:rPr>
        <w:t xml:space="preserve"> de marzo de 20</w:t>
      </w:r>
      <w:r w:rsidR="007E6730">
        <w:rPr>
          <w:rFonts w:ascii="AytoRoquetas Light Condensed" w:hAnsi="AytoRoquetas Light Condensed" w:cs="Calibri"/>
          <w:color w:val="000000"/>
          <w:sz w:val="24"/>
          <w:szCs w:val="24"/>
        </w:rPr>
        <w:t>22</w:t>
      </w:r>
      <w:r w:rsidR="007E6730" w:rsidRPr="00DE5A99">
        <w:rPr>
          <w:rFonts w:ascii="AytoRoquetas Light Condensed" w:hAnsi="AytoRoquetas Light Condensed" w:cs="Calibri"/>
          <w:color w:val="000000"/>
          <w:sz w:val="24"/>
          <w:szCs w:val="24"/>
        </w:rPr>
        <w:t>, en su artículo 1</w:t>
      </w:r>
      <w:r w:rsidR="007E6730">
        <w:rPr>
          <w:rFonts w:ascii="AytoRoquetas Light Condensed" w:hAnsi="AytoRoquetas Light Condensed" w:cs="Calibri"/>
          <w:color w:val="000000"/>
          <w:sz w:val="24"/>
          <w:szCs w:val="24"/>
        </w:rPr>
        <w:t>3</w:t>
      </w:r>
      <w:r w:rsidR="007E6730" w:rsidRPr="00DE5A99">
        <w:rPr>
          <w:rFonts w:ascii="AytoRoquetas Light Condensed" w:hAnsi="AytoRoquetas Light Condensed" w:cs="Calibri"/>
          <w:color w:val="000000"/>
          <w:sz w:val="24"/>
          <w:szCs w:val="24"/>
        </w:rPr>
        <w:t>, referido al “</w:t>
      </w:r>
      <w:r w:rsidR="007E6730" w:rsidRPr="00DE5A99">
        <w:rPr>
          <w:rFonts w:ascii="AytoRoquetas Light Condensed" w:hAnsi="AytoRoquetas Light Condensed" w:cs="Calibri-Italic"/>
          <w:iCs/>
          <w:color w:val="000000"/>
          <w:sz w:val="24"/>
          <w:szCs w:val="24"/>
        </w:rPr>
        <w:t>Procedimiento de concesión directa</w:t>
      </w:r>
      <w:r w:rsidR="007E6730"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079C7C47" w14:textId="77777777" w:rsidR="007E6730" w:rsidRPr="00DE5A99" w:rsidRDefault="007E6730" w:rsidP="007E6730">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19585363" w14:textId="77777777" w:rsidR="007E6730" w:rsidRPr="00DE5A99" w:rsidRDefault="007E6730" w:rsidP="007E6730">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6C83BB27" w14:textId="77777777" w:rsidR="007E6730" w:rsidRPr="00DE5A99" w:rsidRDefault="007E6730" w:rsidP="007E6730">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14AFBE3B" w14:textId="77777777" w:rsidR="007E6730" w:rsidRPr="00DE5A99" w:rsidRDefault="007E6730" w:rsidP="007E6730">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3521A90A" w14:textId="77777777" w:rsidR="007E6730" w:rsidRPr="00D94C60" w:rsidRDefault="007E6730" w:rsidP="007E6730">
      <w:pPr>
        <w:spacing w:after="0" w:line="288" w:lineRule="auto"/>
        <w:ind w:firstLine="708"/>
        <w:jc w:val="both"/>
        <w:rPr>
          <w:rFonts w:ascii="AytoRoquetas Light Condensed" w:hAnsi="AytoRoquetas Light Condensed" w:cstheme="minorHAnsi"/>
          <w:color w:val="000000" w:themeColor="text1"/>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Pr="00DE5A99">
        <w:rPr>
          <w:rFonts w:ascii="AytoRoquetas Light Condensed" w:hAnsi="AytoRoquetas Light Condensed"/>
          <w:sz w:val="24"/>
          <w:szCs w:val="24"/>
        </w:rPr>
        <w:t>relativos a</w:t>
      </w:r>
      <w:r>
        <w:rPr>
          <w:rFonts w:ascii="AytoRoquetas Light Condensed" w:hAnsi="AytoRoquetas Light Condensed"/>
          <w:sz w:val="24"/>
          <w:szCs w:val="24"/>
        </w:rPr>
        <w:t xml:space="preserve"> </w:t>
      </w:r>
      <w:r w:rsidRPr="00D94C60">
        <w:rPr>
          <w:rFonts w:ascii="AytoRoquetas Light Condensed" w:hAnsi="AytoRoquetas Light Condensed"/>
          <w:sz w:val="24"/>
          <w:szCs w:val="24"/>
        </w:rPr>
        <w:t xml:space="preserve">mantenimiento servicio de proximidad de la Cámara al </w:t>
      </w:r>
      <w:r w:rsidRPr="00D94C60">
        <w:rPr>
          <w:rFonts w:ascii="AytoRoquetas Light Condensed" w:hAnsi="AytoRoquetas Light Condensed"/>
          <w:sz w:val="24"/>
          <w:szCs w:val="24"/>
        </w:rPr>
        <w:lastRenderedPageBreak/>
        <w:t>municipio de Roquetas de Mar (desarrollo de servicios a través de la oficina cameral en el municipio para empresas, emprendedores y desempleados del territorio).</w:t>
      </w:r>
    </w:p>
    <w:p w14:paraId="675EA2AC" w14:textId="77777777" w:rsidR="007E6730" w:rsidRPr="00DE5A99" w:rsidRDefault="007E6730" w:rsidP="007E6730">
      <w:pPr>
        <w:spacing w:after="0" w:line="288" w:lineRule="auto"/>
        <w:jc w:val="both"/>
        <w:rPr>
          <w:rFonts w:ascii="AytoRoquetas Light Condensed" w:hAnsi="AytoRoquetas Light Condensed" w:cstheme="minorHAnsi"/>
          <w:color w:val="000000" w:themeColor="text1"/>
          <w:sz w:val="24"/>
          <w:szCs w:val="24"/>
        </w:rPr>
      </w:pPr>
    </w:p>
    <w:p w14:paraId="3493899C" w14:textId="77777777" w:rsidR="007E6730" w:rsidRPr="00DE5A99" w:rsidRDefault="007E6730" w:rsidP="007E6730">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8EB3BD7" w14:textId="1B12F972" w:rsidR="009F0CD5" w:rsidRPr="003A6CE4" w:rsidRDefault="009F0CD5" w:rsidP="007E6730">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EB10A5F" w14:textId="08E7AB3E" w:rsidR="0023232A" w:rsidRPr="003A6CE4"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B54CB9D" w:rsidR="00CF5E1E" w:rsidRPr="003A6CE4" w:rsidRDefault="0023232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A6CE4">
        <w:rPr>
          <w:rFonts w:ascii="AytoRoquetas Light Condensed" w:hAnsi="AytoRoquetas Light Condensed" w:cs="Frutiger-LightCn,Italic"/>
          <w:sz w:val="24"/>
          <w:szCs w:val="24"/>
        </w:rPr>
        <w:t>II. LEGISLACIÓN APLICABLE</w:t>
      </w:r>
    </w:p>
    <w:p w14:paraId="7A6AAE9C" w14:textId="77777777" w:rsidR="00CF5E1E" w:rsidRPr="003A6CE4"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3DC9220" w:rsidR="009A4605" w:rsidRPr="003A6CE4" w:rsidRDefault="009A4605" w:rsidP="00847469">
      <w:pPr>
        <w:autoSpaceDE w:val="0"/>
        <w:autoSpaceDN w:val="0"/>
        <w:adjustRightInd w:val="0"/>
        <w:spacing w:after="0" w:line="276" w:lineRule="auto"/>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 xml:space="preserve">Ley 38/2003, de 17 de noviembre, </w:t>
      </w:r>
      <w:r w:rsidR="00847469" w:rsidRPr="003A6CE4">
        <w:rPr>
          <w:rFonts w:ascii="AytoRoquetas Light Condensed" w:hAnsi="AytoRoquetas Light Condensed" w:cs="FrutigerLTStd-BoldCn"/>
          <w:bCs/>
          <w:sz w:val="24"/>
          <w:szCs w:val="24"/>
        </w:rPr>
        <w:t>G</w:t>
      </w:r>
      <w:r w:rsidRPr="003A6CE4">
        <w:rPr>
          <w:rFonts w:ascii="AytoRoquetas Light Condensed" w:hAnsi="AytoRoquetas Light Condensed" w:cs="FrutigerLTStd-BoldCn"/>
          <w:bCs/>
          <w:sz w:val="24"/>
          <w:szCs w:val="24"/>
        </w:rPr>
        <w:t>eneral de Subvenciones.</w:t>
      </w:r>
    </w:p>
    <w:p w14:paraId="774EB63A" w14:textId="752FE585" w:rsidR="009A4605" w:rsidRPr="003A6CE4"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D52F0C">
        <w:rPr>
          <w:rFonts w:ascii="AytoRoquetas Light Condensed" w:hAnsi="AytoRoquetas Light Condensed" w:cs="FrutigerLTStd-BoldCn"/>
          <w:bCs/>
          <w:sz w:val="24"/>
          <w:szCs w:val="24"/>
        </w:rPr>
        <w:t>G</w:t>
      </w:r>
      <w:r w:rsidRPr="003A6CE4">
        <w:rPr>
          <w:rFonts w:ascii="AytoRoquetas Light Condensed" w:hAnsi="AytoRoquetas Light Condensed" w:cs="FrutigerLTStd-BoldCn"/>
          <w:bCs/>
          <w:sz w:val="24"/>
          <w:szCs w:val="24"/>
        </w:rPr>
        <w:t>eneral de Subvenciones.</w:t>
      </w:r>
    </w:p>
    <w:p w14:paraId="21B1B8A5" w14:textId="77777777" w:rsidR="009A4605" w:rsidRPr="003A6CE4"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386CADE9" w14:textId="6199D081" w:rsidR="009F0CD5" w:rsidRPr="003A6CE4" w:rsidRDefault="004B4D03" w:rsidP="004B4D03">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Plan Estratégico de Subvenciones del Ayuntamiento de Roquetas de Mar, ejercicio presupuestario 202</w:t>
      </w:r>
      <w:r w:rsidR="00D52F0C">
        <w:rPr>
          <w:rFonts w:ascii="AytoRoquetas Light Condensed" w:hAnsi="AytoRoquetas Light Condensed" w:cs="FrutigerLTStd-BoldCn"/>
          <w:bCs/>
          <w:sz w:val="24"/>
          <w:szCs w:val="24"/>
        </w:rPr>
        <w:t>4</w:t>
      </w:r>
      <w:r w:rsidR="00944D2C">
        <w:rPr>
          <w:rFonts w:ascii="AytoRoquetas Light Condensed" w:hAnsi="AytoRoquetas Light Condensed" w:cs="FrutigerLTStd-BoldCn"/>
          <w:bCs/>
          <w:sz w:val="24"/>
          <w:szCs w:val="24"/>
        </w:rPr>
        <w:t>.</w:t>
      </w:r>
    </w:p>
    <w:p w14:paraId="7CA2EDB9" w14:textId="095FB9EF" w:rsidR="009A4605" w:rsidRPr="003A6CE4"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3A6CE4"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1FBD7094" w14:textId="77777777" w:rsidR="00C7651B"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1E589C77" w14:textId="77777777" w:rsidR="007E6730" w:rsidRDefault="007E6730" w:rsidP="007E6730">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6661AA68" w14:textId="77777777" w:rsidR="005F2BEF" w:rsidRPr="003A6CE4" w:rsidRDefault="005F2BEF" w:rsidP="005F2BEF">
      <w:pPr>
        <w:autoSpaceDE w:val="0"/>
        <w:autoSpaceDN w:val="0"/>
        <w:adjustRightInd w:val="0"/>
        <w:spacing w:after="0" w:line="276" w:lineRule="auto"/>
        <w:ind w:left="708"/>
        <w:jc w:val="both"/>
        <w:rPr>
          <w:rFonts w:ascii="AytoRoquetas Light Condensed" w:hAnsi="AytoRoquetas Light Condensed" w:cs="Frutiger-LightCn,Italic"/>
          <w:sz w:val="24"/>
          <w:szCs w:val="24"/>
        </w:rPr>
      </w:pPr>
    </w:p>
    <w:p w14:paraId="10397432" w14:textId="7223D3ED" w:rsidR="007E6730" w:rsidRPr="00DE5A99" w:rsidRDefault="009F54A1" w:rsidP="007E6730">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A6CE4">
        <w:rPr>
          <w:rFonts w:ascii="AytoRoquetas Light Condensed" w:hAnsi="AytoRoquetas Light Condensed" w:cs="Frutiger-LightCn,Italic"/>
          <w:sz w:val="24"/>
          <w:szCs w:val="24"/>
        </w:rPr>
        <w:t>1º.</w:t>
      </w:r>
      <w:r w:rsidR="00866D48" w:rsidRPr="003A6CE4">
        <w:rPr>
          <w:rFonts w:ascii="AytoRoquetas Light Condensed" w:hAnsi="AytoRoquetas Light Condensed" w:cs="Frutiger-LightCn,Italic"/>
          <w:sz w:val="24"/>
          <w:szCs w:val="24"/>
        </w:rPr>
        <w:t xml:space="preserve"> </w:t>
      </w:r>
      <w:r w:rsidR="007E6730" w:rsidRPr="00DE5A99">
        <w:rPr>
          <w:rFonts w:ascii="AytoRoquetas Light Condensed" w:hAnsi="AytoRoquetas Light Condensed" w:cs="Frutiger-LightCn,Italic"/>
          <w:sz w:val="24"/>
          <w:szCs w:val="24"/>
        </w:rPr>
        <w:t xml:space="preserve">Aprobación del Convenio de colaboración </w:t>
      </w:r>
      <w:r w:rsidR="007E6730" w:rsidRPr="00DE5A99">
        <w:rPr>
          <w:rFonts w:ascii="AytoRoquetas Light Condensed" w:hAnsi="AytoRoquetas Light Condensed"/>
          <w:bCs/>
          <w:sz w:val="24"/>
          <w:szCs w:val="24"/>
        </w:rPr>
        <w:t>para el otorgamiento de subvención nominativa recogida en el presupuesto 202</w:t>
      </w:r>
      <w:r w:rsidR="009603EB">
        <w:rPr>
          <w:rFonts w:ascii="AytoRoquetas Light Condensed" w:hAnsi="AytoRoquetas Light Condensed"/>
          <w:bCs/>
          <w:sz w:val="24"/>
          <w:szCs w:val="24"/>
        </w:rPr>
        <w:t>4</w:t>
      </w:r>
      <w:r w:rsidR="007E6730" w:rsidRPr="00DE5A99">
        <w:rPr>
          <w:rFonts w:ascii="AytoRoquetas Light Condensed" w:hAnsi="AytoRoquetas Light Condensed"/>
          <w:bCs/>
          <w:sz w:val="24"/>
          <w:szCs w:val="24"/>
        </w:rPr>
        <w:t xml:space="preserve"> entre el Ayuntamiento de Roquetas de Mar y </w:t>
      </w:r>
      <w:r w:rsidR="007E6730" w:rsidRPr="00DE5A99">
        <w:rPr>
          <w:rFonts w:ascii="AytoRoquetas Light Condensed" w:hAnsi="AytoRoquetas Light Condensed"/>
          <w:sz w:val="24"/>
          <w:szCs w:val="24"/>
        </w:rPr>
        <w:t>la</w:t>
      </w:r>
      <w:r w:rsidR="007E6730">
        <w:rPr>
          <w:rFonts w:ascii="AytoRoquetas Light Condensed" w:hAnsi="AytoRoquetas Light Condensed"/>
          <w:sz w:val="24"/>
          <w:szCs w:val="24"/>
        </w:rPr>
        <w:t xml:space="preserve"> </w:t>
      </w:r>
      <w:r w:rsidR="007E6730" w:rsidRPr="00D94C60">
        <w:rPr>
          <w:rFonts w:ascii="AytoRoquetas Light Condensed" w:hAnsi="AytoRoquetas Light Condensed"/>
          <w:sz w:val="24"/>
          <w:szCs w:val="24"/>
        </w:rPr>
        <w:t>CÁMARA DE COMERCIO DE ALMERÍA, con CIF nº Q0473001F</w:t>
      </w:r>
      <w:r w:rsidR="007E6730" w:rsidRPr="00DE5A99">
        <w:rPr>
          <w:rFonts w:ascii="AytoRoquetas Light Condensed" w:hAnsi="AytoRoquetas Light Condensed"/>
          <w:sz w:val="24"/>
          <w:szCs w:val="24"/>
        </w:rPr>
        <w:t xml:space="preserve">, </w:t>
      </w:r>
      <w:r w:rsidR="007E6730" w:rsidRPr="00DE5A99">
        <w:rPr>
          <w:rFonts w:ascii="AytoRoquetas Light Condensed" w:hAnsi="AytoRoquetas Light Condensed"/>
          <w:bCs/>
          <w:sz w:val="24"/>
          <w:szCs w:val="24"/>
        </w:rPr>
        <w:t xml:space="preserve">por importe de </w:t>
      </w:r>
      <w:r w:rsidR="007E6730">
        <w:rPr>
          <w:rFonts w:ascii="AytoRoquetas Light Condensed" w:hAnsi="AytoRoquetas Light Condensed"/>
          <w:bCs/>
          <w:sz w:val="24"/>
          <w:szCs w:val="24"/>
        </w:rPr>
        <w:t>Cuarenta</w:t>
      </w:r>
      <w:r w:rsidR="007E6730" w:rsidRPr="00DE5A99">
        <w:rPr>
          <w:rFonts w:ascii="AytoRoquetas Light Condensed" w:hAnsi="AytoRoquetas Light Condensed"/>
          <w:bCs/>
          <w:sz w:val="24"/>
          <w:szCs w:val="24"/>
        </w:rPr>
        <w:t xml:space="preserve"> Mil Euros</w:t>
      </w:r>
      <w:r w:rsidR="007E6730" w:rsidRPr="00DE5A99">
        <w:rPr>
          <w:rFonts w:ascii="AytoRoquetas Light Condensed" w:hAnsi="AytoRoquetas Light Condensed"/>
          <w:sz w:val="24"/>
          <w:szCs w:val="24"/>
        </w:rPr>
        <w:t xml:space="preserve"> (</w:t>
      </w:r>
      <w:r w:rsidR="007E6730">
        <w:rPr>
          <w:rFonts w:ascii="AytoRoquetas Light Condensed" w:hAnsi="AytoRoquetas Light Condensed"/>
          <w:sz w:val="24"/>
          <w:szCs w:val="24"/>
        </w:rPr>
        <w:t>40</w:t>
      </w:r>
      <w:r w:rsidR="007E6730" w:rsidRPr="00DE5A99">
        <w:rPr>
          <w:rFonts w:ascii="AytoRoquetas Light Condensed" w:hAnsi="AytoRoquetas Light Condensed"/>
          <w:sz w:val="24"/>
          <w:szCs w:val="24"/>
        </w:rPr>
        <w:t>.000 Euros).</w:t>
      </w:r>
    </w:p>
    <w:p w14:paraId="072B6A79" w14:textId="77777777" w:rsidR="007E6730" w:rsidRPr="00DE5A99" w:rsidRDefault="007E6730" w:rsidP="007E6730">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lastRenderedPageBreak/>
        <w:t>2º. En caso de dictaminar favorablemente la aprobación de dicho borrador, proceder a la correspondiente suscripción del mismo.</w:t>
      </w:r>
    </w:p>
    <w:p w14:paraId="27A0624D" w14:textId="77777777" w:rsidR="007E6730" w:rsidRPr="00DE5A99" w:rsidRDefault="007E6730" w:rsidP="007E6730">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 xml:space="preserve">3º. Dar traslado y notificación del acuerdo que se adopte a Secretaría General, la Delegación de </w:t>
      </w:r>
      <w:r>
        <w:rPr>
          <w:rFonts w:ascii="AytoRoquetas Light Condensed" w:hAnsi="AytoRoquetas Light Condensed" w:cs="Frutiger-LightCn,Italic"/>
          <w:sz w:val="24"/>
          <w:szCs w:val="24"/>
        </w:rPr>
        <w:t>Presidencia</w:t>
      </w:r>
      <w:r w:rsidRPr="00DE5A99">
        <w:rPr>
          <w:rFonts w:ascii="AytoRoquetas Light Condensed" w:hAnsi="AytoRoquetas Light Condensed" w:cs="Frutiger-LightCn,Italic"/>
          <w:sz w:val="24"/>
          <w:szCs w:val="24"/>
        </w:rPr>
        <w:t xml:space="preserve"> y la interesada, a los oportunos efectos.</w:t>
      </w:r>
    </w:p>
    <w:p w14:paraId="4EE7DC3E" w14:textId="77777777" w:rsidR="007E6730" w:rsidRPr="00DE5A99" w:rsidRDefault="007E6730" w:rsidP="007E6730">
      <w:pPr>
        <w:autoSpaceDE w:val="0"/>
        <w:autoSpaceDN w:val="0"/>
        <w:adjustRightInd w:val="0"/>
        <w:spacing w:after="0" w:line="276" w:lineRule="auto"/>
        <w:jc w:val="both"/>
        <w:rPr>
          <w:rFonts w:ascii="AytoRoquetas Light Condensed" w:hAnsi="AytoRoquetas Light Condensed" w:cs="Frutiger-LightCn,Italic"/>
          <w:sz w:val="24"/>
          <w:szCs w:val="24"/>
        </w:rPr>
      </w:pPr>
    </w:p>
    <w:p w14:paraId="2FF9202C" w14:textId="77777777" w:rsidR="007E6730" w:rsidRPr="00DE5A99" w:rsidRDefault="007E6730" w:rsidP="007E6730">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p>
    <w:p w14:paraId="34ACDD67" w14:textId="0354162C" w:rsidR="009A4605" w:rsidRPr="003A6CE4" w:rsidRDefault="009A4605" w:rsidP="007E6730">
      <w:pPr>
        <w:pStyle w:val="Prrafodelista"/>
        <w:autoSpaceDE w:val="0"/>
        <w:autoSpaceDN w:val="0"/>
        <w:adjustRightInd w:val="0"/>
        <w:spacing w:after="0" w:line="276" w:lineRule="auto"/>
        <w:ind w:left="0" w:firstLine="708"/>
        <w:jc w:val="both"/>
        <w:rPr>
          <w:rFonts w:ascii="AytoRoquetas Light Condensed" w:hAnsi="AytoRoquetas Light Condensed" w:cs="Arial"/>
          <w:color w:val="000000"/>
          <w:sz w:val="24"/>
          <w:szCs w:val="24"/>
        </w:rPr>
      </w:pPr>
    </w:p>
    <w:sectPr w:rsidR="009A4605" w:rsidRPr="003A6CE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873929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D6FB3"/>
    <w:rsid w:val="000E1F20"/>
    <w:rsid w:val="000F51EE"/>
    <w:rsid w:val="00100CFC"/>
    <w:rsid w:val="00167121"/>
    <w:rsid w:val="00175CA4"/>
    <w:rsid w:val="001822FD"/>
    <w:rsid w:val="00205D2D"/>
    <w:rsid w:val="0023232A"/>
    <w:rsid w:val="002619E8"/>
    <w:rsid w:val="003A13D9"/>
    <w:rsid w:val="003A6CE4"/>
    <w:rsid w:val="004377E2"/>
    <w:rsid w:val="004B4D03"/>
    <w:rsid w:val="00513BD5"/>
    <w:rsid w:val="00532FD7"/>
    <w:rsid w:val="00536591"/>
    <w:rsid w:val="00540817"/>
    <w:rsid w:val="005F2BEF"/>
    <w:rsid w:val="00633AD3"/>
    <w:rsid w:val="00650F3E"/>
    <w:rsid w:val="006711BC"/>
    <w:rsid w:val="006955A4"/>
    <w:rsid w:val="00697A33"/>
    <w:rsid w:val="006B0653"/>
    <w:rsid w:val="0074614A"/>
    <w:rsid w:val="007702AA"/>
    <w:rsid w:val="00773023"/>
    <w:rsid w:val="007A7923"/>
    <w:rsid w:val="007B3891"/>
    <w:rsid w:val="007E6730"/>
    <w:rsid w:val="00847469"/>
    <w:rsid w:val="00855138"/>
    <w:rsid w:val="00861C42"/>
    <w:rsid w:val="00866D48"/>
    <w:rsid w:val="008B4440"/>
    <w:rsid w:val="00914D24"/>
    <w:rsid w:val="00917330"/>
    <w:rsid w:val="00944D2C"/>
    <w:rsid w:val="009603EB"/>
    <w:rsid w:val="00970CEE"/>
    <w:rsid w:val="009A4605"/>
    <w:rsid w:val="009F0CD5"/>
    <w:rsid w:val="009F54A1"/>
    <w:rsid w:val="00A221FE"/>
    <w:rsid w:val="00A24284"/>
    <w:rsid w:val="00A6030B"/>
    <w:rsid w:val="00A85DAE"/>
    <w:rsid w:val="00AC50CE"/>
    <w:rsid w:val="00B16C0F"/>
    <w:rsid w:val="00B25269"/>
    <w:rsid w:val="00B5088D"/>
    <w:rsid w:val="00B52DBD"/>
    <w:rsid w:val="00B92B28"/>
    <w:rsid w:val="00BA23BE"/>
    <w:rsid w:val="00BC18B9"/>
    <w:rsid w:val="00BD193E"/>
    <w:rsid w:val="00BF6CC5"/>
    <w:rsid w:val="00C01443"/>
    <w:rsid w:val="00C7651B"/>
    <w:rsid w:val="00CB53BC"/>
    <w:rsid w:val="00CF5E1E"/>
    <w:rsid w:val="00D52F0C"/>
    <w:rsid w:val="00D82059"/>
    <w:rsid w:val="00E81F85"/>
    <w:rsid w:val="00ED0E83"/>
    <w:rsid w:val="00ED7948"/>
    <w:rsid w:val="00EF6A05"/>
    <w:rsid w:val="00F56A4F"/>
    <w:rsid w:val="00FD224A"/>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785</Words>
  <Characters>4323</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2024-04-22T10:00:00Z</dcterms:created>
  <dcterms:modified xsi:type="dcterms:W3CDTF">2024-05-03T11:11:00Z</dcterms:modified>
</cp:coreProperties>
</file>