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5C64" w:rsidRDefault="00E40D90">
      <w:pPr>
        <w:spacing w:beforeAutospacing="1" w:afterAutospacing="1" w:line="240" w:lineRule="auto"/>
        <w:jc w:val="center"/>
        <w:rPr>
          <w:rFonts w:ascii="Times New Roman" w:hAnsi="Times New Roman" w:cs="Times New Roman"/>
          <w:b/>
          <w:bCs/>
          <w:sz w:val="24"/>
          <w:szCs w:val="24"/>
          <w:lang w:eastAsia="es-ES"/>
        </w:rPr>
      </w:pPr>
      <w:r>
        <w:rPr>
          <w:rFonts w:ascii="Times New Roman" w:hAnsi="Times New Roman" w:cs="Times New Roman"/>
          <w:b/>
          <w:bCs/>
          <w:sz w:val="24"/>
          <w:szCs w:val="24"/>
          <w:lang w:eastAsia="es-ES"/>
        </w:rPr>
        <w:t>CONVENIO REGULADOR DE SUBVENCIÓN NOMINATIVA</w:t>
      </w:r>
    </w:p>
    <w:p w:rsidR="00325C64" w:rsidRDefault="00E40D90">
      <w:pPr>
        <w:spacing w:beforeAutospacing="1" w:afterAutospacing="1" w:line="240" w:lineRule="auto"/>
        <w:jc w:val="center"/>
        <w:rPr>
          <w:rFonts w:ascii="Times New Roman" w:hAnsi="Times New Roman" w:cs="Times New Roman"/>
          <w:sz w:val="24"/>
          <w:szCs w:val="24"/>
          <w:lang w:eastAsia="es-ES"/>
        </w:rPr>
      </w:pPr>
      <w:r>
        <w:rPr>
          <w:rFonts w:ascii="Times New Roman" w:hAnsi="Times New Roman" w:cs="Times New Roman"/>
          <w:b/>
          <w:bCs/>
          <w:sz w:val="24"/>
          <w:szCs w:val="24"/>
          <w:lang w:eastAsia="es-ES"/>
        </w:rPr>
        <w:t>REUNIDOS</w:t>
      </w:r>
      <w:r>
        <w:rPr>
          <w:rFonts w:ascii="Times New Roman" w:hAnsi="Times New Roman" w:cs="Times New Roman"/>
          <w:sz w:val="24"/>
          <w:szCs w:val="24"/>
          <w:lang w:eastAsia="es-ES"/>
        </w:rPr>
        <w:t xml:space="preserve"> </w:t>
      </w:r>
    </w:p>
    <w:p w:rsidR="00325C64" w:rsidRDefault="00E40D90">
      <w:pPr>
        <w:spacing w:after="360" w:line="240" w:lineRule="auto"/>
        <w:jc w:val="both"/>
      </w:pPr>
      <w:r>
        <w:rPr>
          <w:rFonts w:ascii="Times New Roman" w:hAnsi="Times New Roman" w:cs="Times New Roman"/>
          <w:sz w:val="24"/>
          <w:szCs w:val="24"/>
          <w:lang w:eastAsia="es-ES"/>
        </w:rPr>
        <w:t>En Ronda, a 30 de octubre de 2024</w:t>
      </w:r>
    </w:p>
    <w:p w:rsidR="00325C64" w:rsidRDefault="00E40D90">
      <w:pPr>
        <w:spacing w:line="240" w:lineRule="auto"/>
        <w:jc w:val="both"/>
      </w:pPr>
      <w:r>
        <w:rPr>
          <w:rFonts w:ascii="Times New Roman" w:hAnsi="Times New Roman" w:cs="Times New Roman"/>
          <w:sz w:val="24"/>
          <w:szCs w:val="24"/>
          <w:lang w:eastAsia="es-ES"/>
        </w:rPr>
        <w:t xml:space="preserve">De una parte, Dª </w:t>
      </w:r>
      <w:r w:rsidR="00E37855">
        <w:rPr>
          <w:rFonts w:ascii="Times New Roman" w:hAnsi="Times New Roman" w:cs="Times New Roman"/>
          <w:sz w:val="24"/>
          <w:szCs w:val="24"/>
          <w:lang w:eastAsia="es-ES"/>
        </w:rPr>
        <w:t>XXXXXXXXX</w:t>
      </w:r>
      <w:r>
        <w:rPr>
          <w:rFonts w:ascii="Times New Roman" w:hAnsi="Times New Roman" w:cs="Times New Roman"/>
          <w:sz w:val="24"/>
          <w:szCs w:val="24"/>
          <w:lang w:eastAsia="es-ES"/>
        </w:rPr>
        <w:t xml:space="preserve"> con DNI </w:t>
      </w:r>
      <w:r w:rsidR="00AE1DCC">
        <w:rPr>
          <w:rFonts w:ascii="Times New Roman" w:hAnsi="Times New Roman" w:cs="Times New Roman"/>
          <w:sz w:val="24"/>
          <w:szCs w:val="24"/>
          <w:lang w:eastAsia="es-ES"/>
        </w:rPr>
        <w:t>******</w:t>
      </w:r>
      <w:r>
        <w:rPr>
          <w:rFonts w:ascii="Times New Roman" w:hAnsi="Times New Roman" w:cs="Times New Roman"/>
          <w:sz w:val="24"/>
          <w:szCs w:val="24"/>
          <w:lang w:eastAsia="es-ES"/>
        </w:rPr>
        <w:t>2077</w:t>
      </w:r>
      <w:r w:rsidR="00AE1DCC">
        <w:rPr>
          <w:rFonts w:ascii="Times New Roman" w:hAnsi="Times New Roman" w:cs="Times New Roman"/>
          <w:sz w:val="24"/>
          <w:szCs w:val="24"/>
          <w:lang w:eastAsia="es-ES"/>
        </w:rPr>
        <w:t>*</w:t>
      </w:r>
      <w:r>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6">
        <w:r>
          <w:rPr>
            <w:rFonts w:ascii="Times New Roman" w:hAnsi="Times New Roman" w:cs="Times New Roman"/>
            <w:sz w:val="24"/>
            <w:szCs w:val="24"/>
            <w:lang w:eastAsia="es-ES"/>
          </w:rPr>
          <w:t xml:space="preserve">artículo 21 </w:t>
        </w:r>
      </w:hyperlink>
      <w:r>
        <w:rPr>
          <w:rFonts w:ascii="Times New Roman" w:hAnsi="Times New Roman" w:cs="Times New Roman"/>
          <w:sz w:val="24"/>
          <w:szCs w:val="24"/>
          <w:lang w:eastAsia="es-ES"/>
        </w:rPr>
        <w:t xml:space="preserve">de la Ley 7/1985, de 2 de abril, Reguladora de las Bases del Régimen Local, y en el </w:t>
      </w:r>
      <w:hyperlink r:id="rId7">
        <w:r>
          <w:rPr>
            <w:rFonts w:ascii="Times New Roman" w:hAnsi="Times New Roman" w:cs="Times New Roman"/>
            <w:sz w:val="24"/>
            <w:szCs w:val="24"/>
            <w:lang w:eastAsia="es-ES"/>
          </w:rPr>
          <w:t>artíc</w:t>
        </w:r>
        <w:r>
          <w:rPr>
            <w:rFonts w:ascii="Times New Roman" w:hAnsi="Times New Roman" w:cs="Times New Roman"/>
            <w:sz w:val="24"/>
            <w:szCs w:val="24"/>
            <w:lang w:eastAsia="es-ES"/>
          </w:rPr>
          <w:t xml:space="preserve">ulo 24 </w:t>
        </w:r>
      </w:hyperlink>
      <w:r>
        <w:rPr>
          <w:rFonts w:ascii="Times New Roman" w:hAnsi="Times New Roman" w:cs="Times New Roman"/>
          <w:sz w:val="24"/>
          <w:szCs w:val="24"/>
          <w:lang w:eastAsia="es-ES"/>
        </w:rPr>
        <w:t>del Real Decreto Legislativo 781/1986, de 18 de abril, del Texto Refundido de las Disposiciones Legales vigentes en materia de Régimen Local.</w:t>
      </w:r>
    </w:p>
    <w:p w:rsidR="00325C64" w:rsidRDefault="00E40D90">
      <w:pPr>
        <w:spacing w:line="240" w:lineRule="auto"/>
        <w:jc w:val="both"/>
      </w:pPr>
      <w:r>
        <w:rPr>
          <w:rFonts w:ascii="Times New Roman" w:hAnsi="Times New Roman" w:cs="Times New Roman"/>
          <w:sz w:val="24"/>
          <w:szCs w:val="24"/>
          <w:lang w:eastAsia="es-ES"/>
        </w:rPr>
        <w:t xml:space="preserve">De otra parte, D. </w:t>
      </w:r>
      <w:r w:rsidR="00E37855">
        <w:rPr>
          <w:rFonts w:ascii="Times New Roman" w:hAnsi="Times New Roman" w:cs="Times New Roman"/>
          <w:sz w:val="24"/>
          <w:szCs w:val="24"/>
          <w:lang w:eastAsia="es-ES"/>
        </w:rPr>
        <w:t>XXXXXXXXX</w:t>
      </w:r>
      <w:r>
        <w:rPr>
          <w:rFonts w:ascii="Times New Roman" w:hAnsi="Times New Roman" w:cs="Times New Roman"/>
          <w:sz w:val="24"/>
          <w:szCs w:val="24"/>
          <w:lang w:eastAsia="es-ES"/>
        </w:rPr>
        <w:t xml:space="preserve"> </w:t>
      </w:r>
      <w:r>
        <w:rPr>
          <w:rFonts w:ascii="Times New Roman" w:hAnsi="Times New Roman" w:cs="Times New Roman"/>
          <w:sz w:val="24"/>
          <w:szCs w:val="24"/>
          <w:lang w:eastAsia="es-ES"/>
        </w:rPr>
        <w:t xml:space="preserve">con DNI </w:t>
      </w:r>
      <w:r w:rsidR="00AE1DCC">
        <w:rPr>
          <w:rFonts w:ascii="Times New Roman" w:hAnsi="Times New Roman" w:cs="Times New Roman"/>
          <w:sz w:val="24"/>
          <w:szCs w:val="24"/>
          <w:lang w:eastAsia="es-ES"/>
        </w:rPr>
        <w:t>****</w:t>
      </w:r>
      <w:r>
        <w:rPr>
          <w:rFonts w:ascii="Times New Roman" w:hAnsi="Times New Roman" w:cs="Times New Roman"/>
          <w:sz w:val="24"/>
          <w:szCs w:val="24"/>
          <w:lang w:eastAsia="es-ES"/>
        </w:rPr>
        <w:t>8580</w:t>
      </w:r>
      <w:r w:rsidR="00AE1DCC">
        <w:rPr>
          <w:rFonts w:ascii="Times New Roman" w:hAnsi="Times New Roman" w:cs="Times New Roman"/>
          <w:sz w:val="24"/>
          <w:szCs w:val="24"/>
          <w:lang w:eastAsia="es-ES"/>
        </w:rPr>
        <w:t>*</w:t>
      </w:r>
      <w:r>
        <w:rPr>
          <w:rFonts w:ascii="Times New Roman" w:hAnsi="Times New Roman" w:cs="Times New Roman"/>
          <w:sz w:val="24"/>
          <w:szCs w:val="24"/>
          <w:lang w:eastAsia="es-ES"/>
        </w:rPr>
        <w:t>, que interviene en calidad de presidente d</w:t>
      </w:r>
      <w:r>
        <w:rPr>
          <w:rFonts w:ascii="Times New Roman" w:hAnsi="Times New Roman" w:cs="Times New Roman"/>
          <w:sz w:val="24"/>
          <w:szCs w:val="24"/>
          <w:lang w:eastAsia="es-ES"/>
        </w:rPr>
        <w:t xml:space="preserve">e la </w:t>
      </w:r>
      <w:bookmarkStart w:id="0" w:name="__DdeLink__2883_565391562"/>
      <w:r>
        <w:rPr>
          <w:rFonts w:ascii="Times New Roman" w:hAnsi="Times New Roman" w:cs="Times New Roman"/>
          <w:sz w:val="24"/>
          <w:szCs w:val="24"/>
          <w:lang w:eastAsia="es-ES"/>
        </w:rPr>
        <w:t>Asociación El Buen Samaritano de Ronda con CIF G9326</w:t>
      </w:r>
      <w:r>
        <w:rPr>
          <w:rFonts w:ascii="Times New Roman" w:hAnsi="Times New Roman" w:cs="Times New Roman"/>
          <w:sz w:val="24"/>
          <w:szCs w:val="24"/>
          <w:lang w:eastAsia="es-ES"/>
        </w:rPr>
        <w:t>7441</w:t>
      </w:r>
      <w:bookmarkEnd w:id="0"/>
      <w:r>
        <w:rPr>
          <w:rFonts w:ascii="Times New Roman" w:hAnsi="Times New Roman" w:cs="Times New Roman"/>
          <w:sz w:val="24"/>
          <w:szCs w:val="24"/>
          <w:lang w:eastAsia="es-ES"/>
        </w:rPr>
        <w:t>,</w:t>
      </w:r>
      <w:r>
        <w:rPr>
          <w:rFonts w:ascii="Times New Roman" w:hAnsi="Times New Roman" w:cs="Times New Roman"/>
          <w:sz w:val="24"/>
          <w:szCs w:val="24"/>
          <w:lang w:eastAsia="es-ES"/>
        </w:rPr>
        <w:t xml:space="preserve"> y domicilio en </w:t>
      </w:r>
      <w:r>
        <w:rPr>
          <w:rFonts w:ascii="Times New Roman" w:hAnsi="Times New Roman" w:cs="Times New Roman"/>
          <w:sz w:val="24"/>
          <w:szCs w:val="24"/>
          <w:lang w:eastAsia="es-ES"/>
        </w:rPr>
        <w:t xml:space="preserve">C/ Tabares, 21 – Local </w:t>
      </w:r>
      <w:proofErr w:type="spellStart"/>
      <w:r>
        <w:rPr>
          <w:rFonts w:ascii="Times New Roman" w:hAnsi="Times New Roman" w:cs="Times New Roman"/>
          <w:sz w:val="24"/>
          <w:szCs w:val="24"/>
          <w:lang w:eastAsia="es-ES"/>
        </w:rPr>
        <w:t>Mcpal</w:t>
      </w:r>
      <w:proofErr w:type="spellEnd"/>
      <w:r>
        <w:rPr>
          <w:rFonts w:ascii="Times New Roman" w:hAnsi="Times New Roman" w:cs="Times New Roman"/>
          <w:sz w:val="24"/>
          <w:szCs w:val="24"/>
          <w:lang w:eastAsia="es-ES"/>
        </w:rPr>
        <w:t>.</w:t>
      </w:r>
      <w:r>
        <w:rPr>
          <w:rFonts w:ascii="Times New Roman" w:hAnsi="Times New Roman" w:cs="Times New Roman"/>
          <w:sz w:val="24"/>
          <w:szCs w:val="24"/>
          <w:lang w:eastAsia="es-ES"/>
        </w:rPr>
        <w:t xml:space="preserve"> </w:t>
      </w:r>
      <w:proofErr w:type="gramStart"/>
      <w:r>
        <w:rPr>
          <w:rFonts w:ascii="Times New Roman" w:hAnsi="Times New Roman" w:cs="Times New Roman"/>
          <w:sz w:val="24"/>
          <w:szCs w:val="24"/>
          <w:lang w:eastAsia="es-ES"/>
        </w:rPr>
        <w:t>de</w:t>
      </w:r>
      <w:proofErr w:type="gramEnd"/>
      <w:r>
        <w:rPr>
          <w:rFonts w:ascii="Times New Roman" w:hAnsi="Times New Roman" w:cs="Times New Roman"/>
          <w:sz w:val="24"/>
          <w:szCs w:val="24"/>
          <w:lang w:eastAsia="es-ES"/>
        </w:rPr>
        <w:t xml:space="preserve"> Ronda.</w:t>
      </w:r>
    </w:p>
    <w:p w:rsidR="00325C64" w:rsidRDefault="00E40D90">
      <w:pPr>
        <w:spacing w:beforeAutospacing="1" w:afterAutospacing="1" w:line="240" w:lineRule="auto"/>
        <w:jc w:val="both"/>
      </w:pPr>
      <w:r>
        <w:rPr>
          <w:rFonts w:ascii="Times New Roman" w:hAnsi="Times New Roman" w:cs="Times New Roman"/>
          <w:sz w:val="24"/>
          <w:szCs w:val="24"/>
          <w:lang w:eastAsia="es-ES"/>
        </w:rPr>
        <w:t>Actuando en virtud de las competencias que cada uno ostenta, y legitimados para la firma del presente convenio, </w:t>
      </w:r>
    </w:p>
    <w:p w:rsidR="00325C64" w:rsidRDefault="00E40D90">
      <w:pPr>
        <w:pStyle w:val="NormalWeb"/>
        <w:spacing w:before="280" w:after="280"/>
        <w:jc w:val="center"/>
      </w:pPr>
      <w:r>
        <w:rPr>
          <w:rStyle w:val="Textoennegrita"/>
          <w:bCs/>
        </w:rPr>
        <w:t>MANIFIESTAN</w:t>
      </w:r>
    </w:p>
    <w:p w:rsidR="00325C64" w:rsidRDefault="00E40D90">
      <w:pPr>
        <w:pStyle w:val="NormalWeb"/>
        <w:spacing w:before="280" w:after="280"/>
        <w:jc w:val="both"/>
      </w:pPr>
      <w:r>
        <w:t xml:space="preserve">Que el </w:t>
      </w:r>
      <w:hyperlink r:id="rId8">
        <w:r>
          <w:rPr>
            <w:rStyle w:val="EnlacedeInternet"/>
            <w:color w:val="auto"/>
            <w:u w:val="none"/>
          </w:rPr>
          <w:t xml:space="preserve">artículo 22 </w:t>
        </w:r>
      </w:hyperlink>
      <w:r>
        <w:t xml:space="preserve">de la </w:t>
      </w:r>
      <w:r>
        <w:rPr>
          <w:rStyle w:val="resalte"/>
        </w:rPr>
        <w:t>Ley General de Subvenciones</w:t>
      </w:r>
      <w:r>
        <w:t xml:space="preserve"> 38/2003, de 17 de noviembre, prevé como supuesto de </w:t>
      </w:r>
      <w:r>
        <w:rPr>
          <w:rStyle w:val="resalte"/>
        </w:rPr>
        <w:t>concesión directa de subvenciones</w:t>
      </w:r>
      <w:r>
        <w:t xml:space="preserve"> el de las pr</w:t>
      </w:r>
      <w:r>
        <w:t xml:space="preserve">evistas nominativamente en los presupuestos municipales, de conformidad con lo establecido en los </w:t>
      </w:r>
      <w:r>
        <w:rPr>
          <w:rStyle w:val="resalte"/>
        </w:rPr>
        <w:t>convenios</w:t>
      </w:r>
      <w:r>
        <w:t xml:space="preserve"> y en la normativa reguladora de las mismas: "Se entiende por </w:t>
      </w:r>
      <w:r>
        <w:rPr>
          <w:rStyle w:val="resalte"/>
        </w:rPr>
        <w:t>subvención</w:t>
      </w:r>
      <w:r>
        <w:t xml:space="preserve"> prevista nominativamente en los Presupuestos Generales del Estado aquella en</w:t>
      </w:r>
      <w:r>
        <w:t xml:space="preserve"> que al menos su dotación presupuestaria y beneficiario aparezcan determinados en los estados de gasto del Presupuesto. El objeto de estas </w:t>
      </w:r>
      <w:r>
        <w:rPr>
          <w:rStyle w:val="resalte"/>
        </w:rPr>
        <w:t>subvenciones</w:t>
      </w:r>
      <w:r>
        <w:t xml:space="preserve"> deberá quedar determinado expresamente en el correspondiente </w:t>
      </w:r>
      <w:r>
        <w:rPr>
          <w:rStyle w:val="resalte"/>
        </w:rPr>
        <w:t>convenio de colaboración</w:t>
      </w:r>
      <w:r>
        <w:t xml:space="preserve"> o resolución de co</w:t>
      </w:r>
      <w:r>
        <w:t>ncesión que, en todo caso, deberá ser congruente con la clasificación funcional y económica del correspondiente crédito presupuestario".</w:t>
      </w:r>
    </w:p>
    <w:p w:rsidR="00325C64" w:rsidRDefault="00E40D90">
      <w:pPr>
        <w:pStyle w:val="NormalWeb"/>
        <w:spacing w:before="280" w:after="280"/>
        <w:jc w:val="both"/>
      </w:pPr>
      <w:r>
        <w:t xml:space="preserve">Que el Presupuesto Municipal del Ayuntamiento de Ronda para el ejercicio 2024, contiene la previsión del </w:t>
      </w:r>
      <w:r>
        <w:rPr>
          <w:rStyle w:val="resalte"/>
        </w:rPr>
        <w:t>otorgamiento d</w:t>
      </w:r>
      <w:r>
        <w:rPr>
          <w:rStyle w:val="resalte"/>
        </w:rPr>
        <w:t>e una subvención</w:t>
      </w:r>
      <w:r>
        <w:t xml:space="preserve"> a favor de la </w:t>
      </w:r>
      <w:r>
        <w:t>Asociación El Buen Samaritano de Ronda</w:t>
      </w:r>
      <w:r>
        <w:rPr>
          <w:kern w:val="2"/>
        </w:rPr>
        <w:t xml:space="preserve"> </w:t>
      </w:r>
      <w:r>
        <w:t>por importe de 2.000,00 euros, con la finalidad de atender a sus necesidades por haberse estimado las mismas merecedoras de este excepcional tratamiento.</w:t>
      </w:r>
    </w:p>
    <w:p w:rsidR="00325C64" w:rsidRDefault="00E40D90">
      <w:pPr>
        <w:pStyle w:val="NormalWeb"/>
        <w:spacing w:before="280" w:after="280"/>
        <w:jc w:val="both"/>
      </w:pPr>
      <w:r>
        <w:t>Que de conformidad con lo dispue</w:t>
      </w:r>
      <w:r>
        <w:t xml:space="preserve">sto en el </w:t>
      </w:r>
      <w:hyperlink r:id="rId9">
        <w:r>
          <w:rPr>
            <w:rStyle w:val="EnlacedeInternet"/>
            <w:color w:val="auto"/>
            <w:u w:val="none"/>
          </w:rPr>
          <w:t xml:space="preserve">artículo 22 </w:t>
        </w:r>
      </w:hyperlink>
      <w:r>
        <w:t xml:space="preserve">de la </w:t>
      </w:r>
      <w:r>
        <w:rPr>
          <w:rStyle w:val="resalte"/>
        </w:rPr>
        <w:t>Ley General de Subvenciones</w:t>
      </w:r>
      <w:r>
        <w:t xml:space="preserve"> y normas concordantes, las partes suscriben el presente </w:t>
      </w:r>
      <w:r>
        <w:rPr>
          <w:rStyle w:val="resalte"/>
        </w:rPr>
        <w:t>convenio de colaboración</w:t>
      </w:r>
      <w:r>
        <w:t xml:space="preserve"> que r</w:t>
      </w:r>
      <w:r>
        <w:t xml:space="preserve">egula los compromisos de ambas en lo relativo a esta </w:t>
      </w:r>
      <w:r>
        <w:rPr>
          <w:rStyle w:val="resalte"/>
        </w:rPr>
        <w:t>subvención</w:t>
      </w:r>
      <w:r>
        <w:t>, mediante las siguientes,</w:t>
      </w:r>
    </w:p>
    <w:p w:rsidR="00325C64" w:rsidRDefault="00325C64">
      <w:pPr>
        <w:pStyle w:val="NormalWeb"/>
        <w:spacing w:before="280" w:after="280"/>
        <w:jc w:val="both"/>
      </w:pPr>
    </w:p>
    <w:p w:rsidR="00325C64" w:rsidRDefault="00325C64">
      <w:pPr>
        <w:pStyle w:val="NormalWeb"/>
        <w:spacing w:before="280" w:after="280"/>
        <w:jc w:val="both"/>
        <w:rPr>
          <w:bCs/>
        </w:rPr>
      </w:pPr>
    </w:p>
    <w:p w:rsidR="00325C64" w:rsidRDefault="00E40D90">
      <w:pPr>
        <w:pStyle w:val="NormalWeb"/>
        <w:spacing w:before="280" w:after="280"/>
        <w:jc w:val="center"/>
      </w:pPr>
      <w:r>
        <w:rPr>
          <w:rStyle w:val="Textoennegrita"/>
          <w:bCs/>
        </w:rPr>
        <w:lastRenderedPageBreak/>
        <w:t>CLÁUSULAS</w:t>
      </w:r>
    </w:p>
    <w:p w:rsidR="00325C64" w:rsidRDefault="00E40D90">
      <w:pPr>
        <w:spacing w:beforeAutospacing="1" w:afterAutospacing="1" w:line="240" w:lineRule="auto"/>
        <w:jc w:val="both"/>
      </w:pPr>
      <w:r>
        <w:rPr>
          <w:rFonts w:ascii="Times New Roman" w:hAnsi="Times New Roman" w:cs="Times New Roman"/>
          <w:sz w:val="24"/>
          <w:szCs w:val="24"/>
          <w:lang w:eastAsia="es-ES"/>
        </w:rPr>
        <w:t> </w:t>
      </w:r>
      <w:r>
        <w:rPr>
          <w:rFonts w:ascii="Times New Roman" w:hAnsi="Times New Roman" w:cs="Times New Roman"/>
          <w:b/>
          <w:bCs/>
          <w:sz w:val="24"/>
          <w:szCs w:val="24"/>
          <w:lang w:eastAsia="es-ES"/>
        </w:rPr>
        <w:t>PRIMERA</w:t>
      </w:r>
      <w:r>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8478" w:type="dxa"/>
        <w:tblInd w:w="64" w:type="dxa"/>
        <w:tblCellMar>
          <w:left w:w="70" w:type="dxa"/>
          <w:right w:w="70" w:type="dxa"/>
        </w:tblCellMar>
        <w:tblLook w:val="00A0"/>
      </w:tblPr>
      <w:tblGrid>
        <w:gridCol w:w="6809"/>
        <w:gridCol w:w="1669"/>
      </w:tblGrid>
      <w:tr w:rsidR="00325C64">
        <w:trPr>
          <w:trHeight w:val="315"/>
        </w:trPr>
        <w:tc>
          <w:tcPr>
            <w:tcW w:w="6808" w:type="dxa"/>
            <w:tcBorders>
              <w:top w:val="single" w:sz="4" w:space="0" w:color="000000"/>
              <w:left w:val="single" w:sz="4" w:space="0" w:color="000000"/>
              <w:bottom w:val="single" w:sz="4" w:space="0" w:color="000000"/>
              <w:right w:val="single" w:sz="4" w:space="0" w:color="000000"/>
            </w:tcBorders>
            <w:shd w:val="clear" w:color="auto" w:fill="auto"/>
            <w:vAlign w:val="bottom"/>
          </w:tcPr>
          <w:p w:rsidR="00325C64" w:rsidRDefault="00E40D90">
            <w:pPr>
              <w:widowControl w:val="0"/>
              <w:spacing w:after="0" w:line="240" w:lineRule="auto"/>
              <w:jc w:val="center"/>
            </w:pPr>
            <w:r>
              <w:rPr>
                <w:rFonts w:ascii="Times New Roman" w:hAnsi="Times New Roman" w:cs="Times New Roman"/>
                <w:i/>
                <w:iCs/>
                <w:color w:val="000000"/>
                <w:sz w:val="24"/>
                <w:szCs w:val="24"/>
                <w:lang w:eastAsia="es-ES"/>
              </w:rPr>
              <w:t xml:space="preserve">Concepto </w:t>
            </w:r>
            <w:r>
              <w:rPr>
                <w:rFonts w:ascii="Times New Roman" w:hAnsi="Times New Roman" w:cs="Times New Roman"/>
                <w:i/>
                <w:iCs/>
                <w:color w:val="000000"/>
                <w:sz w:val="24"/>
                <w:szCs w:val="24"/>
                <w:lang w:eastAsia="es-ES"/>
              </w:rPr>
              <w:t>subvencionado</w:t>
            </w:r>
          </w:p>
        </w:tc>
        <w:tc>
          <w:tcPr>
            <w:tcW w:w="1669" w:type="dxa"/>
            <w:tcBorders>
              <w:top w:val="single" w:sz="4" w:space="0" w:color="000000"/>
              <w:bottom w:val="single" w:sz="4" w:space="0" w:color="000000"/>
              <w:right w:val="single" w:sz="4" w:space="0" w:color="000000"/>
            </w:tcBorders>
            <w:shd w:val="clear" w:color="auto" w:fill="auto"/>
            <w:vAlign w:val="bottom"/>
          </w:tcPr>
          <w:p w:rsidR="00325C64" w:rsidRDefault="00E40D90">
            <w:pPr>
              <w:widowControl w:val="0"/>
              <w:spacing w:after="0" w:line="240" w:lineRule="auto"/>
              <w:jc w:val="center"/>
            </w:pPr>
            <w:r>
              <w:rPr>
                <w:rFonts w:ascii="Times New Roman" w:hAnsi="Times New Roman" w:cs="Times New Roman"/>
                <w:i/>
                <w:iCs/>
                <w:color w:val="000000"/>
                <w:sz w:val="24"/>
                <w:szCs w:val="24"/>
                <w:lang w:eastAsia="es-ES"/>
              </w:rPr>
              <w:t>Importe</w:t>
            </w:r>
          </w:p>
        </w:tc>
      </w:tr>
      <w:tr w:rsidR="00325C64">
        <w:trPr>
          <w:trHeight w:val="315"/>
        </w:trPr>
        <w:tc>
          <w:tcPr>
            <w:tcW w:w="6808" w:type="dxa"/>
            <w:tcBorders>
              <w:left w:val="single" w:sz="4" w:space="0" w:color="000000"/>
              <w:bottom w:val="single" w:sz="4" w:space="0" w:color="000000"/>
              <w:right w:val="single" w:sz="4" w:space="0" w:color="000000"/>
            </w:tcBorders>
            <w:shd w:val="clear" w:color="auto" w:fill="auto"/>
            <w:vAlign w:val="bottom"/>
          </w:tcPr>
          <w:p w:rsidR="00325C64" w:rsidRDefault="00E40D90">
            <w:pPr>
              <w:widowControl w:val="0"/>
              <w:spacing w:after="0" w:line="240" w:lineRule="auto"/>
              <w:jc w:val="center"/>
              <w:rPr>
                <w:rFonts w:ascii="Times New Roman" w:hAnsi="Times New Roman"/>
                <w:sz w:val="24"/>
                <w:szCs w:val="24"/>
              </w:rPr>
            </w:pPr>
            <w:r>
              <w:rPr>
                <w:rFonts w:ascii="Times New Roman" w:hAnsi="Times New Roman"/>
                <w:sz w:val="24"/>
                <w:szCs w:val="24"/>
              </w:rPr>
              <w:t>Alimentos y productos de higiene</w:t>
            </w:r>
          </w:p>
        </w:tc>
        <w:tc>
          <w:tcPr>
            <w:tcW w:w="1669" w:type="dxa"/>
            <w:tcBorders>
              <w:bottom w:val="single" w:sz="4" w:space="0" w:color="000000"/>
              <w:right w:val="single" w:sz="4" w:space="0" w:color="000000"/>
            </w:tcBorders>
            <w:shd w:val="clear" w:color="auto" w:fill="auto"/>
            <w:vAlign w:val="bottom"/>
          </w:tcPr>
          <w:p w:rsidR="00325C64" w:rsidRDefault="00E40D90">
            <w:pPr>
              <w:widowControl w:val="0"/>
              <w:spacing w:after="0" w:line="240" w:lineRule="auto"/>
              <w:jc w:val="center"/>
            </w:pPr>
            <w:r>
              <w:rPr>
                <w:rFonts w:ascii="Times New Roman" w:hAnsi="Times New Roman"/>
                <w:sz w:val="24"/>
                <w:szCs w:val="24"/>
              </w:rPr>
              <w:t>2.000,00 €</w:t>
            </w:r>
          </w:p>
        </w:tc>
      </w:tr>
    </w:tbl>
    <w:p w:rsidR="00325C64" w:rsidRDefault="00325C64">
      <w:pPr>
        <w:rPr>
          <w:rFonts w:ascii="Times New Roman" w:hAnsi="Times New Roman" w:cs="Times New Roman"/>
          <w:sz w:val="24"/>
          <w:szCs w:val="24"/>
          <w:lang w:eastAsia="es-ES"/>
        </w:rPr>
      </w:pPr>
    </w:p>
    <w:p w:rsidR="00325C64" w:rsidRDefault="00E40D90">
      <w:pPr>
        <w:jc w:val="both"/>
      </w:pPr>
      <w:r>
        <w:rPr>
          <w:rFonts w:ascii="Times New Roman" w:hAnsi="Times New Roman" w:cs="Times New Roman"/>
          <w:sz w:val="24"/>
          <w:szCs w:val="24"/>
          <w:lang w:eastAsia="es-ES"/>
        </w:rPr>
        <w:t xml:space="preserve">Es objeto del presente Convenio el fomento de la ayuda, asistencia, apoyo social y </w:t>
      </w:r>
      <w:r>
        <w:rPr>
          <w:rFonts w:ascii="Times New Roman" w:hAnsi="Times New Roman" w:cs="Times New Roman"/>
          <w:sz w:val="24"/>
          <w:szCs w:val="24"/>
          <w:lang w:eastAsia="es-ES"/>
        </w:rPr>
        <w:t xml:space="preserve">económico </w:t>
      </w:r>
      <w:r>
        <w:rPr>
          <w:rFonts w:ascii="Times New Roman" w:hAnsi="Times New Roman" w:cs="Times New Roman"/>
          <w:sz w:val="24"/>
          <w:szCs w:val="24"/>
          <w:lang w:eastAsia="es-ES"/>
        </w:rPr>
        <w:t>a colectivos sociales</w:t>
      </w:r>
      <w:r>
        <w:rPr>
          <w:rFonts w:ascii="Times New Roman" w:hAnsi="Times New Roman" w:cs="Times New Roman"/>
          <w:sz w:val="24"/>
          <w:szCs w:val="24"/>
          <w:lang w:eastAsia="es-ES"/>
        </w:rPr>
        <w:t xml:space="preserve"> en materia de </w:t>
      </w:r>
      <w:r>
        <w:rPr>
          <w:rFonts w:ascii="Times New Roman" w:hAnsi="Times New Roman" w:cs="Times New Roman"/>
          <w:sz w:val="24"/>
          <w:szCs w:val="24"/>
          <w:lang w:eastAsia="es-ES"/>
        </w:rPr>
        <w:t>alimentación y productos de primera necesidad</w:t>
      </w:r>
      <w:r>
        <w:rPr>
          <w:rFonts w:ascii="Times New Roman" w:hAnsi="Times New Roman" w:cs="Times New Roman"/>
          <w:sz w:val="24"/>
          <w:szCs w:val="24"/>
          <w:lang w:eastAsia="es-ES"/>
        </w:rPr>
        <w:t>.</w:t>
      </w:r>
    </w:p>
    <w:p w:rsidR="00325C64" w:rsidRDefault="00E40D90">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Los fondos </w:t>
      </w:r>
      <w:r>
        <w:rPr>
          <w:rFonts w:ascii="Times New Roman" w:hAnsi="Times New Roman" w:cs="Times New Roman"/>
          <w:sz w:val="24"/>
          <w:szCs w:val="24"/>
          <w:lang w:eastAsia="es-ES"/>
        </w:rPr>
        <w:t>recibidos por el beneficiario no podrán ser aplicados a finalidad distinta que la de sufragar los gastos que conlleve la realización del objeto de esta subvención.</w:t>
      </w:r>
    </w:p>
    <w:p w:rsidR="00325C64" w:rsidRDefault="00E40D90">
      <w:pPr>
        <w:spacing w:beforeAutospacing="1" w:afterAutospacing="1" w:line="240" w:lineRule="auto"/>
        <w:jc w:val="both"/>
      </w:pPr>
      <w:r>
        <w:rPr>
          <w:rFonts w:ascii="Times New Roman" w:hAnsi="Times New Roman" w:cs="Times New Roman"/>
          <w:b/>
          <w:bCs/>
          <w:sz w:val="24"/>
          <w:szCs w:val="24"/>
          <w:lang w:eastAsia="es-ES"/>
        </w:rPr>
        <w:t>SEGUNDA</w:t>
      </w:r>
      <w:r>
        <w:rPr>
          <w:rFonts w:ascii="Times New Roman" w:hAnsi="Times New Roman" w:cs="Times New Roman"/>
          <w:sz w:val="24"/>
          <w:szCs w:val="24"/>
          <w:lang w:eastAsia="es-ES"/>
        </w:rPr>
        <w:t>.- El importe de la subvención asciende a 2.0</w:t>
      </w:r>
      <w:r>
        <w:rPr>
          <w:rFonts w:ascii="Times New Roman" w:hAnsi="Times New Roman" w:cs="Times New Roman"/>
          <w:sz w:val="24"/>
          <w:szCs w:val="24"/>
          <w:lang w:eastAsia="es-ES"/>
        </w:rPr>
        <w:t>00,00</w:t>
      </w:r>
      <w:r>
        <w:rPr>
          <w:rFonts w:ascii="Times New Roman" w:hAnsi="Times New Roman" w:cs="Times New Roman"/>
          <w:sz w:val="24"/>
          <w:szCs w:val="24"/>
          <w:lang w:eastAsia="es-ES"/>
        </w:rPr>
        <w:t xml:space="preserve"> euros, que se aportarán íntegramen</w:t>
      </w:r>
      <w:r>
        <w:rPr>
          <w:rFonts w:ascii="Times New Roman" w:hAnsi="Times New Roman" w:cs="Times New Roman"/>
          <w:sz w:val="24"/>
          <w:szCs w:val="24"/>
          <w:lang w:eastAsia="es-ES"/>
        </w:rPr>
        <w:t>te por el Ayuntamiento, con cargo a la partida presupuestaria 231-480.41.</w:t>
      </w:r>
    </w:p>
    <w:p w:rsidR="00325C64" w:rsidRDefault="00E40D90">
      <w:pPr>
        <w:jc w:val="both"/>
        <w:rPr>
          <w:rFonts w:ascii="Times New Roman" w:hAnsi="Times New Roman" w:cs="Times New Roman"/>
          <w:sz w:val="24"/>
          <w:szCs w:val="24"/>
        </w:rPr>
      </w:pPr>
      <w:r>
        <w:rPr>
          <w:rFonts w:ascii="Times New Roman" w:hAnsi="Times New Roman" w:cs="Times New Roman"/>
          <w:b/>
          <w:bCs/>
          <w:sz w:val="24"/>
          <w:szCs w:val="24"/>
          <w:lang w:eastAsia="es-ES"/>
        </w:rPr>
        <w:t>TERCERA</w:t>
      </w:r>
      <w:r>
        <w:rPr>
          <w:rFonts w:ascii="Times New Roman" w:hAnsi="Times New Roman" w:cs="Times New Roman"/>
          <w:sz w:val="24"/>
          <w:szCs w:val="24"/>
          <w:lang w:eastAsia="es-ES"/>
        </w:rPr>
        <w:t>.- Esta subvención es compatible con otras que se pudiesen obtener para la misma finalidad, sin superar el coste de la actividad o actividades subvencionables, de cualquier otra Entidad pública o privada, excepto de los entes dependientes de este Ayuntamie</w:t>
      </w:r>
      <w:r>
        <w:rPr>
          <w:rFonts w:ascii="Times New Roman" w:hAnsi="Times New Roman" w:cs="Times New Roman"/>
          <w:sz w:val="24"/>
          <w:szCs w:val="24"/>
          <w:lang w:eastAsia="es-ES"/>
        </w:rPr>
        <w:t xml:space="preserve">nto, OO.AA y Empresas Municipales, siendo en este caso incompatible. El beneficiario ha de comunicar la obtención de otras subvenciones o ayudas para la misma finalidad. </w:t>
      </w:r>
    </w:p>
    <w:p w:rsidR="00325C64" w:rsidRDefault="00E40D90">
      <w:pPr>
        <w:jc w:val="both"/>
      </w:pPr>
      <w:r>
        <w:rPr>
          <w:rFonts w:ascii="Times New Roman" w:hAnsi="Times New Roman" w:cs="Times New Roman"/>
          <w:b/>
          <w:bCs/>
          <w:sz w:val="24"/>
          <w:szCs w:val="24"/>
          <w:lang w:eastAsia="es-ES"/>
        </w:rPr>
        <w:t>CUARTA.-</w:t>
      </w:r>
      <w:r>
        <w:rPr>
          <w:rFonts w:ascii="Times New Roman" w:hAnsi="Times New Roman" w:cs="Times New Roman"/>
          <w:sz w:val="24"/>
          <w:szCs w:val="24"/>
          <w:lang w:eastAsia="es-ES"/>
        </w:rPr>
        <w:t xml:space="preserve"> El presente convenio tendrá vigencia durante el ejercicio económico 2024.</w:t>
      </w:r>
    </w:p>
    <w:p w:rsidR="00325C64" w:rsidRDefault="00E40D90">
      <w:pPr>
        <w:jc w:val="both"/>
        <w:rPr>
          <w:rFonts w:ascii="Times New Roman" w:hAnsi="Times New Roman" w:cs="Times New Roman"/>
          <w:sz w:val="24"/>
          <w:szCs w:val="24"/>
          <w:lang w:eastAsia="es-ES"/>
        </w:rPr>
      </w:pPr>
      <w:r>
        <w:rPr>
          <w:rFonts w:ascii="Times New Roman" w:hAnsi="Times New Roman" w:cs="Times New Roman"/>
          <w:sz w:val="24"/>
          <w:szCs w:val="24"/>
          <w:lang w:eastAsia="es-ES"/>
        </w:rPr>
        <w:t>El</w:t>
      </w:r>
      <w:r>
        <w:rPr>
          <w:rFonts w:ascii="Times New Roman" w:hAnsi="Times New Roman" w:cs="Times New Roman"/>
          <w:sz w:val="24"/>
          <w:szCs w:val="24"/>
          <w:lang w:eastAsia="es-ES"/>
        </w:rPr>
        <w:t xml:space="preserve"> presente convenio tiene una duración de un año, siendo su objeto una subvención única por la cantidad indicada en la cláusula primera. No existe por parte del Ayuntamiento ningún tipo de compromiso para prorrogar el presente convenio, requiriéndose de for</w:t>
      </w:r>
      <w:r>
        <w:rPr>
          <w:rFonts w:ascii="Times New Roman" w:hAnsi="Times New Roman" w:cs="Times New Roman"/>
          <w:sz w:val="24"/>
          <w:szCs w:val="24"/>
          <w:lang w:eastAsia="es-ES"/>
        </w:rPr>
        <w:t xml:space="preserve">ma expresa la firma de un nuevo convenio para realizar sucesivas </w:t>
      </w:r>
      <w:proofErr w:type="gramStart"/>
      <w:r>
        <w:rPr>
          <w:rFonts w:ascii="Times New Roman" w:hAnsi="Times New Roman" w:cs="Times New Roman"/>
          <w:sz w:val="24"/>
          <w:szCs w:val="24"/>
          <w:lang w:eastAsia="es-ES"/>
        </w:rPr>
        <w:t>colaboraciones</w:t>
      </w:r>
      <w:proofErr w:type="gramEnd"/>
      <w:r>
        <w:rPr>
          <w:rFonts w:ascii="Times New Roman" w:hAnsi="Times New Roman" w:cs="Times New Roman"/>
          <w:sz w:val="24"/>
          <w:szCs w:val="24"/>
          <w:lang w:eastAsia="es-ES"/>
        </w:rPr>
        <w:t>.</w:t>
      </w:r>
    </w:p>
    <w:p w:rsidR="00325C64" w:rsidRDefault="00E40D90">
      <w:pPr>
        <w:jc w:val="both"/>
      </w:pPr>
      <w:r>
        <w:rPr>
          <w:rFonts w:ascii="Times New Roman" w:hAnsi="Times New Roman" w:cs="Times New Roman"/>
          <w:b/>
          <w:bCs/>
          <w:sz w:val="24"/>
          <w:szCs w:val="24"/>
          <w:lang w:eastAsia="es-ES"/>
        </w:rPr>
        <w:t>QUINTA.-</w:t>
      </w:r>
      <w:r>
        <w:rPr>
          <w:rFonts w:ascii="Times New Roman" w:hAnsi="Times New Roman" w:cs="Times New Roman"/>
          <w:sz w:val="24"/>
          <w:szCs w:val="24"/>
          <w:lang w:eastAsia="es-ES"/>
        </w:rPr>
        <w:t xml:space="preserve"> En todas las actividades, cartelería, folletos etc. que la Asociación edite con motivo de algún evento objeto del presente convenio deberá aparecer el patrocinio del </w:t>
      </w:r>
      <w:r>
        <w:rPr>
          <w:rFonts w:ascii="Times New Roman" w:hAnsi="Times New Roman" w:cs="Times New Roman"/>
          <w:sz w:val="24"/>
          <w:szCs w:val="24"/>
          <w:lang w:eastAsia="es-ES"/>
        </w:rPr>
        <w:t>Ayuntamiento.</w:t>
      </w:r>
    </w:p>
    <w:p w:rsidR="00325C64" w:rsidRDefault="00E40D90">
      <w:pPr>
        <w:spacing w:beforeAutospacing="1" w:afterAutospacing="1" w:line="240" w:lineRule="auto"/>
        <w:jc w:val="both"/>
      </w:pPr>
      <w:r>
        <w:rPr>
          <w:rFonts w:ascii="Times New Roman" w:hAnsi="Times New Roman" w:cs="Times New Roman"/>
          <w:b/>
          <w:bCs/>
          <w:sz w:val="24"/>
          <w:szCs w:val="24"/>
          <w:lang w:eastAsia="es-ES"/>
        </w:rPr>
        <w:t>SEXTA.-</w:t>
      </w:r>
      <w:r>
        <w:rPr>
          <w:rFonts w:ascii="Times New Roman" w:hAnsi="Times New Roman" w:cs="Times New Roman"/>
          <w:sz w:val="24"/>
          <w:szCs w:val="24"/>
          <w:lang w:eastAsia="es-ES"/>
        </w:rPr>
        <w:t xml:space="preserve"> Mediante la firma de este Convenio, el beneficiario asume las siguientes obligaciones:</w:t>
      </w:r>
    </w:p>
    <w:p w:rsidR="00325C64" w:rsidRDefault="00E40D90">
      <w:pPr>
        <w:spacing w:beforeAutospacing="1" w:afterAutospacing="1" w:line="240" w:lineRule="auto"/>
        <w:jc w:val="both"/>
      </w:pPr>
      <w:r>
        <w:rPr>
          <w:rFonts w:ascii="Times New Roman" w:hAnsi="Times New Roman" w:cs="Times New Roman"/>
          <w:sz w:val="24"/>
          <w:szCs w:val="24"/>
          <w:lang w:eastAsia="es-ES"/>
        </w:rPr>
        <w:t xml:space="preserve">a) Tener como fines institucionales la realización de los proyectos presentados a la convocatoria, figurando en sus estatutos o normas por las que </w:t>
      </w:r>
      <w:r>
        <w:rPr>
          <w:rFonts w:ascii="Times New Roman" w:hAnsi="Times New Roman" w:cs="Times New Roman"/>
          <w:sz w:val="24"/>
          <w:szCs w:val="24"/>
          <w:lang w:eastAsia="es-ES"/>
        </w:rPr>
        <w:t>se rijan.</w:t>
      </w:r>
    </w:p>
    <w:p w:rsidR="00325C64" w:rsidRDefault="00E40D90">
      <w:pPr>
        <w:spacing w:beforeAutospacing="1" w:afterAutospacing="1" w:line="240" w:lineRule="auto"/>
        <w:jc w:val="both"/>
      </w:pPr>
      <w:r>
        <w:rPr>
          <w:rFonts w:ascii="Times New Roman" w:hAnsi="Times New Roman" w:cs="Times New Roman"/>
          <w:sz w:val="24"/>
          <w:szCs w:val="24"/>
          <w:lang w:eastAsia="es-ES"/>
        </w:rPr>
        <w:t xml:space="preserve">b) </w:t>
      </w:r>
      <w:r>
        <w:rPr>
          <w:rFonts w:ascii="Times New Roman" w:hAnsi="Times New Roman" w:cs="Times New Roman"/>
          <w:sz w:val="24"/>
          <w:szCs w:val="24"/>
          <w:lang w:eastAsia="es-ES"/>
        </w:rPr>
        <w:t>Encontrarse</w:t>
      </w:r>
      <w:r>
        <w:rPr>
          <w:rFonts w:ascii="Times New Roman" w:hAnsi="Times New Roman" w:cs="Times New Roman"/>
          <w:sz w:val="24"/>
          <w:szCs w:val="24"/>
          <w:lang w:eastAsia="es-ES"/>
        </w:rPr>
        <w:t xml:space="preserve"> inscrito en el registro de asociaciones del Ayuntamiento de Ronda.</w:t>
      </w:r>
    </w:p>
    <w:p w:rsidR="00325C64" w:rsidRDefault="00E40D90">
      <w:pPr>
        <w:spacing w:beforeAutospacing="1" w:afterAutospacing="1" w:line="240" w:lineRule="auto"/>
        <w:jc w:val="both"/>
      </w:pPr>
      <w:r>
        <w:rPr>
          <w:rFonts w:ascii="Times New Roman" w:hAnsi="Times New Roman" w:cs="Times New Roman"/>
          <w:sz w:val="24"/>
          <w:szCs w:val="24"/>
          <w:lang w:eastAsia="es-ES"/>
        </w:rPr>
        <w:lastRenderedPageBreak/>
        <w:t>c) Disponer de estructura necesaria y suficiente para garantizar el cumplimiento de los objetivos y de sus fines, y poder acreditar la experiencia y la capacidad op</w:t>
      </w:r>
      <w:r>
        <w:rPr>
          <w:rFonts w:ascii="Times New Roman" w:hAnsi="Times New Roman" w:cs="Times New Roman"/>
          <w:sz w:val="24"/>
          <w:szCs w:val="24"/>
          <w:lang w:eastAsia="es-ES"/>
        </w:rPr>
        <w:t>erativa que resulten necesarias.</w:t>
      </w:r>
    </w:p>
    <w:p w:rsidR="00325C64" w:rsidRDefault="00E40D90">
      <w:pPr>
        <w:spacing w:beforeAutospacing="1" w:afterAutospacing="1" w:line="240" w:lineRule="auto"/>
        <w:jc w:val="both"/>
      </w:pPr>
      <w:r>
        <w:rPr>
          <w:rFonts w:ascii="Times New Roman" w:hAnsi="Times New Roman" w:cs="Times New Roman"/>
          <w:sz w:val="24"/>
          <w:szCs w:val="24"/>
          <w:lang w:eastAsia="es-ES"/>
        </w:rPr>
        <w:t>d) Acreditar ante el Ayuntamiento de Ronda la realización del proyecto y cumplir con los requisitos y condiciones que hayan determinado la concesión de la subvención.</w:t>
      </w:r>
    </w:p>
    <w:p w:rsidR="00325C64" w:rsidRDefault="00E40D90">
      <w:pPr>
        <w:spacing w:beforeAutospacing="1" w:afterAutospacing="1" w:line="240" w:lineRule="auto"/>
        <w:jc w:val="both"/>
      </w:pPr>
      <w:r>
        <w:rPr>
          <w:rFonts w:ascii="Times New Roman" w:hAnsi="Times New Roman" w:cs="Times New Roman"/>
          <w:sz w:val="24"/>
          <w:szCs w:val="24"/>
          <w:lang w:eastAsia="es-ES"/>
        </w:rPr>
        <w:t>e) Participar en las reuniones de seguimiento de los pro</w:t>
      </w:r>
      <w:r>
        <w:rPr>
          <w:rFonts w:ascii="Times New Roman" w:hAnsi="Times New Roman" w:cs="Times New Roman"/>
          <w:sz w:val="24"/>
          <w:szCs w:val="24"/>
          <w:lang w:eastAsia="es-ES"/>
        </w:rPr>
        <w:t>yectos o actividades que se convoquen desde la concejalía correspondiente, como apoyo, información y coordinación.</w:t>
      </w:r>
    </w:p>
    <w:p w:rsidR="00325C64" w:rsidRDefault="00E40D90">
      <w:pPr>
        <w:spacing w:beforeAutospacing="1" w:afterAutospacing="1" w:line="240" w:lineRule="auto"/>
        <w:jc w:val="both"/>
      </w:pPr>
      <w:r>
        <w:rPr>
          <w:rFonts w:ascii="Times New Roman" w:hAnsi="Times New Roman" w:cs="Times New Roman"/>
          <w:sz w:val="24"/>
          <w:szCs w:val="24"/>
          <w:lang w:eastAsia="es-ES"/>
        </w:rPr>
        <w:t>f) Someterse a las actuaciones de comprobación a efectuar por el Ayuntamiento de Ronda y facilitar los datos que se le requieran.</w:t>
      </w:r>
    </w:p>
    <w:p w:rsidR="00325C64" w:rsidRDefault="00E40D90">
      <w:pPr>
        <w:spacing w:beforeAutospacing="1" w:afterAutospacing="1" w:line="240" w:lineRule="auto"/>
        <w:jc w:val="both"/>
      </w:pPr>
      <w:r>
        <w:rPr>
          <w:rFonts w:ascii="Times New Roman" w:hAnsi="Times New Roman" w:cs="Times New Roman"/>
          <w:sz w:val="24"/>
          <w:szCs w:val="24"/>
          <w:lang w:eastAsia="es-ES"/>
        </w:rPr>
        <w:t>g) Dar cuen</w:t>
      </w:r>
      <w:r>
        <w:rPr>
          <w:rFonts w:ascii="Times New Roman" w:hAnsi="Times New Roman" w:cs="Times New Roman"/>
          <w:sz w:val="24"/>
          <w:szCs w:val="24"/>
          <w:lang w:eastAsia="es-ES"/>
        </w:rPr>
        <w:t>ta de las modificaciones que puedan surgir en la realización del proyecto, justificándolas adecuadamente.</w:t>
      </w:r>
    </w:p>
    <w:p w:rsidR="00325C64" w:rsidRDefault="00E40D90">
      <w:pPr>
        <w:spacing w:beforeAutospacing="1" w:afterAutospacing="1" w:line="240" w:lineRule="auto"/>
        <w:jc w:val="both"/>
      </w:pPr>
      <w:r>
        <w:rPr>
          <w:rFonts w:ascii="Times New Roman" w:hAnsi="Times New Roman" w:cs="Times New Roman"/>
          <w:sz w:val="24"/>
          <w:szCs w:val="24"/>
          <w:lang w:eastAsia="es-ES"/>
        </w:rPr>
        <w:t>h) Comunicar la obtención de subvenciones o ayudas procedentes de otras administraciones y entidades públicas o privadas.</w:t>
      </w:r>
    </w:p>
    <w:p w:rsidR="00325C64" w:rsidRDefault="00E40D90">
      <w:pPr>
        <w:spacing w:beforeAutospacing="1" w:afterAutospacing="1" w:line="240" w:lineRule="auto"/>
        <w:jc w:val="both"/>
      </w:pPr>
      <w:r>
        <w:rPr>
          <w:rFonts w:ascii="Times New Roman" w:hAnsi="Times New Roman" w:cs="Times New Roman"/>
          <w:sz w:val="24"/>
          <w:szCs w:val="24"/>
          <w:lang w:eastAsia="es-ES"/>
        </w:rPr>
        <w:t>i)  Justificar adecuadamente</w:t>
      </w:r>
      <w:r>
        <w:rPr>
          <w:rFonts w:ascii="Times New Roman" w:hAnsi="Times New Roman" w:cs="Times New Roman"/>
          <w:sz w:val="24"/>
          <w:szCs w:val="24"/>
          <w:lang w:eastAsia="es-ES"/>
        </w:rPr>
        <w:t xml:space="preserve"> la subvención en la forma prevista por estas Bases.</w:t>
      </w:r>
    </w:p>
    <w:p w:rsidR="00325C64" w:rsidRDefault="00E40D90">
      <w:pPr>
        <w:spacing w:beforeAutospacing="1" w:afterAutospacing="1" w:line="240" w:lineRule="auto"/>
        <w:jc w:val="both"/>
      </w:pPr>
      <w:r>
        <w:rPr>
          <w:rFonts w:ascii="Times New Roman" w:hAnsi="Times New Roman" w:cs="Times New Roman"/>
          <w:sz w:val="24"/>
          <w:szCs w:val="24"/>
          <w:lang w:eastAsia="es-ES"/>
        </w:rPr>
        <w:t xml:space="preserve">j) Estar al corriente en el pago de la Seguridad Social y en las obligaciones tributarias, tanto respecto a la Administración General del Estado como respecto a la Comunidad Autónoma y la Hacienda Local </w:t>
      </w:r>
      <w:r>
        <w:rPr>
          <w:rFonts w:ascii="Times New Roman" w:hAnsi="Times New Roman" w:cs="Times New Roman"/>
          <w:sz w:val="24"/>
          <w:szCs w:val="24"/>
          <w:lang w:eastAsia="es-ES"/>
        </w:rPr>
        <w:t>(Recaudación Municipal y Patronato de Recaudación Provincial).</w:t>
      </w:r>
    </w:p>
    <w:p w:rsidR="00325C64" w:rsidRDefault="00E40D90">
      <w:pPr>
        <w:spacing w:beforeAutospacing="1" w:afterAutospacing="1" w:line="240" w:lineRule="auto"/>
        <w:jc w:val="both"/>
      </w:pPr>
      <w:r>
        <w:rPr>
          <w:rFonts w:ascii="Times New Roman" w:hAnsi="Times New Roman" w:cs="Times New Roman"/>
          <w:sz w:val="24"/>
          <w:szCs w:val="24"/>
          <w:lang w:eastAsia="es-ES"/>
        </w:rPr>
        <w:t>k) Disponer de los libros contables, registros diligenciados y demás documentación exigida por la legislación aplicable, a fin de garantizar el adecuado ejercicio de las facultades de comprobac</w:t>
      </w:r>
      <w:r>
        <w:rPr>
          <w:rFonts w:ascii="Times New Roman" w:hAnsi="Times New Roman" w:cs="Times New Roman"/>
          <w:sz w:val="24"/>
          <w:szCs w:val="24"/>
          <w:lang w:eastAsia="es-ES"/>
        </w:rPr>
        <w:t>ión y control.</w:t>
      </w:r>
    </w:p>
    <w:p w:rsidR="00325C64" w:rsidRDefault="00E40D90">
      <w:pPr>
        <w:spacing w:beforeAutospacing="1" w:afterAutospacing="1" w:line="240" w:lineRule="auto"/>
        <w:jc w:val="both"/>
      </w:pPr>
      <w:r>
        <w:rPr>
          <w:rFonts w:ascii="Times New Roman" w:hAnsi="Times New Roman" w:cs="Times New Roman"/>
          <w:sz w:val="24"/>
          <w:szCs w:val="24"/>
          <w:lang w:eastAsia="es-ES"/>
        </w:rPr>
        <w:t>l) Conservar los documentos justificativos de la aplicación de los fondos recibidos, en tanto puedan ser objeto de las actuaciones de comprobación y control.</w:t>
      </w:r>
    </w:p>
    <w:p w:rsidR="00325C64" w:rsidRDefault="00E40D90">
      <w:pPr>
        <w:spacing w:beforeAutospacing="1" w:afterAutospacing="1" w:line="240" w:lineRule="auto"/>
        <w:jc w:val="both"/>
      </w:pPr>
      <w:r>
        <w:rPr>
          <w:rFonts w:ascii="Times New Roman" w:hAnsi="Times New Roman" w:cs="Times New Roman"/>
          <w:sz w:val="24"/>
          <w:szCs w:val="24"/>
          <w:lang w:eastAsia="es-ES"/>
        </w:rPr>
        <w:t>m) Dar la adecuada publicidad del carácter público de la financiación del Ayuntamie</w:t>
      </w:r>
      <w:r>
        <w:rPr>
          <w:rFonts w:ascii="Times New Roman" w:hAnsi="Times New Roman" w:cs="Times New Roman"/>
          <w:sz w:val="24"/>
          <w:szCs w:val="24"/>
          <w:lang w:eastAsia="es-ES"/>
        </w:rPr>
        <w:t>nto de Ronda de proyectos que sean objeto de subvención.</w:t>
      </w:r>
    </w:p>
    <w:p w:rsidR="00325C64" w:rsidRDefault="00E40D90">
      <w:pPr>
        <w:spacing w:beforeAutospacing="1" w:afterAutospacing="1" w:line="240" w:lineRule="auto"/>
        <w:jc w:val="both"/>
      </w:pPr>
      <w:r>
        <w:rPr>
          <w:rFonts w:ascii="Times New Roman" w:hAnsi="Times New Roman" w:cs="Times New Roman"/>
          <w:sz w:val="24"/>
          <w:szCs w:val="24"/>
          <w:lang w:eastAsia="es-ES"/>
        </w:rPr>
        <w:t>n) Proceder al reintegro de los fondos percibidos en los supuestos contemplados por la Ley.</w:t>
      </w:r>
    </w:p>
    <w:p w:rsidR="00325C64" w:rsidRDefault="00E40D90">
      <w:pPr>
        <w:spacing w:beforeAutospacing="1" w:afterAutospacing="1" w:line="240" w:lineRule="auto"/>
        <w:jc w:val="both"/>
      </w:pPr>
      <w:r>
        <w:rPr>
          <w:rFonts w:ascii="Times New Roman" w:hAnsi="Times New Roman" w:cs="Times New Roman"/>
          <w:sz w:val="24"/>
          <w:szCs w:val="24"/>
          <w:lang w:eastAsia="es-ES"/>
        </w:rPr>
        <w:t>ñ) No estar incurso en alguna de las prohibiciones reseñadas en el Art. 13.2 de la Ley 38/2003, de 17 de no</w:t>
      </w:r>
      <w:r>
        <w:rPr>
          <w:rFonts w:ascii="Times New Roman" w:hAnsi="Times New Roman" w:cs="Times New Roman"/>
          <w:sz w:val="24"/>
          <w:szCs w:val="24"/>
          <w:lang w:eastAsia="es-ES"/>
        </w:rPr>
        <w:t>viembre, General de Subvenciones.</w:t>
      </w:r>
    </w:p>
    <w:p w:rsidR="00325C64" w:rsidRDefault="00E40D90">
      <w:pPr>
        <w:spacing w:beforeAutospacing="1" w:afterAutospacing="1" w:line="240" w:lineRule="auto"/>
        <w:jc w:val="both"/>
      </w:pPr>
      <w:r>
        <w:rPr>
          <w:rFonts w:ascii="Times New Roman" w:hAnsi="Times New Roman" w:cs="Times New Roman"/>
          <w:sz w:val="24"/>
          <w:szCs w:val="24"/>
          <w:lang w:eastAsia="es-ES"/>
        </w:rPr>
        <w:t>o) Aceptar la subvención. En caso de que esto no sea posible, deberán renunciar a ella expresa y motivadamente, en el plazo de quince días, contados a partir del aquel en que reciban la notificación de la concesión de la s</w:t>
      </w:r>
      <w:r>
        <w:rPr>
          <w:rFonts w:ascii="Times New Roman" w:hAnsi="Times New Roman" w:cs="Times New Roman"/>
          <w:sz w:val="24"/>
          <w:szCs w:val="24"/>
          <w:lang w:eastAsia="es-ES"/>
        </w:rPr>
        <w:t>ubvención.</w:t>
      </w:r>
    </w:p>
    <w:p w:rsidR="00325C64" w:rsidRDefault="00E40D90">
      <w:pPr>
        <w:pStyle w:val="NormalWeb"/>
        <w:spacing w:before="280" w:after="280"/>
        <w:jc w:val="both"/>
      </w:pPr>
      <w:r>
        <w:rPr>
          <w:b/>
          <w:bCs/>
        </w:rPr>
        <w:lastRenderedPageBreak/>
        <w:t>SÉPTIMA.-</w:t>
      </w:r>
      <w:r>
        <w:t xml:space="preserve"> </w:t>
      </w:r>
      <w:r>
        <w:t>Acreditación</w:t>
      </w:r>
      <w:r>
        <w:t xml:space="preserve"> </w:t>
      </w:r>
    </w:p>
    <w:p w:rsidR="00325C64" w:rsidRDefault="00E40D90">
      <w:pPr>
        <w:spacing w:beforeAutospacing="1" w:after="120" w:line="240" w:lineRule="auto"/>
        <w:jc w:val="both"/>
      </w:p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 xml:space="preserve">sociación </w:t>
      </w:r>
      <w:r>
        <w:rPr>
          <w:rFonts w:ascii="Times New Roman" w:hAnsi="Times New Roman" w:cs="Times New Roman"/>
          <w:sz w:val="24"/>
          <w:szCs w:val="24"/>
          <w:lang w:eastAsia="es-ES"/>
        </w:rPr>
        <w:t xml:space="preserve">debe </w:t>
      </w:r>
      <w:r>
        <w:rPr>
          <w:rFonts w:ascii="Times New Roman" w:hAnsi="Times New Roman" w:cs="Times New Roman"/>
          <w:sz w:val="24"/>
          <w:szCs w:val="24"/>
          <w:lang w:eastAsia="es-ES"/>
        </w:rPr>
        <w:t xml:space="preserve">presentar la siguiente documentación en el Registro General del Ayuntamiento de Ronda, dirigida al Área de Servicios Sociales, en el plazo máximo de </w:t>
      </w:r>
      <w:r>
        <w:rPr>
          <w:rFonts w:ascii="Times New Roman" w:hAnsi="Times New Roman" w:cs="Times New Roman"/>
          <w:b/>
          <w:bCs/>
          <w:sz w:val="24"/>
          <w:szCs w:val="24"/>
          <w:lang w:eastAsia="es-ES"/>
        </w:rPr>
        <w:t>diez días hábiles</w:t>
      </w:r>
      <w:r>
        <w:rPr>
          <w:rFonts w:ascii="Times New Roman" w:hAnsi="Times New Roman" w:cs="Times New Roman"/>
          <w:sz w:val="24"/>
          <w:szCs w:val="24"/>
          <w:lang w:eastAsia="es-ES"/>
        </w:rPr>
        <w:t xml:space="preserve"> a partir del día siguiente a la firma de este convenio:</w:t>
      </w:r>
    </w:p>
    <w:p w:rsidR="00325C64" w:rsidRDefault="00E40D90">
      <w:pPr>
        <w:pStyle w:val="Textoindependiente"/>
        <w:jc w:val="both"/>
      </w:pPr>
      <w:r>
        <w:t>a) Tarjeta de identificación fiscal y Estatutos.</w:t>
      </w:r>
    </w:p>
    <w:p w:rsidR="00325C64" w:rsidRDefault="00E40D90">
      <w:pPr>
        <w:pStyle w:val="Textoindependiente"/>
        <w:jc w:val="both"/>
      </w:pPr>
      <w:r>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t>o pod</w:t>
      </w:r>
      <w:r>
        <w:t>er notarial</w:t>
      </w:r>
      <w:r>
        <w:t xml:space="preserve">. </w:t>
      </w:r>
    </w:p>
    <w:p w:rsidR="00325C64" w:rsidRDefault="00E40D90">
      <w:pPr>
        <w:pStyle w:val="Textoindependiente"/>
        <w:jc w:val="both"/>
      </w:pPr>
      <w:r>
        <w:t>c) Modelo cumplimentado de Declaración Responsable del representante legal de la entidad de no incurrir en ninguna de las causas que prohíben contratar con el sector público, recogidas en el artículo 71 de la Ley 9/2017, de 8 de noviembre, de</w:t>
      </w:r>
      <w:r>
        <w:t xml:space="preserve"> Contratos del Sector Público, ni en las causas que prohíben obtener subvenciones del Sector Público del artículo 13.2 de la LGS.</w:t>
      </w:r>
    </w:p>
    <w:p w:rsidR="00325C64" w:rsidRDefault="00E40D90">
      <w:pPr>
        <w:pStyle w:val="Textoindependiente"/>
        <w:jc w:val="both"/>
      </w:pPr>
      <w:r>
        <w:t>d) Modelo cumplimentado de Declaración Responsable del representante legal de no haber recibido otras subvenciones o transfere</w:t>
      </w:r>
      <w:r>
        <w:t>ncias, de administraciones o entidades públicas o privadas. O, en su caso, declaración de todas las subvenciones recibidas durante el ejercicio, donde deberá indicarse la entidad que otorga la subvención, concepto y finalidad de la misma, con indicación de</w:t>
      </w:r>
      <w:r>
        <w:t xml:space="preserve"> su importe, fecha de concesión de la subvención y fecha de cobro de la misma de modo que se pueda comprobar que la suma de las subvenciones no supera el coste total del proyecto objeto del Convenio.</w:t>
      </w:r>
    </w:p>
    <w:p w:rsidR="00325C64" w:rsidRDefault="00E40D90">
      <w:pPr>
        <w:pStyle w:val="Textoindependiente"/>
        <w:jc w:val="both"/>
      </w:pPr>
      <w:r>
        <w:t>e) Certificados acreditativos de estar al corriente en e</w:t>
      </w:r>
      <w:r>
        <w:t xml:space="preserve">l cumplimiento de las obligaciones tributarias (Haciendas estatal, autonómica y local) y con la Seguridad Social expedidos por el órgano competente. </w:t>
      </w:r>
    </w:p>
    <w:p w:rsidR="00325C64" w:rsidRDefault="00E40D90">
      <w:pPr>
        <w:pStyle w:val="Textoindependiente"/>
        <w:jc w:val="both"/>
      </w:pPr>
      <w:r>
        <w:t>f) Memoria detallando el proyecto objeto del Convenio para cuya financiación se solicita la subvención.</w:t>
      </w:r>
    </w:p>
    <w:p w:rsidR="00325C64" w:rsidRDefault="00E40D90">
      <w:pPr>
        <w:pStyle w:val="Textoindependiente"/>
        <w:jc w:val="both"/>
      </w:pPr>
      <w:r>
        <w:t>g)</w:t>
      </w:r>
      <w:r>
        <w:t xml:space="preserve"> Acta de la aprobación en la Junta Ordinaria del presupuesto anual pormenorizado de gastos e </w:t>
      </w:r>
      <w:r>
        <w:t xml:space="preserve">ingresos </w:t>
      </w:r>
      <w:r>
        <w:t>correspondiente</w:t>
      </w:r>
      <w:r>
        <w:t xml:space="preserve"> al ejercicio corriente;</w:t>
      </w:r>
      <w:r>
        <w:t xml:space="preserve"> según la Ley 4/2026, de 23 de junio, de Asociaciones de Andalucía</w:t>
      </w:r>
      <w:r>
        <w:t xml:space="preserve">. </w:t>
      </w:r>
    </w:p>
    <w:p w:rsidR="00325C64" w:rsidRDefault="00E40D90">
      <w:pPr>
        <w:pStyle w:val="Textoindependiente"/>
        <w:jc w:val="both"/>
      </w:pPr>
      <w:r>
        <w:t xml:space="preserve">h) </w:t>
      </w:r>
      <w:r>
        <w:t xml:space="preserve">Aportar </w:t>
      </w:r>
      <w:r>
        <w:t xml:space="preserve">la publicidad del carácter público </w:t>
      </w:r>
      <w:r>
        <w:t>de la financiación del Ayuntamiento de Ronda de actuaciones y proyectos que sean objetos de subvención: cartelería, publicidad en folletos, redes sociales</w:t>
      </w:r>
      <w:proofErr w:type="gramStart"/>
      <w:r>
        <w:t>, ...</w:t>
      </w:r>
      <w:proofErr w:type="gramEnd"/>
    </w:p>
    <w:p w:rsidR="00325C64" w:rsidRDefault="00E40D90">
      <w:pPr>
        <w:pStyle w:val="Textoindependiente"/>
        <w:jc w:val="both"/>
      </w:pPr>
      <w:r>
        <w:t>i) C</w:t>
      </w:r>
      <w:r>
        <w:t>ertificado de titularidad de la cuenta bancaria a la que se debe transferir la subvención, d</w:t>
      </w:r>
      <w:r>
        <w:t>ebiendo tener presentada la ficha de terceros en la Sede Electrónica del Ayuntamiento de Ronda.</w:t>
      </w:r>
    </w:p>
    <w:p w:rsidR="00325C64" w:rsidRDefault="00E40D90">
      <w:pPr>
        <w:spacing w:beforeAutospacing="1" w:afterAutospacing="1" w:line="240" w:lineRule="auto"/>
        <w:jc w:val="both"/>
      </w:pPr>
      <w:r>
        <w:rPr>
          <w:rFonts w:ascii="Times New Roman" w:hAnsi="Times New Roman" w:cs="Times New Roman"/>
          <w:b/>
          <w:bCs/>
          <w:sz w:val="24"/>
          <w:szCs w:val="24"/>
          <w:lang w:eastAsia="es-ES"/>
        </w:rPr>
        <w:t>OCTAVA.-</w:t>
      </w:r>
      <w:r>
        <w:rPr>
          <w:rFonts w:ascii="Times New Roman" w:hAnsi="Times New Roman" w:cs="Times New Roman"/>
          <w:sz w:val="24"/>
          <w:szCs w:val="24"/>
          <w:lang w:eastAsia="es-ES"/>
        </w:rPr>
        <w:t xml:space="preserve"> Justificación</w:t>
      </w:r>
      <w:r>
        <w:rPr>
          <w:rFonts w:ascii="Times New Roman" w:hAnsi="Times New Roman" w:cs="Times New Roman"/>
          <w:b/>
          <w:bCs/>
          <w:sz w:val="24"/>
          <w:szCs w:val="24"/>
          <w:lang w:eastAsia="es-ES"/>
        </w:rPr>
        <w:t xml:space="preserve"> </w:t>
      </w:r>
    </w:p>
    <w:p w:rsidR="00325C64" w:rsidRDefault="00E40D90">
      <w:pPr>
        <w:pStyle w:val="NormalWeb"/>
        <w:spacing w:before="280" w:after="280"/>
        <w:jc w:val="both"/>
      </w:pPr>
      <w:r>
        <w:rPr>
          <w:kern w:val="2"/>
        </w:rPr>
        <w:t xml:space="preserve">La documentación justificativa podrá presentarse a partir de la firma de este convenio y hasta el </w:t>
      </w:r>
      <w:r>
        <w:rPr>
          <w:b/>
          <w:bCs/>
          <w:kern w:val="2"/>
        </w:rPr>
        <w:t>10 de diciembre de 2024</w:t>
      </w:r>
      <w:r>
        <w:rPr>
          <w:kern w:val="2"/>
        </w:rPr>
        <w:t xml:space="preserve"> en el Registro</w:t>
      </w:r>
      <w:r>
        <w:rPr>
          <w:kern w:val="2"/>
        </w:rPr>
        <w:t xml:space="preserve"> General del Ayuntamiento de Ronda, dirigida al Área de Servicios Sociales. </w:t>
      </w:r>
    </w:p>
    <w:p w:rsidR="00325C64" w:rsidRDefault="00E40D90">
      <w:pPr>
        <w:pStyle w:val="NormalWeb"/>
        <w:spacing w:before="280" w:after="280"/>
        <w:jc w:val="both"/>
      </w:pPr>
      <w:r>
        <w:rPr>
          <w:kern w:val="2"/>
        </w:rPr>
        <w:lastRenderedPageBreak/>
        <w:t>La documentación que sea presentada posterior a los plazos indicados anteriormente no se admitirá.</w:t>
      </w:r>
    </w:p>
    <w:p w:rsidR="00325C64" w:rsidRDefault="00E40D90">
      <w:pPr>
        <w:pStyle w:val="NormalWeb"/>
        <w:jc w:val="both"/>
      </w:pPr>
      <w:r>
        <w:rPr>
          <w:kern w:val="2"/>
        </w:rPr>
        <w:t xml:space="preserve">No son gastos admisibles, según la Ley 38/2023 General de Subvenciones, de 17 de noviembre: intereses deudores de las cuentas bancarias; intereses, recargos y sanciones administrativas y penales; gastos de procedimientos judiciales. </w:t>
      </w:r>
    </w:p>
    <w:p w:rsidR="00325C64" w:rsidRDefault="00E40D90">
      <w:pPr>
        <w:pStyle w:val="NormalWeb"/>
        <w:jc w:val="both"/>
      </w:pPr>
      <w:r>
        <w:rPr>
          <w:kern w:val="2"/>
        </w:rPr>
        <w:t>No serán gastos subven</w:t>
      </w:r>
      <w:r>
        <w:rPr>
          <w:kern w:val="2"/>
        </w:rPr>
        <w:t xml:space="preserve">cionables aquellas </w:t>
      </w:r>
      <w:r>
        <w:rPr>
          <w:kern w:val="2"/>
        </w:rPr>
        <w:t>facturas emitidas por personas o entidades vinculadas con el beneficiario. Se entenderá que existe vinculación de acuerdo con lo establecido en el artículo 68.2 del Real Decreto 887/2006, de 21 de julio, por el que se aprueba el Reglamen</w:t>
      </w:r>
      <w:r>
        <w:rPr>
          <w:kern w:val="2"/>
        </w:rPr>
        <w:t xml:space="preserve">to de la Ley 38/2003, de 17 de noviembre, General de Subvenciones. </w:t>
      </w:r>
    </w:p>
    <w:p w:rsidR="00325C64" w:rsidRDefault="00E40D90">
      <w:pPr>
        <w:pStyle w:val="Textoindependiente"/>
        <w:spacing w:afterAutospacing="1"/>
        <w:jc w:val="both"/>
      </w:pPr>
      <w:r>
        <w:t>En el supuesto de que la subvención otorgada tenga como destino el pago de personas físicas que presten servicios retribuidos, pago de premios o pago de dietas, la entidad beneficiaria vie</w:t>
      </w:r>
      <w:r>
        <w:t>ne obligada a la retención del Impuesto sobra la Renta de las Personas Físicas (IRPF), en los límites y excepciones que establece la Ley y Reglamento del impuesto en su caso o disposiciones reglamentarias en vigor.</w:t>
      </w:r>
    </w:p>
    <w:p w:rsidR="00325C64" w:rsidRDefault="00E40D90">
      <w:pPr>
        <w:pStyle w:val="Textoindependiente"/>
        <w:spacing w:afterAutospacing="1"/>
        <w:jc w:val="both"/>
      </w:pPr>
      <w:r>
        <w:t>Se consideran gastos subvencionables aque</w:t>
      </w:r>
      <w:r>
        <w:t>llos que de manera indubitada respondan a la naturaleza de la actividad subvencionada y se realicen durante el año de la concesión.</w:t>
      </w:r>
    </w:p>
    <w:p w:rsidR="00325C64" w:rsidRDefault="00E40D90">
      <w:pPr>
        <w:pStyle w:val="Textoindependiente"/>
        <w:jc w:val="both"/>
      </w:pPr>
      <w:r>
        <w:t>Si la justificación se presenta por importe inferior al presupuesto inicial de la actividad subvencionada, la liquidación de</w:t>
      </w:r>
      <w:r>
        <w:t xml:space="preserve">finitiva se realizará proporcionalmente. </w:t>
      </w:r>
    </w:p>
    <w:p w:rsidR="00325C64" w:rsidRDefault="00E40D90">
      <w:pPr>
        <w:pStyle w:val="Textoindependiente"/>
        <w:spacing w:afterAutospacing="1"/>
        <w:jc w:val="both"/>
      </w:pPr>
      <w:r>
        <w:t xml:space="preserve">Cuando el órgano concedente apreciase la existencia de defectos subsanables en la justificación presentada por el beneficiario, lo pondrá en su conocimiento concediéndole un plazo de </w:t>
      </w:r>
      <w:r>
        <w:rPr>
          <w:b/>
          <w:bCs/>
        </w:rPr>
        <w:t>tres días hábiles</w:t>
      </w:r>
      <w:r>
        <w:t xml:space="preserve"> para su corre</w:t>
      </w:r>
      <w:r>
        <w:t>cción.</w:t>
      </w:r>
    </w:p>
    <w:p w:rsidR="00325C64" w:rsidRDefault="00E40D90">
      <w:pPr>
        <w:pStyle w:val="Textoindependiente"/>
        <w:spacing w:afterAutospacing="1"/>
        <w:jc w:val="both"/>
      </w:pPr>
      <w:r>
        <w:t>Documentación a aportar:</w:t>
      </w:r>
    </w:p>
    <w:p w:rsidR="00325C64" w:rsidRDefault="00E40D90">
      <w:pPr>
        <w:pStyle w:val="Textoindependiente"/>
        <w:jc w:val="both"/>
      </w:pPr>
      <w:r>
        <w:t>a) Facturas originales acreditativas de los gastos efectuados en el concepto subvencionado, fechadas en el ejercicio económico 2024.</w:t>
      </w:r>
    </w:p>
    <w:p w:rsidR="00325C64" w:rsidRDefault="00E40D90">
      <w:pPr>
        <w:pStyle w:val="Textoindependiente"/>
        <w:jc w:val="both"/>
      </w:pPr>
      <w:r>
        <w:t>Las facturas originales serán devueltas a los interesados una vez diligenciadas, quedando c</w:t>
      </w:r>
      <w:r>
        <w:t xml:space="preserve">opia autorizada en los archivos de la Corporación. </w:t>
      </w:r>
    </w:p>
    <w:p w:rsidR="00325C64" w:rsidRDefault="00E40D90">
      <w:pPr>
        <w:pStyle w:val="Textoindependiente"/>
        <w:tabs>
          <w:tab w:val="left" w:pos="6488"/>
        </w:tabs>
        <w:jc w:val="both"/>
      </w:pPr>
      <w:r>
        <w:t>Los gastos de personal se justificarán mediante nóminas, boletines de cotización a la Seguridad Social (documentos RLC y RNT) y modelos 111 y 190 de las retenciones practicadas en concepto de IRPF, debién</w:t>
      </w:r>
      <w:r>
        <w:t>dose aportar, además, justificantes bancarios del pago de los mismos.</w:t>
      </w:r>
    </w:p>
    <w:p w:rsidR="00325C64" w:rsidRDefault="00E40D90">
      <w:pPr>
        <w:pStyle w:val="Textoindependiente"/>
        <w:jc w:val="both"/>
      </w:pPr>
      <w:r>
        <w:t>b) Documentos probatorios del pago de los justificantes de gastos generales y/o gastos de personal. A tales efectos sólo se aceptarán los pagos realizados mediante transferencia bancaria</w:t>
      </w:r>
      <w:r>
        <w:t>. No se admitirán pagos en metálico ni los siguientes comprobantes de pago: certificados emitidos por proveedores, recibos de tarjetas o fotocopias de cheques o pagarés.</w:t>
      </w:r>
    </w:p>
    <w:p w:rsidR="00325C64" w:rsidRDefault="00E40D90">
      <w:pPr>
        <w:pStyle w:val="Textoindependiente"/>
        <w:jc w:val="both"/>
      </w:pPr>
      <w:r>
        <w:t>c) Relación de los gastos subvencionados, con identificación del acreedor y del docume</w:t>
      </w:r>
      <w:r>
        <w:t xml:space="preserve">nto probatorio, su importe, fecha de emisión, fecha de pago, nombre y apellidos, </w:t>
      </w:r>
      <w:r>
        <w:lastRenderedPageBreak/>
        <w:t>razón o denominación social completa, número de identificación fiscal (NIF) atribuido por la administración española, tanto del obligado a expedir la factura como del destinat</w:t>
      </w:r>
      <w:r>
        <w:t xml:space="preserve">ario de las operaciones. </w:t>
      </w:r>
    </w:p>
    <w:p w:rsidR="00325C64" w:rsidRDefault="00E40D90">
      <w:pPr>
        <w:spacing w:beforeAutospacing="1" w:afterAutospacing="1" w:line="240" w:lineRule="auto"/>
        <w:jc w:val="both"/>
      </w:pPr>
      <w:r>
        <w:rPr>
          <w:rFonts w:ascii="Times New Roman" w:hAnsi="Times New Roman" w:cs="Times New Roman"/>
          <w:b/>
          <w:bCs/>
          <w:sz w:val="24"/>
          <w:szCs w:val="24"/>
          <w:lang w:eastAsia="es-ES"/>
        </w:rPr>
        <w:t>NOVENA</w:t>
      </w:r>
      <w:r>
        <w:rPr>
          <w:rFonts w:ascii="Times New Roman" w:hAnsi="Times New Roman" w:cs="Times New Roman"/>
          <w:b/>
          <w:bCs/>
          <w:sz w:val="24"/>
          <w:szCs w:val="24"/>
          <w:lang w:eastAsia="es-ES"/>
        </w:rPr>
        <w:t>.-</w:t>
      </w:r>
      <w:r>
        <w:rPr>
          <w:rFonts w:ascii="Times New Roman" w:hAnsi="Times New Roman" w:cs="Times New Roman"/>
          <w:sz w:val="24"/>
          <w:szCs w:val="24"/>
          <w:lang w:eastAsia="es-ES"/>
        </w:rPr>
        <w:t xml:space="preserve"> Financiación y pago</w:t>
      </w:r>
    </w:p>
    <w:p w:rsidR="00325C64" w:rsidRDefault="00E40D90">
      <w:pPr>
        <w:spacing w:beforeAutospacing="1" w:afterAutospacing="1" w:line="240" w:lineRule="auto"/>
        <w:jc w:val="both"/>
      </w:pPr>
      <w:r>
        <w:rPr>
          <w:rFonts w:ascii="Times New Roman" w:hAnsi="Times New Roman" w:cs="Times New Roman"/>
          <w:sz w:val="24"/>
          <w:szCs w:val="24"/>
          <w:lang w:eastAsia="es-ES"/>
        </w:rPr>
        <w:t>El importe de la subvención se hará efectivo por el Ayuntamiento de Ronda mediante transferencia bancaria a favor del beneficiario una vez presentada debidamente la cuenta justificativa.</w:t>
      </w:r>
    </w:p>
    <w:p w:rsidR="00325C64" w:rsidRDefault="00E40D90">
      <w:pPr>
        <w:spacing w:beforeAutospacing="1" w:afterAutospacing="1" w:line="240" w:lineRule="auto"/>
        <w:jc w:val="both"/>
      </w:pPr>
      <w:r>
        <w:rPr>
          <w:rFonts w:ascii="Times New Roman" w:hAnsi="Times New Roman" w:cs="Times New Roman"/>
          <w:b/>
          <w:bCs/>
          <w:sz w:val="24"/>
          <w:szCs w:val="24"/>
          <w:lang w:eastAsia="es-ES"/>
        </w:rPr>
        <w:t>DÉCIMA</w:t>
      </w:r>
      <w:r>
        <w:rPr>
          <w:rFonts w:ascii="Times New Roman" w:hAnsi="Times New Roman" w:cs="Times New Roman"/>
          <w:b/>
          <w:bCs/>
          <w:sz w:val="24"/>
          <w:szCs w:val="24"/>
          <w:lang w:eastAsia="es-ES"/>
        </w:rPr>
        <w:t>.</w:t>
      </w:r>
      <w:r>
        <w:rPr>
          <w:rFonts w:ascii="Times New Roman" w:hAnsi="Times New Roman" w:cs="Times New Roman"/>
          <w:sz w:val="24"/>
          <w:szCs w:val="24"/>
          <w:lang w:eastAsia="es-ES"/>
        </w:rPr>
        <w:t xml:space="preserve">- Resolución </w:t>
      </w:r>
    </w:p>
    <w:p w:rsidR="00325C64" w:rsidRDefault="00E40D90">
      <w:pPr>
        <w:spacing w:beforeAutospacing="1" w:afterAutospacing="1" w:line="240" w:lineRule="auto"/>
        <w:jc w:val="both"/>
      </w:pPr>
      <w:r>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w:t>
      </w:r>
      <w:r>
        <w:rPr>
          <w:rFonts w:ascii="Times New Roman" w:hAnsi="Times New Roman" w:cs="Times New Roman"/>
          <w:sz w:val="24"/>
          <w:szCs w:val="24"/>
          <w:lang w:eastAsia="es-ES"/>
        </w:rPr>
        <w:t>iese sido detectado.</w:t>
      </w:r>
    </w:p>
    <w:p w:rsidR="00325C64" w:rsidRDefault="00E40D90">
      <w:pPr>
        <w:spacing w:beforeAutospacing="1" w:afterAutospacing="1" w:line="240" w:lineRule="auto"/>
        <w:jc w:val="both"/>
      </w:pPr>
      <w:r>
        <w:rPr>
          <w:rFonts w:ascii="Times New Roman" w:hAnsi="Times New Roman" w:cs="Times New Roman"/>
          <w:b/>
          <w:bCs/>
          <w:sz w:val="24"/>
          <w:szCs w:val="24"/>
          <w:lang w:eastAsia="es-ES"/>
        </w:rPr>
        <w:t>UNDÉCIMA</w:t>
      </w:r>
      <w:r>
        <w:rPr>
          <w:rFonts w:ascii="Times New Roman" w:hAnsi="Times New Roman" w:cs="Times New Roman"/>
          <w:b/>
          <w:bCs/>
          <w:sz w:val="24"/>
          <w:szCs w:val="24"/>
          <w:lang w:eastAsia="es-ES"/>
        </w:rPr>
        <w:t>.-</w:t>
      </w:r>
      <w:r>
        <w:rPr>
          <w:rFonts w:ascii="Times New Roman" w:hAnsi="Times New Roman" w:cs="Times New Roman"/>
          <w:sz w:val="24"/>
          <w:szCs w:val="24"/>
          <w:lang w:eastAsia="es-ES"/>
        </w:rPr>
        <w:t xml:space="preserve"> Naturaleza </w:t>
      </w:r>
    </w:p>
    <w:p w:rsidR="00325C64" w:rsidRDefault="00E40D90">
      <w:pPr>
        <w:spacing w:beforeAutospacing="1" w:afterAutospacing="1" w:line="240" w:lineRule="auto"/>
        <w:jc w:val="both"/>
      </w:pPr>
      <w:r>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w:t>
      </w:r>
      <w:r>
        <w:rPr>
          <w:rFonts w:ascii="Times New Roman" w:hAnsi="Times New Roman" w:cs="Times New Roman"/>
          <w:sz w:val="24"/>
          <w:szCs w:val="24"/>
          <w:lang w:eastAsia="es-ES"/>
        </w:rPr>
        <w:t>n la Ley 29/1998, de 13 de julio, Reguladora de la Jurisdicción Contencioso-Administrativa.</w:t>
      </w:r>
    </w:p>
    <w:p w:rsidR="00325C64" w:rsidRDefault="00E40D90">
      <w:pPr>
        <w:spacing w:beforeAutospacing="1" w:afterAutospacing="1" w:line="240" w:lineRule="auto"/>
        <w:jc w:val="both"/>
      </w:pPr>
      <w:r>
        <w:rPr>
          <w:rFonts w:ascii="Times New Roman" w:hAnsi="Times New Roman" w:cs="Times New Roman"/>
          <w:b/>
          <w:bCs/>
          <w:sz w:val="24"/>
          <w:szCs w:val="24"/>
          <w:lang w:eastAsia="es-ES"/>
        </w:rPr>
        <w:t>DUO</w:t>
      </w:r>
      <w:r>
        <w:rPr>
          <w:rFonts w:ascii="Times New Roman" w:hAnsi="Times New Roman" w:cs="Times New Roman"/>
          <w:b/>
          <w:bCs/>
          <w:sz w:val="24"/>
          <w:szCs w:val="24"/>
          <w:lang w:eastAsia="es-ES"/>
        </w:rPr>
        <w:t>DÉCIMA.-</w:t>
      </w:r>
      <w:r>
        <w:rPr>
          <w:rFonts w:ascii="Times New Roman" w:hAnsi="Times New Roman" w:cs="Times New Roman"/>
          <w:sz w:val="24"/>
          <w:szCs w:val="24"/>
          <w:lang w:eastAsia="es-ES"/>
        </w:rPr>
        <w:t xml:space="preserve"> Notificaciones</w:t>
      </w:r>
    </w:p>
    <w:p w:rsidR="00325C64" w:rsidRDefault="00E40D90">
      <w:pPr>
        <w:spacing w:beforeAutospacing="1" w:after="0" w:line="240" w:lineRule="auto"/>
        <w:jc w:val="both"/>
      </w:pPr>
      <w:r>
        <w:rPr>
          <w:rFonts w:ascii="Times New Roman" w:hAnsi="Times New Roman" w:cs="Times New Roman"/>
          <w:sz w:val="24"/>
          <w:szCs w:val="24"/>
          <w:lang w:eastAsia="es-ES"/>
        </w:rPr>
        <w:t xml:space="preserve">A efectos de notificaciones, la Asociación designa la siguiente dirección de correo electrónico: </w:t>
      </w:r>
      <w:r>
        <w:rPr>
          <w:rFonts w:ascii="Times New Roman" w:hAnsi="Times New Roman" w:cs="Times New Roman"/>
          <w:sz w:val="24"/>
          <w:szCs w:val="24"/>
          <w:lang w:eastAsia="es-ES"/>
        </w:rPr>
        <w:t>elbuensamaritano.ronda@gmail.com</w:t>
      </w:r>
    </w:p>
    <w:p w:rsidR="00325C64" w:rsidRDefault="00E40D90">
      <w:pPr>
        <w:spacing w:beforeAutospacing="1" w:afterAutospacing="1" w:line="240" w:lineRule="auto"/>
        <w:jc w:val="both"/>
      </w:pPr>
      <w:r>
        <w:rPr>
          <w:rFonts w:ascii="Times New Roman" w:hAnsi="Times New Roman" w:cs="Times New Roman"/>
          <w:sz w:val="24"/>
          <w:szCs w:val="24"/>
          <w:lang w:eastAsia="es-ES"/>
        </w:rPr>
        <w:t xml:space="preserve">Y como </w:t>
      </w:r>
      <w:r>
        <w:rPr>
          <w:rFonts w:ascii="Times New Roman" w:hAnsi="Times New Roman" w:cs="Times New Roman"/>
          <w:sz w:val="24"/>
          <w:szCs w:val="24"/>
          <w:lang w:eastAsia="es-ES"/>
        </w:rPr>
        <w:t>muestra de la conformidad, las partes suscriben el presente convenio y a un solo efecto, en el lugar y fecha indicados en el encabezamiento.</w:t>
      </w:r>
    </w:p>
    <w:p w:rsidR="00325C64" w:rsidRDefault="00325C64">
      <w:pPr>
        <w:spacing w:line="240" w:lineRule="auto"/>
        <w:jc w:val="center"/>
        <w:rPr>
          <w:rFonts w:ascii="Times New Roman" w:hAnsi="Times New Roman" w:cs="Times New Roman"/>
          <w:sz w:val="24"/>
          <w:szCs w:val="24"/>
        </w:rPr>
      </w:pPr>
    </w:p>
    <w:p w:rsidR="00325C64" w:rsidRDefault="00325C64">
      <w:pPr>
        <w:spacing w:line="240" w:lineRule="auto"/>
        <w:jc w:val="center"/>
        <w:rPr>
          <w:rFonts w:ascii="Times New Roman" w:hAnsi="Times New Roman" w:cs="Times New Roman"/>
          <w:sz w:val="24"/>
          <w:szCs w:val="24"/>
        </w:rPr>
      </w:pPr>
    </w:p>
    <w:p w:rsidR="00325C64" w:rsidRDefault="00325C64">
      <w:pPr>
        <w:spacing w:line="240" w:lineRule="auto"/>
        <w:jc w:val="center"/>
        <w:rPr>
          <w:rFonts w:ascii="Times New Roman" w:hAnsi="Times New Roman" w:cs="Times New Roman"/>
          <w:sz w:val="24"/>
          <w:szCs w:val="24"/>
        </w:rPr>
      </w:pPr>
    </w:p>
    <w:p w:rsidR="00325C64" w:rsidRDefault="00E40D90">
      <w:pPr>
        <w:spacing w:line="240" w:lineRule="auto"/>
        <w:jc w:val="center"/>
      </w:pPr>
      <w:r>
        <w:rPr>
          <w:rFonts w:ascii="Times New Roman" w:hAnsi="Times New Roman" w:cs="Times New Roman"/>
          <w:sz w:val="24"/>
          <w:szCs w:val="24"/>
        </w:rPr>
        <w:t xml:space="preserve">LA ALCALDESA                                    </w:t>
      </w:r>
      <w:r>
        <w:rPr>
          <w:rFonts w:ascii="Times New Roman" w:hAnsi="Times New Roman" w:cs="Times New Roman"/>
          <w:sz w:val="24"/>
          <w:szCs w:val="24"/>
        </w:rPr>
        <w:tab/>
        <w:t xml:space="preserve"> </w:t>
      </w:r>
      <w:r>
        <w:rPr>
          <w:rFonts w:ascii="Times New Roman" w:hAnsi="Times New Roman" w:cs="Times New Roman"/>
          <w:sz w:val="24"/>
          <w:szCs w:val="24"/>
        </w:rPr>
        <w:tab/>
      </w:r>
      <w:r>
        <w:rPr>
          <w:rFonts w:ascii="Times New Roman" w:hAnsi="Times New Roman" w:cs="Times New Roman"/>
          <w:sz w:val="24"/>
          <w:szCs w:val="24"/>
          <w:lang w:eastAsia="es-ES"/>
        </w:rPr>
        <w:t xml:space="preserve">ASOCIACIÓN EL BUEN </w:t>
      </w:r>
      <w:r>
        <w:rPr>
          <w:rFonts w:ascii="Times New Roman" w:hAnsi="Times New Roman" w:cs="Times New Roman"/>
          <w:sz w:val="24"/>
          <w:szCs w:val="24"/>
          <w:lang w:eastAsia="es-ES"/>
        </w:rPr>
        <w:tab/>
      </w:r>
      <w:r>
        <w:rPr>
          <w:rFonts w:ascii="Times New Roman" w:hAnsi="Times New Roman" w:cs="Times New Roman"/>
          <w:sz w:val="24"/>
          <w:szCs w:val="24"/>
          <w:lang w:eastAsia="es-ES"/>
        </w:rPr>
        <w:tab/>
      </w:r>
      <w:r>
        <w:rPr>
          <w:rFonts w:ascii="Times New Roman" w:hAnsi="Times New Roman" w:cs="Times New Roman"/>
          <w:sz w:val="24"/>
          <w:szCs w:val="24"/>
          <w:lang w:eastAsia="es-ES"/>
        </w:rPr>
        <w:tab/>
      </w:r>
      <w:r>
        <w:rPr>
          <w:rFonts w:ascii="Times New Roman" w:hAnsi="Times New Roman" w:cs="Times New Roman"/>
          <w:sz w:val="24"/>
          <w:szCs w:val="24"/>
          <w:lang w:eastAsia="es-ES"/>
        </w:rPr>
        <w:tab/>
      </w:r>
      <w:r>
        <w:rPr>
          <w:rFonts w:ascii="Times New Roman" w:hAnsi="Times New Roman" w:cs="Times New Roman"/>
          <w:sz w:val="24"/>
          <w:szCs w:val="24"/>
          <w:lang w:eastAsia="es-ES"/>
        </w:rPr>
        <w:tab/>
      </w:r>
      <w:r>
        <w:rPr>
          <w:rFonts w:ascii="Times New Roman" w:hAnsi="Times New Roman" w:cs="Times New Roman"/>
          <w:sz w:val="24"/>
          <w:szCs w:val="24"/>
          <w:lang w:eastAsia="es-ES"/>
        </w:rPr>
        <w:tab/>
      </w:r>
      <w:r>
        <w:rPr>
          <w:rFonts w:ascii="Times New Roman" w:hAnsi="Times New Roman" w:cs="Times New Roman"/>
          <w:sz w:val="24"/>
          <w:szCs w:val="24"/>
          <w:lang w:eastAsia="es-ES"/>
        </w:rPr>
        <w:tab/>
        <w:t xml:space="preserve">      SAMARITANO DE RONDA</w:t>
      </w:r>
      <w:r>
        <w:rPr>
          <w:rFonts w:ascii="Times New Roman" w:eastAsia="Times New Roman" w:hAnsi="Times New Roman" w:cs="Times New Roman"/>
          <w:kern w:val="2"/>
          <w:sz w:val="24"/>
          <w:szCs w:val="24"/>
          <w:lang w:eastAsia="es-ES"/>
        </w:rPr>
        <w:t xml:space="preserve">  </w:t>
      </w:r>
    </w:p>
    <w:p w:rsidR="00325C64" w:rsidRDefault="00E40D90">
      <w:pPr>
        <w:spacing w:line="240" w:lineRule="auto"/>
        <w:jc w:val="both"/>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325C64" w:rsidRDefault="00325C64">
      <w:pPr>
        <w:spacing w:line="240" w:lineRule="auto"/>
        <w:jc w:val="both"/>
        <w:rPr>
          <w:rFonts w:ascii="Times New Roman" w:hAnsi="Times New Roman" w:cs="Times New Roman"/>
          <w:sz w:val="24"/>
          <w:szCs w:val="24"/>
        </w:rPr>
      </w:pPr>
    </w:p>
    <w:p w:rsidR="00325C64" w:rsidRDefault="00E40D90">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p>
    <w:p w:rsidR="00325C64" w:rsidRDefault="00E40D90">
      <w:pPr>
        <w:spacing w:line="240" w:lineRule="auto"/>
        <w:jc w:val="both"/>
      </w:pPr>
      <w:r>
        <w:rPr>
          <w:rFonts w:ascii="Times New Roman" w:hAnsi="Times New Roman" w:cs="Times New Roman"/>
          <w:sz w:val="24"/>
          <w:szCs w:val="24"/>
        </w:rPr>
        <w:tab/>
      </w:r>
      <w:r>
        <w:rPr>
          <w:rFonts w:ascii="Times New Roman" w:hAnsi="Times New Roman" w:cs="Times New Roman"/>
          <w:sz w:val="24"/>
          <w:szCs w:val="24"/>
          <w:lang w:eastAsia="es-ES"/>
        </w:rPr>
        <w:t xml:space="preserve"> </w:t>
      </w:r>
    </w:p>
    <w:sectPr w:rsidR="00325C64" w:rsidSect="00325C64">
      <w:headerReference w:type="default" r:id="rId10"/>
      <w:footerReference w:type="default" r:id="rId11"/>
      <w:pgSz w:w="11906" w:h="16838"/>
      <w:pgMar w:top="1417" w:right="1701" w:bottom="1417" w:left="1701" w:header="708" w:footer="708"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0D90" w:rsidRDefault="00E40D90" w:rsidP="00325C64">
      <w:pPr>
        <w:spacing w:after="0" w:line="240" w:lineRule="auto"/>
      </w:pPr>
      <w:r>
        <w:separator/>
      </w:r>
    </w:p>
  </w:endnote>
  <w:endnote w:type="continuationSeparator" w:id="0">
    <w:p w:rsidR="00E40D90" w:rsidRDefault="00E40D90" w:rsidP="00325C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00"/>
    <w:family w:val="roman"/>
    <w:notTrueType/>
    <w:pitch w:val="default"/>
    <w:sig w:usb0="00000000" w:usb1="00000000" w:usb2="00000000" w:usb3="00000000" w:csb0="00000000"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C64" w:rsidRDefault="00325C64">
    <w:pPr>
      <w:pStyle w:val="Footer"/>
      <w:jc w:val="right"/>
    </w:pPr>
    <w:r>
      <w:fldChar w:fldCharType="begin"/>
    </w:r>
    <w:r w:rsidR="00E40D90">
      <w:instrText>PAGE</w:instrText>
    </w:r>
    <w:r>
      <w:fldChar w:fldCharType="separate"/>
    </w:r>
    <w:r w:rsidR="00E37855">
      <w:rPr>
        <w:noProof/>
      </w:rPr>
      <w:t>1</w:t>
    </w:r>
    <w:r>
      <w:fldChar w:fldCharType="end"/>
    </w:r>
  </w:p>
  <w:p w:rsidR="00325C64" w:rsidRDefault="00325C6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0D90" w:rsidRDefault="00E40D90" w:rsidP="00325C64">
      <w:pPr>
        <w:spacing w:after="0" w:line="240" w:lineRule="auto"/>
      </w:pPr>
      <w:r>
        <w:separator/>
      </w:r>
    </w:p>
  </w:footnote>
  <w:footnote w:type="continuationSeparator" w:id="0">
    <w:p w:rsidR="00E40D90" w:rsidRDefault="00E40D90" w:rsidP="00325C6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3" w:type="dxa"/>
      <w:tblInd w:w="2" w:type="dxa"/>
      <w:tblCellMar>
        <w:top w:w="55" w:type="dxa"/>
        <w:left w:w="55" w:type="dxa"/>
        <w:bottom w:w="55" w:type="dxa"/>
        <w:right w:w="55" w:type="dxa"/>
      </w:tblCellMar>
      <w:tblLook w:val="0000"/>
    </w:tblPr>
    <w:tblGrid>
      <w:gridCol w:w="1242"/>
      <w:gridCol w:w="8401"/>
    </w:tblGrid>
    <w:tr w:rsidR="00325C64">
      <w:tc>
        <w:tcPr>
          <w:tcW w:w="1242" w:type="dxa"/>
          <w:shd w:val="clear" w:color="auto" w:fill="auto"/>
        </w:tcPr>
        <w:p w:rsidR="00325C64" w:rsidRDefault="00E40D90">
          <w:pPr>
            <w:pStyle w:val="Contenidodelatabla"/>
            <w:snapToGrid w:val="0"/>
            <w:rPr>
              <w:rFonts w:cs="Times New Roman" w:hint="eastAsia"/>
            </w:rPr>
          </w:pPr>
          <w:r>
            <w:rPr>
              <w:noProof/>
              <w:lang w:eastAsia="es-ES" w:bidi="ar-SA"/>
            </w:rPr>
            <w:drawing>
              <wp:inline distT="0" distB="0" distL="0" distR="0">
                <wp:extent cx="534035" cy="6959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tretch>
                          <a:fillRect/>
                        </a:stretch>
                      </pic:blipFill>
                      <pic:spPr bwMode="auto">
                        <a:xfrm>
                          <a:off x="0" y="0"/>
                          <a:ext cx="534035" cy="695960"/>
                        </a:xfrm>
                        <a:prstGeom prst="rect">
                          <a:avLst/>
                        </a:prstGeom>
                      </pic:spPr>
                    </pic:pic>
                  </a:graphicData>
                </a:graphic>
              </wp:inline>
            </w:drawing>
          </w:r>
        </w:p>
      </w:tc>
      <w:tc>
        <w:tcPr>
          <w:tcW w:w="8400" w:type="dxa"/>
          <w:shd w:val="clear" w:color="auto" w:fill="auto"/>
          <w:vAlign w:val="center"/>
        </w:tcPr>
        <w:p w:rsidR="00325C64" w:rsidRDefault="00E40D90">
          <w:pPr>
            <w:pStyle w:val="Contenidodelatabla"/>
            <w:snapToGrid w:val="0"/>
            <w:rPr>
              <w:rFonts w:hint="eastAsia"/>
            </w:rPr>
          </w:pPr>
          <w:r>
            <w:t>EXCMO. AYUNTAMIENTO DE RONDA</w:t>
          </w:r>
        </w:p>
      </w:tc>
    </w:tr>
  </w:tbl>
  <w:p w:rsidR="00325C64" w:rsidRDefault="00325C64">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proofState w:spelling="clean" w:grammar="clean"/>
  <w:defaultTabStop w:val="709"/>
  <w:hyphenationZone w:val="425"/>
  <w:characterSpacingControl w:val="doNotCompress"/>
  <w:footnotePr>
    <w:footnote w:id="-1"/>
    <w:footnote w:id="0"/>
  </w:footnotePr>
  <w:endnotePr>
    <w:endnote w:id="-1"/>
    <w:endnote w:id="0"/>
  </w:endnotePr>
  <w:compat/>
  <w:rsids>
    <w:rsidRoot w:val="00325C64"/>
    <w:rsid w:val="00325C64"/>
    <w:rsid w:val="00AE1DCC"/>
    <w:rsid w:val="00E37855"/>
    <w:rsid w:val="00E40D9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Lucida Sans"/>
        <w:kern w:val="2"/>
        <w:szCs w:val="24"/>
        <w:lang w:val="es-ES" w:eastAsia="zh-CN" w:bidi="hi-IN"/>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7544"/>
    <w:pPr>
      <w:suppressAutoHyphens/>
      <w:spacing w:after="200" w:line="276" w:lineRule="auto"/>
    </w:pPr>
    <w:rPr>
      <w:rFonts w:ascii="Calibri" w:eastAsia="Calibri" w:hAnsi="Calibri" w:cs="Calibri"/>
      <w:kern w:val="0"/>
      <w:sz w:val="22"/>
      <w:szCs w:val="22"/>
      <w:lang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uiPriority w:val="99"/>
    <w:qFormat/>
    <w:rsid w:val="00E463CF"/>
    <w:rPr>
      <w:rFonts w:cs="Times New Roman"/>
      <w:b/>
    </w:rPr>
  </w:style>
  <w:style w:type="character" w:customStyle="1" w:styleId="EnlacedeInternet">
    <w:name w:val="Enlace de Internet"/>
    <w:uiPriority w:val="99"/>
    <w:semiHidden/>
    <w:rsid w:val="00E463CF"/>
    <w:rPr>
      <w:rFonts w:cs="Times New Roman"/>
      <w:color w:val="0000FF"/>
      <w:u w:val="single"/>
    </w:rPr>
  </w:style>
  <w:style w:type="character" w:customStyle="1" w:styleId="resalte">
    <w:name w:val="resalte"/>
    <w:uiPriority w:val="99"/>
    <w:qFormat/>
    <w:rsid w:val="00E463CF"/>
    <w:rPr>
      <w:rFonts w:cs="Times New Roman"/>
    </w:rPr>
  </w:style>
  <w:style w:type="character" w:customStyle="1" w:styleId="Destacado">
    <w:name w:val="Destacado"/>
    <w:uiPriority w:val="99"/>
    <w:qFormat/>
    <w:rsid w:val="00E463CF"/>
    <w:rPr>
      <w:rFonts w:cs="Times New Roman"/>
      <w:i/>
    </w:rPr>
  </w:style>
  <w:style w:type="character" w:customStyle="1" w:styleId="TextoindependienteCar">
    <w:name w:val="Texto independiente Car"/>
    <w:link w:val="Textoindependiente"/>
    <w:uiPriority w:val="99"/>
    <w:qFormat/>
    <w:locked/>
    <w:rsid w:val="00EB3B4E"/>
    <w:rPr>
      <w:rFonts w:ascii="Times New Roman" w:hAnsi="Times New Roman" w:cs="Times New Roman"/>
      <w:kern w:val="2"/>
      <w:sz w:val="24"/>
      <w:lang w:eastAsia="es-ES"/>
    </w:rPr>
  </w:style>
  <w:style w:type="character" w:customStyle="1" w:styleId="EncabezadoCar">
    <w:name w:val="Encabezado Car"/>
    <w:link w:val="Header"/>
    <w:uiPriority w:val="99"/>
    <w:qFormat/>
    <w:locked/>
    <w:rsid w:val="005F1BD7"/>
    <w:rPr>
      <w:rFonts w:cs="Times New Roman"/>
    </w:rPr>
  </w:style>
  <w:style w:type="character" w:customStyle="1" w:styleId="PiedepginaCar">
    <w:name w:val="Pie de página Car"/>
    <w:link w:val="Footer"/>
    <w:uiPriority w:val="99"/>
    <w:qFormat/>
    <w:locked/>
    <w:rsid w:val="005F1BD7"/>
    <w:rPr>
      <w:rFonts w:cs="Times New Roman"/>
    </w:rPr>
  </w:style>
  <w:style w:type="character" w:customStyle="1" w:styleId="TextodegloboCar">
    <w:name w:val="Texto de globo Car"/>
    <w:link w:val="Textodeglobo"/>
    <w:uiPriority w:val="99"/>
    <w:semiHidden/>
    <w:qFormat/>
    <w:locked/>
    <w:rsid w:val="005F1BD7"/>
    <w:rPr>
      <w:rFonts w:ascii="Tahoma" w:hAnsi="Tahoma" w:cs="Times New Roman"/>
      <w:sz w:val="16"/>
    </w:rPr>
  </w:style>
  <w:style w:type="paragraph" w:styleId="Ttulo">
    <w:name w:val="Title"/>
    <w:basedOn w:val="Normal"/>
    <w:next w:val="Textoindependiente"/>
    <w:qFormat/>
    <w:rsid w:val="00325C64"/>
    <w:pPr>
      <w:keepNext/>
      <w:spacing w:before="240" w:after="120"/>
    </w:pPr>
    <w:rPr>
      <w:rFonts w:ascii="Liberation Sans" w:eastAsia="Microsoft YaHei" w:hAnsi="Liberation Sans" w:cs="Arial Unicode MS"/>
      <w:sz w:val="28"/>
      <w:szCs w:val="28"/>
    </w:rPr>
  </w:style>
  <w:style w:type="paragraph" w:styleId="Textoindependiente">
    <w:name w:val="Body Text"/>
    <w:basedOn w:val="Normal"/>
    <w:link w:val="TextoindependienteCar"/>
    <w:uiPriority w:val="99"/>
    <w:rsid w:val="00EB3B4E"/>
    <w:pPr>
      <w:widowControl w:val="0"/>
      <w:spacing w:after="120" w:line="240" w:lineRule="auto"/>
    </w:pPr>
    <w:rPr>
      <w:rFonts w:ascii="Times New Roman" w:hAnsi="Times New Roman" w:cs="Times New Roman"/>
      <w:kern w:val="2"/>
      <w:sz w:val="24"/>
      <w:szCs w:val="24"/>
      <w:lang w:eastAsia="es-ES"/>
    </w:rPr>
  </w:style>
  <w:style w:type="paragraph" w:styleId="Lista">
    <w:name w:val="List"/>
    <w:basedOn w:val="Textoindependiente"/>
    <w:rsid w:val="00325C64"/>
    <w:rPr>
      <w:rFonts w:cs="Arial Unicode MS"/>
    </w:rPr>
  </w:style>
  <w:style w:type="paragraph" w:customStyle="1" w:styleId="Caption">
    <w:name w:val="Caption"/>
    <w:basedOn w:val="Normal"/>
    <w:qFormat/>
    <w:rsid w:val="00325C64"/>
    <w:pPr>
      <w:suppressLineNumbers/>
      <w:spacing w:before="120" w:after="120"/>
    </w:pPr>
    <w:rPr>
      <w:rFonts w:cs="Arial Unicode MS"/>
      <w:i/>
      <w:iCs/>
      <w:sz w:val="24"/>
      <w:szCs w:val="24"/>
    </w:rPr>
  </w:style>
  <w:style w:type="paragraph" w:customStyle="1" w:styleId="ndice">
    <w:name w:val="Índice"/>
    <w:basedOn w:val="Normal"/>
    <w:qFormat/>
    <w:rsid w:val="00325C64"/>
    <w:pPr>
      <w:suppressLineNumbers/>
    </w:pPr>
    <w:rPr>
      <w:rFonts w:cs="Arial Unicode MS"/>
    </w:rPr>
  </w:style>
  <w:style w:type="paragraph" w:styleId="NormalWeb">
    <w:name w:val="Normal (Web)"/>
    <w:basedOn w:val="Normal"/>
    <w:uiPriority w:val="99"/>
    <w:qFormat/>
    <w:rsid w:val="00E463CF"/>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nota-recuadrada">
    <w:name w:val="nota-recuadrada"/>
    <w:basedOn w:val="Normal"/>
    <w:uiPriority w:val="99"/>
    <w:qFormat/>
    <w:rsid w:val="00E463CF"/>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Cabeceraypie">
    <w:name w:val="Cabecera y pie"/>
    <w:basedOn w:val="Normal"/>
    <w:qFormat/>
    <w:rsid w:val="00325C64"/>
  </w:style>
  <w:style w:type="paragraph" w:customStyle="1" w:styleId="Header">
    <w:name w:val="Header"/>
    <w:basedOn w:val="Normal"/>
    <w:link w:val="EncabezadoCar"/>
    <w:uiPriority w:val="99"/>
    <w:rsid w:val="005F1BD7"/>
    <w:pPr>
      <w:tabs>
        <w:tab w:val="center" w:pos="4252"/>
        <w:tab w:val="right" w:pos="8504"/>
      </w:tabs>
      <w:spacing w:after="0" w:line="240" w:lineRule="auto"/>
    </w:pPr>
  </w:style>
  <w:style w:type="paragraph" w:customStyle="1" w:styleId="Footer">
    <w:name w:val="Footer"/>
    <w:basedOn w:val="Normal"/>
    <w:link w:val="PiedepginaCar"/>
    <w:uiPriority w:val="99"/>
    <w:rsid w:val="005F1BD7"/>
    <w:pPr>
      <w:tabs>
        <w:tab w:val="center" w:pos="4252"/>
        <w:tab w:val="right" w:pos="8504"/>
      </w:tabs>
      <w:spacing w:after="0" w:line="240" w:lineRule="auto"/>
    </w:pPr>
  </w:style>
  <w:style w:type="paragraph" w:styleId="Textodeglobo">
    <w:name w:val="Balloon Text"/>
    <w:basedOn w:val="Normal"/>
    <w:link w:val="TextodegloboCar"/>
    <w:uiPriority w:val="99"/>
    <w:semiHidden/>
    <w:qFormat/>
    <w:rsid w:val="005F1BD7"/>
    <w:pPr>
      <w:spacing w:after="0" w:line="240" w:lineRule="auto"/>
    </w:pPr>
    <w:rPr>
      <w:rFonts w:ascii="Tahoma" w:hAnsi="Tahoma" w:cs="Times New Roman"/>
      <w:sz w:val="16"/>
      <w:szCs w:val="16"/>
      <w:lang w:eastAsia="es-ES"/>
    </w:rPr>
  </w:style>
  <w:style w:type="paragraph" w:customStyle="1" w:styleId="Contenidodelatabla">
    <w:name w:val="Contenido de la tabla"/>
    <w:basedOn w:val="Normal"/>
    <w:uiPriority w:val="99"/>
    <w:qFormat/>
    <w:rsid w:val="005F1BD7"/>
    <w:pPr>
      <w:widowControl w:val="0"/>
      <w:suppressLineNumbers/>
      <w:spacing w:after="0" w:line="240" w:lineRule="auto"/>
    </w:pPr>
    <w:rPr>
      <w:rFonts w:ascii="Liberation Serif" w:eastAsia="SimSun" w:hAnsi="Liberation Serif" w:cs="Liberation Serif"/>
      <w:kern w:val="2"/>
      <w:sz w:val="24"/>
      <w:szCs w:val="24"/>
      <w:lang w:eastAsia="hi-IN" w:bidi="hi-IN"/>
    </w:rPr>
  </w:style>
  <w:style w:type="paragraph" w:customStyle="1" w:styleId="Ttulodelatabla">
    <w:name w:val="Título de la tabla"/>
    <w:basedOn w:val="Contenidodelatabla"/>
    <w:qFormat/>
    <w:rsid w:val="00325C64"/>
    <w:pPr>
      <w:jc w:val="center"/>
    </w:pPr>
    <w:rPr>
      <w:b/>
      <w:b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d31d5fd&amp;producto_inicial=P&amp;anchor=ART.22"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online.elderecho.com/seleccionProducto.do?nref=7c22787&amp;producto_inicial=P&amp;anchor=ART.24"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nline.elderecho.com/seleccionProducto.do?nref=7c11ff8&amp;producto_inicial=P&amp;anchor=ART.21"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online.elderecho.com/seleccionProducto.do?nref=7d31d5fd&amp;producto_inicial=P&amp;anchor=ART.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2144</Words>
  <Characters>11798</Characters>
  <Application>Microsoft Office Word</Application>
  <DocSecurity>0</DocSecurity>
  <Lines>98</Lines>
  <Paragraphs>27</Paragraphs>
  <ScaleCrop>false</ScaleCrop>
  <Company>Hewlett-Packard Company</Company>
  <LinksUpToDate>false</LinksUpToDate>
  <CharactersWithSpaces>13915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ebenito</dc:creator>
  <cp:lastModifiedBy>rpozo</cp:lastModifiedBy>
  <cp:revision>3</cp:revision>
  <cp:lastPrinted>2024-10-21T18:21:00Z</cp:lastPrinted>
  <dcterms:created xsi:type="dcterms:W3CDTF">2024-12-04T11:30:00Z</dcterms:created>
  <dcterms:modified xsi:type="dcterms:W3CDTF">2024-12-04T11:31:00Z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ies>
</file>