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D0A8BF" w14:textId="77777777" w:rsidR="00E97F63" w:rsidRPr="007A2EEB" w:rsidRDefault="00E97F63" w:rsidP="00E97F63">
      <w:pPr>
        <w:jc w:val="both"/>
      </w:pPr>
      <w:r w:rsidRPr="007A2EEB">
        <w:t>Se publica resumen de la convocatoria sobre subvenciones para actividades culturales previstas en Oiartzun de conformidad con lo establecido en los artículos 17.3.b y 20.8.a de la Ley 38/2008 de 17 de noviembre. El texto completo puede consultarse en la página web del Ayuntamiento de Oiartzun (www.oiartzun.eus) y en la Base de Datos Nacional de Subvenciones: (http://www. pap.minhap.gob.es/</w:t>
      </w:r>
      <w:proofErr w:type="spellStart"/>
      <w:r w:rsidRPr="007A2EEB">
        <w:t>bdnstrans</w:t>
      </w:r>
      <w:proofErr w:type="spellEnd"/>
      <w:r w:rsidRPr="007A2EEB">
        <w:t>):</w:t>
      </w:r>
    </w:p>
    <w:p w14:paraId="78E68A70" w14:textId="77777777" w:rsidR="00E97F63" w:rsidRPr="007A2EEB" w:rsidRDefault="00E97F63" w:rsidP="00E97F63">
      <w:pPr>
        <w:jc w:val="both"/>
        <w:rPr>
          <w:b/>
        </w:rPr>
      </w:pPr>
    </w:p>
    <w:p w14:paraId="3F59EFFC" w14:textId="77777777" w:rsidR="00E97F63" w:rsidRPr="007A2EEB" w:rsidRDefault="00E97F63" w:rsidP="00E97F63">
      <w:pPr>
        <w:jc w:val="both"/>
        <w:rPr>
          <w:b/>
        </w:rPr>
      </w:pPr>
      <w:r w:rsidRPr="007A2EEB">
        <w:rPr>
          <w:b/>
        </w:rPr>
        <w:t>Primero. Objeto de la subvención:</w:t>
      </w:r>
    </w:p>
    <w:p w14:paraId="785875C7" w14:textId="77777777" w:rsidR="00E97F63" w:rsidRPr="007A2EEB" w:rsidRDefault="00E97F63" w:rsidP="00E97F63">
      <w:pPr>
        <w:jc w:val="both"/>
        <w:rPr>
          <w:b/>
        </w:rPr>
      </w:pPr>
    </w:p>
    <w:p w14:paraId="74AB4E53" w14:textId="77777777" w:rsidR="00E97F63" w:rsidRPr="007A2EEB" w:rsidRDefault="00E97F63" w:rsidP="00E97F63">
      <w:pPr>
        <w:spacing w:after="120"/>
        <w:jc w:val="both"/>
        <w:rPr>
          <w:lang w:eastAsia="es-ES_tradnl"/>
        </w:rPr>
      </w:pPr>
      <w:r w:rsidRPr="007A2EEB">
        <w:rPr>
          <w:lang w:eastAsia="es-ES_tradnl"/>
        </w:rPr>
        <w:t>Establecer las bases reguladoras para el reparto de subvenciones a actividades culturales previstas durante 202</w:t>
      </w:r>
      <w:r>
        <w:rPr>
          <w:lang w:eastAsia="es-ES_tradnl"/>
        </w:rPr>
        <w:t>5</w:t>
      </w:r>
      <w:r w:rsidRPr="007A2EEB">
        <w:rPr>
          <w:lang w:eastAsia="es-ES_tradnl"/>
        </w:rPr>
        <w:t xml:space="preserve"> en Oiartzun mediante procedimiento de concurrencia.</w:t>
      </w:r>
    </w:p>
    <w:p w14:paraId="6AE8A9E1" w14:textId="77777777" w:rsidR="00E97F63" w:rsidRPr="007A2EEB" w:rsidRDefault="00E97F63" w:rsidP="00E97F63">
      <w:pPr>
        <w:jc w:val="both"/>
        <w:rPr>
          <w:b/>
        </w:rPr>
      </w:pPr>
    </w:p>
    <w:p w14:paraId="7ACA13F2" w14:textId="77777777" w:rsidR="00E97F63" w:rsidRPr="007A2EEB" w:rsidRDefault="00E97F63" w:rsidP="00E97F63">
      <w:pPr>
        <w:jc w:val="both"/>
        <w:rPr>
          <w:b/>
        </w:rPr>
      </w:pPr>
      <w:r w:rsidRPr="007A2EEB">
        <w:rPr>
          <w:b/>
        </w:rPr>
        <w:t>Segundo. Requisitos para acceder a las subvenciones.</w:t>
      </w:r>
    </w:p>
    <w:p w14:paraId="356C2AD1" w14:textId="77777777" w:rsidR="00E97F63" w:rsidRPr="007A2EEB" w:rsidRDefault="00E97F63" w:rsidP="00E97F63">
      <w:pPr>
        <w:jc w:val="both"/>
        <w:rPr>
          <w:b/>
        </w:rPr>
      </w:pPr>
    </w:p>
    <w:p w14:paraId="11B3702A" w14:textId="77777777" w:rsidR="00E97F63" w:rsidRPr="007A2EEB" w:rsidRDefault="00E97F63" w:rsidP="00E97F63">
      <w:pPr>
        <w:jc w:val="both"/>
      </w:pPr>
      <w:r w:rsidRPr="007A2EEB">
        <w:t>En concreto, podrán adherirse a esta convocatoria asociaciones culturales y particulares, siempre que no incurran en algún supuesto de prohibición a presentarse contemplado en el artículo 13 de la Ley General de Subvenciones y que cumplan los requisitos establecidos por la Ordenanza de Subvenciones aprobada por el Ayuntamiento de Oiartzun para la concesión de subvenciones y que acrediten organizar actividades culturales en el municipio de Oiartzun.</w:t>
      </w:r>
    </w:p>
    <w:p w14:paraId="2BE2C5BD" w14:textId="77777777" w:rsidR="00E97F63" w:rsidRPr="007A2EEB" w:rsidRDefault="00E97F63" w:rsidP="00E97F63">
      <w:pPr>
        <w:jc w:val="both"/>
      </w:pPr>
    </w:p>
    <w:p w14:paraId="35C8AC44" w14:textId="77777777" w:rsidR="00E97F63" w:rsidRPr="007A2EEB" w:rsidRDefault="00E97F63" w:rsidP="00E97F63">
      <w:pPr>
        <w:jc w:val="both"/>
        <w:rPr>
          <w:b/>
        </w:rPr>
      </w:pPr>
      <w:r w:rsidRPr="007A2EEB">
        <w:rPr>
          <w:b/>
        </w:rPr>
        <w:t>Tercero. Cuantía de las subvenciones.</w:t>
      </w:r>
    </w:p>
    <w:p w14:paraId="6E8586EA" w14:textId="77777777" w:rsidR="00E97F63" w:rsidRPr="007A2EEB" w:rsidRDefault="00E97F63" w:rsidP="00E97F63">
      <w:pPr>
        <w:jc w:val="both"/>
        <w:rPr>
          <w:b/>
        </w:rPr>
      </w:pPr>
    </w:p>
    <w:p w14:paraId="1395B386" w14:textId="77777777" w:rsidR="00E97F63" w:rsidRDefault="00E97F63" w:rsidP="00E97F63">
      <w:pPr>
        <w:spacing w:after="80"/>
        <w:jc w:val="both"/>
        <w:rPr>
          <w:lang w:eastAsia="es-ES_tradnl"/>
        </w:rPr>
      </w:pPr>
      <w:r w:rsidRPr="007A2EEB">
        <w:rPr>
          <w:lang w:eastAsia="es-ES_tradnl"/>
        </w:rPr>
        <w:t xml:space="preserve">Para el pago de estas subvenciones están estipulados </w:t>
      </w:r>
      <w:r>
        <w:rPr>
          <w:lang w:eastAsia="es-ES_tradnl"/>
        </w:rPr>
        <w:t>85.000</w:t>
      </w:r>
      <w:r w:rsidRPr="007A2EEB">
        <w:rPr>
          <w:lang w:eastAsia="es-ES_tradnl"/>
        </w:rPr>
        <w:t xml:space="preserve"> € en la partida 1 0</w:t>
      </w:r>
      <w:r>
        <w:rPr>
          <w:lang w:eastAsia="es-ES_tradnl"/>
        </w:rPr>
        <w:t>33</w:t>
      </w:r>
      <w:r w:rsidRPr="007A2EEB">
        <w:rPr>
          <w:lang w:eastAsia="es-ES_tradnl"/>
        </w:rPr>
        <w:t>1.481.334.00.01.202</w:t>
      </w:r>
      <w:r>
        <w:rPr>
          <w:lang w:eastAsia="es-ES_tradnl"/>
        </w:rPr>
        <w:t>5</w:t>
      </w:r>
      <w:r w:rsidRPr="007A2EEB">
        <w:rPr>
          <w:lang w:eastAsia="es-ES_tradnl"/>
        </w:rPr>
        <w:t xml:space="preserve"> del presupuesto municipal de 202</w:t>
      </w:r>
      <w:r>
        <w:rPr>
          <w:lang w:eastAsia="es-ES_tradnl"/>
        </w:rPr>
        <w:t>5</w:t>
      </w:r>
      <w:r w:rsidRPr="007A2EEB">
        <w:rPr>
          <w:lang w:eastAsia="es-ES_tradnl"/>
        </w:rPr>
        <w:t xml:space="preserve"> del Ayuntamiento de Oiartzun. </w:t>
      </w:r>
    </w:p>
    <w:p w14:paraId="7114E089" w14:textId="77777777" w:rsidR="00E97F63" w:rsidRPr="007A2EEB" w:rsidRDefault="00E97F63" w:rsidP="00E97F63">
      <w:pPr>
        <w:spacing w:after="80"/>
        <w:jc w:val="both"/>
        <w:rPr>
          <w:lang w:eastAsia="es-ES_tradnl"/>
        </w:rPr>
      </w:pPr>
      <w:r w:rsidRPr="007A2EEB">
        <w:rPr>
          <w:lang w:eastAsia="es-ES_tradnl"/>
        </w:rPr>
        <w:t>El Ayuntamiento de Oiartzun, tras analizar el número de solicitudes presentadas, podrá aumentar o disminuir el gasto autorizado, sin que ello suponga tramitar nueva convocatoria.</w:t>
      </w:r>
    </w:p>
    <w:p w14:paraId="48F6E533" w14:textId="77777777" w:rsidR="00E97F63" w:rsidRPr="007A2EEB" w:rsidRDefault="00E97F63" w:rsidP="00E97F63">
      <w:pPr>
        <w:jc w:val="both"/>
      </w:pPr>
    </w:p>
    <w:p w14:paraId="42C3B210" w14:textId="77777777" w:rsidR="00E97F63" w:rsidRPr="007A2EEB" w:rsidRDefault="00E97F63" w:rsidP="00E97F63">
      <w:pPr>
        <w:jc w:val="both"/>
        <w:rPr>
          <w:b/>
        </w:rPr>
      </w:pPr>
      <w:r w:rsidRPr="007A2EEB">
        <w:rPr>
          <w:b/>
        </w:rPr>
        <w:t>Cuarto. Plazo y dónde presentar las solicitudes.</w:t>
      </w:r>
    </w:p>
    <w:p w14:paraId="6892F62A" w14:textId="77777777" w:rsidR="00E97F63" w:rsidRPr="007A2EEB" w:rsidRDefault="00E97F63" w:rsidP="00E97F63">
      <w:pPr>
        <w:jc w:val="both"/>
        <w:rPr>
          <w:b/>
        </w:rPr>
      </w:pPr>
    </w:p>
    <w:p w14:paraId="68FA87BD" w14:textId="77777777" w:rsidR="00E97F63" w:rsidRDefault="00E97F63" w:rsidP="00E97F63">
      <w:pPr>
        <w:jc w:val="both"/>
      </w:pPr>
      <w:r w:rsidRPr="007A2EEB">
        <w:t>Las solicitudes para acceder a las subvenciones se dirigirán al órgano que realiza la convocatoria y deberán estar firmadas por el beneficiario o persona que lo represente en los lugares y modos establecidos en el artículo 16.4 de la Ley 39/2015 de 1 de octubre del Procedimiento Administrativo Común de las Administraciones Públicas</w:t>
      </w:r>
      <w:r>
        <w:t>,</w:t>
      </w:r>
      <w:r w:rsidRPr="007A2EEB">
        <w:t xml:space="preserve"> adjuntando a la solicitud la documentación necesaria. </w:t>
      </w:r>
    </w:p>
    <w:p w14:paraId="6E365FBC" w14:textId="77777777" w:rsidR="00E97F63" w:rsidRDefault="00E97F63" w:rsidP="00E97F63">
      <w:pPr>
        <w:jc w:val="both"/>
      </w:pPr>
    </w:p>
    <w:p w14:paraId="370395BA" w14:textId="77777777" w:rsidR="00E97F63" w:rsidRPr="007A2EEB" w:rsidRDefault="00E97F63" w:rsidP="00E97F63">
      <w:pPr>
        <w:jc w:val="both"/>
      </w:pPr>
      <w:r>
        <w:t>E</w:t>
      </w:r>
      <w:r w:rsidRPr="007A2EEB">
        <w:t xml:space="preserve">l plazo dispuesto para la presentación de </w:t>
      </w:r>
      <w:proofErr w:type="gramStart"/>
      <w:r w:rsidRPr="007A2EEB">
        <w:t>las mismas</w:t>
      </w:r>
      <w:proofErr w:type="gramEnd"/>
      <w:r w:rsidRPr="007A2EEB">
        <w:t xml:space="preserve"> es desde el 1 al 31 de enero.</w:t>
      </w:r>
    </w:p>
    <w:p w14:paraId="1F93BFBD" w14:textId="77777777" w:rsidR="00E97F63" w:rsidRPr="007A2EEB" w:rsidRDefault="00E97F63" w:rsidP="00E97F63">
      <w:pPr>
        <w:jc w:val="both"/>
      </w:pPr>
    </w:p>
    <w:p w14:paraId="29603EF2" w14:textId="77777777" w:rsidR="00E97F63" w:rsidRDefault="00E97F63"/>
    <w:sectPr w:rsidR="00E97F63" w:rsidSect="00045CE0">
      <w:headerReference w:type="default" r:id="rId4"/>
      <w:footerReference w:type="default" r:id="rId5"/>
      <w:pgSz w:w="11906" w:h="16838"/>
      <w:pgMar w:top="2336" w:right="1106" w:bottom="1134" w:left="1620" w:header="567" w:footer="2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091B0" w14:textId="77777777" w:rsidR="00E97F63" w:rsidRPr="00C80450" w:rsidRDefault="00E97F63" w:rsidP="00045CE0">
    <w:pPr>
      <w:tabs>
        <w:tab w:val="center" w:pos="4252"/>
        <w:tab w:val="right" w:pos="8504"/>
      </w:tabs>
      <w:jc w:val="center"/>
      <w:rPr>
        <w:color w:val="800000"/>
        <w:sz w:val="18"/>
        <w:szCs w:val="18"/>
        <w:lang w:eastAsia="eu-ES"/>
      </w:rPr>
    </w:pPr>
    <w:r w:rsidRPr="00C80450">
      <w:rPr>
        <w:color w:val="800000"/>
        <w:sz w:val="18"/>
        <w:szCs w:val="18"/>
        <w:lang w:eastAsia="eu-ES"/>
      </w:rPr>
      <w:t xml:space="preserve">Done </w:t>
    </w:r>
    <w:proofErr w:type="spellStart"/>
    <w:r w:rsidRPr="00C80450">
      <w:rPr>
        <w:color w:val="800000"/>
        <w:sz w:val="18"/>
        <w:szCs w:val="18"/>
        <w:lang w:eastAsia="eu-ES"/>
      </w:rPr>
      <w:t>Eztebe</w:t>
    </w:r>
    <w:proofErr w:type="spellEnd"/>
    <w:r w:rsidRPr="00C80450">
      <w:rPr>
        <w:color w:val="800000"/>
        <w:sz w:val="18"/>
        <w:szCs w:val="18"/>
        <w:lang w:eastAsia="eu-ES"/>
      </w:rPr>
      <w:t xml:space="preserve"> plaza 1 – 20180 Oiartzun 943 490 142 – </w:t>
    </w:r>
    <w:hyperlink r:id="rId1" w:history="1">
      <w:r w:rsidRPr="00C80450">
        <w:rPr>
          <w:color w:val="800000"/>
          <w:sz w:val="18"/>
          <w:szCs w:val="18"/>
          <w:lang w:eastAsia="eu-ES"/>
        </w:rPr>
        <w:t>www.oiartzun.eus</w:t>
      </w:r>
    </w:hyperlink>
  </w:p>
  <w:p w14:paraId="0B21DBD7" w14:textId="77777777" w:rsidR="00E97F63" w:rsidRPr="00AB6361" w:rsidRDefault="00E97F63" w:rsidP="00045CE0">
    <w:pPr>
      <w:pStyle w:val="Orri-oina"/>
      <w:jc w:val="center"/>
    </w:pPr>
    <w:r>
      <w:rPr>
        <w:noProof/>
        <w:color w:val="800000"/>
        <w:lang w:eastAsia="eu-ES"/>
      </w:rPr>
      <w:drawing>
        <wp:inline distT="0" distB="0" distL="0" distR="0" wp14:anchorId="7780F449" wp14:editId="292896E5">
          <wp:extent cx="2286000" cy="3810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F6DDC" w14:textId="77777777" w:rsidR="00E97F63" w:rsidRDefault="00E97F63" w:rsidP="009B3E0D">
    <w:pPr>
      <w:rPr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8244615" wp14:editId="32A177E2">
          <wp:simplePos x="0" y="0"/>
          <wp:positionH relativeFrom="page">
            <wp:posOffset>3275965</wp:posOffset>
          </wp:positionH>
          <wp:positionV relativeFrom="paragraph">
            <wp:posOffset>-264795</wp:posOffset>
          </wp:positionV>
          <wp:extent cx="1009650" cy="1009650"/>
          <wp:effectExtent l="0" t="0" r="0" b="0"/>
          <wp:wrapSquare wrapText="right"/>
          <wp:docPr id="1025" name="Irudia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964D3D" w14:textId="77777777" w:rsidR="00E97F63" w:rsidRPr="00E44493" w:rsidRDefault="00E97F63" w:rsidP="009B3E0D">
    <w:pPr>
      <w:rPr>
        <w:sz w:val="22"/>
        <w:szCs w:val="22"/>
      </w:rPr>
    </w:pPr>
  </w:p>
  <w:p w14:paraId="511DFF78" w14:textId="77777777" w:rsidR="00E97F63" w:rsidRPr="000F0B06" w:rsidRDefault="00E97F63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formatting="0"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F63"/>
    <w:rsid w:val="00E9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9D0E6"/>
  <w15:chartTrackingRefBased/>
  <w15:docId w15:val="{5C2970BE-E9F8-43E8-B959-0866C9A4D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u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E97F63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1izenburua">
    <w:name w:val="heading 1"/>
    <w:basedOn w:val="Normala"/>
    <w:next w:val="Normala"/>
    <w:link w:val="1izenburuaKar"/>
    <w:uiPriority w:val="9"/>
    <w:qFormat/>
    <w:rsid w:val="00E97F6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u-ES" w:eastAsia="en-US"/>
      <w14:ligatures w14:val="standardContextual"/>
    </w:rPr>
  </w:style>
  <w:style w:type="paragraph" w:styleId="2izenburua">
    <w:name w:val="heading 2"/>
    <w:basedOn w:val="Normala"/>
    <w:next w:val="Normala"/>
    <w:link w:val="2izenburuaKar"/>
    <w:uiPriority w:val="9"/>
    <w:semiHidden/>
    <w:unhideWhenUsed/>
    <w:qFormat/>
    <w:rsid w:val="00E97F6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u-ES" w:eastAsia="en-US"/>
      <w14:ligatures w14:val="standardContextual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E97F6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u-ES" w:eastAsia="en-US"/>
      <w14:ligatures w14:val="standardContextual"/>
    </w:rPr>
  </w:style>
  <w:style w:type="paragraph" w:styleId="4izenburua">
    <w:name w:val="heading 4"/>
    <w:basedOn w:val="Normala"/>
    <w:next w:val="Normala"/>
    <w:link w:val="4izenburuaKar"/>
    <w:uiPriority w:val="9"/>
    <w:semiHidden/>
    <w:unhideWhenUsed/>
    <w:qFormat/>
    <w:rsid w:val="00E97F6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u-ES" w:eastAsia="en-US"/>
      <w14:ligatures w14:val="standardContextual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E97F6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u-ES" w:eastAsia="en-US"/>
      <w14:ligatures w14:val="standardContextual"/>
    </w:rPr>
  </w:style>
  <w:style w:type="paragraph" w:styleId="6izenburua">
    <w:name w:val="heading 6"/>
    <w:basedOn w:val="Normala"/>
    <w:next w:val="Normala"/>
    <w:link w:val="6izenburuaKar"/>
    <w:uiPriority w:val="9"/>
    <w:semiHidden/>
    <w:unhideWhenUsed/>
    <w:qFormat/>
    <w:rsid w:val="00E97F6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u-ES" w:eastAsia="en-US"/>
      <w14:ligatures w14:val="standardContextual"/>
    </w:rPr>
  </w:style>
  <w:style w:type="paragraph" w:styleId="7izenburua">
    <w:name w:val="heading 7"/>
    <w:basedOn w:val="Normala"/>
    <w:next w:val="Normala"/>
    <w:link w:val="7izenburuaKar"/>
    <w:uiPriority w:val="9"/>
    <w:semiHidden/>
    <w:unhideWhenUsed/>
    <w:qFormat/>
    <w:rsid w:val="00E97F6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u-ES" w:eastAsia="en-US"/>
      <w14:ligatures w14:val="standardContextual"/>
    </w:rPr>
  </w:style>
  <w:style w:type="paragraph" w:styleId="8izenburua">
    <w:name w:val="heading 8"/>
    <w:basedOn w:val="Normala"/>
    <w:next w:val="Normala"/>
    <w:link w:val="8izenburuaKar"/>
    <w:uiPriority w:val="9"/>
    <w:semiHidden/>
    <w:unhideWhenUsed/>
    <w:qFormat/>
    <w:rsid w:val="00E97F6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u-ES" w:eastAsia="en-US"/>
      <w14:ligatures w14:val="standardContextual"/>
    </w:rPr>
  </w:style>
  <w:style w:type="paragraph" w:styleId="9izenburua">
    <w:name w:val="heading 9"/>
    <w:basedOn w:val="Normala"/>
    <w:next w:val="Normala"/>
    <w:link w:val="9izenburuaKar"/>
    <w:uiPriority w:val="9"/>
    <w:semiHidden/>
    <w:unhideWhenUsed/>
    <w:qFormat/>
    <w:rsid w:val="00E97F6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u-ES" w:eastAsia="en-US"/>
      <w14:ligatures w14:val="standardContextua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uiPriority w:val="9"/>
    <w:rsid w:val="00E97F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izenburuaKar">
    <w:name w:val="2. izenburua Kar"/>
    <w:basedOn w:val="Paragrafoarenletra-tipolehenetsia"/>
    <w:link w:val="2izenburua"/>
    <w:uiPriority w:val="9"/>
    <w:semiHidden/>
    <w:rsid w:val="00E97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E9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izenburuaKar">
    <w:name w:val="4. izenburua Kar"/>
    <w:basedOn w:val="Paragrafoarenletra-tipolehenetsia"/>
    <w:link w:val="4izenburua"/>
    <w:uiPriority w:val="9"/>
    <w:semiHidden/>
    <w:rsid w:val="00E97F63"/>
    <w:rPr>
      <w:rFonts w:eastAsiaTheme="majorEastAsia" w:cstheme="majorBidi"/>
      <w:i/>
      <w:iCs/>
      <w:color w:val="0F4761" w:themeColor="accent1" w:themeShade="BF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E97F63"/>
    <w:rPr>
      <w:rFonts w:eastAsiaTheme="majorEastAsia" w:cstheme="majorBidi"/>
      <w:color w:val="0F4761" w:themeColor="accent1" w:themeShade="BF"/>
    </w:rPr>
  </w:style>
  <w:style w:type="character" w:customStyle="1" w:styleId="6izenburuaKar">
    <w:name w:val="6. izenburua Kar"/>
    <w:basedOn w:val="Paragrafoarenletra-tipolehenetsia"/>
    <w:link w:val="6izenburua"/>
    <w:uiPriority w:val="9"/>
    <w:semiHidden/>
    <w:rsid w:val="00E97F63"/>
    <w:rPr>
      <w:rFonts w:eastAsiaTheme="majorEastAsia" w:cstheme="majorBidi"/>
      <w:i/>
      <w:iCs/>
      <w:color w:val="595959" w:themeColor="text1" w:themeTint="A6"/>
    </w:rPr>
  </w:style>
  <w:style w:type="character" w:customStyle="1" w:styleId="7izenburuaKar">
    <w:name w:val="7. izenburua Kar"/>
    <w:basedOn w:val="Paragrafoarenletra-tipolehenetsia"/>
    <w:link w:val="7izenburua"/>
    <w:uiPriority w:val="9"/>
    <w:semiHidden/>
    <w:rsid w:val="00E97F63"/>
    <w:rPr>
      <w:rFonts w:eastAsiaTheme="majorEastAsia" w:cstheme="majorBidi"/>
      <w:color w:val="595959" w:themeColor="text1" w:themeTint="A6"/>
    </w:rPr>
  </w:style>
  <w:style w:type="character" w:customStyle="1" w:styleId="8izenburuaKar">
    <w:name w:val="8. izenburua Kar"/>
    <w:basedOn w:val="Paragrafoarenletra-tipolehenetsia"/>
    <w:link w:val="8izenburua"/>
    <w:uiPriority w:val="9"/>
    <w:semiHidden/>
    <w:rsid w:val="00E97F63"/>
    <w:rPr>
      <w:rFonts w:eastAsiaTheme="majorEastAsia" w:cstheme="majorBidi"/>
      <w:i/>
      <w:iCs/>
      <w:color w:val="272727" w:themeColor="text1" w:themeTint="D8"/>
    </w:rPr>
  </w:style>
  <w:style w:type="character" w:customStyle="1" w:styleId="9izenburuaKar">
    <w:name w:val="9. izenburua Kar"/>
    <w:basedOn w:val="Paragrafoarenletra-tipolehenetsia"/>
    <w:link w:val="9izenburua"/>
    <w:uiPriority w:val="9"/>
    <w:semiHidden/>
    <w:rsid w:val="00E97F63"/>
    <w:rPr>
      <w:rFonts w:eastAsiaTheme="majorEastAsia" w:cstheme="majorBidi"/>
      <w:color w:val="272727" w:themeColor="text1" w:themeTint="D8"/>
    </w:rPr>
  </w:style>
  <w:style w:type="paragraph" w:styleId="Titulua">
    <w:name w:val="Title"/>
    <w:basedOn w:val="Normala"/>
    <w:next w:val="Normala"/>
    <w:link w:val="TituluaKar"/>
    <w:uiPriority w:val="10"/>
    <w:qFormat/>
    <w:rsid w:val="00E97F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u-ES" w:eastAsia="en-US"/>
      <w14:ligatures w14:val="standardContextual"/>
    </w:rPr>
  </w:style>
  <w:style w:type="character" w:customStyle="1" w:styleId="TituluaKar">
    <w:name w:val="Titulua Kar"/>
    <w:basedOn w:val="Paragrafoarenletra-tipolehenetsia"/>
    <w:link w:val="Titulua"/>
    <w:uiPriority w:val="10"/>
    <w:rsid w:val="00E9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zpititulua">
    <w:name w:val="Subtitle"/>
    <w:basedOn w:val="Normala"/>
    <w:next w:val="Normala"/>
    <w:link w:val="AzpitituluaKar"/>
    <w:uiPriority w:val="11"/>
    <w:qFormat/>
    <w:rsid w:val="00E97F6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u-ES" w:eastAsia="en-US"/>
      <w14:ligatures w14:val="standardContextual"/>
    </w:rPr>
  </w:style>
  <w:style w:type="character" w:customStyle="1" w:styleId="AzpitituluaKar">
    <w:name w:val="Azpititulua Kar"/>
    <w:basedOn w:val="Paragrafoarenletra-tipolehenetsia"/>
    <w:link w:val="Azpititulua"/>
    <w:uiPriority w:val="11"/>
    <w:rsid w:val="00E9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ipua">
    <w:name w:val="Quote"/>
    <w:basedOn w:val="Normala"/>
    <w:next w:val="Normala"/>
    <w:link w:val="AipuaKar"/>
    <w:uiPriority w:val="29"/>
    <w:qFormat/>
    <w:rsid w:val="00E97F6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u-ES" w:eastAsia="en-US"/>
      <w14:ligatures w14:val="standardContextual"/>
    </w:rPr>
  </w:style>
  <w:style w:type="character" w:customStyle="1" w:styleId="AipuaKar">
    <w:name w:val="Aipua Kar"/>
    <w:basedOn w:val="Paragrafoarenletra-tipolehenetsia"/>
    <w:link w:val="Aipua"/>
    <w:uiPriority w:val="29"/>
    <w:rsid w:val="00E97F63"/>
    <w:rPr>
      <w:i/>
      <w:iCs/>
      <w:color w:val="404040" w:themeColor="text1" w:themeTint="BF"/>
    </w:rPr>
  </w:style>
  <w:style w:type="paragraph" w:styleId="Zerrenda-paragrafoa">
    <w:name w:val="List Paragraph"/>
    <w:basedOn w:val="Normala"/>
    <w:uiPriority w:val="34"/>
    <w:qFormat/>
    <w:rsid w:val="00E97F6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u-ES" w:eastAsia="en-US"/>
      <w14:ligatures w14:val="standardContextual"/>
    </w:rPr>
  </w:style>
  <w:style w:type="character" w:styleId="Enfasibizia">
    <w:name w:val="Intense Emphasis"/>
    <w:basedOn w:val="Paragrafoarenletra-tipolehenetsia"/>
    <w:uiPriority w:val="21"/>
    <w:qFormat/>
    <w:rsid w:val="00E97F63"/>
    <w:rPr>
      <w:i/>
      <w:iCs/>
      <w:color w:val="0F4761" w:themeColor="accent1" w:themeShade="BF"/>
    </w:rPr>
  </w:style>
  <w:style w:type="paragraph" w:styleId="Aipamenhandia">
    <w:name w:val="Intense Quote"/>
    <w:basedOn w:val="Normala"/>
    <w:next w:val="Normala"/>
    <w:link w:val="AipamenhandiaKar"/>
    <w:uiPriority w:val="30"/>
    <w:qFormat/>
    <w:rsid w:val="00E9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u-ES" w:eastAsia="en-US"/>
      <w14:ligatures w14:val="standardContextual"/>
    </w:rPr>
  </w:style>
  <w:style w:type="character" w:customStyle="1" w:styleId="AipamenhandiaKar">
    <w:name w:val="Aipamen handia Kar"/>
    <w:basedOn w:val="Paragrafoarenletra-tipolehenetsia"/>
    <w:link w:val="Aipamenhandia"/>
    <w:uiPriority w:val="30"/>
    <w:rsid w:val="00E97F63"/>
    <w:rPr>
      <w:i/>
      <w:iCs/>
      <w:color w:val="0F4761" w:themeColor="accent1" w:themeShade="BF"/>
    </w:rPr>
  </w:style>
  <w:style w:type="character" w:styleId="Erreferentziabizia">
    <w:name w:val="Intense Reference"/>
    <w:basedOn w:val="Paragrafoarenletra-tipolehenetsia"/>
    <w:uiPriority w:val="32"/>
    <w:qFormat/>
    <w:rsid w:val="00E97F63"/>
    <w:rPr>
      <w:b/>
      <w:bCs/>
      <w:smallCaps/>
      <w:color w:val="0F4761" w:themeColor="accent1" w:themeShade="BF"/>
      <w:spacing w:val="5"/>
    </w:rPr>
  </w:style>
  <w:style w:type="paragraph" w:styleId="Goiburua">
    <w:name w:val="header"/>
    <w:basedOn w:val="Normala"/>
    <w:link w:val="GoiburuaKar"/>
    <w:uiPriority w:val="99"/>
    <w:rsid w:val="00E97F63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E97F63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Orri-oina">
    <w:name w:val="footer"/>
    <w:basedOn w:val="Normala"/>
    <w:link w:val="Orri-oinaKar"/>
    <w:rsid w:val="00E97F63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rsid w:val="00E97F63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oiartzun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joseba eizmendi garate</dc:creator>
  <cp:keywords/>
  <dc:description/>
  <cp:lastModifiedBy>joseba eizmendi garate</cp:lastModifiedBy>
  <cp:revision>1</cp:revision>
  <dcterms:created xsi:type="dcterms:W3CDTF">2024-11-26T09:51:00Z</dcterms:created>
  <dcterms:modified xsi:type="dcterms:W3CDTF">2024-11-26T09:52:00Z</dcterms:modified>
</cp:coreProperties>
</file>