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sdeltext"/>
        <w:rPr>
          <w:rFonts w:ascii="Times New Roman" w:hAnsi="Times New Roman"/>
          <w:lang w:val="es-ES"/>
        </w:rPr>
      </w:pPr>
      <w:r>
        <w:rPr>
          <w:rFonts w:ascii="Times New Roman" w:hAnsi="Times New Roman"/>
          <w:lang w:val="es-ES"/>
        </w:rPr>
      </w:r>
    </w:p>
    <w:p>
      <w:pPr>
        <w:pStyle w:val="Cosdeltext"/>
        <w:spacing w:before="8" w:after="0"/>
        <w:rPr>
          <w:rFonts w:ascii="Times New Roman" w:hAnsi="Times New Roman"/>
          <w:sz w:val="23"/>
          <w:lang w:val="es-ES"/>
        </w:rPr>
      </w:pPr>
      <w:r>
        <w:rPr>
          <w:rFonts w:ascii="Times New Roman" w:hAnsi="Times New Roman"/>
          <w:sz w:val="23"/>
          <w:lang w:val="es-ES"/>
        </w:rPr>
      </w:r>
    </w:p>
    <w:p>
      <w:pPr>
        <w:pStyle w:val="Normal"/>
        <w:tabs>
          <w:tab w:val="clear" w:pos="720"/>
          <w:tab w:val="left" w:pos="1925" w:leader="none"/>
        </w:tabs>
        <w:spacing w:before="0" w:after="0"/>
        <w:ind w:left="116" w:right="0" w:hanging="0"/>
        <w:jc w:val="left"/>
        <w:rPr>
          <w:lang w:val="es-ES"/>
        </w:rPr>
      </w:pPr>
      <w:r>
        <w:rPr>
          <w:sz w:val="18"/>
          <w:lang w:val="es-ES"/>
        </w:rPr>
        <w:t>Expedient:</w:t>
        <w:tab/>
        <w:t>2024/3689D</w:t>
      </w:r>
    </w:p>
    <w:p>
      <w:pPr>
        <w:pStyle w:val="Normal"/>
        <w:tabs>
          <w:tab w:val="clear" w:pos="720"/>
          <w:tab w:val="left" w:pos="1925" w:leader="none"/>
        </w:tabs>
        <w:spacing w:lineRule="auto" w:line="240" w:before="3" w:after="0"/>
        <w:ind w:left="116" w:right="4906" w:hanging="0"/>
        <w:jc w:val="left"/>
        <w:rPr>
          <w:lang w:val="es-ES"/>
        </w:rPr>
      </w:pPr>
      <w:r>
        <w:rPr>
          <w:sz w:val="18"/>
          <w:lang w:val="es-ES"/>
        </w:rPr>
        <w:t>UO</w:t>
      </w:r>
      <w:r>
        <w:rPr>
          <w:spacing w:val="-1"/>
          <w:sz w:val="18"/>
          <w:lang w:val="es-ES"/>
        </w:rPr>
        <w:t xml:space="preserve"> </w:t>
      </w:r>
      <w:r>
        <w:rPr>
          <w:sz w:val="18"/>
          <w:lang w:val="es-ES"/>
        </w:rPr>
        <w:t>Responsable:</w:t>
        <w:tab/>
        <w:t>D. de</w:t>
      </w:r>
      <w:r>
        <w:rPr>
          <w:spacing w:val="1"/>
          <w:sz w:val="18"/>
          <w:lang w:val="es-ES"/>
        </w:rPr>
        <w:t xml:space="preserve"> </w:t>
      </w:r>
      <w:r>
        <w:rPr>
          <w:sz w:val="18"/>
          <w:lang w:val="es-ES"/>
        </w:rPr>
        <w:t>Participació Ciutadana</w:t>
      </w:r>
      <w:r>
        <w:rPr>
          <w:spacing w:val="1"/>
          <w:sz w:val="18"/>
          <w:lang w:val="es-ES"/>
        </w:rPr>
        <w:t xml:space="preserve"> </w:t>
      </w:r>
      <w:r>
        <w:rPr>
          <w:sz w:val="18"/>
          <w:lang w:val="es-ES"/>
        </w:rPr>
        <w:t>Assumpte:</w:t>
        <w:tab/>
        <w:t>Subvenció finalista FAVB 2024</w:t>
      </w:r>
      <w:r>
        <w:rPr>
          <w:spacing w:val="-45"/>
          <w:sz w:val="18"/>
          <w:lang w:val="es-ES"/>
        </w:rPr>
        <w:t xml:space="preserve"> </w:t>
      </w:r>
      <w:r>
        <w:rPr>
          <w:sz w:val="18"/>
          <w:lang w:val="es-ES"/>
        </w:rPr>
        <w:t>Procediment:</w:t>
        <w:tab/>
        <w:t>Subvencions nominatives</w:t>
      </w:r>
    </w:p>
    <w:p>
      <w:pPr>
        <w:pStyle w:val="Cosdeltext"/>
        <w:rPr>
          <w:lang w:val="es-ES"/>
        </w:rPr>
      </w:pPr>
      <w:r>
        <w:rPr>
          <w:lang w:val="es-ES"/>
        </w:rPr>
      </w:r>
    </w:p>
    <w:p>
      <w:pPr>
        <w:pStyle w:val="Cosdeltext"/>
        <w:rPr>
          <w:lang w:val="es-ES"/>
        </w:rPr>
      </w:pPr>
      <w:r>
        <w:rPr>
          <w:lang w:val="es-ES"/>
        </w:rPr>
      </w:r>
    </w:p>
    <w:p>
      <w:pPr>
        <w:pStyle w:val="Cosdeltext"/>
        <w:spacing w:before="7" w:after="0"/>
        <w:rPr>
          <w:sz w:val="26"/>
          <w:lang w:val="es-ES"/>
        </w:rPr>
      </w:pPr>
      <w:r>
        <w:rPr>
          <w:sz w:val="26"/>
          <w:lang w:val="es-ES"/>
        </w:rPr>
      </w:r>
    </w:p>
    <w:p>
      <w:pPr>
        <w:pStyle w:val="Textopreformateado"/>
        <w:ind w:left="269" w:right="267" w:hanging="0"/>
        <w:jc w:val="center"/>
        <w:rPr>
          <w:lang w:val="es-ES"/>
        </w:rPr>
      </w:pPr>
      <w:bookmarkStart w:id="0" w:name="tw-target-text"/>
      <w:bookmarkEnd w:id="0"/>
      <w:r>
        <w:rPr>
          <w:rFonts w:ascii="Arial" w:hAnsi="Arial"/>
          <w:b/>
          <w:bCs/>
          <w:i w:val="false"/>
          <w:caps w:val="false"/>
          <w:smallCaps w:val="false"/>
          <w:color w:val="1F1F1F"/>
          <w:spacing w:val="0"/>
          <w:sz w:val="22"/>
          <w:szCs w:val="22"/>
          <w:lang w:val="es-ES"/>
        </w:rPr>
        <w:t>CONVENIO ENTRE EL AYUNTAMIENTO DE BADALONA Y LA FEDERACIÓN DE ASOCIACIONES DE VECINOS DE BADALONA PARA REGULAR LA CONCESIÓN DE UNA SUBVENCIÓN DIRECTA PARA EL EJERCICIO DE 2024</w:t>
      </w:r>
    </w:p>
    <w:p>
      <w:pPr>
        <w:pStyle w:val="Encapalament1"/>
        <w:ind w:left="269" w:right="267" w:hanging="0"/>
        <w:jc w:val="center"/>
        <w:rPr>
          <w:rFonts w:ascii="Arial" w:hAnsi="Arial"/>
          <w:b/>
          <w:sz w:val="22"/>
          <w:lang w:val="es-ES"/>
        </w:rPr>
      </w:pPr>
      <w:r>
        <w:rPr>
          <w:b/>
          <w:sz w:val="22"/>
          <w:lang w:val="es-ES"/>
        </w:rPr>
      </w:r>
    </w:p>
    <w:p>
      <w:pPr>
        <w:pStyle w:val="Cosdeltext"/>
        <w:rPr>
          <w:rFonts w:ascii="Arial" w:hAnsi="Arial"/>
          <w:b/>
          <w:sz w:val="22"/>
          <w:lang w:val="es-ES"/>
        </w:rPr>
      </w:pPr>
      <w:r>
        <w:rPr>
          <w:rFonts w:ascii="Arial" w:hAnsi="Arial"/>
          <w:b/>
          <w:sz w:val="22"/>
          <w:lang w:val="es-ES"/>
        </w:rPr>
      </w:r>
    </w:p>
    <w:p>
      <w:pPr>
        <w:pStyle w:val="Cosdeltext"/>
        <w:jc w:val="center"/>
        <w:rPr>
          <w:lang w:val="es-ES"/>
        </w:rPr>
      </w:pPr>
      <w:r>
        <w:rPr>
          <w:b/>
          <w:bCs/>
          <w:lang w:val="es-ES"/>
        </w:rPr>
        <w:t>REUNIDOS</w:t>
      </w:r>
    </w:p>
    <w:p>
      <w:pPr>
        <w:pStyle w:val="Cosdeltext"/>
        <w:rPr>
          <w:lang w:val="es-ES"/>
        </w:rPr>
      </w:pPr>
      <w:r>
        <w:rPr>
          <w:lang w:val="es-ES"/>
        </w:rPr>
      </w:r>
    </w:p>
    <w:p>
      <w:pPr>
        <w:sectPr>
          <w:headerReference w:type="default" r:id="rId2"/>
          <w:footerReference w:type="default" r:id="rId3"/>
          <w:type w:val="nextPage"/>
          <w:pgSz w:w="11906" w:h="16838"/>
          <w:pgMar w:left="1300" w:right="1300" w:gutter="0" w:header="1053" w:top="1920" w:footer="1073" w:bottom="1260"/>
          <w:pgNumType w:fmt="decimal"/>
          <w:formProt w:val="false"/>
          <w:textDirection w:val="lrTb"/>
          <w:docGrid w:type="default" w:linePitch="100" w:charSpace="0"/>
        </w:sectPr>
      </w:pPr>
    </w:p>
    <w:p>
      <w:pPr>
        <w:pStyle w:val="Cosdeltext"/>
        <w:jc w:val="both"/>
        <w:rPr>
          <w:lang w:val="es-ES"/>
        </w:rPr>
      </w:pPr>
      <w:bookmarkStart w:id="1" w:name="tw-target-text_Copy_1"/>
      <w:bookmarkEnd w:id="1"/>
      <w:r>
        <w:rPr>
          <w:lang w:val="es-ES"/>
        </w:rPr>
        <w:t>El Ilmo. Sr. Xavier García Albiol, alcalde de Badalona, ​​que actúa en nombre y representación del Ayuntamiento de Badalona, ​​con domicilio en la Plaza de la Vila, 1, de Barcelona y con NIF P0801500J.</w:t>
      </w:r>
    </w:p>
    <w:p>
      <w:pPr>
        <w:pStyle w:val="Cosdeltext"/>
        <w:jc w:val="both"/>
        <w:rPr>
          <w:lang w:val="es-ES"/>
        </w:rPr>
      </w:pPr>
      <w:r>
        <w:rPr>
          <w:lang w:val="es-ES"/>
        </w:rPr>
      </w:r>
    </w:p>
    <w:p>
      <w:pPr>
        <w:pStyle w:val="Cosdeltext"/>
        <w:jc w:val="both"/>
        <w:rPr>
          <w:lang w:val="es-ES"/>
        </w:rPr>
      </w:pPr>
      <w:r>
        <w:rPr>
          <w:lang w:val="es-ES"/>
        </w:rPr>
        <w:t>El Sr. Julio Molina Barthe, presidente de la Federación de Asociaciones de Vecinos de Badalona, ​​con DNI 46519948X, que actúa en nombre y representación de esta entidad, domiciliada en la calle Marina, 63, de Badalona, ​​con NIF G58479718.</w:t>
      </w:r>
    </w:p>
    <w:p>
      <w:pPr>
        <w:pStyle w:val="Cosdeltext"/>
        <w:jc w:val="both"/>
        <w:rPr>
          <w:lang w:val="es-ES"/>
        </w:rPr>
      </w:pPr>
      <w:r>
        <w:rPr>
          <w:lang w:val="es-ES"/>
        </w:rPr>
      </w:r>
    </w:p>
    <w:p>
      <w:pPr>
        <w:pStyle w:val="Cosdeltext"/>
        <w:jc w:val="both"/>
        <w:rPr>
          <w:lang w:val="es-ES"/>
        </w:rPr>
      </w:pPr>
      <w:r>
        <w:rPr>
          <w:lang w:val="es-ES"/>
        </w:rPr>
        <w:t>Ambas partes se reconocen mutuamente la capacidad legal necesaria para obligarse y, al efecto,</w:t>
      </w:r>
    </w:p>
    <w:p>
      <w:pPr>
        <w:sectPr>
          <w:type w:val="continuous"/>
          <w:pgSz w:w="11906" w:h="16838"/>
          <w:pgMar w:left="1300" w:right="1300" w:gutter="0" w:header="1053" w:top="1920" w:footer="1073" w:bottom="1260"/>
          <w:formProt w:val="false"/>
          <w:textDirection w:val="lrTb"/>
          <w:docGrid w:type="default" w:linePitch="100" w:charSpace="0"/>
        </w:sectPr>
      </w:pPr>
    </w:p>
    <w:p>
      <w:pPr>
        <w:pStyle w:val="Cosdeltext"/>
        <w:jc w:val="both"/>
        <w:rPr>
          <w:lang w:val="es-ES"/>
        </w:rPr>
      </w:pPr>
      <w:r>
        <w:rPr>
          <w:lang w:val="es-ES"/>
        </w:rPr>
      </w:r>
    </w:p>
    <w:p>
      <w:pPr>
        <w:sectPr>
          <w:type w:val="continuous"/>
          <w:pgSz w:w="11906" w:h="16838"/>
          <w:pgMar w:left="1300" w:right="1300" w:gutter="0" w:header="1053" w:top="1920" w:footer="1073" w:bottom="1260"/>
          <w:formProt w:val="false"/>
          <w:textDirection w:val="lrTb"/>
          <w:docGrid w:type="default" w:linePitch="100" w:charSpace="0"/>
        </w:sectPr>
      </w:pPr>
    </w:p>
    <w:p>
      <w:pPr>
        <w:pStyle w:val="Cosdeltext"/>
        <w:jc w:val="center"/>
        <w:rPr>
          <w:lang w:val="es-ES"/>
        </w:rPr>
      </w:pPr>
      <w:r>
        <w:rPr>
          <w:b/>
          <w:bCs/>
          <w:lang w:val="es-ES"/>
        </w:rPr>
        <w:t>MANIFIESTAN</w:t>
      </w:r>
    </w:p>
    <w:p>
      <w:pPr>
        <w:pStyle w:val="Cosdeltext"/>
        <w:jc w:val="both"/>
        <w:rPr>
          <w:lang w:val="es-ES"/>
        </w:rPr>
      </w:pPr>
      <w:r>
        <w:rPr>
          <w:lang w:val="es-ES"/>
        </w:rPr>
      </w:r>
    </w:p>
    <w:p>
      <w:pPr>
        <w:pStyle w:val="Cosdeltext"/>
        <w:jc w:val="both"/>
        <w:rPr>
          <w:lang w:val="es-ES"/>
        </w:rPr>
      </w:pPr>
      <w:bookmarkStart w:id="2" w:name="tw-target-text_Copy_2"/>
      <w:bookmarkEnd w:id="2"/>
      <w:r>
        <w:rPr>
          <w:b/>
          <w:bCs/>
          <w:lang w:val="es-ES"/>
        </w:rPr>
        <w:t>I.-</w:t>
      </w:r>
      <w:r>
        <w:rPr>
          <w:lang w:val="es-ES"/>
        </w:rPr>
        <w:t xml:space="preserve"> Que entre los objetivos del Ayuntamiento de Badalona se encuentra el de fomentar el asociacionismo, por su contribución a la cohesión social y a la vitalidad cultural y social de la ciudad. Para ello, actúa en diferentes ejes, entre ellos, fomentar y apoyar la actividad social, cultural y de ocio y cooperar con el tejido asociativo de la ciudad, con el fin de reforzar el asociacionismo vecinal y el sentimiento de pertenencia a los barrios y en la ciudad de Badalona.</w:t>
      </w:r>
    </w:p>
    <w:p>
      <w:pPr>
        <w:pStyle w:val="Cosdeltext"/>
        <w:jc w:val="both"/>
        <w:rPr>
          <w:lang w:val="es-ES"/>
        </w:rPr>
      </w:pPr>
      <w:r>
        <w:rPr>
          <w:lang w:val="es-ES"/>
        </w:rPr>
      </w:r>
    </w:p>
    <w:p>
      <w:pPr>
        <w:pStyle w:val="Cosdeltext"/>
        <w:jc w:val="both"/>
        <w:rPr>
          <w:lang w:val="es-ES"/>
        </w:rPr>
      </w:pPr>
      <w:r>
        <w:rPr>
          <w:b/>
          <w:bCs/>
          <w:lang w:val="es-ES"/>
        </w:rPr>
        <w:t>II.-</w:t>
      </w:r>
      <w:r>
        <w:rPr>
          <w:lang w:val="es-ES"/>
        </w:rPr>
        <w:t xml:space="preserve"> Que la Federación de Asociaciones de Vecinos de Badalona (FAVB), entidad cívica vecinal creada en 1984, agrupa a 42 asociaciones de vecinos y vecinas de los barrios de Badalona y participa en los temas de ciudad para fomentar la solidaridad, la igualdad y la convivencia y tiene los siguientes objetivos y finalidades:</w:t>
      </w:r>
    </w:p>
    <w:p>
      <w:pPr>
        <w:pStyle w:val="Cosdeltext"/>
        <w:jc w:val="both"/>
        <w:rPr>
          <w:lang w:val="es-ES"/>
        </w:rPr>
      </w:pPr>
      <w:r>
        <w:rPr>
          <w:lang w:val="es-ES"/>
        </w:rPr>
      </w:r>
    </w:p>
    <w:p>
      <w:pPr>
        <w:sectPr>
          <w:type w:val="continuous"/>
          <w:pgSz w:w="11906" w:h="16838"/>
          <w:pgMar w:left="1300" w:right="1300" w:gutter="0" w:header="1053" w:top="1920" w:footer="1073" w:bottom="1260"/>
          <w:formProt w:val="false"/>
          <w:textDirection w:val="lrTb"/>
          <w:docGrid w:type="default" w:linePitch="100" w:charSpace="0"/>
        </w:sectPr>
      </w:pPr>
    </w:p>
    <w:p>
      <w:pPr>
        <w:pStyle w:val="Cosdeltext"/>
        <w:numPr>
          <w:ilvl w:val="0"/>
          <w:numId w:val="1"/>
        </w:numPr>
        <w:ind w:left="720" w:right="0" w:hanging="360"/>
        <w:jc w:val="both"/>
        <w:rPr>
          <w:lang w:val="es-ES"/>
        </w:rPr>
      </w:pPr>
      <w:r>
        <w:rPr>
          <w:lang w:val="es-ES"/>
        </w:rPr>
        <w:t>Agrupar a todas las asociaciones de vecinos de Badalona que deseen vincularse a las mismas.</w:t>
      </w:r>
    </w:p>
    <w:p>
      <w:pPr>
        <w:pStyle w:val="Cosdeltext"/>
        <w:numPr>
          <w:ilvl w:val="0"/>
          <w:numId w:val="1"/>
        </w:numPr>
        <w:ind w:left="720" w:right="0" w:hanging="360"/>
        <w:jc w:val="both"/>
        <w:rPr>
          <w:lang w:val="es-ES"/>
        </w:rPr>
      </w:pPr>
      <w:r>
        <w:rPr>
          <w:b w:val="false"/>
          <w:i w:val="false"/>
          <w:caps w:val="false"/>
          <w:smallCaps w:val="false"/>
          <w:color w:val="1F1F1F"/>
          <w:spacing w:val="0"/>
          <w:lang w:val="es-ES"/>
        </w:rPr>
        <w:t>Colaborar en el buen funcionamiento de todas las asociaciones de vecinos que estén federadas.</w:t>
      </w:r>
    </w:p>
    <w:p>
      <w:pPr>
        <w:pStyle w:val="Cosdeltext"/>
        <w:numPr>
          <w:ilvl w:val="0"/>
          <w:numId w:val="1"/>
        </w:numPr>
        <w:ind w:left="720" w:right="0" w:hanging="360"/>
        <w:jc w:val="both"/>
        <w:rPr>
          <w:lang w:val="es-ES"/>
        </w:rPr>
      </w:pPr>
      <w:r>
        <w:rPr>
          <w:b w:val="false"/>
          <w:i w:val="false"/>
          <w:caps w:val="false"/>
          <w:smallCaps w:val="false"/>
          <w:color w:val="1F1F1F"/>
          <w:spacing w:val="0"/>
          <w:lang w:val="es-ES"/>
        </w:rPr>
        <w:t>Representarlas colectivamente, en su caso, ante la Administración o de otras entidades o instituciones.</w:t>
      </w:r>
    </w:p>
    <w:p>
      <w:pPr>
        <w:pStyle w:val="Cosdeltext"/>
        <w:numPr>
          <w:ilvl w:val="0"/>
          <w:numId w:val="1"/>
        </w:numPr>
        <w:ind w:left="720" w:right="0" w:hanging="360"/>
        <w:jc w:val="both"/>
        <w:rPr>
          <w:lang w:val="es-ES"/>
        </w:rPr>
      </w:pPr>
      <w:r>
        <w:rPr>
          <w:b w:val="false"/>
          <w:i w:val="false"/>
          <w:caps w:val="false"/>
          <w:smallCaps w:val="false"/>
          <w:color w:val="1F1F1F"/>
          <w:spacing w:val="0"/>
          <w:lang w:val="es-ES"/>
        </w:rPr>
        <w:t>Impulsar y coordinar las actuaciones y campañas colectivas.</w:t>
      </w:r>
    </w:p>
    <w:p>
      <w:pPr>
        <w:pStyle w:val="Cosdeltext"/>
        <w:numPr>
          <w:ilvl w:val="0"/>
          <w:numId w:val="1"/>
        </w:numPr>
        <w:ind w:left="720" w:right="0" w:hanging="360"/>
        <w:jc w:val="both"/>
        <w:rPr>
          <w:lang w:val="es-ES"/>
        </w:rPr>
      </w:pPr>
      <w:r>
        <w:rPr>
          <w:b w:val="false"/>
          <w:i w:val="false"/>
          <w:caps w:val="false"/>
          <w:smallCaps w:val="false"/>
          <w:color w:val="1F1F1F"/>
          <w:spacing w:val="0"/>
          <w:lang w:val="es-ES"/>
        </w:rPr>
        <w:t>Elaborar propuestas alternativas ante los problemas y necesidades de la ciudad.</w:t>
      </w:r>
    </w:p>
    <w:p>
      <w:pPr>
        <w:pStyle w:val="Cosdeltext"/>
        <w:numPr>
          <w:ilvl w:val="0"/>
          <w:numId w:val="1"/>
        </w:numPr>
        <w:ind w:left="720" w:right="0" w:hanging="360"/>
        <w:jc w:val="both"/>
        <w:rPr>
          <w:lang w:val="es-ES"/>
        </w:rPr>
      </w:pPr>
      <w:r>
        <w:rPr>
          <w:b w:val="false"/>
          <w:i w:val="false"/>
          <w:caps w:val="false"/>
          <w:smallCaps w:val="false"/>
          <w:color w:val="1F1F1F"/>
          <w:spacing w:val="0"/>
          <w:lang w:val="es-ES"/>
        </w:rPr>
        <w:t>Mantener y defender la plena independencia de las AV federadas ante la Administración pública, los partidos políticos y cualquier entidad de cariz político.</w:t>
      </w:r>
    </w:p>
    <w:p>
      <w:pPr>
        <w:pStyle w:val="Cosdeltext"/>
        <w:numPr>
          <w:ilvl w:val="0"/>
          <w:numId w:val="1"/>
        </w:numPr>
        <w:ind w:left="720" w:right="0" w:hanging="360"/>
        <w:jc w:val="both"/>
        <w:rPr>
          <w:lang w:val="es-ES"/>
        </w:rPr>
      </w:pPr>
      <w:r>
        <w:rPr>
          <w:b w:val="false"/>
          <w:i w:val="false"/>
          <w:caps w:val="false"/>
          <w:smallCaps w:val="false"/>
          <w:color w:val="1F1F1F"/>
          <w:spacing w:val="0"/>
          <w:lang w:val="es-ES"/>
        </w:rPr>
        <w:t>Desarrollar, sin ánimo de lucro, actividades de tipo social, cultural y asistencial por sus socios o terceros.</w:t>
      </w:r>
    </w:p>
    <w:p>
      <w:pPr>
        <w:pStyle w:val="Cosdeltext"/>
        <w:numPr>
          <w:ilvl w:val="0"/>
          <w:numId w:val="1"/>
        </w:numPr>
        <w:ind w:left="720" w:right="0" w:hanging="360"/>
        <w:jc w:val="both"/>
        <w:rPr>
          <w:lang w:val="es-ES"/>
        </w:rPr>
      </w:pPr>
      <w:r>
        <w:rPr>
          <w:b w:val="false"/>
          <w:i w:val="false"/>
          <w:caps w:val="false"/>
          <w:smallCaps w:val="false"/>
          <w:color w:val="1F1F1F"/>
          <w:spacing w:val="0"/>
          <w:lang w:val="es-ES"/>
        </w:rPr>
        <w:t>Colaborar con el Ayuntamiento en el fomento de la participación ciudadana en los asuntos de la ciudad.</w:t>
      </w:r>
    </w:p>
    <w:p>
      <w:pPr>
        <w:pStyle w:val="Cosdeltext"/>
        <w:jc w:val="both"/>
        <w:rPr>
          <w:lang w:val="es-ES"/>
        </w:rPr>
      </w:pPr>
      <w:r>
        <w:rPr>
          <w:lang w:val="es-ES"/>
        </w:rPr>
      </w:r>
    </w:p>
    <w:p>
      <w:pPr>
        <w:pStyle w:val="Cosdeltext"/>
        <w:jc w:val="both"/>
        <w:rPr>
          <w:lang w:val="es-ES"/>
        </w:rPr>
      </w:pPr>
      <w:bookmarkStart w:id="3" w:name="tw-target-text_Copy_4"/>
      <w:bookmarkEnd w:id="3"/>
      <w:r>
        <w:rPr>
          <w:b/>
          <w:bCs/>
          <w:lang w:val="es-ES"/>
        </w:rPr>
        <w:t>III.-</w:t>
      </w:r>
      <w:r>
        <w:rPr>
          <w:lang w:val="es-ES"/>
        </w:rPr>
        <w:t xml:space="preserve"> Que la Federación de Asociaciones de Vecinos de Badalona (FAVB) ha solicitado en fecha 2</w:t>
      </w:r>
      <w:r>
        <w:rPr>
          <w:lang w:val="es-ES"/>
        </w:rPr>
        <w:t>2</w:t>
      </w:r>
      <w:r>
        <w:rPr>
          <w:lang w:val="es-ES"/>
        </w:rPr>
        <w:t xml:space="preserve"> de </w:t>
      </w:r>
      <w:r>
        <w:rPr>
          <w:lang w:val="es-ES"/>
        </w:rPr>
        <w:t>abril</w:t>
      </w:r>
      <w:r>
        <w:rPr>
          <w:lang w:val="es-ES"/>
        </w:rPr>
        <w:t xml:space="preserve"> de 202</w:t>
      </w:r>
      <w:r>
        <w:rPr>
          <w:lang w:val="es-ES"/>
        </w:rPr>
        <w:t>3</w:t>
      </w:r>
      <w:r>
        <w:rPr>
          <w:lang w:val="es-ES"/>
        </w:rPr>
        <w:t>, una subvención directa y nominativa, de carácter finalista con el fin de desarrollar el proyecto «Programa de apoyo al asociacionismo vecinal y al fomento de la participación ciudadana - ejercicio 2022-2024», programa que se irá presentando anualmente en concordancia con la evolución del asociacionismo de Badalona en colaboración con el ayuntamiento.</w:t>
      </w:r>
    </w:p>
    <w:p>
      <w:pPr>
        <w:pStyle w:val="Cosdeltext"/>
        <w:jc w:val="both"/>
        <w:rPr>
          <w:lang w:val="es-ES"/>
        </w:rPr>
      </w:pPr>
      <w:r>
        <w:rPr>
          <w:lang w:val="es-ES"/>
        </w:rPr>
      </w:r>
    </w:p>
    <w:p>
      <w:pPr>
        <w:pStyle w:val="Cosdeltext"/>
        <w:jc w:val="both"/>
        <w:rPr>
          <w:lang w:val="es-ES"/>
        </w:rPr>
      </w:pPr>
      <w:bookmarkStart w:id="4" w:name="tw-target-text_Copy_5"/>
      <w:bookmarkEnd w:id="4"/>
      <w:r>
        <w:rPr>
          <w:b/>
          <w:bCs/>
          <w:lang w:val="es-ES"/>
        </w:rPr>
        <w:t xml:space="preserve">IV.- </w:t>
      </w:r>
      <w:r>
        <w:rPr>
          <w:lang w:val="es-ES"/>
        </w:rPr>
        <w:t>Que el Pleno Municipal, asumiendo el interés público del proyecto de la FAVB, su singularidad y excepcionalidad hacia los vecinos y vecinas de la ciudad, en sesión de 2</w:t>
      </w:r>
      <w:r>
        <w:rPr>
          <w:lang w:val="es-ES"/>
        </w:rPr>
        <w:t>3</w:t>
      </w:r>
      <w:r>
        <w:rPr>
          <w:lang w:val="es-ES"/>
        </w:rPr>
        <w:t xml:space="preserve"> de </w:t>
      </w:r>
      <w:r>
        <w:rPr>
          <w:lang w:val="es-ES"/>
        </w:rPr>
        <w:t>julio</w:t>
      </w:r>
      <w:r>
        <w:rPr>
          <w:lang w:val="es-ES"/>
        </w:rPr>
        <w:t xml:space="preserve"> de 2024, ha resuelto incorporar al presupuesto municipal por en el ejercicio 2024 una dotación concreta de importe 30.000,00 € para un beneficiario específico, Federación de Asociaciones de Vecinos de Badalona, ​​a los efectos de otorgar una subvención directa y nominativa destinada al desarrollo del citado programa y al desarrollo de las acciones que son objeto de este convenio, en el marco de lo previsto por los artículos</w:t>
      </w:r>
    </w:p>
    <w:p>
      <w:pPr>
        <w:pStyle w:val="Cosdeltext"/>
        <w:jc w:val="both"/>
        <w:rPr>
          <w:lang w:val="es-ES"/>
        </w:rPr>
      </w:pPr>
      <w:r>
        <w:rPr>
          <w:b w:val="false"/>
          <w:i w:val="false"/>
          <w:caps w:val="false"/>
          <w:smallCaps w:val="false"/>
          <w:color w:val="1F1F1F"/>
          <w:spacing w:val="0"/>
          <w:lang w:val="es-ES"/>
        </w:rPr>
        <w:t>22.2 a) y 28.1 la Ley 38/2003, de 17 de noviembre, general de subvenciones y el artículo 65 del Reglamento que la desarrolla, aprobado por Real Decreto 887/2006, de 21 de julio, atendiendo al anexo regulador de las subvenciones del Ayuntamiento de Badalona, ​​incluido en las bases de ejecución del presupuesto para el ejercicio 2024.</w:t>
      </w:r>
    </w:p>
    <w:p>
      <w:pPr>
        <w:pStyle w:val="Cosdeltext"/>
        <w:jc w:val="both"/>
        <w:rPr>
          <w:lang w:val="es-ES"/>
        </w:rPr>
      </w:pPr>
      <w:r>
        <w:rPr>
          <w:lang w:val="es-ES"/>
        </w:rPr>
      </w:r>
    </w:p>
    <w:p>
      <w:pPr>
        <w:pStyle w:val="Cosdeltext"/>
        <w:jc w:val="both"/>
        <w:rPr>
          <w:lang w:val="es-ES"/>
        </w:rPr>
      </w:pPr>
      <w:r>
        <w:rPr>
          <w:lang w:val="es-ES"/>
        </w:rPr>
        <w:t>En virtud de lo anterior, ambas partes suscriben este convenio de colaboración, que se regirá por los siguientes:</w:t>
      </w:r>
    </w:p>
    <w:p>
      <w:pPr>
        <w:pStyle w:val="Cosdeltext"/>
        <w:jc w:val="both"/>
        <w:rPr>
          <w:lang w:val="es-ES"/>
        </w:rPr>
      </w:pPr>
      <w:r>
        <w:rPr>
          <w:lang w:val="es-ES"/>
        </w:rPr>
      </w:r>
    </w:p>
    <w:p>
      <w:pPr>
        <w:pStyle w:val="Cosdeltext"/>
        <w:jc w:val="center"/>
        <w:rPr>
          <w:lang w:val="es-ES"/>
        </w:rPr>
      </w:pPr>
      <w:r>
        <w:rPr>
          <w:b/>
          <w:bCs/>
          <w:lang w:val="es-ES"/>
        </w:rPr>
        <w:t>PACTOS</w:t>
      </w:r>
    </w:p>
    <w:p>
      <w:pPr>
        <w:pStyle w:val="Cosdeltext"/>
        <w:jc w:val="both"/>
        <w:rPr>
          <w:b/>
          <w:bCs/>
          <w:lang w:val="es-ES"/>
        </w:rPr>
      </w:pPr>
      <w:r>
        <w:rPr>
          <w:b/>
          <w:bCs/>
          <w:lang w:val="es-ES"/>
        </w:rPr>
      </w:r>
    </w:p>
    <w:p>
      <w:pPr>
        <w:pStyle w:val="Cosdeltext"/>
        <w:jc w:val="both"/>
        <w:rPr>
          <w:lang w:val="es-ES"/>
        </w:rPr>
      </w:pPr>
      <w:r>
        <w:rPr>
          <w:b/>
          <w:bCs/>
          <w:lang w:val="es-ES"/>
        </w:rPr>
        <w:t>Primero.- Objeto</w:t>
      </w:r>
    </w:p>
    <w:p>
      <w:pPr>
        <w:pStyle w:val="Cosdeltext"/>
        <w:jc w:val="both"/>
        <w:rPr>
          <w:lang w:val="es-ES"/>
        </w:rPr>
      </w:pPr>
      <w:r>
        <w:rPr>
          <w:lang w:val="es-ES"/>
        </w:rPr>
        <w:t>El presente convenio tiene por objeto regular la colaboración de las partes en relación con el desarrollo del “Programa de apoyo al asociacionismo vecinal y al fomento de la participación ciudadana – ejercicio 2022-2024”, mediante una subvención nominativa con un importe total de 30.000 ,00 €.</w:t>
      </w:r>
    </w:p>
    <w:p>
      <w:pPr>
        <w:pStyle w:val="Cosdeltext"/>
        <w:jc w:val="both"/>
        <w:rPr>
          <w:lang w:val="es-ES"/>
        </w:rPr>
      </w:pPr>
      <w:r>
        <w:rPr>
          <w:lang w:val="es-ES"/>
        </w:rPr>
      </w:r>
    </w:p>
    <w:p>
      <w:pPr>
        <w:pStyle w:val="Cosdeltext"/>
        <w:jc w:val="both"/>
        <w:rPr>
          <w:lang w:val="es-ES"/>
        </w:rPr>
      </w:pPr>
      <w:r>
        <w:rPr>
          <w:b/>
          <w:bCs/>
          <w:lang w:val="es-ES"/>
        </w:rPr>
        <w:t>Segundo.- Vigencia del convenio</w:t>
      </w:r>
    </w:p>
    <w:p>
      <w:pPr>
        <w:pStyle w:val="Cosdeltext"/>
        <w:jc w:val="both"/>
        <w:rPr>
          <w:lang w:val="es-ES"/>
        </w:rPr>
      </w:pPr>
      <w:r>
        <w:rPr>
          <w:lang w:val="es-ES"/>
        </w:rPr>
        <w:t>La vigencia del presente convenio se extiende desde la firma del presente convenio hasta el 31 de diciembre de 202</w:t>
      </w:r>
      <w:r>
        <w:rPr>
          <w:lang w:val="es-ES"/>
        </w:rPr>
        <w:t>3</w:t>
      </w:r>
      <w:r>
        <w:rPr>
          <w:lang w:val="es-ES"/>
        </w:rPr>
        <w:t>, sin perjuicio de que perduren las obligaciones de cada una de las partes nacidas en aplicación de las previsiones del convenio, y en ningún caso, podrá ser objeto de prórroga.</w:t>
      </w:r>
    </w:p>
    <w:p>
      <w:pPr>
        <w:pStyle w:val="Cosdeltext"/>
        <w:jc w:val="both"/>
        <w:rPr>
          <w:lang w:val="es-ES"/>
        </w:rPr>
      </w:pPr>
      <w:r>
        <w:rPr>
          <w:lang w:val="es-ES"/>
        </w:rPr>
        <w:t>No obstante, serán imputables al presente Convenio los gastos que respondan de forma indudable a la naturaleza de la subvención, realizados con anterioridad a la formalización del mismo, siempre que estén debidamente justificados y se hayan realizado a partir del 01/01/ 202</w:t>
      </w:r>
      <w:r>
        <w:rPr>
          <w:lang w:val="es-ES"/>
        </w:rPr>
        <w:t>3</w:t>
      </w:r>
      <w:r>
        <w:rPr>
          <w:lang w:val="es-ES"/>
        </w:rPr>
        <w:t xml:space="preserve"> y dentro de este ejercicio.</w:t>
      </w:r>
    </w:p>
    <w:p>
      <w:pPr>
        <w:pStyle w:val="Cosdeltext"/>
        <w:jc w:val="both"/>
        <w:rPr>
          <w:lang w:val="es-ES"/>
        </w:rPr>
      </w:pPr>
      <w:r>
        <w:rPr>
          <w:lang w:val="es-ES"/>
        </w:rPr>
      </w:r>
    </w:p>
    <w:p>
      <w:pPr>
        <w:pStyle w:val="Cosdeltext"/>
        <w:jc w:val="both"/>
        <w:rPr>
          <w:lang w:val="es-ES"/>
        </w:rPr>
      </w:pPr>
      <w:bookmarkStart w:id="5" w:name="Còpia_de_tw-target-text_Copy_1_1"/>
      <w:bookmarkEnd w:id="5"/>
      <w:r>
        <w:rPr>
          <w:b/>
          <w:bCs/>
          <w:lang w:val="es-ES"/>
        </w:rPr>
        <w:t>Tercero.- Obligaciones de la entidad beneficiaría</w:t>
      </w:r>
    </w:p>
    <w:p>
      <w:pPr>
        <w:pStyle w:val="Cosdeltext"/>
        <w:jc w:val="both"/>
        <w:rPr>
          <w:lang w:val="es-ES"/>
        </w:rPr>
      </w:pPr>
      <w:r>
        <w:rPr>
          <w:lang w:val="es-ES"/>
        </w:rPr>
        <w:t>La Federación de Asociaciones de Vecinos de Badalona (FAVB) se compromete a:</w:t>
      </w:r>
    </w:p>
    <w:p>
      <w:pPr>
        <w:pStyle w:val="Cosdeltext"/>
        <w:jc w:val="both"/>
        <w:rPr>
          <w:lang w:val="es-ES"/>
        </w:rPr>
      </w:pPr>
      <w:r>
        <w:rPr>
          <w:lang w:val="es-ES"/>
        </w:rPr>
      </w:r>
    </w:p>
    <w:p>
      <w:pPr>
        <w:sectPr>
          <w:type w:val="continuous"/>
          <w:pgSz w:w="11906" w:h="16838"/>
          <w:pgMar w:left="1300" w:right="1300" w:gutter="0" w:header="1053" w:top="1920" w:footer="1073" w:bottom="1260"/>
          <w:formProt w:val="false"/>
          <w:textDirection w:val="lrTb"/>
          <w:docGrid w:type="default" w:linePitch="100" w:charSpace="0"/>
        </w:sectPr>
      </w:pPr>
    </w:p>
    <w:p>
      <w:pPr>
        <w:pStyle w:val="Cosdeltext"/>
        <w:numPr>
          <w:ilvl w:val="0"/>
          <w:numId w:val="2"/>
        </w:numPr>
        <w:ind w:left="720" w:right="0" w:hanging="360"/>
        <w:jc w:val="both"/>
        <w:rPr>
          <w:lang w:val="es-ES"/>
        </w:rPr>
      </w:pPr>
      <w:bookmarkStart w:id="6" w:name="Còpia_de_tw-target-text_Copy_2_1"/>
      <w:bookmarkEnd w:id="6"/>
      <w:r>
        <w:rPr>
          <w:lang w:val="es-ES"/>
        </w:rPr>
        <w:t>Realizar y gestionar las actuaciones previstas en el presente convenio de acuerdo con el proyecto y presupuesto presentado.</w:t>
      </w:r>
    </w:p>
    <w:p>
      <w:pPr>
        <w:pStyle w:val="Cosdeltext"/>
        <w:numPr>
          <w:ilvl w:val="0"/>
          <w:numId w:val="2"/>
        </w:numPr>
        <w:ind w:left="720" w:right="0" w:hanging="360"/>
        <w:jc w:val="both"/>
        <w:rPr>
          <w:lang w:val="es-ES"/>
        </w:rPr>
      </w:pPr>
      <w:r>
        <w:rPr>
          <w:b w:val="false"/>
          <w:i w:val="false"/>
          <w:lang w:val="es-ES"/>
        </w:rPr>
        <w:t>Aplicar la subvención estrictamente a la finalidad objeto de este convenio.</w:t>
      </w:r>
    </w:p>
    <w:p>
      <w:pPr>
        <w:pStyle w:val="Cosdeltext"/>
        <w:numPr>
          <w:ilvl w:val="0"/>
          <w:numId w:val="2"/>
        </w:numPr>
        <w:ind w:left="720" w:right="0" w:hanging="360"/>
        <w:jc w:val="both"/>
        <w:rPr>
          <w:lang w:val="es-ES"/>
        </w:rPr>
      </w:pPr>
      <w:r>
        <w:rPr>
          <w:b w:val="false"/>
          <w:i w:val="false"/>
          <w:lang w:val="es-ES"/>
        </w:rPr>
        <w:t>Comunicar al Ayuntamiento de Badalona cualquier cambio significativo respecto al proyecto y presupuesto presentado inicialmente, así como la obtención de otras subvenciones destinadas a financiar el mismo proyecto subvencionado y demás circunstancias y situaciones previstas en el capítulo II de la Ley 19/2013, de 9 de diciembre, de transparencia, acceso a la información pública y buen gobierno</w:t>
      </w:r>
    </w:p>
    <w:p>
      <w:pPr>
        <w:pStyle w:val="Cosdeltext"/>
        <w:numPr>
          <w:ilvl w:val="0"/>
          <w:numId w:val="2"/>
        </w:numPr>
        <w:ind w:left="720" w:right="0" w:hanging="360"/>
        <w:jc w:val="both"/>
        <w:rPr>
          <w:lang w:val="es-ES"/>
        </w:rPr>
      </w:pPr>
      <w:r>
        <w:rPr>
          <w:b w:val="false"/>
          <w:i w:val="false"/>
          <w:lang w:val="es-ES"/>
        </w:rPr>
        <w:t>Aceptar formalmente la subvención, que se materializa con la firma de este convenio.</w:t>
      </w:r>
    </w:p>
    <w:p>
      <w:pPr>
        <w:pStyle w:val="Cosdeltext"/>
        <w:numPr>
          <w:ilvl w:val="0"/>
          <w:numId w:val="2"/>
        </w:numPr>
        <w:ind w:left="720" w:right="0" w:hanging="360"/>
        <w:jc w:val="both"/>
        <w:rPr>
          <w:lang w:val="es-ES"/>
        </w:rPr>
      </w:pPr>
      <w:r>
        <w:rPr>
          <w:b w:val="false"/>
          <w:i w:val="false"/>
          <w:lang w:val="es-ES"/>
        </w:rPr>
        <w:t>Justificar adecuadamente la subvención en la forma prevista en el pacto quinto de este convenio.</w:t>
      </w:r>
    </w:p>
    <w:p>
      <w:pPr>
        <w:pStyle w:val="Cosdeltext"/>
        <w:numPr>
          <w:ilvl w:val="0"/>
          <w:numId w:val="2"/>
        </w:numPr>
        <w:ind w:left="720" w:right="0" w:hanging="360"/>
        <w:jc w:val="both"/>
        <w:rPr>
          <w:lang w:val="es-ES"/>
        </w:rPr>
      </w:pPr>
      <w:r>
        <w:rPr>
          <w:lang w:val="es-ES"/>
        </w:rPr>
        <w:t>Difundir que las actividades a desarrollar en el programa han sido subvencionadas por el Ayuntamiento de Badalona, ​​haciendo constar en el material impreso u otros medios de difusión la frase: "con la colaboración del Ayuntamiento de Badalona", siempre conjuntamente con el logo de la corporación.</w:t>
      </w:r>
    </w:p>
    <w:p>
      <w:pPr>
        <w:pStyle w:val="Cosdeltext"/>
        <w:numPr>
          <w:ilvl w:val="0"/>
          <w:numId w:val="2"/>
        </w:numPr>
        <w:ind w:left="720" w:right="0" w:hanging="360"/>
        <w:jc w:val="both"/>
        <w:rPr>
          <w:lang w:val="es-ES"/>
        </w:rPr>
      </w:pPr>
      <w:r>
        <w:rPr>
          <w:lang w:val="es-ES"/>
        </w:rPr>
        <w:t>Presentar cuanta documentación sea requerida por el Ayuntamiento de Badalona y colaborar en las actuaciones de comprobación e información que realice el Ayuntamiento, especialmente las de control financiero que correspondan a la intervención general del Ayuntamiento.</w:t>
      </w:r>
    </w:p>
    <w:p>
      <w:pPr>
        <w:pStyle w:val="Cosdeltext"/>
        <w:numPr>
          <w:ilvl w:val="0"/>
          <w:numId w:val="2"/>
        </w:numPr>
        <w:ind w:left="720" w:right="0" w:hanging="360"/>
        <w:jc w:val="both"/>
        <w:rPr>
          <w:lang w:val="es-ES"/>
        </w:rPr>
      </w:pPr>
      <w:r>
        <w:rPr>
          <w:lang w:val="es-ES"/>
        </w:rPr>
        <w:t>De conformidad con el arte. 15.2 de la LTAIPBG y siendo el importe de la subvención superior a</w:t>
      </w:r>
    </w:p>
    <w:p>
      <w:pPr>
        <w:pStyle w:val="Cosdeltext"/>
        <w:numPr>
          <w:ilvl w:val="0"/>
          <w:numId w:val="2"/>
        </w:numPr>
        <w:ind w:left="720" w:right="0" w:hanging="360"/>
        <w:jc w:val="both"/>
        <w:rPr>
          <w:lang w:val="es-ES"/>
        </w:rPr>
      </w:pPr>
      <w:r>
        <w:rPr>
          <w:lang w:val="es-ES"/>
        </w:rPr>
        <w:t>10.000 euros, el beneficiario deberá comunicar a los sujetos obligados la información relativa a las retribuciones de sus órganos de dirección o administración, a efectos de hacerlas públicas.</w:t>
      </w:r>
    </w:p>
    <w:p>
      <w:pPr>
        <w:pStyle w:val="Cosdeltext"/>
        <w:numPr>
          <w:ilvl w:val="0"/>
          <w:numId w:val="2"/>
        </w:numPr>
        <w:ind w:left="720" w:right="0" w:hanging="360"/>
        <w:jc w:val="both"/>
        <w:rPr>
          <w:lang w:val="es-ES"/>
        </w:rPr>
      </w:pPr>
      <w:r>
        <w:rPr>
          <w:lang w:val="es-ES"/>
        </w:rPr>
        <w:t>En su caso y por aplicación la Ley Orgánica 1/1996, de 15 de enero, de Protección Jurídica del Menor, el beneficiario deberá acreditar mediante declaración responsable, que dispone de las certificaciones negativas legalmente establecidas para el acceso y ejercicio de profesiones, oficios y actividades que impliquen contacto habitual con menores (y en caso de actividades concretas, tendrán que presentar los certificados que acreditan que las personas que trabajarán en el proyecto subvencionable no han sido condenadas por sentencia firme por algún delito contra la libertad e indemnidad sexual).</w:t>
      </w:r>
    </w:p>
    <w:p>
      <w:pPr>
        <w:pStyle w:val="Cosdeltext"/>
        <w:jc w:val="both"/>
        <w:rPr>
          <w:lang w:val="es-ES"/>
        </w:rPr>
      </w:pPr>
      <w:r>
        <w:rPr>
          <w:lang w:val="es-ES"/>
        </w:rPr>
      </w:r>
    </w:p>
    <w:p>
      <w:pPr>
        <w:pStyle w:val="Cosdeltext"/>
        <w:jc w:val="both"/>
        <w:rPr>
          <w:lang w:val="es-ES"/>
        </w:rPr>
      </w:pPr>
      <w:r>
        <w:rPr>
          <w:b/>
          <w:bCs/>
          <w:lang w:val="es-ES"/>
        </w:rPr>
        <w:t>Cuarto.- Pago de la subvención</w:t>
      </w:r>
    </w:p>
    <w:p>
      <w:pPr>
        <w:pStyle w:val="Cosdeltext"/>
        <w:jc w:val="both"/>
        <w:rPr>
          <w:lang w:val="es-ES"/>
        </w:rPr>
      </w:pPr>
      <w:r>
        <w:rPr>
          <w:lang w:val="es-ES"/>
        </w:rPr>
        <w:t>El pago de la subvención económica concedida, por importe total 30.000,00 €, se abonará a la entidad Federación de Asociaciones de Vecinos de Badalona (FAVB) en dos pagos, de acuerdo con las siguientes condiciones:</w:t>
      </w:r>
    </w:p>
    <w:p>
      <w:pPr>
        <w:pStyle w:val="Cosdeltext"/>
        <w:jc w:val="both"/>
        <w:rPr>
          <w:lang w:val="es-ES"/>
        </w:rPr>
      </w:pPr>
      <w:r>
        <w:rPr>
          <w:lang w:val="es-ES"/>
        </w:rPr>
      </w:r>
    </w:p>
    <w:p>
      <w:pPr>
        <w:pStyle w:val="Cosdeltext"/>
        <w:numPr>
          <w:ilvl w:val="0"/>
          <w:numId w:val="3"/>
        </w:numPr>
        <w:ind w:left="720" w:right="0" w:hanging="360"/>
        <w:jc w:val="both"/>
        <w:rPr>
          <w:lang w:val="es-ES"/>
        </w:rPr>
      </w:pPr>
      <w:r>
        <w:rPr>
          <w:lang w:val="es-ES"/>
        </w:rPr>
        <w:t>Un primer pago, correspondiente al 75%, es decir, 22.500,00 € en el momento de la firma del convenio.</w:t>
      </w:r>
    </w:p>
    <w:p>
      <w:pPr>
        <w:pStyle w:val="Cosdeltext"/>
        <w:numPr>
          <w:ilvl w:val="0"/>
          <w:numId w:val="3"/>
        </w:numPr>
        <w:ind w:left="720" w:right="0" w:hanging="360"/>
        <w:jc w:val="both"/>
        <w:rPr>
          <w:lang w:val="es-ES"/>
        </w:rPr>
      </w:pPr>
      <w:r>
        <w:rPr>
          <w:lang w:val="es-ES"/>
        </w:rPr>
        <w:t>El segundo pago, correspondiente al 25%, una vez se presente la documentación justificativa de las actividades del proyecto presentado, de acuerdo con lo establecido en el siguiente apartado.</w:t>
      </w:r>
    </w:p>
    <w:p>
      <w:pPr>
        <w:pStyle w:val="Cosdeltext"/>
        <w:numPr>
          <w:ilvl w:val="0"/>
          <w:numId w:val="0"/>
        </w:numPr>
        <w:ind w:left="720" w:right="0" w:hanging="0"/>
        <w:jc w:val="both"/>
        <w:rPr>
          <w:lang w:val="es-ES"/>
        </w:rPr>
      </w:pPr>
      <w:r>
        <w:rPr>
          <w:lang w:val="es-ES"/>
        </w:rPr>
      </w:r>
    </w:p>
    <w:p>
      <w:pPr>
        <w:pStyle w:val="Cosdeltext"/>
        <w:jc w:val="both"/>
        <w:rPr>
          <w:lang w:val="es-ES"/>
        </w:rPr>
      </w:pPr>
      <w:r>
        <w:rPr>
          <w:lang w:val="es-ES"/>
        </w:rPr>
        <w:t>En aplicación de lo previsto en el artículo 42.2 del Reglamento de la LGS, la Federación que es beneficiaría de esta subvención nominativa, queda exonerada del depósito de garantía atendiendo a que, en los términos del apartado d) de la mencionada artículo , el fin de la entidad y del programa subvencionado está considerado de acción e interés social.</w:t>
      </w:r>
    </w:p>
    <w:p>
      <w:pPr>
        <w:pStyle w:val="Cosdeltext"/>
        <w:jc w:val="both"/>
        <w:rPr>
          <w:lang w:val="es-ES"/>
        </w:rPr>
      </w:pPr>
      <w:r>
        <w:rPr>
          <w:lang w:val="es-ES"/>
        </w:rPr>
      </w:r>
    </w:p>
    <w:p>
      <w:pPr>
        <w:pStyle w:val="Cosdeltext"/>
        <w:jc w:val="both"/>
        <w:rPr>
          <w:lang w:val="es-ES"/>
        </w:rPr>
      </w:pPr>
      <w:r>
        <w:rPr>
          <w:b/>
          <w:bCs/>
          <w:lang w:val="es-ES"/>
        </w:rPr>
        <w:t>Quinto.- Justificación de las cantidades percibidas</w:t>
      </w:r>
    </w:p>
    <w:p>
      <w:pPr>
        <w:pStyle w:val="Cosdeltext"/>
        <w:jc w:val="both"/>
        <w:rPr>
          <w:lang w:val="es-ES"/>
        </w:rPr>
      </w:pPr>
      <w:r>
        <w:rPr>
          <w:lang w:val="es-ES"/>
        </w:rPr>
        <w:t>Se consideran gastos subvencionables los gastos relacionados directamente con el desarrollo del proyecto, actividades y finalidades referidas en el pacto 1, que resulten estrictamente necesarios y se realicen en las condiciones que determina este Convenio.</w:t>
      </w:r>
    </w:p>
    <w:p>
      <w:pPr>
        <w:pStyle w:val="Cosdeltext"/>
        <w:jc w:val="both"/>
        <w:rPr>
          <w:lang w:val="es-ES"/>
        </w:rPr>
      </w:pPr>
      <w:r>
        <w:rPr>
          <w:lang w:val="es-ES"/>
        </w:rPr>
      </w:r>
    </w:p>
    <w:p>
      <w:pPr>
        <w:pStyle w:val="Cosdeltext"/>
        <w:jc w:val="both"/>
        <w:rPr>
          <w:lang w:val="es-ES"/>
        </w:rPr>
      </w:pPr>
      <w:r>
        <w:rPr>
          <w:lang w:val="es-ES"/>
        </w:rPr>
        <w:t>En ningún caso, los gastos de adquisición de los gastos subvencionables podrán ser superiores al valor de mercado.</w:t>
      </w:r>
    </w:p>
    <w:p>
      <w:pPr>
        <w:pStyle w:val="Cosdeltext"/>
        <w:jc w:val="both"/>
        <w:rPr>
          <w:lang w:val="es-ES"/>
        </w:rPr>
      </w:pPr>
      <w:r>
        <w:rPr>
          <w:lang w:val="es-ES"/>
        </w:rPr>
      </w:r>
    </w:p>
    <w:p>
      <w:pPr>
        <w:pStyle w:val="Cosdeltext"/>
        <w:jc w:val="both"/>
        <w:rPr>
          <w:lang w:val="es-ES"/>
        </w:rPr>
      </w:pPr>
      <w:r>
        <w:rPr>
          <w:lang w:val="es-ES"/>
        </w:rPr>
        <w:t>La justificación de la subvención se formalizará de acuerdo con lo establecido en el artículo 26 del Anexo IV - BEP y se realizará mediante la aportación, como mínimo, de la siguiente documentación:</w:t>
      </w:r>
    </w:p>
    <w:p>
      <w:pPr>
        <w:pStyle w:val="Cosdeltext"/>
        <w:jc w:val="both"/>
        <w:rPr>
          <w:lang w:val="es-ES"/>
        </w:rPr>
      </w:pPr>
      <w:r>
        <w:rPr>
          <w:lang w:val="es-ES"/>
        </w:rPr>
      </w:r>
    </w:p>
    <w:p>
      <w:pPr>
        <w:pStyle w:val="Cosdeltext"/>
        <w:numPr>
          <w:ilvl w:val="0"/>
          <w:numId w:val="4"/>
        </w:numPr>
        <w:ind w:left="720" w:right="0" w:hanging="360"/>
        <w:jc w:val="both"/>
        <w:rPr>
          <w:lang w:val="es-ES"/>
        </w:rPr>
      </w:pPr>
      <w:r>
        <w:rPr>
          <w:lang w:val="es-ES"/>
        </w:rPr>
        <w:t>Una memoria de actuación justificativa del cumplimiento de las condiciones impuestas en la concesión de la subvención, con indicación de las actividades realizadas y de los resultados obtenidos.</w:t>
      </w:r>
    </w:p>
    <w:p>
      <w:pPr>
        <w:pStyle w:val="Cosdeltext"/>
        <w:numPr>
          <w:ilvl w:val="0"/>
          <w:numId w:val="4"/>
        </w:numPr>
        <w:ind w:left="720" w:right="0" w:hanging="360"/>
        <w:jc w:val="both"/>
        <w:rPr>
          <w:lang w:val="es-ES"/>
        </w:rPr>
      </w:pPr>
      <w:r>
        <w:rPr>
          <w:lang w:val="es-ES"/>
        </w:rPr>
        <w:t>Una memoria económica justificativa en la que consten la relación de los gastos y los ingresos de la actividad y el detalle de otros ingresos o subvenciones que hayan financiado la actividad subvencionada con indicación del importe y su procedencia. El importe elegible que debe ser acreditado mediante la correspondiente relación de gastos será el importe de la subvención.</w:t>
      </w:r>
    </w:p>
    <w:p>
      <w:pPr>
        <w:pStyle w:val="Cosdeltext"/>
        <w:numPr>
          <w:ilvl w:val="0"/>
          <w:numId w:val="4"/>
        </w:numPr>
        <w:ind w:left="720" w:right="0" w:hanging="360"/>
        <w:jc w:val="both"/>
        <w:rPr>
          <w:lang w:val="es-ES"/>
        </w:rPr>
      </w:pPr>
      <w:r>
        <w:rPr>
          <w:lang w:val="es-ES"/>
        </w:rPr>
        <w:t>Original y fotocopia de las facturas y justificantes de gastos relativos al importe total del programa para el ejercicio 2024.</w:t>
      </w:r>
    </w:p>
    <w:p>
      <w:pPr>
        <w:pStyle w:val="Cosdeltext"/>
        <w:jc w:val="both"/>
        <w:rPr>
          <w:lang w:val="es-ES"/>
        </w:rPr>
      </w:pPr>
      <w:r>
        <w:rPr>
          <w:lang w:val="es-ES"/>
        </w:rPr>
      </w:r>
    </w:p>
    <w:p>
      <w:pPr>
        <w:pStyle w:val="Cosdeltext"/>
        <w:jc w:val="both"/>
        <w:rPr>
          <w:lang w:val="es-ES"/>
        </w:rPr>
      </w:pPr>
      <w:r>
        <w:rPr>
          <w:lang w:val="es-ES"/>
        </w:rPr>
        <w:t>Se considera gasto efectuado aquel del que se disponga justificante (factura/nómina) con fecha comprendida entre el inicio de la actividad y la finalización del período de justificación.</w:t>
      </w:r>
    </w:p>
    <w:p>
      <w:pPr>
        <w:pStyle w:val="Cosdeltext"/>
        <w:jc w:val="both"/>
        <w:rPr>
          <w:lang w:val="es-ES"/>
        </w:rPr>
      </w:pPr>
      <w:r>
        <w:rPr>
          <w:lang w:val="es-ES"/>
        </w:rPr>
      </w:r>
    </w:p>
    <w:p>
      <w:pPr>
        <w:pStyle w:val="Cosdeltext"/>
        <w:jc w:val="both"/>
        <w:rPr>
          <w:lang w:val="es-ES"/>
        </w:rPr>
      </w:pPr>
      <w:r>
        <w:rPr>
          <w:lang w:val="es-ES"/>
        </w:rPr>
        <w:t>Respecto a los gastos subvencionables que superen los importes previstos en el artículo 31 de la Ley General de Subvenciones, será necesario que el beneficiario acredite haber solicitado tres ofertas, salvo en los casos previstos en el mismo artículo.</w:t>
      </w:r>
    </w:p>
    <w:p>
      <w:pPr>
        <w:pStyle w:val="Cosdeltext"/>
        <w:jc w:val="both"/>
        <w:rPr>
          <w:lang w:val="es-ES"/>
        </w:rPr>
      </w:pPr>
      <w:r>
        <w:rPr>
          <w:lang w:val="es-ES"/>
        </w:rPr>
      </w:r>
    </w:p>
    <w:p>
      <w:pPr>
        <w:pStyle w:val="Cosdeltext"/>
        <w:jc w:val="both"/>
        <w:rPr>
          <w:lang w:val="es-ES"/>
        </w:rPr>
      </w:pPr>
      <w:r>
        <w:rPr>
          <w:b/>
          <w:bCs/>
          <w:lang w:val="es-ES"/>
        </w:rPr>
        <w:t>Sexto.- Compatibilidad de la subvención</w:t>
      </w:r>
    </w:p>
    <w:p>
      <w:pPr>
        <w:pStyle w:val="Cosdeltext"/>
        <w:jc w:val="both"/>
        <w:rPr>
          <w:lang w:val="es-ES"/>
        </w:rPr>
      </w:pPr>
      <w:r>
        <w:rPr>
          <w:lang w:val="es-ES"/>
        </w:rPr>
        <w:t>La subvención será compatible con cualquier otra subvención, ayuda, ingreso o recurso para la misma finalidad, procedente de otras administraciones o entes públicos o privados, siempre y cuando la suma de todos los ingresos vinculados al gasto subvencionado, no sobrepase el coste total del proyecto subvencionado.</w:t>
      </w:r>
    </w:p>
    <w:p>
      <w:pPr>
        <w:pStyle w:val="Cosdeltext"/>
        <w:jc w:val="both"/>
        <w:rPr>
          <w:lang w:val="es-ES"/>
        </w:rPr>
      </w:pPr>
      <w:r>
        <w:rPr>
          <w:lang w:val="es-ES"/>
        </w:rPr>
      </w:r>
    </w:p>
    <w:p>
      <w:pPr>
        <w:pStyle w:val="Cosdeltext"/>
        <w:jc w:val="both"/>
        <w:rPr>
          <w:lang w:val="es-ES"/>
        </w:rPr>
      </w:pPr>
      <w:r>
        <w:rPr>
          <w:b/>
          <w:bCs/>
          <w:lang w:val="es-ES"/>
        </w:rPr>
        <w:t>Séptimo.- Revocación</w:t>
      </w:r>
    </w:p>
    <w:p>
      <w:pPr>
        <w:pStyle w:val="Cosdeltext"/>
        <w:jc w:val="both"/>
        <w:rPr>
          <w:lang w:val="es-ES"/>
        </w:rPr>
      </w:pPr>
      <w:r>
        <w:rPr>
          <w:lang w:val="es-ES"/>
        </w:rPr>
        <w:t>En el supuesto de incumplimiento de las obligaciones del beneficiario se procederá a la revocación y, en su caso, el reintegro de la subvención en las condiciones establecidas en la normativa reguladora de subvenciones públicas.</w:t>
      </w:r>
    </w:p>
    <w:p>
      <w:pPr>
        <w:pStyle w:val="Cosdeltext"/>
        <w:jc w:val="both"/>
        <w:rPr>
          <w:lang w:val="es-ES"/>
        </w:rPr>
      </w:pPr>
      <w:r>
        <w:rPr>
          <w:lang w:val="es-ES"/>
        </w:rPr>
      </w:r>
    </w:p>
    <w:p>
      <w:pPr>
        <w:pStyle w:val="Cosdeltext"/>
        <w:jc w:val="both"/>
        <w:rPr>
          <w:lang w:val="es-ES"/>
        </w:rPr>
      </w:pPr>
      <w:r>
        <w:rPr>
          <w:b/>
          <w:bCs/>
          <w:lang w:val="es-ES"/>
        </w:rPr>
        <w:t>Octavo.- Aceptación de la subvención</w:t>
      </w:r>
    </w:p>
    <w:p>
      <w:pPr>
        <w:pStyle w:val="Cosdeltext"/>
        <w:jc w:val="both"/>
        <w:rPr>
          <w:lang w:val="es-ES"/>
        </w:rPr>
      </w:pPr>
      <w:r>
        <w:rPr>
          <w:lang w:val="es-ES"/>
        </w:rPr>
        <w:t>El beneficiario de esta subvención acepta de forma expresa la subvención en los términos y condiciones que se recogen en este convenio y en las previstas en la normativa general aplicable.</w:t>
      </w:r>
    </w:p>
    <w:p>
      <w:pPr>
        <w:pStyle w:val="Cosdeltext"/>
        <w:jc w:val="both"/>
        <w:rPr>
          <w:lang w:val="es-ES"/>
        </w:rPr>
      </w:pPr>
      <w:r>
        <w:rPr>
          <w:lang w:val="es-ES"/>
        </w:rPr>
      </w:r>
    </w:p>
    <w:p>
      <w:pPr>
        <w:pStyle w:val="Cosdeltext"/>
        <w:jc w:val="both"/>
        <w:rPr>
          <w:lang w:val="es-ES"/>
        </w:rPr>
      </w:pPr>
      <w:r>
        <w:rPr>
          <w:b/>
          <w:bCs/>
          <w:lang w:val="es-ES"/>
        </w:rPr>
        <w:t>Noveno.- Jurisdicción</w:t>
      </w:r>
    </w:p>
    <w:p>
      <w:pPr>
        <w:pStyle w:val="Cosdeltext"/>
        <w:jc w:val="both"/>
        <w:rPr>
          <w:lang w:val="es-ES"/>
        </w:rPr>
      </w:pPr>
      <w:r>
        <w:rPr>
          <w:lang w:val="es-ES"/>
        </w:rPr>
        <w:t>Las partes intentarán resolver de mutuo acuerdo las divergencias que puedan surgir en el desarrollo de este convenio. contencioso-administrativa, con sumisión de las partes a los tribunales de Barcelona.</w:t>
      </w:r>
    </w:p>
    <w:p>
      <w:pPr>
        <w:pStyle w:val="Cosdeltext"/>
        <w:jc w:val="both"/>
        <w:rPr>
          <w:lang w:val="es-ES"/>
        </w:rPr>
      </w:pPr>
      <w:r>
        <w:rPr>
          <w:lang w:val="es-ES"/>
        </w:rPr>
      </w:r>
    </w:p>
    <w:p>
      <w:pPr>
        <w:pStyle w:val="Cosdeltext"/>
        <w:jc w:val="both"/>
        <w:rPr>
          <w:lang w:val="es-ES"/>
        </w:rPr>
      </w:pPr>
      <w:r>
        <w:rPr>
          <w:lang w:val="es-ES"/>
        </w:rPr>
      </w:r>
    </w:p>
    <w:p>
      <w:pPr>
        <w:pStyle w:val="Cosdeltext"/>
        <w:jc w:val="both"/>
        <w:rPr>
          <w:lang w:val="es-ES"/>
        </w:rPr>
      </w:pPr>
      <w:r>
        <w:rPr>
          <w:lang w:val="es-ES"/>
        </w:rPr>
        <w:t>Y, en prueba de conformidad, ambas partes firman este convenio, por duplicado ejemplar, en el lugar y fecha indicados en el encabezamiento”</w:t>
      </w:r>
    </w:p>
    <w:p>
      <w:pPr>
        <w:pStyle w:val="Cosdeltext"/>
        <w:jc w:val="both"/>
        <w:rPr>
          <w:lang w:val="es-ES"/>
        </w:rPr>
      </w:pPr>
      <w:r>
        <w:rPr>
          <w:lang w:val="es-ES"/>
        </w:rPr>
      </w:r>
    </w:p>
    <w:p>
      <w:pPr>
        <w:pStyle w:val="Cosdeltext"/>
        <w:jc w:val="both"/>
        <w:rPr>
          <w:lang w:val="es-ES"/>
        </w:rPr>
      </w:pPr>
      <w:r>
        <w:rPr>
          <w:lang w:val="es-ES"/>
        </w:rPr>
      </w:r>
    </w:p>
    <w:p>
      <w:pPr>
        <w:pStyle w:val="Cosdeltext"/>
        <w:jc w:val="both"/>
        <w:rPr>
          <w:lang w:val="es-ES"/>
        </w:rPr>
      </w:pPr>
      <w:r>
        <w:rPr>
          <w:lang w:val="es-ES"/>
        </w:rPr>
      </w:r>
    </w:p>
    <w:p>
      <w:pPr>
        <w:pStyle w:val="Cosdeltext"/>
        <w:jc w:val="both"/>
        <w:rPr>
          <w:lang w:val="es-ES"/>
        </w:rPr>
      </w:pPr>
      <w:r>
        <w:rPr>
          <w:lang w:val="es-ES"/>
        </w:rPr>
      </w:r>
    </w:p>
    <w:p>
      <w:pPr>
        <w:pStyle w:val="Cosdeltext"/>
        <w:spacing w:lineRule="auto" w:line="240" w:before="4" w:after="0"/>
        <w:ind w:left="0" w:right="115" w:hanging="0"/>
        <w:jc w:val="both"/>
        <w:rPr>
          <w:rFonts w:ascii="Arial" w:hAnsi="Arial"/>
          <w:sz w:val="20"/>
          <w:szCs w:val="20"/>
        </w:rPr>
      </w:pPr>
      <w:r>
        <w:rPr>
          <w:rFonts w:ascii="Arial" w:hAnsi="Arial"/>
          <w:sz w:val="20"/>
          <w:szCs w:val="20"/>
        </w:rPr>
        <w:t xml:space="preserve">Xavier Garcia Albiol </w:t>
        <w:tab/>
        <w:tab/>
        <w:tab/>
        <w:tab/>
        <w:tab/>
        <w:tab/>
        <w:tab/>
        <w:tab/>
      </w:r>
      <w:r>
        <w:rPr>
          <w:rFonts w:ascii="Arial" w:hAnsi="Arial"/>
          <w:sz w:val="20"/>
          <w:szCs w:val="20"/>
        </w:rPr>
        <w:t>J</w:t>
      </w:r>
      <w:r>
        <w:rPr>
          <w:rFonts w:ascii="Arial" w:hAnsi="Arial"/>
          <w:sz w:val="20"/>
          <w:szCs w:val="20"/>
        </w:rPr>
        <w:t xml:space="preserve">ulio Molina Barthe Alcalde de l’Ajuntament de Badalona </w:t>
        <w:tab/>
        <w:tab/>
        <w:tab/>
        <w:tab/>
        <w:tab/>
        <w:tab/>
        <w:t xml:space="preserve">President FAVB </w:t>
      </w:r>
    </w:p>
    <w:p>
      <w:pPr>
        <w:pStyle w:val="Cosdeltext"/>
        <w:jc w:val="both"/>
        <w:rPr>
          <w:lang w:val="es-ES"/>
        </w:rPr>
      </w:pPr>
      <w:r>
        <w:rPr>
          <w:lang w:val="es-ES"/>
        </w:rPr>
      </w:r>
    </w:p>
    <w:p>
      <w:pPr>
        <w:pStyle w:val="Cosdeltext"/>
        <w:jc w:val="both"/>
        <w:rPr>
          <w:lang w:val="es-ES"/>
        </w:rPr>
      </w:pPr>
      <w:r>
        <w:rPr>
          <w:lang w:val="es-ES"/>
        </w:rPr>
      </w:r>
    </w:p>
    <w:p>
      <w:pPr>
        <w:sectPr>
          <w:type w:val="continuous"/>
          <w:pgSz w:w="11906" w:h="16838"/>
          <w:pgMar w:left="1300" w:right="1300" w:gutter="0" w:header="1053" w:top="1920" w:footer="1073" w:bottom="1260"/>
          <w:formProt w:val="false"/>
          <w:textDirection w:val="lrTb"/>
          <w:docGrid w:type="default" w:linePitch="100" w:charSpace="0"/>
        </w:sectPr>
      </w:pPr>
    </w:p>
    <w:p>
      <w:pPr>
        <w:pStyle w:val="Cosdeltext"/>
        <w:rPr>
          <w:lang w:val="es-ES"/>
        </w:rPr>
      </w:pPr>
      <w:r>
        <w:rPr>
          <w:lang w:val="es-ES"/>
        </w:rPr>
      </w:r>
    </w:p>
    <w:sectPr>
      <w:headerReference w:type="default" r:id="rId4"/>
      <w:footerReference w:type="default" r:id="rId5"/>
      <w:type w:val="nextPage"/>
      <w:pgSz w:w="11906" w:h="16838"/>
      <w:pgMar w:left="1300" w:right="1300" w:gutter="0" w:header="1053" w:top="1920" w:footer="1073" w:bottom="126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Liberation Mono">
    <w:altName w:val="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7"/>
      <w:rPr>
        <w:lang w:val="es-ES"/>
      </w:rPr>
    </w:pPr>
    <w:r>
      <w:rPr>
        <w:lang w:val="es-ES"/>
      </w:rPr>
      <mc:AlternateContent>
        <mc:Choice Requires="wps">
          <w:drawing>
            <wp:anchor behindDoc="1" distT="3175" distB="3175" distL="3175" distR="3175" simplePos="0" locked="0" layoutInCell="0" allowOverlap="1" relativeHeight="12">
              <wp:simplePos x="0" y="0"/>
              <wp:positionH relativeFrom="page">
                <wp:posOffset>881380</wp:posOffset>
              </wp:positionH>
              <wp:positionV relativeFrom="page">
                <wp:posOffset>9836150</wp:posOffset>
              </wp:positionV>
              <wp:extent cx="5797550" cy="635"/>
              <wp:effectExtent l="3175" t="3175" r="3175" b="3175"/>
              <wp:wrapNone/>
              <wp:docPr id="2" name="Forma1"/>
              <a:graphic xmlns:a="http://schemas.openxmlformats.org/drawingml/2006/main">
                <a:graphicData uri="http://schemas.microsoft.com/office/word/2010/wordprocessingShape">
                  <wps:wsp>
                    <wps:cNvSpPr/>
                    <wps:spPr>
                      <a:xfrm>
                        <a:off x="0" y="0"/>
                        <a:ext cx="5797440" cy="72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69.4pt,774.5pt" to="525.85pt,774.5pt" ID="Forma1" stroked="t" o:allowincell="f" style="position:absolute;mso-position-horizontal-relative:page;mso-position-vertical-relative:page">
              <v:stroke color="black" weight="6480" joinstyle="round" endcap="flat"/>
              <v:fill o:detectmouseclick="t" on="false"/>
              <w10:wrap type="none"/>
            </v:line>
          </w:pict>
        </mc:Fallback>
      </mc:AlternateContent>
      <mc:AlternateContent>
        <mc:Choice Requires="wps">
          <w:drawing>
            <wp:anchor behindDoc="1" distT="0" distB="0" distL="0" distR="0" simplePos="0" locked="0" layoutInCell="0" allowOverlap="1" relativeHeight="19">
              <wp:simplePos x="0" y="0"/>
              <wp:positionH relativeFrom="page">
                <wp:posOffset>887095</wp:posOffset>
              </wp:positionH>
              <wp:positionV relativeFrom="page">
                <wp:posOffset>9843135</wp:posOffset>
              </wp:positionV>
              <wp:extent cx="5785485" cy="488315"/>
              <wp:effectExtent l="0" t="0" r="0" b="0"/>
              <wp:wrapNone/>
              <wp:docPr id="3" name="Marco1"/>
              <a:graphic xmlns:a="http://schemas.openxmlformats.org/drawingml/2006/main">
                <a:graphicData uri="http://schemas.microsoft.com/office/word/2010/wordprocessingShape">
                  <wps:wsp>
                    <wps:cNvSpPr/>
                    <wps:spPr>
                      <a:xfrm>
                        <a:off x="0" y="0"/>
                        <a:ext cx="57855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pPr>
                          <w:r>
                            <w:rPr>
                              <w:color w:val="000000"/>
                              <w:sz w:val="18"/>
                              <w:lang w:val="es-ES"/>
                            </w:rPr>
                            <w:t>Document</w:t>
                          </w:r>
                          <w:r>
                            <w:rPr>
                              <w:color w:val="000000"/>
                              <w:spacing w:val="2"/>
                              <w:sz w:val="18"/>
                              <w:lang w:val="es-ES"/>
                            </w:rPr>
                            <w:t xml:space="preserve"> </w:t>
                          </w:r>
                          <w:r>
                            <w:rPr>
                              <w:color w:val="000000"/>
                              <w:sz w:val="18"/>
                              <w:lang w:val="es-ES"/>
                            </w:rPr>
                            <w:t>signat</w:t>
                          </w:r>
                          <w:r>
                            <w:rPr>
                              <w:color w:val="000000"/>
                              <w:spacing w:val="2"/>
                              <w:sz w:val="18"/>
                              <w:lang w:val="es-ES"/>
                            </w:rPr>
                            <w:t xml:space="preserve"> </w:t>
                          </w:r>
                          <w:r>
                            <w:rPr>
                              <w:color w:val="000000"/>
                              <w:sz w:val="18"/>
                              <w:lang w:val="es-ES"/>
                            </w:rPr>
                            <w:t>electrònicament</w:t>
                          </w:r>
                          <w:r>
                            <w:rPr>
                              <w:color w:val="000000"/>
                              <w:spacing w:val="2"/>
                              <w:sz w:val="18"/>
                              <w:lang w:val="es-ES"/>
                            </w:rPr>
                            <w:t xml:space="preserve"> </w:t>
                          </w:r>
                          <w:r>
                            <w:rPr>
                              <w:color w:val="000000"/>
                              <w:sz w:val="18"/>
                              <w:lang w:val="es-ES"/>
                            </w:rPr>
                            <w:t>(Llei</w:t>
                          </w:r>
                          <w:r>
                            <w:rPr>
                              <w:color w:val="000000"/>
                              <w:spacing w:val="2"/>
                              <w:sz w:val="18"/>
                              <w:lang w:val="es-ES"/>
                            </w:rPr>
                            <w:t xml:space="preserve"> </w:t>
                          </w:r>
                          <w:r>
                            <w:rPr>
                              <w:color w:val="000000"/>
                              <w:sz w:val="18"/>
                              <w:lang w:val="es-ES"/>
                            </w:rPr>
                            <w:t>39/2015).</w:t>
                          </w:r>
                          <w:r>
                            <w:rPr>
                              <w:color w:val="000000"/>
                              <w:spacing w:val="2"/>
                              <w:sz w:val="18"/>
                              <w:lang w:val="es-ES"/>
                            </w:rPr>
                            <w:t xml:space="preserve"> </w:t>
                          </w:r>
                          <w:r>
                            <w:rPr>
                              <w:color w:val="000000"/>
                              <w:sz w:val="18"/>
                              <w:lang w:val="es-ES"/>
                            </w:rPr>
                            <w:t>L’autenticitat</w:t>
                          </w:r>
                          <w:r>
                            <w:rPr>
                              <w:color w:val="000000"/>
                              <w:spacing w:val="2"/>
                              <w:sz w:val="18"/>
                              <w:lang w:val="es-ES"/>
                            </w:rPr>
                            <w:t xml:space="preserve"> </w:t>
                          </w:r>
                          <w:r>
                            <w:rPr>
                              <w:color w:val="000000"/>
                              <w:sz w:val="18"/>
                              <w:lang w:val="es-ES"/>
                            </w:rPr>
                            <w:t>d’aquest</w:t>
                          </w:r>
                          <w:r>
                            <w:rPr>
                              <w:color w:val="000000"/>
                              <w:spacing w:val="2"/>
                              <w:sz w:val="18"/>
                              <w:lang w:val="es-ES"/>
                            </w:rPr>
                            <w:t xml:space="preserve"> </w:t>
                          </w:r>
                          <w:r>
                            <w:rPr>
                              <w:color w:val="000000"/>
                              <w:sz w:val="18"/>
                              <w:lang w:val="es-ES"/>
                            </w:rPr>
                            <w:t>document</w:t>
                          </w:r>
                          <w:r>
                            <w:rPr>
                              <w:color w:val="000000"/>
                              <w:spacing w:val="2"/>
                              <w:sz w:val="18"/>
                              <w:lang w:val="es-ES"/>
                            </w:rPr>
                            <w:t xml:space="preserve"> </w:t>
                          </w:r>
                          <w:r>
                            <w:rPr>
                              <w:color w:val="000000"/>
                              <w:sz w:val="18"/>
                              <w:lang w:val="es-ES"/>
                            </w:rPr>
                            <w:t>es</w:t>
                          </w:r>
                          <w:r>
                            <w:rPr>
                              <w:color w:val="000000"/>
                              <w:spacing w:val="2"/>
                              <w:sz w:val="18"/>
                              <w:lang w:val="es-ES"/>
                            </w:rPr>
                            <w:t xml:space="preserve"> </w:t>
                          </w:r>
                          <w:r>
                            <w:rPr>
                              <w:color w:val="000000"/>
                              <w:sz w:val="18"/>
                              <w:lang w:val="es-ES"/>
                            </w:rPr>
                            <w:t>pot</w:t>
                          </w:r>
                          <w:r>
                            <w:rPr>
                              <w:color w:val="000000"/>
                              <w:spacing w:val="3"/>
                              <w:sz w:val="18"/>
                              <w:lang w:val="es-ES"/>
                            </w:rPr>
                            <w:t xml:space="preserve"> </w:t>
                          </w:r>
                          <w:r>
                            <w:rPr>
                              <w:color w:val="000000"/>
                              <w:sz w:val="18"/>
                              <w:lang w:val="es-ES"/>
                            </w:rPr>
                            <w:t>comprovar</w:t>
                          </w:r>
                          <w:r>
                            <w:rPr>
                              <w:color w:val="000000"/>
                              <w:spacing w:val="2"/>
                              <w:sz w:val="18"/>
                              <w:lang w:val="es-ES"/>
                            </w:rPr>
                            <w:t xml:space="preserve"> </w:t>
                          </w:r>
                          <w:r>
                            <w:rPr>
                              <w:color w:val="000000"/>
                              <w:sz w:val="18"/>
                              <w:lang w:val="es-ES"/>
                            </w:rPr>
                            <w:t>mitjançant</w:t>
                          </w:r>
                          <w:r>
                            <w:rPr>
                              <w:color w:val="000000"/>
                              <w:spacing w:val="2"/>
                              <w:sz w:val="18"/>
                              <w:lang w:val="es-ES"/>
                            </w:rPr>
                            <w:t xml:space="preserve"> </w:t>
                          </w:r>
                          <w:r>
                            <w:rPr>
                              <w:color w:val="000000"/>
                              <w:sz w:val="18"/>
                              <w:lang w:val="es-ES"/>
                            </w:rPr>
                            <w:t>el</w:t>
                          </w:r>
                          <w:r>
                            <w:rPr>
                              <w:color w:val="000000"/>
                              <w:spacing w:val="1"/>
                              <w:sz w:val="18"/>
                              <w:lang w:val="es-ES"/>
                            </w:rPr>
                            <w:t xml:space="preserve"> </w:t>
                          </w:r>
                          <w:r>
                            <w:rPr>
                              <w:color w:val="000000"/>
                              <w:sz w:val="18"/>
                              <w:lang w:val="es-ES"/>
                            </w:rPr>
                            <w:t>CSV:</w:t>
                          </w:r>
                          <w:r>
                            <w:rPr>
                              <w:color w:val="000000"/>
                              <w:spacing w:val="1"/>
                              <w:sz w:val="18"/>
                              <w:lang w:val="es-ES"/>
                            </w:rPr>
                            <w:t xml:space="preserve"> </w:t>
                          </w:r>
                          <w:r>
                            <w:rPr>
                              <w:color w:val="000000"/>
                              <w:sz w:val="18"/>
                              <w:lang w:val="es-ES"/>
                            </w:rPr>
                            <w:t>15264250367000740166</w:t>
                          </w:r>
                          <w:r>
                            <w:rPr>
                              <w:color w:val="000000"/>
                              <w:spacing w:val="1"/>
                              <w:sz w:val="18"/>
                              <w:lang w:val="es-ES"/>
                            </w:rPr>
                            <w:t xml:space="preserve"> </w:t>
                          </w:r>
                          <w:r>
                            <w:rPr>
                              <w:color w:val="000000"/>
                              <w:sz w:val="18"/>
                              <w:lang w:val="es-ES"/>
                            </w:rPr>
                            <w:t>en</w:t>
                          </w:r>
                          <w:r>
                            <w:rPr>
                              <w:color w:val="000000"/>
                              <w:spacing w:val="1"/>
                              <w:sz w:val="18"/>
                              <w:lang w:val="es-ES"/>
                            </w:rPr>
                            <w:t xml:space="preserve"> </w:t>
                          </w:r>
                          <w:hyperlink r:id="rId1">
                            <w:r>
                              <w:rPr>
                                <w:color w:val="000080"/>
                                <w:sz w:val="18"/>
                                <w:u w:val="single" w:color="000080"/>
                                <w:lang w:val="es-ES"/>
                              </w:rPr>
                              <w:t>https://seu.badalona.cat/validacio</w:t>
                            </w:r>
                          </w:hyperlink>
                        </w:p>
                        <w:p>
                          <w:pPr>
                            <w:pStyle w:val="Contenidodelmarco"/>
                            <w:spacing w:before="111" w:after="0"/>
                            <w:ind w:left="20" w:right="0" w:hanging="0"/>
                            <w:jc w:val="left"/>
                            <w:rPr>
                              <w:lang w:val="es-ES"/>
                            </w:rPr>
                          </w:pPr>
                          <w:r>
                            <w:rPr>
                              <w:color w:val="000000"/>
                              <w:sz w:val="18"/>
                              <w:lang w:val="es-ES"/>
                            </w:rPr>
                            <w:t>Ajuntament de</w:t>
                          </w:r>
                          <w:r>
                            <w:rPr>
                              <w:color w:val="000000"/>
                              <w:spacing w:val="1"/>
                              <w:sz w:val="18"/>
                              <w:lang w:val="es-ES"/>
                            </w:rPr>
                            <w:t xml:space="preserve"> </w:t>
                          </w:r>
                          <w:r>
                            <w:rPr>
                              <w:color w:val="000000"/>
                              <w:sz w:val="18"/>
                              <w:lang w:val="es-ES"/>
                            </w:rPr>
                            <w:t>Badalona -</w:t>
                          </w:r>
                          <w:r>
                            <w:rPr>
                              <w:color w:val="000000"/>
                              <w:spacing w:val="1"/>
                              <w:sz w:val="18"/>
                              <w:lang w:val="es-ES"/>
                            </w:rPr>
                            <w:t xml:space="preserve"> </w:t>
                          </w:r>
                          <w:r>
                            <w:rPr>
                              <w:color w:val="000000"/>
                              <w:sz w:val="18"/>
                              <w:lang w:val="es-ES"/>
                            </w:rPr>
                            <w:t>NIF P0801500J</w:t>
                          </w:r>
                          <w:r>
                            <w:rPr>
                              <w:color w:val="000000"/>
                              <w:spacing w:val="2"/>
                              <w:sz w:val="18"/>
                              <w:lang w:val="es-ES"/>
                            </w:rPr>
                            <w:t xml:space="preserve"> </w:t>
                          </w:r>
                          <w:r>
                            <w:rPr>
                              <w:color w:val="000000"/>
                              <w:sz w:val="18"/>
                              <w:lang w:val="es-ES"/>
                            </w:rPr>
                            <w:t>-</w:t>
                          </w:r>
                          <w:r>
                            <w:rPr>
                              <w:color w:val="000000"/>
                              <w:spacing w:val="1"/>
                              <w:sz w:val="18"/>
                              <w:lang w:val="es-ES"/>
                            </w:rPr>
                            <w:t xml:space="preserve"> </w:t>
                          </w:r>
                          <w:r>
                            <w:rPr>
                              <w:color w:val="000000"/>
                              <w:sz w:val="18"/>
                              <w:lang w:val="es-ES"/>
                            </w:rPr>
                            <w:t>Plaça La</w:t>
                          </w:r>
                          <w:r>
                            <w:rPr>
                              <w:color w:val="000000"/>
                              <w:spacing w:val="1"/>
                              <w:sz w:val="18"/>
                              <w:lang w:val="es-ES"/>
                            </w:rPr>
                            <w:t xml:space="preserve"> </w:t>
                          </w:r>
                          <w:r>
                            <w:rPr>
                              <w:color w:val="000000"/>
                              <w:sz w:val="18"/>
                              <w:lang w:val="es-ES"/>
                            </w:rPr>
                            <w:t>Vila, 1</w:t>
                          </w:r>
                          <w:r>
                            <w:rPr>
                              <w:color w:val="000000"/>
                              <w:spacing w:val="1"/>
                              <w:sz w:val="18"/>
                              <w:lang w:val="es-ES"/>
                            </w:rPr>
                            <w:t xml:space="preserve"> </w:t>
                          </w:r>
                          <w:r>
                            <w:rPr>
                              <w:color w:val="000000"/>
                              <w:sz w:val="18"/>
                              <w:lang w:val="es-ES"/>
                            </w:rPr>
                            <w:t>- 08911</w:t>
                          </w:r>
                        </w:p>
                      </w:txbxContent>
                    </wps:txbx>
                    <wps:bodyPr lIns="0" rIns="0" tIns="0" bIns="0" anchor="t">
                      <a:noAutofit/>
                    </wps:bodyPr>
                  </wps:wsp>
                </a:graphicData>
              </a:graphic>
            </wp:anchor>
          </w:drawing>
        </mc:Choice>
        <mc:Fallback>
          <w:pict>
            <v:rect id="shape_0" ID="Marco1" path="m0,0l-2147483645,0l-2147483645,-2147483646l0,-2147483646xe" stroked="f" o:allowincell="f" style="position:absolute;margin-left:69.85pt;margin-top:775.05pt;width:455.5pt;height:38.4pt;mso-wrap-style:square;v-text-anchor:top;mso-position-horizontal-relative:page;mso-position-vertical-relative:page">
              <v:fill o:detectmouseclick="t" on="false"/>
              <v:stroke color="#3465a4" joinstyle="round" endcap="flat"/>
              <v:textbox>
                <w:txbxContent>
                  <w:p>
                    <w:pPr>
                      <w:pStyle w:val="Contenidodelmarco"/>
                      <w:spacing w:lineRule="auto" w:line="240" w:before="17" w:after="0"/>
                      <w:ind w:left="20" w:right="0" w:hanging="0"/>
                      <w:jc w:val="left"/>
                      <w:rPr/>
                    </w:pPr>
                    <w:r>
                      <w:rPr>
                        <w:color w:val="000000"/>
                        <w:sz w:val="18"/>
                        <w:lang w:val="es-ES"/>
                      </w:rPr>
                      <w:t>Document</w:t>
                    </w:r>
                    <w:r>
                      <w:rPr>
                        <w:color w:val="000000"/>
                        <w:spacing w:val="2"/>
                        <w:sz w:val="18"/>
                        <w:lang w:val="es-ES"/>
                      </w:rPr>
                      <w:t xml:space="preserve"> </w:t>
                    </w:r>
                    <w:r>
                      <w:rPr>
                        <w:color w:val="000000"/>
                        <w:sz w:val="18"/>
                        <w:lang w:val="es-ES"/>
                      </w:rPr>
                      <w:t>signat</w:t>
                    </w:r>
                    <w:r>
                      <w:rPr>
                        <w:color w:val="000000"/>
                        <w:spacing w:val="2"/>
                        <w:sz w:val="18"/>
                        <w:lang w:val="es-ES"/>
                      </w:rPr>
                      <w:t xml:space="preserve"> </w:t>
                    </w:r>
                    <w:r>
                      <w:rPr>
                        <w:color w:val="000000"/>
                        <w:sz w:val="18"/>
                        <w:lang w:val="es-ES"/>
                      </w:rPr>
                      <w:t>electrònicament</w:t>
                    </w:r>
                    <w:r>
                      <w:rPr>
                        <w:color w:val="000000"/>
                        <w:spacing w:val="2"/>
                        <w:sz w:val="18"/>
                        <w:lang w:val="es-ES"/>
                      </w:rPr>
                      <w:t xml:space="preserve"> </w:t>
                    </w:r>
                    <w:r>
                      <w:rPr>
                        <w:color w:val="000000"/>
                        <w:sz w:val="18"/>
                        <w:lang w:val="es-ES"/>
                      </w:rPr>
                      <w:t>(Llei</w:t>
                    </w:r>
                    <w:r>
                      <w:rPr>
                        <w:color w:val="000000"/>
                        <w:spacing w:val="2"/>
                        <w:sz w:val="18"/>
                        <w:lang w:val="es-ES"/>
                      </w:rPr>
                      <w:t xml:space="preserve"> </w:t>
                    </w:r>
                    <w:r>
                      <w:rPr>
                        <w:color w:val="000000"/>
                        <w:sz w:val="18"/>
                        <w:lang w:val="es-ES"/>
                      </w:rPr>
                      <w:t>39/2015).</w:t>
                    </w:r>
                    <w:r>
                      <w:rPr>
                        <w:color w:val="000000"/>
                        <w:spacing w:val="2"/>
                        <w:sz w:val="18"/>
                        <w:lang w:val="es-ES"/>
                      </w:rPr>
                      <w:t xml:space="preserve"> </w:t>
                    </w:r>
                    <w:r>
                      <w:rPr>
                        <w:color w:val="000000"/>
                        <w:sz w:val="18"/>
                        <w:lang w:val="es-ES"/>
                      </w:rPr>
                      <w:t>L’autenticitat</w:t>
                    </w:r>
                    <w:r>
                      <w:rPr>
                        <w:color w:val="000000"/>
                        <w:spacing w:val="2"/>
                        <w:sz w:val="18"/>
                        <w:lang w:val="es-ES"/>
                      </w:rPr>
                      <w:t xml:space="preserve"> </w:t>
                    </w:r>
                    <w:r>
                      <w:rPr>
                        <w:color w:val="000000"/>
                        <w:sz w:val="18"/>
                        <w:lang w:val="es-ES"/>
                      </w:rPr>
                      <w:t>d’aquest</w:t>
                    </w:r>
                    <w:r>
                      <w:rPr>
                        <w:color w:val="000000"/>
                        <w:spacing w:val="2"/>
                        <w:sz w:val="18"/>
                        <w:lang w:val="es-ES"/>
                      </w:rPr>
                      <w:t xml:space="preserve"> </w:t>
                    </w:r>
                    <w:r>
                      <w:rPr>
                        <w:color w:val="000000"/>
                        <w:sz w:val="18"/>
                        <w:lang w:val="es-ES"/>
                      </w:rPr>
                      <w:t>document</w:t>
                    </w:r>
                    <w:r>
                      <w:rPr>
                        <w:color w:val="000000"/>
                        <w:spacing w:val="2"/>
                        <w:sz w:val="18"/>
                        <w:lang w:val="es-ES"/>
                      </w:rPr>
                      <w:t xml:space="preserve"> </w:t>
                    </w:r>
                    <w:r>
                      <w:rPr>
                        <w:color w:val="000000"/>
                        <w:sz w:val="18"/>
                        <w:lang w:val="es-ES"/>
                      </w:rPr>
                      <w:t>es</w:t>
                    </w:r>
                    <w:r>
                      <w:rPr>
                        <w:color w:val="000000"/>
                        <w:spacing w:val="2"/>
                        <w:sz w:val="18"/>
                        <w:lang w:val="es-ES"/>
                      </w:rPr>
                      <w:t xml:space="preserve"> </w:t>
                    </w:r>
                    <w:r>
                      <w:rPr>
                        <w:color w:val="000000"/>
                        <w:sz w:val="18"/>
                        <w:lang w:val="es-ES"/>
                      </w:rPr>
                      <w:t>pot</w:t>
                    </w:r>
                    <w:r>
                      <w:rPr>
                        <w:color w:val="000000"/>
                        <w:spacing w:val="3"/>
                        <w:sz w:val="18"/>
                        <w:lang w:val="es-ES"/>
                      </w:rPr>
                      <w:t xml:space="preserve"> </w:t>
                    </w:r>
                    <w:r>
                      <w:rPr>
                        <w:color w:val="000000"/>
                        <w:sz w:val="18"/>
                        <w:lang w:val="es-ES"/>
                      </w:rPr>
                      <w:t>comprovar</w:t>
                    </w:r>
                    <w:r>
                      <w:rPr>
                        <w:color w:val="000000"/>
                        <w:spacing w:val="2"/>
                        <w:sz w:val="18"/>
                        <w:lang w:val="es-ES"/>
                      </w:rPr>
                      <w:t xml:space="preserve"> </w:t>
                    </w:r>
                    <w:r>
                      <w:rPr>
                        <w:color w:val="000000"/>
                        <w:sz w:val="18"/>
                        <w:lang w:val="es-ES"/>
                      </w:rPr>
                      <w:t>mitjançant</w:t>
                    </w:r>
                    <w:r>
                      <w:rPr>
                        <w:color w:val="000000"/>
                        <w:spacing w:val="2"/>
                        <w:sz w:val="18"/>
                        <w:lang w:val="es-ES"/>
                      </w:rPr>
                      <w:t xml:space="preserve"> </w:t>
                    </w:r>
                    <w:r>
                      <w:rPr>
                        <w:color w:val="000000"/>
                        <w:sz w:val="18"/>
                        <w:lang w:val="es-ES"/>
                      </w:rPr>
                      <w:t>el</w:t>
                    </w:r>
                    <w:r>
                      <w:rPr>
                        <w:color w:val="000000"/>
                        <w:spacing w:val="1"/>
                        <w:sz w:val="18"/>
                        <w:lang w:val="es-ES"/>
                      </w:rPr>
                      <w:t xml:space="preserve"> </w:t>
                    </w:r>
                    <w:r>
                      <w:rPr>
                        <w:color w:val="000000"/>
                        <w:sz w:val="18"/>
                        <w:lang w:val="es-ES"/>
                      </w:rPr>
                      <w:t>CSV:</w:t>
                    </w:r>
                    <w:r>
                      <w:rPr>
                        <w:color w:val="000000"/>
                        <w:spacing w:val="1"/>
                        <w:sz w:val="18"/>
                        <w:lang w:val="es-ES"/>
                      </w:rPr>
                      <w:t xml:space="preserve"> </w:t>
                    </w:r>
                    <w:r>
                      <w:rPr>
                        <w:color w:val="000000"/>
                        <w:sz w:val="18"/>
                        <w:lang w:val="es-ES"/>
                      </w:rPr>
                      <w:t>15264250367000740166</w:t>
                    </w:r>
                    <w:r>
                      <w:rPr>
                        <w:color w:val="000000"/>
                        <w:spacing w:val="1"/>
                        <w:sz w:val="18"/>
                        <w:lang w:val="es-ES"/>
                      </w:rPr>
                      <w:t xml:space="preserve"> </w:t>
                    </w:r>
                    <w:r>
                      <w:rPr>
                        <w:color w:val="000000"/>
                        <w:sz w:val="18"/>
                        <w:lang w:val="es-ES"/>
                      </w:rPr>
                      <w:t>en</w:t>
                    </w:r>
                    <w:r>
                      <w:rPr>
                        <w:color w:val="000000"/>
                        <w:spacing w:val="1"/>
                        <w:sz w:val="18"/>
                        <w:lang w:val="es-ES"/>
                      </w:rPr>
                      <w:t xml:space="preserve"> </w:t>
                    </w:r>
                    <w:hyperlink r:id="rId2">
                      <w:r>
                        <w:rPr>
                          <w:color w:val="000080"/>
                          <w:sz w:val="18"/>
                          <w:u w:val="single" w:color="000080"/>
                          <w:lang w:val="es-ES"/>
                        </w:rPr>
                        <w:t>https://seu.badalona.cat/validacio</w:t>
                      </w:r>
                    </w:hyperlink>
                  </w:p>
                  <w:p>
                    <w:pPr>
                      <w:pStyle w:val="Contenidodelmarco"/>
                      <w:spacing w:before="111" w:after="0"/>
                      <w:ind w:left="20" w:right="0" w:hanging="0"/>
                      <w:jc w:val="left"/>
                      <w:rPr>
                        <w:lang w:val="es-ES"/>
                      </w:rPr>
                    </w:pPr>
                    <w:r>
                      <w:rPr>
                        <w:color w:val="000000"/>
                        <w:sz w:val="18"/>
                        <w:lang w:val="es-ES"/>
                      </w:rPr>
                      <w:t>Ajuntament de</w:t>
                    </w:r>
                    <w:r>
                      <w:rPr>
                        <w:color w:val="000000"/>
                        <w:spacing w:val="1"/>
                        <w:sz w:val="18"/>
                        <w:lang w:val="es-ES"/>
                      </w:rPr>
                      <w:t xml:space="preserve"> </w:t>
                    </w:r>
                    <w:r>
                      <w:rPr>
                        <w:color w:val="000000"/>
                        <w:sz w:val="18"/>
                        <w:lang w:val="es-ES"/>
                      </w:rPr>
                      <w:t>Badalona -</w:t>
                    </w:r>
                    <w:r>
                      <w:rPr>
                        <w:color w:val="000000"/>
                        <w:spacing w:val="1"/>
                        <w:sz w:val="18"/>
                        <w:lang w:val="es-ES"/>
                      </w:rPr>
                      <w:t xml:space="preserve"> </w:t>
                    </w:r>
                    <w:r>
                      <w:rPr>
                        <w:color w:val="000000"/>
                        <w:sz w:val="18"/>
                        <w:lang w:val="es-ES"/>
                      </w:rPr>
                      <w:t>NIF P0801500J</w:t>
                    </w:r>
                    <w:r>
                      <w:rPr>
                        <w:color w:val="000000"/>
                        <w:spacing w:val="2"/>
                        <w:sz w:val="18"/>
                        <w:lang w:val="es-ES"/>
                      </w:rPr>
                      <w:t xml:space="preserve"> </w:t>
                    </w:r>
                    <w:r>
                      <w:rPr>
                        <w:color w:val="000000"/>
                        <w:sz w:val="18"/>
                        <w:lang w:val="es-ES"/>
                      </w:rPr>
                      <w:t>-</w:t>
                    </w:r>
                    <w:r>
                      <w:rPr>
                        <w:color w:val="000000"/>
                        <w:spacing w:val="1"/>
                        <w:sz w:val="18"/>
                        <w:lang w:val="es-ES"/>
                      </w:rPr>
                      <w:t xml:space="preserve"> </w:t>
                    </w:r>
                    <w:r>
                      <w:rPr>
                        <w:color w:val="000000"/>
                        <w:sz w:val="18"/>
                        <w:lang w:val="es-ES"/>
                      </w:rPr>
                      <w:t>Plaça La</w:t>
                    </w:r>
                    <w:r>
                      <w:rPr>
                        <w:color w:val="000000"/>
                        <w:spacing w:val="1"/>
                        <w:sz w:val="18"/>
                        <w:lang w:val="es-ES"/>
                      </w:rPr>
                      <w:t xml:space="preserve"> </w:t>
                    </w:r>
                    <w:r>
                      <w:rPr>
                        <w:color w:val="000000"/>
                        <w:sz w:val="18"/>
                        <w:lang w:val="es-ES"/>
                      </w:rPr>
                      <w:t>Vila, 1</w:t>
                    </w:r>
                    <w:r>
                      <w:rPr>
                        <w:color w:val="000000"/>
                        <w:spacing w:val="1"/>
                        <w:sz w:val="18"/>
                        <w:lang w:val="es-ES"/>
                      </w:rPr>
                      <w:t xml:space="preserve"> </w:t>
                    </w:r>
                    <w:r>
                      <w:rPr>
                        <w:color w:val="000000"/>
                        <w:sz w:val="18"/>
                        <w:lang w:val="es-ES"/>
                      </w:rPr>
                      <w:t>- 08911</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7"/>
      <w:rPr>
        <w:lang w:val="es-ES"/>
      </w:rPr>
    </w:pPr>
    <w:r>
      <w:rPr>
        <w:lang w:val="es-ES"/>
      </w:rPr>
      <mc:AlternateContent>
        <mc:Choice Requires="wps">
          <w:drawing>
            <wp:anchor behindDoc="1" distT="0" distB="0" distL="0" distR="0" simplePos="0" locked="0" layoutInCell="0" allowOverlap="1" relativeHeight="3">
              <wp:simplePos x="0" y="0"/>
              <wp:positionH relativeFrom="page">
                <wp:posOffset>887095</wp:posOffset>
              </wp:positionH>
              <wp:positionV relativeFrom="page">
                <wp:posOffset>9843135</wp:posOffset>
              </wp:positionV>
              <wp:extent cx="5785485" cy="488315"/>
              <wp:effectExtent l="0" t="0" r="0" b="0"/>
              <wp:wrapNone/>
              <wp:docPr id="5" name="Marco2"/>
              <a:graphic xmlns:a="http://schemas.openxmlformats.org/drawingml/2006/main">
                <a:graphicData uri="http://schemas.microsoft.com/office/word/2010/wordprocessingShape">
                  <wps:wsp>
                    <wps:cNvSpPr/>
                    <wps:spPr>
                      <a:xfrm>
                        <a:off x="0" y="0"/>
                        <a:ext cx="57855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pPr>
                          <w:r>
                            <w:rPr>
                              <w:color w:val="000000"/>
                              <w:sz w:val="18"/>
                              <w:lang w:val="es-ES"/>
                            </w:rPr>
                            <w:t>Document</w:t>
                          </w:r>
                          <w:r>
                            <w:rPr>
                              <w:color w:val="000000"/>
                              <w:spacing w:val="2"/>
                              <w:sz w:val="18"/>
                              <w:lang w:val="es-ES"/>
                            </w:rPr>
                            <w:t xml:space="preserve"> </w:t>
                          </w:r>
                          <w:r>
                            <w:rPr>
                              <w:color w:val="000000"/>
                              <w:sz w:val="18"/>
                              <w:lang w:val="es-ES"/>
                            </w:rPr>
                            <w:t>signat</w:t>
                          </w:r>
                          <w:r>
                            <w:rPr>
                              <w:color w:val="000000"/>
                              <w:spacing w:val="2"/>
                              <w:sz w:val="18"/>
                              <w:lang w:val="es-ES"/>
                            </w:rPr>
                            <w:t xml:space="preserve"> </w:t>
                          </w:r>
                          <w:r>
                            <w:rPr>
                              <w:color w:val="000000"/>
                              <w:sz w:val="18"/>
                              <w:lang w:val="es-ES"/>
                            </w:rPr>
                            <w:t>electrònicament</w:t>
                          </w:r>
                          <w:r>
                            <w:rPr>
                              <w:color w:val="000000"/>
                              <w:spacing w:val="2"/>
                              <w:sz w:val="18"/>
                              <w:lang w:val="es-ES"/>
                            </w:rPr>
                            <w:t xml:space="preserve"> </w:t>
                          </w:r>
                          <w:r>
                            <w:rPr>
                              <w:color w:val="000000"/>
                              <w:sz w:val="18"/>
                              <w:lang w:val="es-ES"/>
                            </w:rPr>
                            <w:t>(Llei</w:t>
                          </w:r>
                          <w:r>
                            <w:rPr>
                              <w:color w:val="000000"/>
                              <w:spacing w:val="2"/>
                              <w:sz w:val="18"/>
                              <w:lang w:val="es-ES"/>
                            </w:rPr>
                            <w:t xml:space="preserve"> </w:t>
                          </w:r>
                          <w:r>
                            <w:rPr>
                              <w:color w:val="000000"/>
                              <w:sz w:val="18"/>
                              <w:lang w:val="es-ES"/>
                            </w:rPr>
                            <w:t>39/2015).</w:t>
                          </w:r>
                          <w:r>
                            <w:rPr>
                              <w:color w:val="000000"/>
                              <w:spacing w:val="2"/>
                              <w:sz w:val="18"/>
                              <w:lang w:val="es-ES"/>
                            </w:rPr>
                            <w:t xml:space="preserve"> </w:t>
                          </w:r>
                          <w:r>
                            <w:rPr>
                              <w:color w:val="000000"/>
                              <w:sz w:val="18"/>
                              <w:lang w:val="es-ES"/>
                            </w:rPr>
                            <w:t>L’autenticitat</w:t>
                          </w:r>
                          <w:r>
                            <w:rPr>
                              <w:color w:val="000000"/>
                              <w:spacing w:val="2"/>
                              <w:sz w:val="18"/>
                              <w:lang w:val="es-ES"/>
                            </w:rPr>
                            <w:t xml:space="preserve"> </w:t>
                          </w:r>
                          <w:r>
                            <w:rPr>
                              <w:color w:val="000000"/>
                              <w:sz w:val="18"/>
                              <w:lang w:val="es-ES"/>
                            </w:rPr>
                            <w:t>d’aquest</w:t>
                          </w:r>
                          <w:r>
                            <w:rPr>
                              <w:color w:val="000000"/>
                              <w:spacing w:val="2"/>
                              <w:sz w:val="18"/>
                              <w:lang w:val="es-ES"/>
                            </w:rPr>
                            <w:t xml:space="preserve"> </w:t>
                          </w:r>
                          <w:r>
                            <w:rPr>
                              <w:color w:val="000000"/>
                              <w:sz w:val="18"/>
                              <w:lang w:val="es-ES"/>
                            </w:rPr>
                            <w:t>document</w:t>
                          </w:r>
                          <w:r>
                            <w:rPr>
                              <w:color w:val="000000"/>
                              <w:spacing w:val="2"/>
                              <w:sz w:val="18"/>
                              <w:lang w:val="es-ES"/>
                            </w:rPr>
                            <w:t xml:space="preserve"> </w:t>
                          </w:r>
                          <w:r>
                            <w:rPr>
                              <w:color w:val="000000"/>
                              <w:sz w:val="18"/>
                              <w:lang w:val="es-ES"/>
                            </w:rPr>
                            <w:t>es</w:t>
                          </w:r>
                          <w:r>
                            <w:rPr>
                              <w:color w:val="000000"/>
                              <w:spacing w:val="2"/>
                              <w:sz w:val="18"/>
                              <w:lang w:val="es-ES"/>
                            </w:rPr>
                            <w:t xml:space="preserve"> </w:t>
                          </w:r>
                          <w:r>
                            <w:rPr>
                              <w:color w:val="000000"/>
                              <w:sz w:val="18"/>
                              <w:lang w:val="es-ES"/>
                            </w:rPr>
                            <w:t>pot</w:t>
                          </w:r>
                          <w:r>
                            <w:rPr>
                              <w:color w:val="000000"/>
                              <w:spacing w:val="3"/>
                              <w:sz w:val="18"/>
                              <w:lang w:val="es-ES"/>
                            </w:rPr>
                            <w:t xml:space="preserve"> </w:t>
                          </w:r>
                          <w:r>
                            <w:rPr>
                              <w:color w:val="000000"/>
                              <w:sz w:val="18"/>
                              <w:lang w:val="es-ES"/>
                            </w:rPr>
                            <w:t>comprovar</w:t>
                          </w:r>
                          <w:r>
                            <w:rPr>
                              <w:color w:val="000000"/>
                              <w:spacing w:val="2"/>
                              <w:sz w:val="18"/>
                              <w:lang w:val="es-ES"/>
                            </w:rPr>
                            <w:t xml:space="preserve"> </w:t>
                          </w:r>
                          <w:r>
                            <w:rPr>
                              <w:color w:val="000000"/>
                              <w:sz w:val="18"/>
                              <w:lang w:val="es-ES"/>
                            </w:rPr>
                            <w:t>mitjançant</w:t>
                          </w:r>
                          <w:r>
                            <w:rPr>
                              <w:color w:val="000000"/>
                              <w:spacing w:val="2"/>
                              <w:sz w:val="18"/>
                              <w:lang w:val="es-ES"/>
                            </w:rPr>
                            <w:t xml:space="preserve"> </w:t>
                          </w:r>
                          <w:r>
                            <w:rPr>
                              <w:color w:val="000000"/>
                              <w:sz w:val="18"/>
                              <w:lang w:val="es-ES"/>
                            </w:rPr>
                            <w:t>el</w:t>
                          </w:r>
                          <w:r>
                            <w:rPr>
                              <w:color w:val="000000"/>
                              <w:spacing w:val="1"/>
                              <w:sz w:val="18"/>
                              <w:lang w:val="es-ES"/>
                            </w:rPr>
                            <w:t xml:space="preserve"> </w:t>
                          </w:r>
                          <w:r>
                            <w:rPr>
                              <w:color w:val="000000"/>
                              <w:sz w:val="18"/>
                              <w:lang w:val="es-ES"/>
                            </w:rPr>
                            <w:t>CSV:</w:t>
                          </w:r>
                          <w:r>
                            <w:rPr>
                              <w:color w:val="000000"/>
                              <w:spacing w:val="1"/>
                              <w:sz w:val="18"/>
                              <w:lang w:val="es-ES"/>
                            </w:rPr>
                            <w:t xml:space="preserve"> </w:t>
                          </w:r>
                          <w:r>
                            <w:rPr>
                              <w:color w:val="000000"/>
                              <w:sz w:val="18"/>
                              <w:lang w:val="es-ES"/>
                            </w:rPr>
                            <w:t>15264250367000740166</w:t>
                          </w:r>
                          <w:r>
                            <w:rPr>
                              <w:color w:val="000000"/>
                              <w:spacing w:val="1"/>
                              <w:sz w:val="18"/>
                              <w:lang w:val="es-ES"/>
                            </w:rPr>
                            <w:t xml:space="preserve"> </w:t>
                          </w:r>
                          <w:r>
                            <w:rPr>
                              <w:color w:val="000000"/>
                              <w:sz w:val="18"/>
                              <w:lang w:val="es-ES"/>
                            </w:rPr>
                            <w:t>en</w:t>
                          </w:r>
                          <w:r>
                            <w:rPr>
                              <w:color w:val="000000"/>
                              <w:spacing w:val="1"/>
                              <w:sz w:val="18"/>
                              <w:lang w:val="es-ES"/>
                            </w:rPr>
                            <w:t xml:space="preserve"> </w:t>
                          </w:r>
                          <w:hyperlink r:id="rId1">
                            <w:r>
                              <w:rPr>
                                <w:color w:val="000080"/>
                                <w:sz w:val="18"/>
                                <w:u w:val="single" w:color="000080"/>
                                <w:lang w:val="es-ES"/>
                              </w:rPr>
                              <w:t>https://seu.badalona.cat/validacio</w:t>
                            </w:r>
                          </w:hyperlink>
                        </w:p>
                        <w:p>
                          <w:pPr>
                            <w:pStyle w:val="Contenidodelmarco"/>
                            <w:spacing w:before="111" w:after="0"/>
                            <w:ind w:left="20" w:right="0" w:hanging="0"/>
                            <w:jc w:val="left"/>
                            <w:rPr>
                              <w:lang w:val="es-ES"/>
                            </w:rPr>
                          </w:pPr>
                          <w:r>
                            <w:rPr>
                              <w:color w:val="000000"/>
                              <w:sz w:val="18"/>
                              <w:lang w:val="es-ES"/>
                            </w:rPr>
                            <w:t>Ajuntament de</w:t>
                          </w:r>
                          <w:r>
                            <w:rPr>
                              <w:color w:val="000000"/>
                              <w:spacing w:val="1"/>
                              <w:sz w:val="18"/>
                              <w:lang w:val="es-ES"/>
                            </w:rPr>
                            <w:t xml:space="preserve"> </w:t>
                          </w:r>
                          <w:r>
                            <w:rPr>
                              <w:color w:val="000000"/>
                              <w:sz w:val="18"/>
                              <w:lang w:val="es-ES"/>
                            </w:rPr>
                            <w:t>Badalona -</w:t>
                          </w:r>
                          <w:r>
                            <w:rPr>
                              <w:color w:val="000000"/>
                              <w:spacing w:val="1"/>
                              <w:sz w:val="18"/>
                              <w:lang w:val="es-ES"/>
                            </w:rPr>
                            <w:t xml:space="preserve"> </w:t>
                          </w:r>
                          <w:r>
                            <w:rPr>
                              <w:color w:val="000000"/>
                              <w:sz w:val="18"/>
                              <w:lang w:val="es-ES"/>
                            </w:rPr>
                            <w:t>NIF P0801500J</w:t>
                          </w:r>
                          <w:r>
                            <w:rPr>
                              <w:color w:val="000000"/>
                              <w:spacing w:val="2"/>
                              <w:sz w:val="18"/>
                              <w:lang w:val="es-ES"/>
                            </w:rPr>
                            <w:t xml:space="preserve"> </w:t>
                          </w:r>
                          <w:r>
                            <w:rPr>
                              <w:color w:val="000000"/>
                              <w:sz w:val="18"/>
                              <w:lang w:val="es-ES"/>
                            </w:rPr>
                            <w:t>-</w:t>
                          </w:r>
                          <w:r>
                            <w:rPr>
                              <w:color w:val="000000"/>
                              <w:spacing w:val="1"/>
                              <w:sz w:val="18"/>
                              <w:lang w:val="es-ES"/>
                            </w:rPr>
                            <w:t xml:space="preserve"> </w:t>
                          </w:r>
                          <w:r>
                            <w:rPr>
                              <w:color w:val="000000"/>
                              <w:sz w:val="18"/>
                              <w:lang w:val="es-ES"/>
                            </w:rPr>
                            <w:t>Plaça La</w:t>
                          </w:r>
                          <w:r>
                            <w:rPr>
                              <w:color w:val="000000"/>
                              <w:spacing w:val="1"/>
                              <w:sz w:val="18"/>
                              <w:lang w:val="es-ES"/>
                            </w:rPr>
                            <w:t xml:space="preserve"> </w:t>
                          </w:r>
                          <w:r>
                            <w:rPr>
                              <w:color w:val="000000"/>
                              <w:sz w:val="18"/>
                              <w:lang w:val="es-ES"/>
                            </w:rPr>
                            <w:t>Vila, 1</w:t>
                          </w:r>
                          <w:r>
                            <w:rPr>
                              <w:color w:val="000000"/>
                              <w:spacing w:val="1"/>
                              <w:sz w:val="18"/>
                              <w:lang w:val="es-ES"/>
                            </w:rPr>
                            <w:t xml:space="preserve"> </w:t>
                          </w:r>
                          <w:r>
                            <w:rPr>
                              <w:color w:val="000000"/>
                              <w:sz w:val="18"/>
                              <w:lang w:val="es-ES"/>
                            </w:rPr>
                            <w:t>- 08911</w:t>
                          </w:r>
                        </w:p>
                      </w:txbxContent>
                    </wps:txbx>
                    <wps:bodyPr lIns="0" rIns="0" tIns="0" bIns="0" anchor="t">
                      <a:noAutofit/>
                    </wps:bodyPr>
                  </wps:wsp>
                </a:graphicData>
              </a:graphic>
            </wp:anchor>
          </w:drawing>
        </mc:Choice>
        <mc:Fallback>
          <w:pict>
            <v:rect id="shape_0" ID="Marco2" path="m0,0l-2147483645,0l-2147483645,-2147483646l0,-2147483646xe" stroked="f" o:allowincell="f" style="position:absolute;margin-left:69.85pt;margin-top:775.05pt;width:455.5pt;height:38.4pt;mso-wrap-style:square;v-text-anchor:top;mso-position-horizontal-relative:page;mso-position-vertical-relative:page">
              <v:fill o:detectmouseclick="t" on="false"/>
              <v:stroke color="#3465a4" joinstyle="round" endcap="flat"/>
              <v:textbox>
                <w:txbxContent>
                  <w:p>
                    <w:pPr>
                      <w:pStyle w:val="Contenidodelmarco"/>
                      <w:spacing w:lineRule="auto" w:line="240" w:before="17" w:after="0"/>
                      <w:ind w:left="20" w:right="0" w:hanging="0"/>
                      <w:jc w:val="left"/>
                      <w:rPr/>
                    </w:pPr>
                    <w:r>
                      <w:rPr>
                        <w:color w:val="000000"/>
                        <w:sz w:val="18"/>
                        <w:lang w:val="es-ES"/>
                      </w:rPr>
                      <w:t>Document</w:t>
                    </w:r>
                    <w:r>
                      <w:rPr>
                        <w:color w:val="000000"/>
                        <w:spacing w:val="2"/>
                        <w:sz w:val="18"/>
                        <w:lang w:val="es-ES"/>
                      </w:rPr>
                      <w:t xml:space="preserve"> </w:t>
                    </w:r>
                    <w:r>
                      <w:rPr>
                        <w:color w:val="000000"/>
                        <w:sz w:val="18"/>
                        <w:lang w:val="es-ES"/>
                      </w:rPr>
                      <w:t>signat</w:t>
                    </w:r>
                    <w:r>
                      <w:rPr>
                        <w:color w:val="000000"/>
                        <w:spacing w:val="2"/>
                        <w:sz w:val="18"/>
                        <w:lang w:val="es-ES"/>
                      </w:rPr>
                      <w:t xml:space="preserve"> </w:t>
                    </w:r>
                    <w:r>
                      <w:rPr>
                        <w:color w:val="000000"/>
                        <w:sz w:val="18"/>
                        <w:lang w:val="es-ES"/>
                      </w:rPr>
                      <w:t>electrònicament</w:t>
                    </w:r>
                    <w:r>
                      <w:rPr>
                        <w:color w:val="000000"/>
                        <w:spacing w:val="2"/>
                        <w:sz w:val="18"/>
                        <w:lang w:val="es-ES"/>
                      </w:rPr>
                      <w:t xml:space="preserve"> </w:t>
                    </w:r>
                    <w:r>
                      <w:rPr>
                        <w:color w:val="000000"/>
                        <w:sz w:val="18"/>
                        <w:lang w:val="es-ES"/>
                      </w:rPr>
                      <w:t>(Llei</w:t>
                    </w:r>
                    <w:r>
                      <w:rPr>
                        <w:color w:val="000000"/>
                        <w:spacing w:val="2"/>
                        <w:sz w:val="18"/>
                        <w:lang w:val="es-ES"/>
                      </w:rPr>
                      <w:t xml:space="preserve"> </w:t>
                    </w:r>
                    <w:r>
                      <w:rPr>
                        <w:color w:val="000000"/>
                        <w:sz w:val="18"/>
                        <w:lang w:val="es-ES"/>
                      </w:rPr>
                      <w:t>39/2015).</w:t>
                    </w:r>
                    <w:r>
                      <w:rPr>
                        <w:color w:val="000000"/>
                        <w:spacing w:val="2"/>
                        <w:sz w:val="18"/>
                        <w:lang w:val="es-ES"/>
                      </w:rPr>
                      <w:t xml:space="preserve"> </w:t>
                    </w:r>
                    <w:r>
                      <w:rPr>
                        <w:color w:val="000000"/>
                        <w:sz w:val="18"/>
                        <w:lang w:val="es-ES"/>
                      </w:rPr>
                      <w:t>L’autenticitat</w:t>
                    </w:r>
                    <w:r>
                      <w:rPr>
                        <w:color w:val="000000"/>
                        <w:spacing w:val="2"/>
                        <w:sz w:val="18"/>
                        <w:lang w:val="es-ES"/>
                      </w:rPr>
                      <w:t xml:space="preserve"> </w:t>
                    </w:r>
                    <w:r>
                      <w:rPr>
                        <w:color w:val="000000"/>
                        <w:sz w:val="18"/>
                        <w:lang w:val="es-ES"/>
                      </w:rPr>
                      <w:t>d’aquest</w:t>
                    </w:r>
                    <w:r>
                      <w:rPr>
                        <w:color w:val="000000"/>
                        <w:spacing w:val="2"/>
                        <w:sz w:val="18"/>
                        <w:lang w:val="es-ES"/>
                      </w:rPr>
                      <w:t xml:space="preserve"> </w:t>
                    </w:r>
                    <w:r>
                      <w:rPr>
                        <w:color w:val="000000"/>
                        <w:sz w:val="18"/>
                        <w:lang w:val="es-ES"/>
                      </w:rPr>
                      <w:t>document</w:t>
                    </w:r>
                    <w:r>
                      <w:rPr>
                        <w:color w:val="000000"/>
                        <w:spacing w:val="2"/>
                        <w:sz w:val="18"/>
                        <w:lang w:val="es-ES"/>
                      </w:rPr>
                      <w:t xml:space="preserve"> </w:t>
                    </w:r>
                    <w:r>
                      <w:rPr>
                        <w:color w:val="000000"/>
                        <w:sz w:val="18"/>
                        <w:lang w:val="es-ES"/>
                      </w:rPr>
                      <w:t>es</w:t>
                    </w:r>
                    <w:r>
                      <w:rPr>
                        <w:color w:val="000000"/>
                        <w:spacing w:val="2"/>
                        <w:sz w:val="18"/>
                        <w:lang w:val="es-ES"/>
                      </w:rPr>
                      <w:t xml:space="preserve"> </w:t>
                    </w:r>
                    <w:r>
                      <w:rPr>
                        <w:color w:val="000000"/>
                        <w:sz w:val="18"/>
                        <w:lang w:val="es-ES"/>
                      </w:rPr>
                      <w:t>pot</w:t>
                    </w:r>
                    <w:r>
                      <w:rPr>
                        <w:color w:val="000000"/>
                        <w:spacing w:val="3"/>
                        <w:sz w:val="18"/>
                        <w:lang w:val="es-ES"/>
                      </w:rPr>
                      <w:t xml:space="preserve"> </w:t>
                    </w:r>
                    <w:r>
                      <w:rPr>
                        <w:color w:val="000000"/>
                        <w:sz w:val="18"/>
                        <w:lang w:val="es-ES"/>
                      </w:rPr>
                      <w:t>comprovar</w:t>
                    </w:r>
                    <w:r>
                      <w:rPr>
                        <w:color w:val="000000"/>
                        <w:spacing w:val="2"/>
                        <w:sz w:val="18"/>
                        <w:lang w:val="es-ES"/>
                      </w:rPr>
                      <w:t xml:space="preserve"> </w:t>
                    </w:r>
                    <w:r>
                      <w:rPr>
                        <w:color w:val="000000"/>
                        <w:sz w:val="18"/>
                        <w:lang w:val="es-ES"/>
                      </w:rPr>
                      <w:t>mitjançant</w:t>
                    </w:r>
                    <w:r>
                      <w:rPr>
                        <w:color w:val="000000"/>
                        <w:spacing w:val="2"/>
                        <w:sz w:val="18"/>
                        <w:lang w:val="es-ES"/>
                      </w:rPr>
                      <w:t xml:space="preserve"> </w:t>
                    </w:r>
                    <w:r>
                      <w:rPr>
                        <w:color w:val="000000"/>
                        <w:sz w:val="18"/>
                        <w:lang w:val="es-ES"/>
                      </w:rPr>
                      <w:t>el</w:t>
                    </w:r>
                    <w:r>
                      <w:rPr>
                        <w:color w:val="000000"/>
                        <w:spacing w:val="1"/>
                        <w:sz w:val="18"/>
                        <w:lang w:val="es-ES"/>
                      </w:rPr>
                      <w:t xml:space="preserve"> </w:t>
                    </w:r>
                    <w:r>
                      <w:rPr>
                        <w:color w:val="000000"/>
                        <w:sz w:val="18"/>
                        <w:lang w:val="es-ES"/>
                      </w:rPr>
                      <w:t>CSV:</w:t>
                    </w:r>
                    <w:r>
                      <w:rPr>
                        <w:color w:val="000000"/>
                        <w:spacing w:val="1"/>
                        <w:sz w:val="18"/>
                        <w:lang w:val="es-ES"/>
                      </w:rPr>
                      <w:t xml:space="preserve"> </w:t>
                    </w:r>
                    <w:r>
                      <w:rPr>
                        <w:color w:val="000000"/>
                        <w:sz w:val="18"/>
                        <w:lang w:val="es-ES"/>
                      </w:rPr>
                      <w:t>15264250367000740166</w:t>
                    </w:r>
                    <w:r>
                      <w:rPr>
                        <w:color w:val="000000"/>
                        <w:spacing w:val="1"/>
                        <w:sz w:val="18"/>
                        <w:lang w:val="es-ES"/>
                      </w:rPr>
                      <w:t xml:space="preserve"> </w:t>
                    </w:r>
                    <w:r>
                      <w:rPr>
                        <w:color w:val="000000"/>
                        <w:sz w:val="18"/>
                        <w:lang w:val="es-ES"/>
                      </w:rPr>
                      <w:t>en</w:t>
                    </w:r>
                    <w:r>
                      <w:rPr>
                        <w:color w:val="000000"/>
                        <w:spacing w:val="1"/>
                        <w:sz w:val="18"/>
                        <w:lang w:val="es-ES"/>
                      </w:rPr>
                      <w:t xml:space="preserve"> </w:t>
                    </w:r>
                    <w:hyperlink r:id="rId2">
                      <w:r>
                        <w:rPr>
                          <w:color w:val="000080"/>
                          <w:sz w:val="18"/>
                          <w:u w:val="single" w:color="000080"/>
                          <w:lang w:val="es-ES"/>
                        </w:rPr>
                        <w:t>https://seu.badalona.cat/validacio</w:t>
                      </w:r>
                    </w:hyperlink>
                  </w:p>
                  <w:p>
                    <w:pPr>
                      <w:pStyle w:val="Contenidodelmarco"/>
                      <w:spacing w:before="111" w:after="0"/>
                      <w:ind w:left="20" w:right="0" w:hanging="0"/>
                      <w:jc w:val="left"/>
                      <w:rPr>
                        <w:lang w:val="es-ES"/>
                      </w:rPr>
                    </w:pPr>
                    <w:r>
                      <w:rPr>
                        <w:color w:val="000000"/>
                        <w:sz w:val="18"/>
                        <w:lang w:val="es-ES"/>
                      </w:rPr>
                      <w:t>Ajuntament de</w:t>
                    </w:r>
                    <w:r>
                      <w:rPr>
                        <w:color w:val="000000"/>
                        <w:spacing w:val="1"/>
                        <w:sz w:val="18"/>
                        <w:lang w:val="es-ES"/>
                      </w:rPr>
                      <w:t xml:space="preserve"> </w:t>
                    </w:r>
                    <w:r>
                      <w:rPr>
                        <w:color w:val="000000"/>
                        <w:sz w:val="18"/>
                        <w:lang w:val="es-ES"/>
                      </w:rPr>
                      <w:t>Badalona -</w:t>
                    </w:r>
                    <w:r>
                      <w:rPr>
                        <w:color w:val="000000"/>
                        <w:spacing w:val="1"/>
                        <w:sz w:val="18"/>
                        <w:lang w:val="es-ES"/>
                      </w:rPr>
                      <w:t xml:space="preserve"> </w:t>
                    </w:r>
                    <w:r>
                      <w:rPr>
                        <w:color w:val="000000"/>
                        <w:sz w:val="18"/>
                        <w:lang w:val="es-ES"/>
                      </w:rPr>
                      <w:t>NIF P0801500J</w:t>
                    </w:r>
                    <w:r>
                      <w:rPr>
                        <w:color w:val="000000"/>
                        <w:spacing w:val="2"/>
                        <w:sz w:val="18"/>
                        <w:lang w:val="es-ES"/>
                      </w:rPr>
                      <w:t xml:space="preserve"> </w:t>
                    </w:r>
                    <w:r>
                      <w:rPr>
                        <w:color w:val="000000"/>
                        <w:sz w:val="18"/>
                        <w:lang w:val="es-ES"/>
                      </w:rPr>
                      <w:t>-</w:t>
                    </w:r>
                    <w:r>
                      <w:rPr>
                        <w:color w:val="000000"/>
                        <w:spacing w:val="1"/>
                        <w:sz w:val="18"/>
                        <w:lang w:val="es-ES"/>
                      </w:rPr>
                      <w:t xml:space="preserve"> </w:t>
                    </w:r>
                    <w:r>
                      <w:rPr>
                        <w:color w:val="000000"/>
                        <w:sz w:val="18"/>
                        <w:lang w:val="es-ES"/>
                      </w:rPr>
                      <w:t>Plaça La</w:t>
                    </w:r>
                    <w:r>
                      <w:rPr>
                        <w:color w:val="000000"/>
                        <w:spacing w:val="1"/>
                        <w:sz w:val="18"/>
                        <w:lang w:val="es-ES"/>
                      </w:rPr>
                      <w:t xml:space="preserve"> </w:t>
                    </w:r>
                    <w:r>
                      <w:rPr>
                        <w:color w:val="000000"/>
                        <w:sz w:val="18"/>
                        <w:lang w:val="es-ES"/>
                      </w:rPr>
                      <w:t>Vila, 1</w:t>
                    </w:r>
                    <w:r>
                      <w:rPr>
                        <w:color w:val="000000"/>
                        <w:spacing w:val="1"/>
                        <w:sz w:val="18"/>
                        <w:lang w:val="es-ES"/>
                      </w:rPr>
                      <w:t xml:space="preserve"> </w:t>
                    </w:r>
                    <w:r>
                      <w:rPr>
                        <w:color w:val="000000"/>
                        <w:sz w:val="18"/>
                        <w:lang w:val="es-ES"/>
                      </w:rPr>
                      <w:t>- 08911</w:t>
                    </w:r>
                  </w:p>
                </w:txbxContent>
              </v:textbox>
              <w10:wrap type="none"/>
            </v:rect>
          </w:pict>
        </mc:Fallback>
      </mc:AlternateContent>
      <mc:AlternateContent>
        <mc:Choice Requires="wps">
          <w:drawing>
            <wp:anchor behindDoc="1" distT="3175" distB="3175" distL="3175" distR="3175" simplePos="0" locked="0" layoutInCell="0" allowOverlap="1" relativeHeight="21">
              <wp:simplePos x="0" y="0"/>
              <wp:positionH relativeFrom="page">
                <wp:posOffset>881380</wp:posOffset>
              </wp:positionH>
              <wp:positionV relativeFrom="page">
                <wp:posOffset>9836150</wp:posOffset>
              </wp:positionV>
              <wp:extent cx="5797550" cy="635"/>
              <wp:effectExtent l="3175" t="3175" r="3175" b="3175"/>
              <wp:wrapNone/>
              <wp:docPr id="6" name="Forma3"/>
              <a:graphic xmlns:a="http://schemas.openxmlformats.org/drawingml/2006/main">
                <a:graphicData uri="http://schemas.microsoft.com/office/word/2010/wordprocessingShape">
                  <wps:wsp>
                    <wps:cNvSpPr/>
                    <wps:spPr>
                      <a:xfrm>
                        <a:off x="0" y="0"/>
                        <a:ext cx="5797440" cy="72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69.4pt,774.5pt" to="525.85pt,774.5pt" ID="Forma3" stroked="t" o:allowincell="f" style="position:absolute;mso-position-horizontal-relative:page;mso-position-vertical-relative:page">
              <v:stroke color="black" weight="6480" joinstyle="round" endcap="flat"/>
              <v:fill o:detectmouseclick="t" on="false"/>
              <w10:wrap type="none"/>
            </v:line>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7"/>
      <w:rPr>
        <w:lang w:val="es-ES"/>
      </w:rPr>
    </w:pPr>
    <w:r>
      <w:rPr>
        <w:lang w:val="es-ES"/>
      </w:rPr>
      <w:drawing>
        <wp:anchor behindDoc="1" distT="0" distB="0" distL="0" distR="0" simplePos="0" locked="0" layoutInCell="0" allowOverlap="1" relativeHeight="8">
          <wp:simplePos x="0" y="0"/>
          <wp:positionH relativeFrom="page">
            <wp:posOffset>268605</wp:posOffset>
          </wp:positionH>
          <wp:positionV relativeFrom="page">
            <wp:posOffset>668655</wp:posOffset>
          </wp:positionV>
          <wp:extent cx="2834640" cy="55245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2834640" cy="55245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7"/>
      <w:rPr>
        <w:lang w:val="es-ES"/>
      </w:rPr>
    </w:pPr>
    <w:r>
      <w:rPr>
        <w:lang w:val="es-ES"/>
      </w:rPr>
      <w:drawing>
        <wp:anchor behindDoc="1" distT="0" distB="0" distL="0" distR="0" simplePos="0" locked="0" layoutInCell="0" allowOverlap="1" relativeHeight="2">
          <wp:simplePos x="0" y="0"/>
          <wp:positionH relativeFrom="page">
            <wp:posOffset>268605</wp:posOffset>
          </wp:positionH>
          <wp:positionV relativeFrom="page">
            <wp:posOffset>668655</wp:posOffset>
          </wp:positionV>
          <wp:extent cx="2834640" cy="552450"/>
          <wp:effectExtent l="0" t="0" r="0" b="0"/>
          <wp:wrapNone/>
          <wp:docPr id="4" name="image1.png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Copy 1" descr=""/>
                  <pic:cNvPicPr>
                    <a:picLocks noChangeAspect="1" noChangeArrowheads="1"/>
                  </pic:cNvPicPr>
                </pic:nvPicPr>
                <pic:blipFill>
                  <a:blip r:embed="rId1"/>
                  <a:stretch>
                    <a:fillRect/>
                  </a:stretch>
                </pic:blipFill>
                <pic:spPr bwMode="auto">
                  <a:xfrm>
                    <a:off x="0" y="0"/>
                    <a:ext cx="2834640" cy="55245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3">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4">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Microsoft Sans Serif" w:hAnsi="Microsoft Sans Serif" w:eastAsia="Microsoft Sans Serif" w:cs="Microsoft Sans Serif"/>
      <w:color w:val="auto"/>
      <w:kern w:val="0"/>
      <w:sz w:val="22"/>
      <w:szCs w:val="22"/>
      <w:lang w:eastAsia="en-US" w:bidi="ar-SA" w:val="es-ES"/>
    </w:rPr>
  </w:style>
  <w:style w:type="paragraph" w:styleId="Encapalament1">
    <w:name w:val="Heading 1"/>
    <w:basedOn w:val="Normal"/>
    <w:uiPriority w:val="1"/>
    <w:qFormat/>
    <w:pPr>
      <w:ind w:left="116" w:right="0" w:hanging="0"/>
      <w:outlineLvl w:val="1"/>
    </w:pPr>
    <w:rPr>
      <w:rFonts w:ascii="Arial" w:hAnsi="Arial" w:eastAsia="Arial" w:cs="Arial"/>
      <w:b/>
      <w:bCs/>
      <w:sz w:val="20"/>
      <w:szCs w:val="20"/>
      <w:lang w:eastAsia="en-US" w:bidi="ar-SA"/>
    </w:rPr>
  </w:style>
  <w:style w:type="character" w:styleId="DefaultParagraphFont" w:default="1">
    <w:name w:val="Default Paragraph Font"/>
    <w:uiPriority w:val="1"/>
    <w:semiHidden/>
    <w:unhideWhenUsed/>
    <w:qFormat/>
    <w:rPr/>
  </w:style>
  <w:style w:type="character" w:styleId="EnlladInternet">
    <w:name w:val="Hyperlink"/>
    <w:rPr>
      <w:color w:val="000080"/>
      <w:u w:val="single"/>
    </w:rPr>
  </w:style>
  <w:style w:type="character" w:styleId="Smbolosdenumeracin">
    <w:name w:val="Símbolos de numeración"/>
    <w:qFormat/>
    <w:rPr/>
  </w:style>
  <w:style w:type="paragraph" w:styleId="Encapalament">
    <w:name w:val="Encapçalament"/>
    <w:basedOn w:val="Normal"/>
    <w:next w:val="Cosdeltext"/>
    <w:qFormat/>
    <w:pPr>
      <w:keepNext w:val="true"/>
      <w:spacing w:before="240" w:after="120"/>
    </w:pPr>
    <w:rPr>
      <w:rFonts w:ascii="Liberation Sans" w:hAnsi="Liberation Sans" w:eastAsia="Microsoft YaHei" w:cs="Arial"/>
      <w:sz w:val="28"/>
      <w:szCs w:val="28"/>
    </w:rPr>
  </w:style>
  <w:style w:type="paragraph" w:styleId="Cosdeltext">
    <w:name w:val="Body Text"/>
    <w:basedOn w:val="Normal"/>
    <w:uiPriority w:val="1"/>
    <w:qFormat/>
    <w:pPr/>
    <w:rPr>
      <w:rFonts w:ascii="Microsoft Sans Serif" w:hAnsi="Microsoft Sans Serif" w:eastAsia="Microsoft Sans Serif" w:cs="Microsoft Sans Serif"/>
      <w:sz w:val="20"/>
      <w:szCs w:val="20"/>
      <w:lang w:eastAsia="en-US" w:bidi="ar-SA"/>
    </w:rPr>
  </w:style>
  <w:style w:type="paragraph" w:styleId="Llista">
    <w:name w:val="List"/>
    <w:basedOn w:val="Cosdeltext"/>
    <w:pPr/>
    <w:rPr>
      <w:rFonts w:cs="Arial Unicode MS"/>
    </w:rPr>
  </w:style>
  <w:style w:type="paragraph" w:styleId="Llegenda">
    <w:name w:val="Caption"/>
    <w:basedOn w:val="Normal"/>
    <w:qFormat/>
    <w:pPr>
      <w:suppressLineNumbers/>
      <w:spacing w:before="120" w:after="120"/>
    </w:pPr>
    <w:rPr>
      <w:rFonts w:cs="Arial Unicode MS"/>
      <w:i/>
      <w:iCs/>
      <w:sz w:val="24"/>
      <w:szCs w:val="24"/>
    </w:rPr>
  </w:style>
  <w:style w:type="paragraph" w:styleId="Ndex">
    <w:name w:val="Índex"/>
    <w:basedOn w:val="Normal"/>
    <w:qFormat/>
    <w:pPr>
      <w:suppressLineNumbers/>
    </w:pPr>
    <w:rPr>
      <w:rFonts w:cs="Arial"/>
    </w:rPr>
  </w:style>
  <w:style w:type="paragraph" w:styleId="Ttulo">
    <w:name w:val="Título"/>
    <w:basedOn w:val="Normal"/>
    <w:next w:val="Cosdeltext"/>
    <w:qFormat/>
    <w:pPr>
      <w:keepNext w:val="true"/>
      <w:spacing w:before="240" w:after="120"/>
    </w:pPr>
    <w:rPr>
      <w:rFonts w:ascii="Liberation Sans" w:hAnsi="Liberation Sans" w:eastAsia="Microsoft YaHei" w:cs="Arial Unicode MS"/>
      <w:sz w:val="28"/>
      <w:szCs w:val="28"/>
    </w:rPr>
  </w:style>
  <w:style w:type="paragraph" w:styleId="Ndice">
    <w:name w:val="Índice"/>
    <w:basedOn w:val="Normal"/>
    <w:qFormat/>
    <w:pPr>
      <w:suppressLineNumbers/>
    </w:pPr>
    <w:rPr>
      <w:rFonts w:cs="Arial Unicode MS"/>
    </w:rPr>
  </w:style>
  <w:style w:type="paragraph" w:styleId="ListParagraph">
    <w:name w:val="List Paragraph"/>
    <w:basedOn w:val="Normal"/>
    <w:uiPriority w:val="1"/>
    <w:qFormat/>
    <w:pPr>
      <w:ind w:left="683" w:right="115" w:hanging="0"/>
      <w:jc w:val="both"/>
    </w:pPr>
    <w:rPr>
      <w:rFonts w:ascii="Microsoft Sans Serif" w:hAnsi="Microsoft Sans Serif" w:eastAsia="Microsoft Sans Serif" w:cs="Microsoft Sans Serif"/>
      <w:lang w:eastAsia="en-US" w:bidi="ar-SA"/>
    </w:rPr>
  </w:style>
  <w:style w:type="paragraph" w:styleId="TableParagraph">
    <w:name w:val="Table Paragraph"/>
    <w:basedOn w:val="Normal"/>
    <w:uiPriority w:val="1"/>
    <w:qFormat/>
    <w:pPr/>
    <w:rPr>
      <w:lang w:eastAsia="en-US" w:bidi="ar-SA"/>
    </w:rPr>
  </w:style>
  <w:style w:type="paragraph" w:styleId="Cabeceraypie">
    <w:name w:val="Cabecera y pie"/>
    <w:basedOn w:val="Normal"/>
    <w:qFormat/>
    <w:pPr/>
    <w:rPr/>
  </w:style>
  <w:style w:type="paragraph" w:styleId="Capaleraipeu">
    <w:name w:val="Capçalera i peu"/>
    <w:basedOn w:val="Normal"/>
    <w:qFormat/>
    <w:pPr/>
    <w:rPr/>
  </w:style>
  <w:style w:type="paragraph" w:styleId="Capalera">
    <w:name w:val="Header"/>
    <w:basedOn w:val="Cabeceraypie"/>
    <w:pPr/>
    <w:rPr/>
  </w:style>
  <w:style w:type="paragraph" w:styleId="Peudepgina">
    <w:name w:val="Footer"/>
    <w:basedOn w:val="Cabeceraypie"/>
    <w:pPr/>
    <w:rPr/>
  </w:style>
  <w:style w:type="paragraph" w:styleId="Contenidodelmarco">
    <w:name w:val="Contenido del marco"/>
    <w:basedOn w:val="Normal"/>
    <w:qFormat/>
    <w:pPr/>
    <w:rPr/>
  </w:style>
  <w:style w:type="paragraph" w:styleId="Textopreformateado">
    <w:name w:val="Texto preformateado"/>
    <w:basedOn w:val="Normal"/>
    <w:qFormat/>
    <w:pPr>
      <w:spacing w:before="0" w:after="0"/>
    </w:pPr>
    <w:rPr>
      <w:rFonts w:ascii="Liberation Mono" w:hAnsi="Liberation Mono" w:eastAsia="Liberation Mono" w:cs="Liberation Mono"/>
      <w:sz w:val="20"/>
      <w:szCs w:val="20"/>
    </w:rPr>
  </w:style>
  <w:style w:type="paragraph" w:styleId="Contingutdelmarc">
    <w:name w:val="Contingut del marc"/>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footer2.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Application>LibreOffice/7.5.5.2$Windows_X86_64 LibreOffice_project/ca8fe7424262805f223b9a2334bc7181abbcbf5e</Application>
  <AppVersion>15.0000</AppVersion>
  <Pages>5</Pages>
  <Words>1808</Words>
  <Characters>9988</Characters>
  <CharactersWithSpaces>11735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2024-11-12T10:41:18Z</dcterms:created>
  <dc:creator/>
  <dc:description/>
  <dc:language>es-ES</dc:language>
  <cp:lastModifiedBy/>
  <dcterms:modified xsi:type="dcterms:W3CDTF">2024-11-26T13:08:18Z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2019-02-04T00:00:00Z</vt:filetime>
  </property>
  <property fmtid="{D5CDD505-2E9C-101B-9397-08002B2CF9AE}" pid="3" name="LastSaved">
    <vt:filetime>2024-11-12T00:00:00Z</vt:filetime>
  </property>
</Properties>
</file>