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2CD23" w14:textId="0E029FBD"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21D22328" w:rsidR="00F12705" w:rsidRPr="004E2CD2"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r w:rsidR="00CC57D6" w:rsidRPr="00CC57D6">
            <w:rPr>
              <w:rFonts w:ascii="Verdana" w:hAnsi="Verdana" w:cs="Courier"/>
              <w:b w:val="0"/>
              <w:bCs/>
              <w:sz w:val="18"/>
              <w:szCs w:val="18"/>
              <w:u w:val="none"/>
            </w:rPr>
            <w:t xml:space="preserve">   Subvenciones otorgadas a las entidades de forma directa </w:t>
          </w:r>
        </w:sdtContent>
      </w:sdt>
      <w:r w:rsidRPr="004E2CD2">
        <w:rPr>
          <w:rFonts w:ascii="Verdana" w:hAnsi="Verdana"/>
          <w:b w:val="0"/>
          <w:bCs/>
          <w:sz w:val="18"/>
          <w:szCs w:val="18"/>
          <w:u w:val="none"/>
        </w:rPr>
        <w:t>Aprobación de aportación económica</w:t>
      </w:r>
    </w:p>
    <w:p w14:paraId="1FD3C4B1" w14:textId="5F6DEF57"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Solicitante.- (CIF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6D5FD0">
            <w:rPr>
              <w:rStyle w:val="Textoennegrita"/>
              <w:rFonts w:ascii="Verdana" w:hAnsi="Verdana"/>
              <w:b w:val="0"/>
              <w:sz w:val="18"/>
              <w:szCs w:val="18"/>
            </w:rPr>
            <w:t xml:space="preserve">   SOCIEDAD RECREATIVA DE SANTA COLOMA DE CERVELLÓ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6D5FD0">
            <w:rPr>
              <w:rStyle w:val="Textoennegrita"/>
              <w:rFonts w:ascii="Verdana" w:hAnsi="Verdana"/>
              <w:b w:val="0"/>
              <w:sz w:val="18"/>
              <w:szCs w:val="18"/>
            </w:rPr>
            <w:t xml:space="preserve">   G58106915 </w:t>
          </w:r>
        </w:sdtContent>
      </w:sdt>
    </w:p>
    <w:p w14:paraId="1A2D7C3E" w14:textId="35DAE3FB" w:rsidR="00F12705" w:rsidRPr="004E2CD2" w:rsidRDefault="00F12705" w:rsidP="00F12705">
      <w:pPr>
        <w:tabs>
          <w:tab w:val="left" w:pos="4080"/>
        </w:tabs>
        <w:jc w:val="both"/>
        <w:rPr>
          <w:rFonts w:ascii="Verdana" w:hAnsi="Verdana"/>
          <w:bCs/>
          <w:sz w:val="18"/>
          <w:szCs w:val="18"/>
        </w:rPr>
      </w:pPr>
      <w:r w:rsidRPr="004E2CD2">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6D5FD0">
            <w:rPr>
              <w:rFonts w:ascii="Verdana" w:hAnsi="Verdana"/>
              <w:bCs/>
              <w:sz w:val="18"/>
              <w:szCs w:val="18"/>
            </w:rPr>
            <w:t xml:space="preserve">   2044/2024 </w:t>
          </w:r>
        </w:sdtContent>
      </w:sdt>
    </w:p>
    <w:p w14:paraId="5E040401" w14:textId="47F4941F"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6D5FD0">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6D5FD0">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6D5FD0">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6D5FD0">
            <w:rPr>
              <w:rFonts w:ascii="Verdana" w:hAnsi="Verdana"/>
              <w:bCs/>
              <w:sz w:val="18"/>
              <w:szCs w:val="18"/>
            </w:rPr>
            <w:t xml:space="preserve">   Subvenciones otorgadas a las entidades de forma directa </w:t>
          </w:r>
        </w:sdtContent>
      </w:sdt>
    </w:p>
    <w:p w14:paraId="5B1A7E04" w14:textId="7FB6016B"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técnico.- 04/10/2024</w:t>
      </w:r>
    </w:p>
    <w:p w14:paraId="22614F9F" w14:textId="5C180981"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prevista.- 6033448002</w:t>
      </w:r>
    </w:p>
    <w:p w14:paraId="0A385D62" w14:textId="0DF4D80D"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Importe propuesto.- 2.000 €</w:t>
      </w:r>
    </w:p>
    <w:p w14:paraId="2F632B2E" w14:textId="7B8A99FE"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Documento contable.- RC 202400017292, en datos 9/10/2024</w:t>
      </w:r>
    </w:p>
    <w:p w14:paraId="0A7C4E7E" w14:textId="77777777" w:rsidR="00F12705" w:rsidRDefault="00F12705" w:rsidP="002E078D">
      <w:pPr>
        <w:tabs>
          <w:tab w:val="left" w:pos="4080"/>
        </w:tabs>
        <w:jc w:val="both"/>
        <w:rPr>
          <w:rFonts w:ascii="Verdana" w:hAnsi="Verdana"/>
          <w:b/>
          <w:sz w:val="18"/>
          <w:szCs w:val="18"/>
        </w:rPr>
      </w:pPr>
    </w:p>
    <w:p w14:paraId="55FCB9ED" w14:textId="03C622D0"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6D5FD0">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Dado que es voluntad de este Ayuntamiento, colaborar con aquellas entidades municipales que lo soliciten y que cumplan los requisitos exigidos.</w:t>
      </w:r>
    </w:p>
    <w:p w14:paraId="6C00630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8E322BE" w14:textId="4B2A5942" w:rsidR="00BF3CB6" w:rsidRPr="00D46351" w:rsidRDefault="00F12705" w:rsidP="00BF3CB6">
      <w:pPr>
        <w:jc w:val="both"/>
        <w:rPr>
          <w:rFonts w:ascii="Verdana" w:hAnsi="Verdana"/>
          <w:sz w:val="18"/>
          <w:szCs w:val="18"/>
        </w:rPr>
      </w:pPr>
      <w:r w:rsidRPr="006C0DFB">
        <w:rPr>
          <w:rFonts w:ascii="Verdana" w:hAnsi="Verdana"/>
          <w:sz w:val="18"/>
          <w:szCs w:val="18"/>
        </w:rPr>
        <w:t xml:space="preserve">Visto que el Ayuntamiento, a través de la Concejalía de Cultura, colabora con las entidades municipales que tienen un programa anual de actividades culturales abiertas a la población general. El objetivo es apoyarlos, ya sea económico o de otro tipo y al mismo tiempo asegurar su colaboración en el ciclo festivo municipal. </w:t>
      </w:r>
    </w:p>
    <w:p w14:paraId="6BA0902F"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9C83BBC" w14:textId="77777777" w:rsidR="00F12705" w:rsidRPr="006C0DFB" w:rsidRDefault="00F12705" w:rsidP="00F12705">
      <w:pPr>
        <w:autoSpaceDE w:val="0"/>
        <w:autoSpaceDN w:val="0"/>
        <w:adjustRightInd w:val="0"/>
        <w:jc w:val="both"/>
        <w:rPr>
          <w:rFonts w:ascii="Verdana" w:hAnsi="Verdana"/>
          <w:sz w:val="18"/>
          <w:szCs w:val="18"/>
        </w:rPr>
      </w:pPr>
      <w:r w:rsidRPr="006C0DFB">
        <w:rPr>
          <w:rFonts w:ascii="Verdana" w:hAnsi="Verdana"/>
          <w:sz w:val="18"/>
          <w:szCs w:val="18"/>
        </w:rPr>
        <w:t xml:space="preserve">Visto el informe técnico favorable relativo al correcto cumplimiento de los acuerdos de la entidad con este Ayuntamiento, correspondiente al ejercicio anterior. </w:t>
      </w:r>
    </w:p>
    <w:p w14:paraId="61A85B0F" w14:textId="77777777" w:rsidR="00F12705" w:rsidRPr="006C0DFB" w:rsidRDefault="00F12705" w:rsidP="00F12705">
      <w:pPr>
        <w:autoSpaceDE w:val="0"/>
        <w:autoSpaceDN w:val="0"/>
        <w:adjustRightInd w:val="0"/>
        <w:jc w:val="both"/>
        <w:rPr>
          <w:rFonts w:ascii="Verdana" w:hAnsi="Verdana"/>
          <w:sz w:val="18"/>
          <w:szCs w:val="18"/>
        </w:rPr>
      </w:pPr>
    </w:p>
    <w:p w14:paraId="12BA3E6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85CEFC" w14:textId="77777777" w:rsidR="00F12705" w:rsidRDefault="00F12705" w:rsidP="00592DB4">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0" w:name="_Toc254264046"/>
      <w:bookmarkStart w:id="1" w:name="_Toc258913067"/>
      <w:r w:rsidRPr="0019702E">
        <w:rPr>
          <w:rFonts w:ascii="Verdana" w:hAnsi="Verdana"/>
          <w:b/>
          <w:sz w:val="18"/>
          <w:szCs w:val="18"/>
          <w:u w:val="single"/>
        </w:rPr>
        <w:t xml:space="preserve">Régimen jurídico </w:t>
      </w:r>
      <w:bookmarkEnd w:id="0"/>
      <w:bookmarkEnd w:id="1"/>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lastRenderedPageBreak/>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71BB20D" w14:textId="2C1418F4" w:rsidR="00AC1631" w:rsidRDefault="00AC1631" w:rsidP="00F12705">
      <w:pPr>
        <w:autoSpaceDE w:val="0"/>
        <w:autoSpaceDN w:val="0"/>
        <w:adjustRightInd w:val="0"/>
        <w:jc w:val="both"/>
        <w:rPr>
          <w:rFonts w:ascii="Verdana" w:hAnsi="Verdana"/>
          <w:sz w:val="18"/>
          <w:szCs w:val="18"/>
        </w:rPr>
      </w:pPr>
      <w:r>
        <w:rPr>
          <w:rFonts w:ascii="Verdana" w:hAnsi="Verdana"/>
          <w:sz w:val="18"/>
          <w:szCs w:val="18"/>
        </w:rPr>
        <w:t xml:space="preserve">Dado que por Decreto de la Alcaldía núm. 1069/2023, de 23 de junio,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 </w:t>
      </w:r>
    </w:p>
    <w:p w14:paraId="38446753" w14:textId="77777777" w:rsidR="00F12705" w:rsidRDefault="00F12705" w:rsidP="00F12705">
      <w:pPr>
        <w:autoSpaceDE w:val="0"/>
        <w:autoSpaceDN w:val="0"/>
        <w:adjustRightInd w:val="0"/>
        <w:jc w:val="both"/>
        <w:rPr>
          <w:rFonts w:ascii="Verdana" w:hAnsi="Verdana"/>
          <w:sz w:val="18"/>
          <w:szCs w:val="18"/>
        </w:rPr>
      </w:pP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70C86058"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2024.</w:t>
      </w:r>
    </w:p>
    <w:p w14:paraId="1CFAD171" w14:textId="3830B7CA" w:rsidR="002E078D" w:rsidRDefault="002E078D" w:rsidP="00F12705">
      <w:pPr>
        <w:jc w:val="both"/>
        <w:rPr>
          <w:rFonts w:ascii="Verdana" w:hAnsi="Verdana"/>
          <w:sz w:val="18"/>
          <w:szCs w:val="18"/>
        </w:rPr>
      </w:pPr>
    </w:p>
    <w:p w14:paraId="7F04CAC1" w14:textId="2F940870" w:rsidR="00A030FA" w:rsidRPr="00A030FA" w:rsidRDefault="00A030FA" w:rsidP="00F12705">
      <w:pPr>
        <w:spacing w:line="276" w:lineRule="auto"/>
        <w:jc w:val="both"/>
        <w:rPr>
          <w:rFonts w:ascii="Verdana" w:hAnsi="Verdana"/>
          <w:sz w:val="18"/>
          <w:szCs w:val="18"/>
        </w:rPr>
      </w:pPr>
      <w:r w:rsidRPr="00A030FA">
        <w:rPr>
          <w:rFonts w:ascii="Verdana" w:hAnsi="Verdana"/>
          <w:sz w:val="18"/>
          <w:szCs w:val="18"/>
        </w:rPr>
        <w:t xml:space="preserve">Visto que mediante decreto de la Alcaldía núm. 1071 de 23 de junio se delegó a favor de la tercera tenencia de Alcaldía, Maria Pau Viver, las facultades de dirigir los servicios correspondiente a las áreas de gobierno Cultura y Recursos Humanos, de gestionarlos en general, y de resolver mediante actos administrativos que afecten a terceros. </w:t>
      </w:r>
    </w:p>
    <w:p w14:paraId="40079C52" w14:textId="77777777" w:rsidR="00A030FA" w:rsidRDefault="00A030FA" w:rsidP="00F12705">
      <w:pPr>
        <w:jc w:val="both"/>
        <w:rPr>
          <w:rFonts w:ascii="Verdana" w:hAnsi="Verdana"/>
          <w:sz w:val="18"/>
          <w:szCs w:val="18"/>
        </w:rPr>
      </w:pPr>
    </w:p>
    <w:p w14:paraId="5D41AACD" w14:textId="77777777" w:rsidR="003146F5" w:rsidRPr="00E312C4" w:rsidRDefault="003146F5" w:rsidP="00592DB4">
      <w:pPr>
        <w:jc w:val="both"/>
        <w:rPr>
          <w:rFonts w:ascii="Verdana" w:hAnsi="Verdana"/>
          <w:sz w:val="12"/>
          <w:szCs w:val="18"/>
        </w:rPr>
      </w:pPr>
    </w:p>
    <w:p w14:paraId="3B4250A4" w14:textId="77777777" w:rsidR="00E312C4" w:rsidRPr="00E312C4" w:rsidRDefault="00E92208" w:rsidP="00E92208">
      <w:pPr>
        <w:jc w:val="both"/>
        <w:rPr>
          <w:rFonts w:ascii="Verdana" w:hAnsi="Verdana"/>
          <w:b/>
          <w:i/>
          <w:sz w:val="16"/>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Primero.</w:t>
      </w:r>
      <w:r w:rsidRPr="006C0DFB">
        <w:rPr>
          <w:rFonts w:ascii="Verdana" w:hAnsi="Verdana"/>
          <w:sz w:val="18"/>
          <w:szCs w:val="18"/>
        </w:rPr>
        <w:t xml:space="preserve">- </w:t>
      </w:r>
      <w:r w:rsidRPr="006C0DFB">
        <w:rPr>
          <w:rFonts w:ascii="Verdana" w:hAnsi="Verdana"/>
          <w:sz w:val="18"/>
          <w:szCs w:val="18"/>
          <w:u w:val="single"/>
        </w:rPr>
        <w:t>Aprobar y disponer</w:t>
      </w:r>
      <w:r w:rsidRPr="006C0DFB">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094486E7" w:rsidR="00BC27D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b/>
          <w:sz w:val="18"/>
          <w:szCs w:val="18"/>
        </w:rPr>
        <w:t xml:space="preserve">Segundo.- </w:t>
      </w:r>
      <w:r w:rsidR="00F12705">
        <w:rPr>
          <w:rFonts w:ascii="Verdana" w:hAnsi="Verdana"/>
          <w:sz w:val="18"/>
          <w:szCs w:val="18"/>
          <w:u w:val="single"/>
        </w:rPr>
        <w:t>Acordar</w:t>
      </w:r>
      <w:r w:rsidR="00F12705" w:rsidRPr="006C0DFB">
        <w:rPr>
          <w:rFonts w:ascii="Verdana" w:hAnsi="Verdana"/>
          <w:sz w:val="18"/>
          <w:szCs w:val="18"/>
        </w:rPr>
        <w:t xml:space="preserve"> que la entidad subvencionada deberá cumplir las obligaciones que se detallan a continuación y </w:t>
      </w:r>
      <w:r w:rsidR="00F12705" w:rsidRPr="00041D31">
        <w:rPr>
          <w:rFonts w:ascii="Verdana" w:hAnsi="Verdana"/>
          <w:sz w:val="18"/>
          <w:szCs w:val="18"/>
          <w:u w:val="single"/>
        </w:rPr>
        <w:t>deberá justificar</w:t>
      </w:r>
      <w:r w:rsidR="00F12705" w:rsidRPr="00041D31">
        <w:rPr>
          <w:rFonts w:ascii="Verdana" w:hAnsi="Verdana"/>
          <w:sz w:val="18"/>
          <w:szCs w:val="18"/>
        </w:rPr>
        <w:t xml:space="preserve"> su cumplimiento antes del 30 de diciembre del mismo año de la concesión de la subvención:</w:t>
      </w:r>
    </w:p>
    <w:p w14:paraId="24F28285" w14:textId="77777777" w:rsidR="00E312C4" w:rsidRPr="00E312C4"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27AE4E23" w14:textId="53A707CF"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335D73">
        <w:rPr>
          <w:rFonts w:ascii="Verdana" w:hAnsi="Verdana"/>
          <w:sz w:val="18"/>
          <w:szCs w:val="18"/>
        </w:rPr>
        <w:t>1.- Organizar diversos actos festivos de carácter cultural dentro del marco de la Fiesta Mayor de Santa Coloma.</w:t>
      </w:r>
    </w:p>
    <w:p w14:paraId="64F85BF8" w14:textId="77777777"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26ED2F55" w14:textId="70BC0A6B"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335D73">
        <w:rPr>
          <w:rFonts w:ascii="Verdana" w:hAnsi="Verdana"/>
          <w:sz w:val="18"/>
          <w:szCs w:val="18"/>
        </w:rPr>
        <w:tab/>
        <w:t xml:space="preserve">2.- Presentar al Ayuntamiento, antes del 30 de diciembre del mismo ejercicio del otorgamiento de la subvención, una memoria de su actividad que incluirá una cuenta justificativa del cumplimiento de sus obligaciones. El Ayuntamiento podrá exigir justificantes de los gastos subvencionados. </w:t>
      </w:r>
    </w:p>
    <w:p w14:paraId="743D9B7B" w14:textId="77777777"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7A82A216" w14:textId="77777777"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335D73">
        <w:rPr>
          <w:rFonts w:ascii="Verdana" w:hAnsi="Verdana"/>
          <w:sz w:val="18"/>
          <w:szCs w:val="18"/>
        </w:rPr>
        <w:t>3.- Estudiar la posibilidad de aumentar sus actividades y el número de personas a las que van dirigidas.</w:t>
      </w:r>
    </w:p>
    <w:p w14:paraId="00910F1F" w14:textId="77777777"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335D73">
        <w:rPr>
          <w:rFonts w:ascii="Verdana" w:hAnsi="Verdana"/>
          <w:sz w:val="18"/>
          <w:szCs w:val="18"/>
        </w:rPr>
        <w:t xml:space="preserve">     </w:t>
      </w:r>
    </w:p>
    <w:p w14:paraId="57FDC5BE" w14:textId="77777777"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335D73">
        <w:rPr>
          <w:rFonts w:ascii="Verdana" w:hAnsi="Verdana"/>
          <w:sz w:val="18"/>
          <w:szCs w:val="18"/>
        </w:rPr>
        <w:t xml:space="preserve">4.- Hacer constar en sus publicaciones y propaganda la inscripción siguiente: "con la colaboración de la Concejalía de Cultura". </w:t>
      </w:r>
    </w:p>
    <w:p w14:paraId="6D4524BC"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72D61398"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Tercero.-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 del importe aprobado, y </w:t>
      </w:r>
      <w:r w:rsidRPr="00041D31">
        <w:rPr>
          <w:rFonts w:ascii="Verdana" w:hAnsi="Verdana"/>
          <w:sz w:val="18"/>
          <w:szCs w:val="18"/>
          <w:u w:val="single"/>
        </w:rPr>
        <w:t xml:space="preserve">abonarlo </w:t>
      </w:r>
      <w:r w:rsidRPr="00624228">
        <w:rPr>
          <w:rFonts w:ascii="Verdana" w:hAnsi="Verdana"/>
          <w:b/>
          <w:bCs/>
          <w:sz w:val="18"/>
          <w:szCs w:val="18"/>
        </w:rPr>
        <w:t>no más tarde del 30 de octubre</w:t>
      </w:r>
      <w:r w:rsidRPr="00041D31">
        <w:rPr>
          <w:rFonts w:ascii="Verdana" w:hAnsi="Verdana"/>
          <w:sz w:val="18"/>
          <w:szCs w:val="18"/>
        </w:rPr>
        <w:t xml:space="preserve"> según disponibilidad de la Tesorería Municipal, a favor de dicha entidad. Una vez el beneficiario haya justificado la actividad subvencionada se reconocerá la Obligación del 30 %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lastRenderedPageBreak/>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63576D65"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con indicación de que  </w:t>
      </w:r>
      <w:sdt>
        <w:sdtPr>
          <w:rPr>
            <w:rFonts w:ascii="Verdana" w:hAnsi="Verdana"/>
            <w:iCs/>
            <w:sz w:val="18"/>
            <w:szCs w:val="18"/>
          </w:rPr>
          <w:alias w:val="peuRecurs"/>
          <w:tag w:val="peuRecurs"/>
          <w:id w:val="430237229"/>
          <w:placeholder>
            <w:docPart w:val="60C3AC2266804265A90BFEF364E6C129"/>
          </w:placeholder>
        </w:sdtPr>
        <w:sdtEndPr/>
        <w:sdtContent>
          <w:r w:rsidR="00812509">
            <w:rPr>
              <w:rFonts w:ascii="Verdana" w:hAnsi="Verdana" w:cs="Arial"/>
              <w:sz w:val="18"/>
              <w:szCs w:val="18"/>
            </w:rPr>
            <w:t xml:space="preserve">   c </w:t>
          </w:r>
          <w:r w:rsidR="00812509" w:rsidRPr="00D156E9">
            <w:rPr>
              <w:rFonts w:ascii="Verdana" w:hAnsi="Verdana" w:cs="Arial"/>
              <w:sz w:val="18"/>
              <w:szCs w:val="18"/>
            </w:rPr>
            <w:t xml:space="preserve">   el presente acto administrativo, que pone fin a la vía administrativa, puede interponer, de manera optativa y no simultánea, los siguientes recursos:   </w:t>
          </w:r>
          <w:r w:rsidR="00812509" w:rsidRPr="00D156E9">
            <w:rPr>
              <w:rFonts w:ascii="Verdana" w:hAnsi="Verdana" w:cs="Arial"/>
              <w:b/>
              <w:sz w:val="18"/>
              <w:szCs w:val="18"/>
            </w:rPr>
            <w:t xml:space="preserve">   Recurso de reposición potestativo </w:t>
          </w:r>
          <w:r w:rsidR="00812509" w:rsidRPr="00D156E9">
            <w:rPr>
              <w:rFonts w:ascii="Verdana" w:hAnsi="Verdana" w:cs="Arial"/>
              <w:sz w:val="18"/>
              <w:szCs w:val="18"/>
            </w:rPr>
            <w:t xml:space="preserve">   : que debe presentarse, ante el mismo órgano que ha dictado este acto, en el plazo de un mes a contar desde el día siguiente al de la recepción de esta notificación. Transcurrido un mes desde su presentación sin que haya recibido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los juzgados de lo contencioso administrativo de la provincia de Barcelona.   </w:t>
          </w:r>
          <w:r w:rsidR="00812509" w:rsidRPr="00D156E9">
            <w:rPr>
              <w:rFonts w:ascii="Verdana" w:hAnsi="Verdana" w:cs="Arial"/>
              <w:b/>
              <w:sz w:val="18"/>
              <w:szCs w:val="18"/>
            </w:rPr>
            <w:t xml:space="preserve">   Recurso contencioso administrativo,  </w:t>
          </w:r>
          <w:r w:rsidR="00812509" w:rsidRPr="00D156E9">
            <w:rPr>
              <w:rFonts w:ascii="Verdana" w:hAnsi="Verdana" w:cs="Arial"/>
              <w:sz w:val="18"/>
              <w:szCs w:val="18"/>
            </w:rPr>
            <w:t xml:space="preserve">   directamente, sin previo recurso potestativo de reposición. Este recurso debe interponerse en el plazo de dos meses a contar desde el día siguiente a la recepción de la presente notificación ante los juzgados de lo contencioso-administrativo de la provincia de Barcelona en la forma y con los requisitos que determina la Ley 29/1998, de 13 de julio, reguladora de la jurisdicción contencioso-administrativa.  No obstante, puede interponer cualquier otro recurso que considere adecuado. </w:t>
          </w:r>
        </w:sdtContent>
      </w:sdt>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Pr="006C0DFB"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p w14:paraId="42AE5C92" w14:textId="77777777" w:rsidR="00ED087C" w:rsidRDefault="00ED087C" w:rsidP="00592DB4">
      <w:pPr>
        <w:pStyle w:val="Textoindependiente2"/>
        <w:rPr>
          <w:rFonts w:ascii="Verdana" w:hAnsi="Verdana"/>
          <w:iCs/>
          <w:sz w:val="18"/>
          <w:szCs w:val="18"/>
        </w:rPr>
      </w:pPr>
    </w:p>
    <w:p w14:paraId="36222707" w14:textId="77777777" w:rsidR="00276459" w:rsidRPr="006C0DFB" w:rsidRDefault="00276459"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Documento firmado electrónicamente</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77777777" w:rsidR="002E078D" w:rsidRPr="00375D76" w:rsidRDefault="002E078D" w:rsidP="006A635C">
            <w:pPr>
              <w:jc w:val="center"/>
              <w:rPr>
                <w:rFonts w:ascii="Verdana" w:hAnsi="Verdana"/>
                <w:iCs/>
                <w:sz w:val="18"/>
                <w:szCs w:val="18"/>
              </w:rPr>
            </w:pPr>
            <w:r w:rsidRPr="00375D76">
              <w:rPr>
                <w:rFonts w:ascii="Verdana" w:hAnsi="Verdana"/>
                <w:iCs/>
                <w:sz w:val="18"/>
                <w:szCs w:val="18"/>
              </w:rPr>
              <w:t>Toma de razón del decreto electrónicamente</w:t>
            </w:r>
          </w:p>
        </w:tc>
      </w:tr>
    </w:tbl>
    <w:p w14:paraId="645C3DB6" w14:textId="77777777" w:rsidR="007C14DD" w:rsidRDefault="007C14DD" w:rsidP="002E078D">
      <w:pPr>
        <w:pStyle w:val="Textoindependiente2"/>
        <w:rPr>
          <w:rFonts w:ascii="Verdana" w:hAnsi="Verdana"/>
          <w:iCs/>
          <w:sz w:val="18"/>
          <w:szCs w:val="18"/>
        </w:rPr>
      </w:pPr>
    </w:p>
    <w:p w14:paraId="03551DAC" w14:textId="56FEF4CF"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79036C" w14:textId="77777777" w:rsidR="00D10346" w:rsidRDefault="00D1034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BFB8E0" w14:textId="77777777" w:rsidR="00D10346" w:rsidRDefault="00D1034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4A50D2" w14:textId="77777777" w:rsidR="00D10346" w:rsidRDefault="00D1034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73037" w14:textId="6E0C82B6" w:rsidR="00E312C4" w:rsidRPr="00365DE5" w:rsidRDefault="00012198" w:rsidP="008C7039">
    <w:pPr>
      <w:pStyle w:val="Encabezado"/>
      <w:jc w:val="right"/>
      <w:rPr>
        <w:rFonts w:ascii="Verdana" w:hAnsi="Verdana"/>
        <w:sz w:val="14"/>
        <w:szCs w:val="14"/>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Pr>
        <w:rFonts w:ascii="Verdana" w:hAnsi="Verdana"/>
        <w:noProof/>
        <w:sz w:val="14"/>
        <w:szCs w:val="14"/>
      </w:rPr>
      <w:fldChar w:fldCharType="begin"/>
    </w:r>
    <w:r w:rsidR="00601A19">
      <w:rPr>
        <w:rFonts w:ascii="Verdana" w:hAnsi="Verdana"/>
        <w:noProof/>
        <w:sz w:val="14"/>
        <w:szCs w:val="14"/>
      </w:rPr>
      <w:instrText xml:space="preserve"> FILENAME   \* MERGEFORMAT </w:instrText>
    </w:r>
    <w:r w:rsidR="00601A19">
      <w:rPr>
        <w:rFonts w:ascii="Verdana" w:hAnsi="Verdana"/>
        <w:noProof/>
        <w:sz w:val="14"/>
        <w:szCs w:val="14"/>
      </w:rPr>
      <w:fldChar w:fldCharType="separate"/>
    </w:r>
    <w:r w:rsidR="00D10346">
      <w:rPr>
        <w:rFonts w:ascii="Verdana" w:hAnsi="Verdana"/>
        <w:noProof/>
        <w:sz w:val="14"/>
        <w:szCs w:val="14"/>
      </w:rPr>
      <w:t>03_DEC_Atorgament.docx</w:t>
    </w:r>
    <w:r w:rsidR="00601A19">
      <w:rPr>
        <w:rFonts w:ascii="Verdana" w:hAnsi="Verdana"/>
        <w:noProof/>
        <w:sz w:val="14"/>
        <w:szCs w:val="14"/>
      </w:rPr>
      <w:fldChar w:fldCharType="end"/>
    </w:r>
    <w:r w:rsidR="00E312C4" w:rsidRPr="00365DE5">
      <w:rPr>
        <w:rFonts w:ascii="Verdana" w:hAnsi="Verdana"/>
        <w:sz w:val="14"/>
        <w:szCs w:val="14"/>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7730A" w14:textId="77777777" w:rsidR="00D10346" w:rsidRDefault="00D103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66"/>
    <w:rsid w:val="000026DE"/>
    <w:rsid w:val="00003FB7"/>
    <w:rsid w:val="00012198"/>
    <w:rsid w:val="0003451C"/>
    <w:rsid w:val="000363A8"/>
    <w:rsid w:val="00041D31"/>
    <w:rsid w:val="0005357E"/>
    <w:rsid w:val="00061C2E"/>
    <w:rsid w:val="000659CD"/>
    <w:rsid w:val="00092515"/>
    <w:rsid w:val="000A4AC8"/>
    <w:rsid w:val="000B2A44"/>
    <w:rsid w:val="000C4D23"/>
    <w:rsid w:val="000E10AA"/>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1C7F25"/>
    <w:rsid w:val="00212EB4"/>
    <w:rsid w:val="00221992"/>
    <w:rsid w:val="00227168"/>
    <w:rsid w:val="002330FB"/>
    <w:rsid w:val="002361FA"/>
    <w:rsid w:val="00243645"/>
    <w:rsid w:val="00262CE3"/>
    <w:rsid w:val="0026558C"/>
    <w:rsid w:val="00276459"/>
    <w:rsid w:val="00277432"/>
    <w:rsid w:val="00293D11"/>
    <w:rsid w:val="00296790"/>
    <w:rsid w:val="002D6835"/>
    <w:rsid w:val="002E078D"/>
    <w:rsid w:val="002E38C7"/>
    <w:rsid w:val="002F7B70"/>
    <w:rsid w:val="003146F5"/>
    <w:rsid w:val="00325021"/>
    <w:rsid w:val="00333A87"/>
    <w:rsid w:val="0034210E"/>
    <w:rsid w:val="003438F0"/>
    <w:rsid w:val="00351C71"/>
    <w:rsid w:val="00365DE5"/>
    <w:rsid w:val="003706DA"/>
    <w:rsid w:val="003A0726"/>
    <w:rsid w:val="003C4117"/>
    <w:rsid w:val="003D06EB"/>
    <w:rsid w:val="003D42BD"/>
    <w:rsid w:val="003E5BE2"/>
    <w:rsid w:val="003F6825"/>
    <w:rsid w:val="004116A8"/>
    <w:rsid w:val="00411EB5"/>
    <w:rsid w:val="004313F6"/>
    <w:rsid w:val="00436364"/>
    <w:rsid w:val="00460F42"/>
    <w:rsid w:val="004874D2"/>
    <w:rsid w:val="00492AF0"/>
    <w:rsid w:val="004B36F2"/>
    <w:rsid w:val="004B4BB0"/>
    <w:rsid w:val="004C63CE"/>
    <w:rsid w:val="004D0025"/>
    <w:rsid w:val="004E2CD2"/>
    <w:rsid w:val="004E476C"/>
    <w:rsid w:val="004E4B24"/>
    <w:rsid w:val="004E7015"/>
    <w:rsid w:val="004F3FBF"/>
    <w:rsid w:val="004F443C"/>
    <w:rsid w:val="004F5D6A"/>
    <w:rsid w:val="00501B4E"/>
    <w:rsid w:val="00507CF6"/>
    <w:rsid w:val="00516291"/>
    <w:rsid w:val="0054461D"/>
    <w:rsid w:val="005539E3"/>
    <w:rsid w:val="00556180"/>
    <w:rsid w:val="00560A5D"/>
    <w:rsid w:val="00585826"/>
    <w:rsid w:val="00592DB4"/>
    <w:rsid w:val="005979EC"/>
    <w:rsid w:val="005A3BB7"/>
    <w:rsid w:val="005C2BD8"/>
    <w:rsid w:val="005C4D25"/>
    <w:rsid w:val="005E3D3B"/>
    <w:rsid w:val="00601A19"/>
    <w:rsid w:val="006024C4"/>
    <w:rsid w:val="00615301"/>
    <w:rsid w:val="00624228"/>
    <w:rsid w:val="00625C3A"/>
    <w:rsid w:val="00627397"/>
    <w:rsid w:val="00637C9C"/>
    <w:rsid w:val="00653D3B"/>
    <w:rsid w:val="00664401"/>
    <w:rsid w:val="00680F3F"/>
    <w:rsid w:val="006876AD"/>
    <w:rsid w:val="0069213D"/>
    <w:rsid w:val="006A5A84"/>
    <w:rsid w:val="006A71CA"/>
    <w:rsid w:val="006B27F4"/>
    <w:rsid w:val="006C0DFB"/>
    <w:rsid w:val="006D5FD0"/>
    <w:rsid w:val="006E58D1"/>
    <w:rsid w:val="007236F4"/>
    <w:rsid w:val="00725FB1"/>
    <w:rsid w:val="0077640B"/>
    <w:rsid w:val="0078590E"/>
    <w:rsid w:val="00793976"/>
    <w:rsid w:val="007A4C70"/>
    <w:rsid w:val="007B0B40"/>
    <w:rsid w:val="007B7864"/>
    <w:rsid w:val="007B7ECE"/>
    <w:rsid w:val="007C14DD"/>
    <w:rsid w:val="007C5B85"/>
    <w:rsid w:val="007C6492"/>
    <w:rsid w:val="007F2F13"/>
    <w:rsid w:val="007F7DF4"/>
    <w:rsid w:val="00802FAE"/>
    <w:rsid w:val="00805ECF"/>
    <w:rsid w:val="00812509"/>
    <w:rsid w:val="00832F83"/>
    <w:rsid w:val="00837739"/>
    <w:rsid w:val="008440EF"/>
    <w:rsid w:val="00846C31"/>
    <w:rsid w:val="0088496B"/>
    <w:rsid w:val="00884ED7"/>
    <w:rsid w:val="00884F78"/>
    <w:rsid w:val="00887E69"/>
    <w:rsid w:val="008A34AB"/>
    <w:rsid w:val="008B02F5"/>
    <w:rsid w:val="008B2ED1"/>
    <w:rsid w:val="008C7039"/>
    <w:rsid w:val="008D4857"/>
    <w:rsid w:val="00930F1E"/>
    <w:rsid w:val="009428D3"/>
    <w:rsid w:val="00972868"/>
    <w:rsid w:val="009820C8"/>
    <w:rsid w:val="00997B20"/>
    <w:rsid w:val="009B2F13"/>
    <w:rsid w:val="009B358F"/>
    <w:rsid w:val="009B3BD5"/>
    <w:rsid w:val="009C1FA6"/>
    <w:rsid w:val="009C2BD6"/>
    <w:rsid w:val="009D18BD"/>
    <w:rsid w:val="009E214A"/>
    <w:rsid w:val="009E624E"/>
    <w:rsid w:val="00A030FA"/>
    <w:rsid w:val="00A53E9E"/>
    <w:rsid w:val="00A95AC2"/>
    <w:rsid w:val="00AA70EC"/>
    <w:rsid w:val="00AB3CCC"/>
    <w:rsid w:val="00AC1631"/>
    <w:rsid w:val="00AC5DD1"/>
    <w:rsid w:val="00AF0FCA"/>
    <w:rsid w:val="00AF4DBD"/>
    <w:rsid w:val="00B249C9"/>
    <w:rsid w:val="00B30C7C"/>
    <w:rsid w:val="00B34F65"/>
    <w:rsid w:val="00B46CD5"/>
    <w:rsid w:val="00B54689"/>
    <w:rsid w:val="00B551AE"/>
    <w:rsid w:val="00B57356"/>
    <w:rsid w:val="00B734B6"/>
    <w:rsid w:val="00B762D5"/>
    <w:rsid w:val="00B8012E"/>
    <w:rsid w:val="00B95D09"/>
    <w:rsid w:val="00BC27D4"/>
    <w:rsid w:val="00BD27EF"/>
    <w:rsid w:val="00BD62A6"/>
    <w:rsid w:val="00BF3CB6"/>
    <w:rsid w:val="00C031C9"/>
    <w:rsid w:val="00C038C2"/>
    <w:rsid w:val="00C06916"/>
    <w:rsid w:val="00C1434E"/>
    <w:rsid w:val="00C45625"/>
    <w:rsid w:val="00C571F5"/>
    <w:rsid w:val="00C60C80"/>
    <w:rsid w:val="00C618B8"/>
    <w:rsid w:val="00C75ACD"/>
    <w:rsid w:val="00C76676"/>
    <w:rsid w:val="00C77C6F"/>
    <w:rsid w:val="00C92473"/>
    <w:rsid w:val="00CC57D6"/>
    <w:rsid w:val="00CC6296"/>
    <w:rsid w:val="00CE116F"/>
    <w:rsid w:val="00D03A39"/>
    <w:rsid w:val="00D10346"/>
    <w:rsid w:val="00D134B3"/>
    <w:rsid w:val="00D20A4B"/>
    <w:rsid w:val="00D21DB0"/>
    <w:rsid w:val="00D21F31"/>
    <w:rsid w:val="00D3026F"/>
    <w:rsid w:val="00D358C8"/>
    <w:rsid w:val="00D60243"/>
    <w:rsid w:val="00D711E2"/>
    <w:rsid w:val="00D96BBD"/>
    <w:rsid w:val="00D972D3"/>
    <w:rsid w:val="00DA1D41"/>
    <w:rsid w:val="00DB0480"/>
    <w:rsid w:val="00DE165C"/>
    <w:rsid w:val="00E11E6E"/>
    <w:rsid w:val="00E13487"/>
    <w:rsid w:val="00E24CCF"/>
    <w:rsid w:val="00E312C4"/>
    <w:rsid w:val="00E32325"/>
    <w:rsid w:val="00E32773"/>
    <w:rsid w:val="00E505BD"/>
    <w:rsid w:val="00E92208"/>
    <w:rsid w:val="00EA15E5"/>
    <w:rsid w:val="00EA4308"/>
    <w:rsid w:val="00EA765D"/>
    <w:rsid w:val="00EB6CF2"/>
    <w:rsid w:val="00EB6D58"/>
    <w:rsid w:val="00ED087C"/>
    <w:rsid w:val="00EE1450"/>
    <w:rsid w:val="00EE7710"/>
    <w:rsid w:val="00F12705"/>
    <w:rsid w:val="00F26298"/>
    <w:rsid w:val="00F2732E"/>
    <w:rsid w:val="00F565C6"/>
    <w:rsid w:val="00F645B0"/>
    <w:rsid w:val="00F70A6F"/>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60C3AC2266804265A90BFEF364E6C129"/>
        <w:category>
          <w:name w:val="General"/>
          <w:gallery w:val="placeholder"/>
        </w:category>
        <w:types>
          <w:type w:val="bbPlcHdr"/>
        </w:types>
        <w:behaviors>
          <w:behavior w:val="content"/>
        </w:behaviors>
        <w:guid w:val="{5F19B970-EBF0-4DCA-9302-C531CE254152}"/>
      </w:docPartPr>
      <w:docPartBody>
        <w:p w:rsidR="00DD6D31" w:rsidRDefault="00D63FC6">
          <w:r w:rsidRPr="00C70E2F">
            <w:rPr>
              <w:rStyle w:val="Textodelmarcadordeposicin"/>
            </w:rPr>
            <w:t>[Peu de recurs]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0A4AC8"/>
    <w:rsid w:val="001526DA"/>
    <w:rsid w:val="001D453F"/>
    <w:rsid w:val="001E0CCB"/>
    <w:rsid w:val="002E40AB"/>
    <w:rsid w:val="00427A81"/>
    <w:rsid w:val="004C63CE"/>
    <w:rsid w:val="00507CF6"/>
    <w:rsid w:val="0054461D"/>
    <w:rsid w:val="00680F3F"/>
    <w:rsid w:val="009623CE"/>
    <w:rsid w:val="009C5400"/>
    <w:rsid w:val="00AC4CCB"/>
    <w:rsid w:val="00B34DE0"/>
    <w:rsid w:val="00D63FC6"/>
    <w:rsid w:val="00D873B5"/>
    <w:rsid w:val="00DD6D31"/>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E40A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1100</Words>
  <Characters>6143</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7229</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2023-07-26T09:59:00Z</dcterms:created>
  <dcterms:modified xsi:type="dcterms:W3CDTF">2024-11-11T09:54:00Z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10517</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assumpte">
    <vt:lpwstr>   Subvenciones otorgadas a las entidades de forma directa </vt:lpwstr>
  </property>
  <property fmtid="{D5CDD505-2E9C-101B-9397-08002B2CF9AE}" pid="12" name="campApp_3_nom">
    <vt:lpwstr>   SOCIEDAD RECREATIVA DE SANTA COLOMA DE CERVELLÓ </vt:lpwstr>
  </property>
  <property fmtid="{D5CDD505-2E9C-101B-9397-08002B2CF9AE}" pid="13" name="campApp_3_numDoc">
    <vt:lpwstr>   G58106915 </vt:lpwstr>
  </property>
  <property fmtid="{D5CDD505-2E9C-101B-9397-08002B2CF9AE}" pid="14" name="campApp_3_numComplet">
    <vt:lpwstr>   2044/2024 </vt:lpwstr>
  </property>
  <property fmtid="{D5CDD505-2E9C-101B-9397-08002B2CF9AE}" pid="15" name="campApp_3_seccio">
    <vt:lpwstr>   Recursos económicos y financieros </vt:lpwstr>
  </property>
  <property fmtid="{D5CDD505-2E9C-101B-9397-08002B2CF9AE}" pid="16" name="campApp_3_subseccio">
    <vt:lpwstr>   Subvenciones </vt:lpwstr>
  </property>
  <property fmtid="{D5CDD505-2E9C-101B-9397-08002B2CF9AE}" pid="17" name="campApp_3_serieDoc">
    <vt:lpwstr>   Subvenciones otorgadas </vt:lpwstr>
  </property>
  <property fmtid="{D5CDD505-2E9C-101B-9397-08002B2CF9AE}" pid="18" name="campApp_3_subserieDoc">
    <vt:lpwstr>   Subvenciones otorgadas a las entidades de forma directa </vt:lpwstr>
  </property>
  <property fmtid="{D5CDD505-2E9C-101B-9397-08002B2CF9AE}" pid="19" name="campApp_3_area1">
    <vt:lpwstr>   CULTURA- O100 </vt:lpwstr>
  </property>
  <property fmtid="{D5CDD505-2E9C-101B-9397-08002B2CF9AE}" pid="20" name="peuRecurs">
    <vt:lpwstr>   c    el presente acto administrativo, que pone fin a la vía administrativa, puede interponer, de manera optativa y no simultánea, los siguientes recursos:      Recurso de reposición potestativo    : que debe presentarse, ante el mismo órgano que ha dictado este acto, en el plazo de un mes a contar desde el día siguiente al de la recepción de esta notificación. Transcurrido un mes desde su presentación sin que haya recibido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los juzgados de lo contencioso administrativo de la provincia de Barcelona.      Recurso contencioso administrativo,     directamente, sin previo recurso potestativo de reposición. Este recurso debe interponerse en el plazo de dos meses a contar desde el día siguiente a la recepción de la presente notificación ante los juzgados de lo contencioso-administrativo de la provincia de Barcelona en la forma y con los requisitos que determina la Ley 29/1998, de 13 de julio, reguladora de la jurisdicción contencioso-administrativa.  No obstante, puede interponer cualquier otro recurso que considere adecuado. </vt:lpwstr>
  </property>
</Properties>
</file>