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7ACA6" w14:textId="5F571175" w:rsidR="00C5195E" w:rsidRPr="00871245" w:rsidRDefault="00C32D93" w:rsidP="00982884">
      <w:pPr>
        <w:widowControl w:val="0"/>
        <w:overflowPunct w:val="0"/>
        <w:spacing w:after="0" w:line="252" w:lineRule="auto"/>
        <w:jc w:val="both"/>
        <w:rPr>
          <w:rFonts w:ascii="Arial" w:hAnsi="Arial" w:cs="Arial"/>
          <w:b/>
          <w:color w:val="000000" w:themeColor="text1"/>
        </w:rPr>
      </w:pPr>
      <w:r w:rsidRPr="00871245">
        <w:rPr>
          <w:rFonts w:ascii="Arial" w:eastAsia="Times New Roman" w:hAnsi="Arial" w:cs="Arial"/>
          <w:b/>
          <w:kern w:val="2"/>
          <w:lang w:eastAsia="es-ES"/>
        </w:rPr>
        <w:t xml:space="preserve">CONVENIO DE COLABORACIÓN ENTRE EL GOBIERNO DE ARAGÓN Y </w:t>
      </w:r>
      <w:r w:rsidR="005066AD" w:rsidRPr="00871245">
        <w:rPr>
          <w:rFonts w:ascii="Arial" w:eastAsia="Times New Roman" w:hAnsi="Arial" w:cs="Arial"/>
          <w:b/>
          <w:kern w:val="2"/>
          <w:lang w:eastAsia="es-ES"/>
        </w:rPr>
        <w:t xml:space="preserve">LA </w:t>
      </w:r>
      <w:r w:rsidR="00871245">
        <w:rPr>
          <w:rFonts w:ascii="Arial" w:eastAsia="Times New Roman" w:hAnsi="Arial" w:cs="Arial"/>
          <w:b/>
          <w:kern w:val="2"/>
          <w:lang w:eastAsia="es-ES"/>
        </w:rPr>
        <w:t>CONFEDERACIÓN DE EMPRESARIOS DE HOSTE</w:t>
      </w:r>
      <w:r w:rsidR="007C3364">
        <w:rPr>
          <w:rFonts w:ascii="Arial" w:eastAsia="Times New Roman" w:hAnsi="Arial" w:cs="Arial"/>
          <w:b/>
          <w:kern w:val="2"/>
          <w:lang w:eastAsia="es-ES"/>
        </w:rPr>
        <w:t>LE</w:t>
      </w:r>
      <w:r w:rsidR="00871245">
        <w:rPr>
          <w:rFonts w:ascii="Arial" w:eastAsia="Times New Roman" w:hAnsi="Arial" w:cs="Arial"/>
          <w:b/>
          <w:kern w:val="2"/>
          <w:lang w:eastAsia="es-ES"/>
        </w:rPr>
        <w:t>RÍA Y TURISMO DE ARAGÓN (CEHTA</w:t>
      </w:r>
      <w:r w:rsidR="005066AD" w:rsidRPr="00871245">
        <w:rPr>
          <w:rFonts w:ascii="Arial" w:eastAsia="Times New Roman" w:hAnsi="Arial" w:cs="Arial"/>
          <w:b/>
          <w:kern w:val="2"/>
          <w:lang w:eastAsia="es-ES"/>
        </w:rPr>
        <w:t>)</w:t>
      </w:r>
      <w:r w:rsidR="00871245" w:rsidRPr="00871245">
        <w:rPr>
          <w:rFonts w:ascii="Arial" w:eastAsia="Times New Roman" w:hAnsi="Arial" w:cs="Arial"/>
          <w:b/>
          <w:kern w:val="2"/>
          <w:lang w:eastAsia="es-ES"/>
        </w:rPr>
        <w:t xml:space="preserve"> </w:t>
      </w:r>
      <w:r w:rsidRPr="00871245">
        <w:rPr>
          <w:rFonts w:ascii="Arial" w:eastAsia="Times New Roman" w:hAnsi="Arial" w:cs="Arial"/>
          <w:b/>
          <w:kern w:val="2"/>
          <w:lang w:eastAsia="es-ES"/>
        </w:rPr>
        <w:t>COMO ENTIDAD COLA</w:t>
      </w:r>
      <w:r w:rsidR="00276AA2" w:rsidRPr="00871245">
        <w:rPr>
          <w:rFonts w:ascii="Arial" w:eastAsia="Times New Roman" w:hAnsi="Arial" w:cs="Arial"/>
          <w:b/>
          <w:kern w:val="2"/>
          <w:lang w:eastAsia="es-ES"/>
        </w:rPr>
        <w:t>BORADORA</w:t>
      </w:r>
      <w:r w:rsidRPr="00871245">
        <w:rPr>
          <w:rFonts w:ascii="Arial" w:eastAsia="Times New Roman" w:hAnsi="Arial" w:cs="Arial"/>
          <w:b/>
          <w:kern w:val="2"/>
          <w:lang w:eastAsia="es-ES"/>
        </w:rPr>
        <w:t xml:space="preserve"> PARA LA </w:t>
      </w:r>
      <w:r w:rsidR="00871245">
        <w:rPr>
          <w:rFonts w:ascii="Arial" w:eastAsia="Times New Roman" w:hAnsi="Arial" w:cs="Arial"/>
          <w:b/>
          <w:kern w:val="2"/>
          <w:lang w:eastAsia="es-ES"/>
        </w:rPr>
        <w:t>REALIZACIÓN DE ACCIONES CORRESPONDIENTES AL PLAN DE SOSTENIBILIDAD SOCIAL DEL TURISMO</w:t>
      </w:r>
      <w:r w:rsidR="00355799">
        <w:rPr>
          <w:rFonts w:ascii="Arial" w:eastAsia="Times New Roman" w:hAnsi="Arial" w:cs="Arial"/>
          <w:b/>
          <w:kern w:val="2"/>
          <w:lang w:eastAsia="es-ES"/>
        </w:rPr>
        <w:t xml:space="preserve"> EN ARAGÓN</w:t>
      </w:r>
      <w:r w:rsidRPr="00871245">
        <w:rPr>
          <w:rFonts w:ascii="Arial" w:hAnsi="Arial" w:cs="Arial"/>
          <w:b/>
          <w:color w:val="000000" w:themeColor="text1"/>
        </w:rPr>
        <w:t xml:space="preserve">, FINANCIADO </w:t>
      </w:r>
      <w:r w:rsidR="007C3364">
        <w:rPr>
          <w:rFonts w:ascii="Arial" w:hAnsi="Arial" w:cs="Arial"/>
          <w:b/>
          <w:color w:val="000000" w:themeColor="text1"/>
        </w:rPr>
        <w:t>CON CARGO AL MECANISMO DE RECUPERACIÓN Y RESILIENCIA</w:t>
      </w:r>
    </w:p>
    <w:p w14:paraId="07C751DF" w14:textId="77777777" w:rsidR="00C5195E" w:rsidRPr="007508AE" w:rsidRDefault="00C5195E" w:rsidP="00982884">
      <w:pPr>
        <w:spacing w:line="252" w:lineRule="auto"/>
        <w:ind w:right="-1"/>
        <w:jc w:val="both"/>
        <w:rPr>
          <w:rFonts w:ascii="Arial" w:hAnsi="Arial" w:cs="Arial"/>
        </w:rPr>
      </w:pPr>
    </w:p>
    <w:p w14:paraId="049C8B44" w14:textId="7212EDC0" w:rsidR="00C5195E" w:rsidRPr="00205096" w:rsidRDefault="00A90B87" w:rsidP="00982884">
      <w:pPr>
        <w:spacing w:line="252" w:lineRule="auto"/>
        <w:jc w:val="center"/>
        <w:rPr>
          <w:rFonts w:ascii="Arial" w:hAnsi="Arial" w:cs="Arial"/>
          <w:b/>
        </w:rPr>
      </w:pPr>
      <w:r w:rsidRPr="00205096">
        <w:rPr>
          <w:rFonts w:ascii="Arial" w:hAnsi="Arial" w:cs="Arial"/>
          <w:b/>
        </w:rPr>
        <w:t>INTERVIENEN</w:t>
      </w:r>
    </w:p>
    <w:p w14:paraId="21E2E485" w14:textId="77777777" w:rsidR="00205096" w:rsidRDefault="00205096" w:rsidP="00CE44D4">
      <w:pPr>
        <w:spacing w:line="252" w:lineRule="auto"/>
        <w:jc w:val="both"/>
        <w:rPr>
          <w:rFonts w:ascii="Arial" w:hAnsi="Arial" w:cs="Arial"/>
        </w:rPr>
      </w:pPr>
    </w:p>
    <w:p w14:paraId="04976C79" w14:textId="196B1AC6" w:rsidR="00C5195E" w:rsidRPr="007508AE" w:rsidRDefault="00F76702" w:rsidP="00CE44D4">
      <w:pPr>
        <w:spacing w:line="252" w:lineRule="auto"/>
        <w:jc w:val="both"/>
        <w:rPr>
          <w:rFonts w:ascii="Arial" w:hAnsi="Arial" w:cs="Arial"/>
          <w:kern w:val="2"/>
        </w:rPr>
      </w:pPr>
      <w:r w:rsidRPr="007508AE">
        <w:rPr>
          <w:rFonts w:ascii="Arial" w:hAnsi="Arial" w:cs="Arial"/>
        </w:rPr>
        <w:t xml:space="preserve">Por parte del Gobierno de Aragón, </w:t>
      </w:r>
      <w:r w:rsidR="00ED4A50" w:rsidRPr="007508AE">
        <w:rPr>
          <w:rFonts w:ascii="Arial" w:hAnsi="Arial" w:cs="Arial"/>
        </w:rPr>
        <w:t>D. Manuel Blasco Marqués</w:t>
      </w:r>
      <w:r w:rsidR="0067079C">
        <w:rPr>
          <w:rFonts w:ascii="Arial" w:hAnsi="Arial" w:cs="Arial"/>
        </w:rPr>
        <w:t>,</w:t>
      </w:r>
      <w:r w:rsidR="009C73FB" w:rsidRPr="007508AE">
        <w:rPr>
          <w:rFonts w:ascii="Arial" w:hAnsi="Arial" w:cs="Arial"/>
        </w:rPr>
        <w:t xml:space="preserve"> </w:t>
      </w:r>
      <w:r w:rsidRPr="007508AE">
        <w:rPr>
          <w:rFonts w:ascii="Arial" w:hAnsi="Arial" w:cs="Arial"/>
        </w:rPr>
        <w:t>Consejero de</w:t>
      </w:r>
      <w:r w:rsidRPr="007508AE">
        <w:rPr>
          <w:rFonts w:ascii="Arial" w:hAnsi="Arial" w:cs="Arial"/>
          <w:kern w:val="2"/>
        </w:rPr>
        <w:t xml:space="preserve">l Departamento </w:t>
      </w:r>
      <w:r w:rsidR="00B84664" w:rsidRPr="007508AE">
        <w:rPr>
          <w:rFonts w:ascii="Arial" w:hAnsi="Arial" w:cs="Arial"/>
          <w:kern w:val="2"/>
        </w:rPr>
        <w:t>Medio Ambiente y Turismo</w:t>
      </w:r>
      <w:r w:rsidRPr="007508AE">
        <w:rPr>
          <w:rFonts w:ascii="Arial" w:hAnsi="Arial" w:cs="Arial"/>
          <w:kern w:val="2"/>
        </w:rPr>
        <w:t xml:space="preserve">, en virtud de Decreto </w:t>
      </w:r>
      <w:r w:rsidRPr="007508AE">
        <w:rPr>
          <w:rFonts w:ascii="Arial" w:hAnsi="Arial" w:cs="Arial"/>
          <w:bCs/>
          <w:kern w:val="2"/>
        </w:rPr>
        <w:t xml:space="preserve">de </w:t>
      </w:r>
      <w:r w:rsidR="00AE01C3">
        <w:rPr>
          <w:rFonts w:ascii="Arial" w:hAnsi="Arial" w:cs="Arial"/>
          <w:bCs/>
          <w:kern w:val="2"/>
        </w:rPr>
        <w:t>12</w:t>
      </w:r>
      <w:r w:rsidR="00B84664" w:rsidRPr="007508AE">
        <w:rPr>
          <w:rFonts w:ascii="Arial" w:hAnsi="Arial" w:cs="Arial"/>
          <w:bCs/>
          <w:kern w:val="2"/>
        </w:rPr>
        <w:t xml:space="preserve"> </w:t>
      </w:r>
      <w:r w:rsidR="00AE01C3">
        <w:rPr>
          <w:rFonts w:ascii="Arial" w:hAnsi="Arial" w:cs="Arial"/>
          <w:bCs/>
          <w:kern w:val="2"/>
        </w:rPr>
        <w:t>de julio</w:t>
      </w:r>
      <w:r w:rsidRPr="007508AE">
        <w:rPr>
          <w:rFonts w:ascii="Arial" w:hAnsi="Arial" w:cs="Arial"/>
          <w:bCs/>
          <w:kern w:val="2"/>
        </w:rPr>
        <w:t xml:space="preserve"> de 20</w:t>
      </w:r>
      <w:r w:rsidR="00AE01C3">
        <w:rPr>
          <w:rFonts w:ascii="Arial" w:hAnsi="Arial" w:cs="Arial"/>
          <w:bCs/>
          <w:kern w:val="2"/>
        </w:rPr>
        <w:t>24</w:t>
      </w:r>
      <w:bookmarkStart w:id="0" w:name="_GoBack"/>
      <w:bookmarkEnd w:id="0"/>
      <w:r w:rsidRPr="007508AE">
        <w:rPr>
          <w:rFonts w:ascii="Arial" w:hAnsi="Arial" w:cs="Arial"/>
          <w:bCs/>
          <w:kern w:val="2"/>
        </w:rPr>
        <w:t xml:space="preserve">, </w:t>
      </w:r>
      <w:r w:rsidRPr="007508AE">
        <w:rPr>
          <w:rFonts w:ascii="Arial" w:hAnsi="Arial" w:cs="Arial"/>
          <w:kern w:val="2"/>
        </w:rPr>
        <w:t>del Presiden</w:t>
      </w:r>
      <w:r w:rsidR="00B84664" w:rsidRPr="007508AE">
        <w:rPr>
          <w:rFonts w:ascii="Arial" w:hAnsi="Arial" w:cs="Arial"/>
          <w:kern w:val="2"/>
        </w:rPr>
        <w:t>te</w:t>
      </w:r>
      <w:r w:rsidRPr="007508AE">
        <w:rPr>
          <w:rFonts w:ascii="Arial" w:hAnsi="Arial" w:cs="Arial"/>
          <w:kern w:val="2"/>
        </w:rPr>
        <w:t xml:space="preserve"> del Gobierno de Aragón, y facultado para la firma de este convenio por Acuerdo del Gobierno de Aragón de fecha </w:t>
      </w:r>
      <w:proofErr w:type="gramStart"/>
      <w:r w:rsidR="0065599D" w:rsidRPr="007508AE">
        <w:rPr>
          <w:rFonts w:ascii="Arial" w:hAnsi="Arial" w:cs="Arial"/>
          <w:kern w:val="2"/>
        </w:rPr>
        <w:t>…….</w:t>
      </w:r>
      <w:proofErr w:type="gramEnd"/>
      <w:r w:rsidR="0065599D" w:rsidRPr="007508AE">
        <w:rPr>
          <w:rFonts w:ascii="Arial" w:hAnsi="Arial" w:cs="Arial"/>
          <w:kern w:val="2"/>
        </w:rPr>
        <w:t>.</w:t>
      </w:r>
    </w:p>
    <w:p w14:paraId="40291D59" w14:textId="5396BB20" w:rsidR="00C5195E" w:rsidRPr="007508AE" w:rsidRDefault="00F76702" w:rsidP="00982884">
      <w:pPr>
        <w:spacing w:line="252" w:lineRule="auto"/>
        <w:jc w:val="both"/>
        <w:rPr>
          <w:rFonts w:ascii="Arial" w:hAnsi="Arial" w:cs="Arial"/>
        </w:rPr>
      </w:pPr>
      <w:r w:rsidRPr="007508AE">
        <w:rPr>
          <w:rFonts w:ascii="Arial" w:hAnsi="Arial" w:cs="Arial"/>
        </w:rPr>
        <w:t>Por parte de</w:t>
      </w:r>
      <w:r w:rsidR="005066AD">
        <w:rPr>
          <w:rFonts w:ascii="Arial" w:hAnsi="Arial" w:cs="Arial"/>
        </w:rPr>
        <w:t xml:space="preserve"> </w:t>
      </w:r>
      <w:r w:rsidR="005066AD" w:rsidRPr="005066AD">
        <w:rPr>
          <w:rFonts w:ascii="Arial" w:hAnsi="Arial" w:cs="Arial"/>
        </w:rPr>
        <w:t xml:space="preserve">la </w:t>
      </w:r>
      <w:r w:rsidR="007C3364">
        <w:rPr>
          <w:rFonts w:ascii="Arial" w:hAnsi="Arial" w:cs="Arial"/>
        </w:rPr>
        <w:t>Confederación de Empresarios de Hostelería y Turismo de Aragón</w:t>
      </w:r>
      <w:r w:rsidR="008E34F8">
        <w:rPr>
          <w:rFonts w:ascii="Arial" w:hAnsi="Arial" w:cs="Arial"/>
        </w:rPr>
        <w:t xml:space="preserve"> (CEHTA)</w:t>
      </w:r>
      <w:r w:rsidR="005066AD" w:rsidRPr="005066AD">
        <w:rPr>
          <w:rFonts w:ascii="Arial" w:hAnsi="Arial" w:cs="Arial"/>
        </w:rPr>
        <w:t xml:space="preserve">, </w:t>
      </w:r>
      <w:r w:rsidRPr="007508AE">
        <w:rPr>
          <w:rFonts w:ascii="Arial" w:hAnsi="Arial" w:cs="Arial"/>
        </w:rPr>
        <w:t>D</w:t>
      </w:r>
      <w:r w:rsidR="007C3364">
        <w:rPr>
          <w:rFonts w:ascii="Arial" w:hAnsi="Arial" w:cs="Arial"/>
        </w:rPr>
        <w:t xml:space="preserve">. Fernando Martín Martínez, </w:t>
      </w:r>
      <w:r w:rsidRPr="007508AE">
        <w:rPr>
          <w:rFonts w:ascii="Arial" w:hAnsi="Arial" w:cs="Arial"/>
        </w:rPr>
        <w:t>en</w:t>
      </w:r>
      <w:r w:rsidRPr="007508AE">
        <w:rPr>
          <w:rFonts w:ascii="Arial" w:hAnsi="Arial" w:cs="Arial"/>
          <w:color w:val="000000" w:themeColor="text1"/>
        </w:rPr>
        <w:t xml:space="preserve"> r</w:t>
      </w:r>
      <w:r w:rsidR="007C3364">
        <w:rPr>
          <w:rFonts w:ascii="Arial" w:hAnsi="Arial" w:cs="Arial"/>
          <w:color w:val="000000" w:themeColor="text1"/>
        </w:rPr>
        <w:t>epresentación de dicha entidad.</w:t>
      </w:r>
    </w:p>
    <w:p w14:paraId="0457AC70" w14:textId="4EC6ABC8"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Las partes se reconocen mutuamente, en la calidad con que cada una interviene, con capacidad legal necesari</w:t>
      </w:r>
      <w:r w:rsidR="007C3364">
        <w:rPr>
          <w:rFonts w:ascii="Arial" w:hAnsi="Arial" w:cs="Arial"/>
          <w:color w:val="000000" w:themeColor="text1"/>
        </w:rPr>
        <w:t>a para el otorgamiento de este c</w:t>
      </w:r>
      <w:r w:rsidRPr="007508AE">
        <w:rPr>
          <w:rFonts w:ascii="Arial" w:hAnsi="Arial" w:cs="Arial"/>
          <w:color w:val="000000" w:themeColor="text1"/>
        </w:rPr>
        <w:t>onvenio y al efecto,</w:t>
      </w:r>
    </w:p>
    <w:p w14:paraId="327EF4A5" w14:textId="77777777" w:rsidR="00C5195E" w:rsidRPr="007508AE" w:rsidRDefault="00C5195E" w:rsidP="00982884">
      <w:pPr>
        <w:spacing w:after="0" w:line="252" w:lineRule="auto"/>
        <w:ind w:left="284"/>
        <w:jc w:val="both"/>
        <w:rPr>
          <w:rFonts w:ascii="Arial" w:hAnsi="Arial" w:cs="Arial"/>
          <w:color w:val="000000" w:themeColor="text1"/>
        </w:rPr>
      </w:pPr>
    </w:p>
    <w:p w14:paraId="4B7C1B02" w14:textId="77777777" w:rsidR="00C5195E" w:rsidRPr="00205096" w:rsidRDefault="00F76702" w:rsidP="00982884">
      <w:pPr>
        <w:spacing w:line="252" w:lineRule="auto"/>
        <w:ind w:left="284"/>
        <w:jc w:val="center"/>
        <w:rPr>
          <w:rFonts w:ascii="Arial" w:hAnsi="Arial" w:cs="Arial"/>
          <w:b/>
          <w:bCs/>
          <w:color w:val="000000" w:themeColor="text1"/>
        </w:rPr>
      </w:pPr>
      <w:r w:rsidRPr="00205096">
        <w:rPr>
          <w:rFonts w:ascii="Arial" w:hAnsi="Arial" w:cs="Arial"/>
          <w:b/>
          <w:bCs/>
          <w:color w:val="000000" w:themeColor="text1"/>
        </w:rPr>
        <w:t>EXPONEN</w:t>
      </w:r>
    </w:p>
    <w:p w14:paraId="666FCD5C" w14:textId="77777777" w:rsidR="00205096" w:rsidRDefault="00205096" w:rsidP="008B6FC4">
      <w:pPr>
        <w:tabs>
          <w:tab w:val="left" w:pos="284"/>
          <w:tab w:val="left" w:pos="851"/>
        </w:tabs>
        <w:spacing w:line="252" w:lineRule="auto"/>
        <w:jc w:val="both"/>
        <w:rPr>
          <w:rFonts w:ascii="Arial" w:hAnsi="Arial" w:cs="Arial"/>
          <w:color w:val="000000" w:themeColor="text1"/>
        </w:rPr>
      </w:pPr>
    </w:p>
    <w:p w14:paraId="6C242AE3" w14:textId="497346CC" w:rsidR="00C5195E" w:rsidRPr="007508AE" w:rsidRDefault="00F76702" w:rsidP="008B6FC4">
      <w:pPr>
        <w:tabs>
          <w:tab w:val="left" w:pos="284"/>
          <w:tab w:val="left" w:pos="851"/>
        </w:tabs>
        <w:spacing w:line="252" w:lineRule="auto"/>
        <w:jc w:val="both"/>
        <w:rPr>
          <w:rFonts w:ascii="Arial" w:hAnsi="Arial" w:cs="Arial"/>
          <w:color w:val="000000" w:themeColor="text1"/>
        </w:rPr>
      </w:pPr>
      <w:r w:rsidRPr="007508AE">
        <w:rPr>
          <w:rFonts w:ascii="Arial" w:hAnsi="Arial" w:cs="Arial"/>
          <w:color w:val="000000" w:themeColor="text1"/>
        </w:rPr>
        <w:t>I. El 21 de julio de 2020, el Consejo Europeo adoptó las Conclusiones sobre el Plan de Recuperación y el marco financiero plurianual para 2021-2027. Estas medidas aúnan el marco financiero plurianual (MFP) para 2021-2027, reforzando la puesta en marcha de un Instrumento Europeo de Recuperación («</w:t>
      </w:r>
      <w:proofErr w:type="spellStart"/>
      <w:r w:rsidRPr="007508AE">
        <w:rPr>
          <w:rFonts w:ascii="Arial" w:hAnsi="Arial" w:cs="Arial"/>
          <w:color w:val="000000" w:themeColor="text1"/>
        </w:rPr>
        <w:t>Next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Generation</w:t>
      </w:r>
      <w:proofErr w:type="spellEnd"/>
      <w:r w:rsidRPr="007508AE">
        <w:rPr>
          <w:rFonts w:ascii="Arial" w:hAnsi="Arial" w:cs="Arial"/>
          <w:color w:val="000000" w:themeColor="text1"/>
        </w:rPr>
        <w:t xml:space="preserve"> EU»), cuyo elemento central es el Mecanismo de Recuperación y Resiliencia, establecido por el Reglamento (UE) 2021/241 del Parlamento Europeo y del Consejo, de 12 de febrero de 2021.</w:t>
      </w:r>
    </w:p>
    <w:p w14:paraId="428E44B8" w14:textId="76B5D928" w:rsidR="00C5195E" w:rsidRPr="007508AE" w:rsidRDefault="00F76702" w:rsidP="008E34F8">
      <w:pPr>
        <w:spacing w:line="252" w:lineRule="auto"/>
        <w:jc w:val="both"/>
        <w:rPr>
          <w:rFonts w:ascii="Arial" w:hAnsi="Arial" w:cs="Arial"/>
          <w:color w:val="000000" w:themeColor="text1"/>
        </w:rPr>
      </w:pPr>
      <w:r w:rsidRPr="007508AE">
        <w:rPr>
          <w:rFonts w:ascii="Arial" w:hAnsi="Arial" w:cs="Arial"/>
          <w:color w:val="000000" w:themeColor="text1"/>
        </w:rPr>
        <w:t>La instrumentación de la ejecución de los recursos financieros del Fondo Europeo de Recuperación se realizará a través del Plan de Recuperación</w:t>
      </w:r>
      <w:r w:rsidR="008E34F8">
        <w:rPr>
          <w:rFonts w:ascii="Arial" w:hAnsi="Arial" w:cs="Arial"/>
          <w:color w:val="000000" w:themeColor="text1"/>
        </w:rPr>
        <w:t>,</w:t>
      </w:r>
      <w:r w:rsidRPr="007508AE">
        <w:rPr>
          <w:rFonts w:ascii="Arial" w:hAnsi="Arial" w:cs="Arial"/>
          <w:color w:val="000000" w:themeColor="text1"/>
        </w:rPr>
        <w:t xml:space="preserve"> Transformación y Resiliencia, aprobado por Acuerdo del Consejo de Ministros de 27 de abril de 2021, y de conformidad con lo establecido por la Decisión de Ejecución del Consejo relativa la aprobación de la evaluación del Plan de Recuperación y Resiliencia de España (Council </w:t>
      </w:r>
      <w:proofErr w:type="spellStart"/>
      <w:r w:rsidRPr="007508AE">
        <w:rPr>
          <w:rFonts w:ascii="Arial" w:hAnsi="Arial" w:cs="Arial"/>
          <w:color w:val="000000" w:themeColor="text1"/>
        </w:rPr>
        <w:t>Implementing</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Decision</w:t>
      </w:r>
      <w:proofErr w:type="spellEnd"/>
      <w:r w:rsidRPr="007508AE">
        <w:rPr>
          <w:rFonts w:ascii="Arial" w:hAnsi="Arial" w:cs="Arial"/>
          <w:color w:val="000000" w:themeColor="text1"/>
        </w:rPr>
        <w:t>- CID), de 13 de julio de 2021.</w:t>
      </w:r>
    </w:p>
    <w:p w14:paraId="4CA25EEB" w14:textId="2F60684F" w:rsidR="00B5765F" w:rsidRPr="007508AE" w:rsidRDefault="00F76702" w:rsidP="008E34F8">
      <w:pPr>
        <w:spacing w:line="252" w:lineRule="auto"/>
        <w:jc w:val="both"/>
        <w:rPr>
          <w:rFonts w:ascii="Arial" w:hAnsi="Arial" w:cs="Arial"/>
          <w:color w:val="000000" w:themeColor="text1"/>
        </w:rPr>
      </w:pPr>
      <w:r w:rsidRPr="007508AE">
        <w:rPr>
          <w:rFonts w:ascii="Arial" w:hAnsi="Arial" w:cs="Arial"/>
          <w:color w:val="000000" w:themeColor="text1"/>
        </w:rPr>
        <w:t xml:space="preserve">El Gobierno de España </w:t>
      </w:r>
      <w:r w:rsidR="00A90B87" w:rsidRPr="007508AE">
        <w:rPr>
          <w:rFonts w:ascii="Arial" w:hAnsi="Arial" w:cs="Arial"/>
          <w:color w:val="000000" w:themeColor="text1"/>
        </w:rPr>
        <w:t>dictó</w:t>
      </w:r>
      <w:r w:rsidRPr="007508AE">
        <w:rPr>
          <w:rFonts w:ascii="Arial" w:hAnsi="Arial" w:cs="Arial"/>
          <w:color w:val="000000" w:themeColor="text1"/>
        </w:rPr>
        <w:t xml:space="preserve"> el Real Decreto-ley 36/2020, de 30 de diciembre, por el que se aprueban medidas urgentes para la modernización de la Administración Pública y para la ejecución del Plan de Recuperación, Transformaci</w:t>
      </w:r>
      <w:r w:rsidR="00355A07">
        <w:rPr>
          <w:rFonts w:ascii="Arial" w:hAnsi="Arial" w:cs="Arial"/>
          <w:color w:val="000000" w:themeColor="text1"/>
        </w:rPr>
        <w:t xml:space="preserve">ón y Resiliencia y las Órdenes </w:t>
      </w:r>
      <w:r w:rsidRPr="007508AE">
        <w:rPr>
          <w:rFonts w:ascii="Arial" w:hAnsi="Arial" w:cs="Arial"/>
          <w:color w:val="000000" w:themeColor="text1"/>
        </w:rPr>
        <w:t>HFP/1030/2021, de 29 de septiembre, por la que se configura el sistema de gestión del Plan de Recuperación, Transformación y Resiliencia</w:t>
      </w:r>
      <w:r w:rsidR="00355A07">
        <w:rPr>
          <w:rFonts w:ascii="Arial" w:hAnsi="Arial" w:cs="Arial"/>
          <w:color w:val="000000" w:themeColor="text1"/>
        </w:rPr>
        <w:t>,</w:t>
      </w:r>
      <w:r w:rsidRPr="007508AE">
        <w:rPr>
          <w:rFonts w:ascii="Arial" w:hAnsi="Arial" w:cs="Arial"/>
          <w:color w:val="000000" w:themeColor="text1"/>
        </w:rPr>
        <w:t xml:space="preserve"> y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5E63EF43" w14:textId="77777777" w:rsidR="005066AD" w:rsidRPr="005066AD" w:rsidRDefault="00F76702" w:rsidP="00BA1005">
      <w:pPr>
        <w:spacing w:line="252" w:lineRule="auto"/>
        <w:jc w:val="both"/>
        <w:rPr>
          <w:rFonts w:ascii="Arial" w:hAnsi="Arial" w:cs="Arial"/>
          <w:color w:val="000000" w:themeColor="text1"/>
        </w:rPr>
      </w:pPr>
      <w:r w:rsidRPr="007508AE">
        <w:rPr>
          <w:rFonts w:ascii="Arial" w:hAnsi="Arial" w:cs="Arial"/>
          <w:color w:val="000000" w:themeColor="text1"/>
        </w:rPr>
        <w:t xml:space="preserve">II. </w:t>
      </w:r>
      <w:r w:rsidR="005066AD" w:rsidRPr="005066AD">
        <w:rPr>
          <w:rFonts w:ascii="Arial" w:hAnsi="Arial" w:cs="Arial"/>
          <w:color w:val="000000" w:themeColor="text1"/>
        </w:rPr>
        <w:t>El Componente 14 del Plan de Recuperación, Transformación y Resiliencia (PRTR) contempla, dentro de la Inversión 1 (Transformación del modelo turístico hacia la sostenibilidad), una línea de acción que denomina Planes de Sostenibilidad Social del sector turístico.</w:t>
      </w:r>
    </w:p>
    <w:p w14:paraId="52236A6B" w14:textId="75045096" w:rsidR="00A4296B" w:rsidRDefault="005066AD" w:rsidP="005066AD">
      <w:pPr>
        <w:spacing w:line="252" w:lineRule="auto"/>
        <w:jc w:val="both"/>
        <w:rPr>
          <w:rFonts w:ascii="Arial" w:hAnsi="Arial" w:cs="Arial"/>
          <w:color w:val="000000" w:themeColor="text1"/>
        </w:rPr>
      </w:pPr>
      <w:r w:rsidRPr="005066AD">
        <w:rPr>
          <w:rFonts w:ascii="Arial" w:hAnsi="Arial" w:cs="Arial"/>
          <w:color w:val="000000" w:themeColor="text1"/>
        </w:rPr>
        <w:lastRenderedPageBreak/>
        <w:t>Para articular dicha inversión se aprueban unas «Directrices comunes de los planes de sostenibilidad social del turismo», en tanto que mecanismo de</w:t>
      </w:r>
      <w:r w:rsidR="00E57F74">
        <w:rPr>
          <w:rFonts w:ascii="Arial" w:hAnsi="Arial" w:cs="Arial"/>
          <w:color w:val="000000" w:themeColor="text1"/>
        </w:rPr>
        <w:t xml:space="preserve"> actuación cooperada entre las comunidades a</w:t>
      </w:r>
      <w:r w:rsidRPr="005066AD">
        <w:rPr>
          <w:rFonts w:ascii="Arial" w:hAnsi="Arial" w:cs="Arial"/>
          <w:color w:val="000000" w:themeColor="text1"/>
        </w:rPr>
        <w:t xml:space="preserve">utónomas y el Gobierno </w:t>
      </w:r>
      <w:r w:rsidR="0044314B">
        <w:rPr>
          <w:rFonts w:ascii="Arial" w:hAnsi="Arial" w:cs="Arial"/>
          <w:color w:val="000000" w:themeColor="text1"/>
        </w:rPr>
        <w:t>de España</w:t>
      </w:r>
      <w:r w:rsidRPr="005066AD">
        <w:rPr>
          <w:rFonts w:ascii="Arial" w:hAnsi="Arial" w:cs="Arial"/>
          <w:color w:val="000000" w:themeColor="text1"/>
        </w:rPr>
        <w:t>. Cada comunidad autónoma será la coordinadora de la ejecución y justificación de los planes en los que articulen las actividades.</w:t>
      </w:r>
    </w:p>
    <w:p w14:paraId="3ADEBC93" w14:textId="0FDF4477" w:rsidR="005066AD" w:rsidRPr="005066AD" w:rsidRDefault="0044314B" w:rsidP="005066AD">
      <w:pPr>
        <w:spacing w:line="252" w:lineRule="auto"/>
        <w:jc w:val="both"/>
        <w:rPr>
          <w:rFonts w:ascii="Arial" w:hAnsi="Arial" w:cs="Arial"/>
          <w:color w:val="000000" w:themeColor="text1"/>
        </w:rPr>
      </w:pPr>
      <w:r>
        <w:rPr>
          <w:rFonts w:ascii="Arial" w:hAnsi="Arial" w:cs="Arial"/>
          <w:color w:val="000000" w:themeColor="text1"/>
        </w:rPr>
        <w:t>Mediante</w:t>
      </w:r>
      <w:r w:rsidR="00A4296B" w:rsidRPr="00A4296B">
        <w:rPr>
          <w:rFonts w:ascii="Arial" w:hAnsi="Arial" w:cs="Arial"/>
          <w:color w:val="000000" w:themeColor="text1"/>
        </w:rPr>
        <w:t xml:space="preserve"> los Planes de Sostenibilidad Social del Turismo </w:t>
      </w:r>
      <w:r>
        <w:rPr>
          <w:rFonts w:ascii="Arial" w:hAnsi="Arial" w:cs="Arial"/>
          <w:color w:val="000000" w:themeColor="text1"/>
        </w:rPr>
        <w:t>se pretenden financiar</w:t>
      </w:r>
      <w:r w:rsidR="00A4296B" w:rsidRPr="00A4296B">
        <w:rPr>
          <w:rFonts w:ascii="Arial" w:hAnsi="Arial" w:cs="Arial"/>
          <w:color w:val="000000" w:themeColor="text1"/>
        </w:rPr>
        <w:t xml:space="preserve"> acciones de comunicación y sensibilización, siendo los beneficiarios de estas líneas de financiación inicialmente las comunidades autónomas, si bien los destinatarios finales son las asociaciones, pymes y trabajadores.</w:t>
      </w:r>
    </w:p>
    <w:p w14:paraId="7662CE29" w14:textId="0DF52813" w:rsidR="005066AD" w:rsidRDefault="005066AD" w:rsidP="005066AD">
      <w:pPr>
        <w:spacing w:line="252" w:lineRule="auto"/>
        <w:jc w:val="both"/>
        <w:rPr>
          <w:rFonts w:ascii="Arial" w:hAnsi="Arial" w:cs="Arial"/>
          <w:color w:val="000000" w:themeColor="text1"/>
        </w:rPr>
      </w:pPr>
      <w:r w:rsidRPr="005066AD">
        <w:rPr>
          <w:rFonts w:ascii="Arial" w:hAnsi="Arial" w:cs="Arial"/>
          <w:color w:val="000000" w:themeColor="text1"/>
        </w:rPr>
        <w:t>Los Planes de Sostenibilidad Social del sector turístico no tienen asignado un objetivo de la Decisión de Ejecución del Consejo (CID), siendo el compromiso su puesta en marcha en coherencia con lo reflejado en el Plan de Recuperación, Transformación y Resiliencia.</w:t>
      </w:r>
    </w:p>
    <w:p w14:paraId="53D7FD95" w14:textId="18CEDFC1" w:rsidR="006646BF" w:rsidRDefault="00C32D93" w:rsidP="0045142E">
      <w:pPr>
        <w:spacing w:line="252" w:lineRule="auto"/>
        <w:jc w:val="both"/>
        <w:rPr>
          <w:rFonts w:ascii="Arial" w:hAnsi="Arial" w:cs="Arial"/>
        </w:rPr>
      </w:pPr>
      <w:r w:rsidRPr="007508AE">
        <w:rPr>
          <w:rFonts w:ascii="Arial" w:hAnsi="Arial" w:cs="Arial"/>
          <w:color w:val="000000" w:themeColor="text1"/>
        </w:rPr>
        <w:t xml:space="preserve">III </w:t>
      </w:r>
      <w:r w:rsidR="0044314B">
        <w:rPr>
          <w:rFonts w:ascii="Arial" w:hAnsi="Arial" w:cs="Arial"/>
          <w:color w:val="000000" w:themeColor="text1"/>
        </w:rPr>
        <w:t>Mediante</w:t>
      </w:r>
      <w:r w:rsidR="00B6575A" w:rsidRPr="007508AE">
        <w:rPr>
          <w:rFonts w:ascii="Arial" w:hAnsi="Arial" w:cs="Arial"/>
          <w:color w:val="000000" w:themeColor="text1"/>
        </w:rPr>
        <w:t xml:space="preserve"> Resolución de 29 de diciembre de 2023, </w:t>
      </w:r>
      <w:r w:rsidR="0044314B">
        <w:rPr>
          <w:rFonts w:ascii="Arial" w:hAnsi="Arial" w:cs="Arial"/>
          <w:color w:val="000000" w:themeColor="text1"/>
        </w:rPr>
        <w:t xml:space="preserve">de la Secretaría de Estado de </w:t>
      </w:r>
      <w:r w:rsidR="00B6575A" w:rsidRPr="007508AE">
        <w:rPr>
          <w:rFonts w:ascii="Arial" w:hAnsi="Arial" w:cs="Arial"/>
          <w:color w:val="000000" w:themeColor="text1"/>
        </w:rPr>
        <w:t xml:space="preserve">Turismo, </w:t>
      </w:r>
      <w:r w:rsidR="0044314B">
        <w:rPr>
          <w:rFonts w:ascii="Arial" w:hAnsi="Arial" w:cs="Arial"/>
          <w:color w:val="000000" w:themeColor="text1"/>
        </w:rPr>
        <w:t>se publicó</w:t>
      </w:r>
      <w:r w:rsidR="00B6575A" w:rsidRPr="007508AE">
        <w:rPr>
          <w:rFonts w:ascii="Arial" w:hAnsi="Arial" w:cs="Arial"/>
          <w:color w:val="000000" w:themeColor="text1"/>
        </w:rPr>
        <w:t xml:space="preserve"> el Acuerdo de la C</w:t>
      </w:r>
      <w:r w:rsidR="0044314B">
        <w:rPr>
          <w:rFonts w:ascii="Arial" w:hAnsi="Arial" w:cs="Arial"/>
          <w:color w:val="000000" w:themeColor="text1"/>
        </w:rPr>
        <w:t>onferencia Sectorial de Turismo</w:t>
      </w:r>
      <w:r w:rsidR="00B6575A" w:rsidRPr="007508AE">
        <w:rPr>
          <w:rFonts w:ascii="Arial" w:hAnsi="Arial" w:cs="Arial"/>
          <w:color w:val="000000" w:themeColor="text1"/>
        </w:rPr>
        <w:t xml:space="preserve"> de 29 de diciembre de 2023, por el que se fijan los criterios de distribución, así como el reparto resultante para las comunidades y ciudades autónomas, del crédito destinado a la </w:t>
      </w:r>
      <w:r w:rsidR="0044314B">
        <w:rPr>
          <w:rFonts w:ascii="Arial" w:hAnsi="Arial" w:cs="Arial"/>
          <w:color w:val="000000" w:themeColor="text1"/>
        </w:rPr>
        <w:t>financiación de actuaciones</w:t>
      </w:r>
      <w:r w:rsidR="00B6575A" w:rsidRPr="007508AE">
        <w:rPr>
          <w:rFonts w:ascii="Arial" w:hAnsi="Arial" w:cs="Arial"/>
          <w:color w:val="000000" w:themeColor="text1"/>
        </w:rPr>
        <w:t xml:space="preserve"> en el marco del </w:t>
      </w:r>
      <w:r w:rsidR="005066AD" w:rsidRPr="005066AD">
        <w:rPr>
          <w:rFonts w:ascii="Arial" w:hAnsi="Arial" w:cs="Arial"/>
          <w:color w:val="000000" w:themeColor="text1"/>
        </w:rPr>
        <w:t>Componente 14 Inversión 1, medida 3 «Planes de Sostenibilidad Social del Turismo» del Plan de Recuperación, Transformación y Resiliencia</w:t>
      </w:r>
      <w:r w:rsidR="0044314B">
        <w:rPr>
          <w:rFonts w:ascii="Arial" w:hAnsi="Arial" w:cs="Arial"/>
          <w:color w:val="000000" w:themeColor="text1"/>
        </w:rPr>
        <w:t xml:space="preserve">, </w:t>
      </w:r>
      <w:r w:rsidR="006646BF" w:rsidRPr="007508AE">
        <w:rPr>
          <w:rFonts w:ascii="Arial" w:hAnsi="Arial" w:cs="Arial"/>
        </w:rPr>
        <w:t xml:space="preserve">indicando que corresponden a la Comunidad Autónoma de Aragón un total de </w:t>
      </w:r>
      <w:r w:rsidR="005066AD" w:rsidRPr="005066AD">
        <w:rPr>
          <w:rFonts w:ascii="Arial" w:hAnsi="Arial" w:cs="Arial"/>
        </w:rPr>
        <w:t>216.432,51</w:t>
      </w:r>
      <w:r w:rsidR="006646BF" w:rsidRPr="007508AE">
        <w:rPr>
          <w:rFonts w:ascii="Arial" w:hAnsi="Arial" w:cs="Arial"/>
        </w:rPr>
        <w:t xml:space="preserve"> euros</w:t>
      </w:r>
      <w:r w:rsidR="0044314B">
        <w:rPr>
          <w:rFonts w:ascii="Arial" w:hAnsi="Arial" w:cs="Arial"/>
        </w:rPr>
        <w:t xml:space="preserve">, </w:t>
      </w:r>
      <w:r w:rsidR="005066AD">
        <w:rPr>
          <w:rFonts w:ascii="Arial" w:hAnsi="Arial" w:cs="Arial"/>
        </w:rPr>
        <w:t>s</w:t>
      </w:r>
      <w:r w:rsidR="001713F1">
        <w:rPr>
          <w:rFonts w:ascii="Arial" w:hAnsi="Arial" w:cs="Arial"/>
        </w:rPr>
        <w:t>i</w:t>
      </w:r>
      <w:r w:rsidR="005066AD">
        <w:rPr>
          <w:rFonts w:ascii="Arial" w:hAnsi="Arial" w:cs="Arial"/>
        </w:rPr>
        <w:t xml:space="preserve"> bien por po</w:t>
      </w:r>
      <w:r w:rsidR="001713F1">
        <w:rPr>
          <w:rFonts w:ascii="Arial" w:hAnsi="Arial" w:cs="Arial"/>
        </w:rPr>
        <w:t>s</w:t>
      </w:r>
      <w:r w:rsidR="005066AD">
        <w:rPr>
          <w:rFonts w:ascii="Arial" w:hAnsi="Arial" w:cs="Arial"/>
        </w:rPr>
        <w:t>t</w:t>
      </w:r>
      <w:r w:rsidR="001713F1">
        <w:rPr>
          <w:rFonts w:ascii="Arial" w:hAnsi="Arial" w:cs="Arial"/>
        </w:rPr>
        <w:t>e</w:t>
      </w:r>
      <w:r w:rsidR="005066AD">
        <w:rPr>
          <w:rFonts w:ascii="Arial" w:hAnsi="Arial" w:cs="Arial"/>
        </w:rPr>
        <w:t>r</w:t>
      </w:r>
      <w:r w:rsidR="001713F1">
        <w:rPr>
          <w:rFonts w:ascii="Arial" w:hAnsi="Arial" w:cs="Arial"/>
        </w:rPr>
        <w:t>i</w:t>
      </w:r>
      <w:r w:rsidR="005066AD">
        <w:rPr>
          <w:rFonts w:ascii="Arial" w:hAnsi="Arial" w:cs="Arial"/>
        </w:rPr>
        <w:t xml:space="preserve">or </w:t>
      </w:r>
      <w:r w:rsidR="005066AD" w:rsidRPr="005066AD">
        <w:rPr>
          <w:rFonts w:ascii="Arial" w:hAnsi="Arial" w:cs="Arial"/>
        </w:rPr>
        <w:t xml:space="preserve">Resolución de </w:t>
      </w:r>
      <w:r w:rsidR="005066AD">
        <w:rPr>
          <w:rFonts w:ascii="Arial" w:hAnsi="Arial" w:cs="Arial"/>
        </w:rPr>
        <w:t>11</w:t>
      </w:r>
      <w:r w:rsidR="005066AD" w:rsidRPr="005066AD">
        <w:rPr>
          <w:rFonts w:ascii="Arial" w:hAnsi="Arial" w:cs="Arial"/>
        </w:rPr>
        <w:t xml:space="preserve"> de </w:t>
      </w:r>
      <w:r w:rsidR="005066AD">
        <w:rPr>
          <w:rFonts w:ascii="Arial" w:hAnsi="Arial" w:cs="Arial"/>
        </w:rPr>
        <w:t>marzo de 2024</w:t>
      </w:r>
      <w:r w:rsidR="005066AD" w:rsidRPr="005066AD">
        <w:rPr>
          <w:rFonts w:ascii="Arial" w:hAnsi="Arial" w:cs="Arial"/>
        </w:rPr>
        <w:t>, de la Secretaría de Estado de</w:t>
      </w:r>
      <w:r w:rsidR="001713F1">
        <w:rPr>
          <w:rFonts w:ascii="Arial" w:hAnsi="Arial" w:cs="Arial"/>
        </w:rPr>
        <w:t xml:space="preserve"> </w:t>
      </w:r>
      <w:r w:rsidR="005066AD" w:rsidRPr="005066AD">
        <w:rPr>
          <w:rFonts w:ascii="Arial" w:hAnsi="Arial" w:cs="Arial"/>
        </w:rPr>
        <w:t>Turismo,</w:t>
      </w:r>
      <w:r w:rsidR="001713F1">
        <w:rPr>
          <w:rFonts w:ascii="Arial" w:hAnsi="Arial" w:cs="Arial"/>
        </w:rPr>
        <w:t xml:space="preserve"> </w:t>
      </w:r>
      <w:r w:rsidR="005066AD">
        <w:rPr>
          <w:rFonts w:ascii="Arial" w:hAnsi="Arial" w:cs="Arial"/>
        </w:rPr>
        <w:t xml:space="preserve">se concreta dicha cantidad en </w:t>
      </w:r>
      <w:r w:rsidR="005066AD" w:rsidRPr="005066AD">
        <w:rPr>
          <w:rFonts w:ascii="Arial" w:hAnsi="Arial" w:cs="Arial"/>
        </w:rPr>
        <w:t>216.432,5</w:t>
      </w:r>
      <w:r w:rsidR="005066AD">
        <w:rPr>
          <w:rFonts w:ascii="Arial" w:hAnsi="Arial" w:cs="Arial"/>
        </w:rPr>
        <w:t>0</w:t>
      </w:r>
      <w:r w:rsidR="005066AD" w:rsidRPr="005066AD">
        <w:rPr>
          <w:rFonts w:ascii="Arial" w:hAnsi="Arial" w:cs="Arial"/>
        </w:rPr>
        <w:t xml:space="preserve"> euros</w:t>
      </w:r>
      <w:r w:rsidR="006646BF" w:rsidRPr="007508AE">
        <w:rPr>
          <w:rFonts w:ascii="Arial" w:hAnsi="Arial" w:cs="Arial"/>
        </w:rPr>
        <w:t>.</w:t>
      </w:r>
    </w:p>
    <w:p w14:paraId="18B50C2D" w14:textId="18FADEC3" w:rsidR="00A4296B" w:rsidRDefault="00A4296B" w:rsidP="0045142E">
      <w:pPr>
        <w:spacing w:line="252" w:lineRule="auto"/>
        <w:jc w:val="both"/>
        <w:rPr>
          <w:rFonts w:ascii="Arial" w:hAnsi="Arial" w:cs="Arial"/>
        </w:rPr>
      </w:pPr>
      <w:r w:rsidRPr="00A4296B">
        <w:rPr>
          <w:rFonts w:ascii="Arial" w:hAnsi="Arial" w:cs="Arial"/>
        </w:rPr>
        <w:t>La concesión de las ayudas establecidas permite a las comunidades autónomas diseñar sus propios instrumentos jurídicos para la ejecución de las actividades que permitan articular las ayudas, teniendo en consideración las «Orientaciones para la transferencia de fondos a las comunidades autónomas para financiar medidas con el Mecanismo de Recuperación y Resiliencia a través de Conferencia Sectorial o mediante ayudas convocadas por el Estado y gestionadas por aquellas como entidades colaboradoras» del Ministerio de Hacienda de fecha 11 de febrero de 2021 y el documento «Directrices comunes de los planes de sostenibilidad social del turismo»</w:t>
      </w:r>
      <w:r w:rsidR="00602FE4">
        <w:rPr>
          <w:rFonts w:ascii="Arial" w:hAnsi="Arial" w:cs="Arial"/>
        </w:rPr>
        <w:t>, elaborado por la Secretaría de Estado de Turismo</w:t>
      </w:r>
      <w:r w:rsidRPr="00A4296B">
        <w:rPr>
          <w:rFonts w:ascii="Arial" w:hAnsi="Arial" w:cs="Arial"/>
        </w:rPr>
        <w:t>.</w:t>
      </w:r>
    </w:p>
    <w:p w14:paraId="77E29C3F" w14:textId="6FA339B8" w:rsidR="007E7F49" w:rsidRDefault="007E7F49" w:rsidP="0045142E">
      <w:pPr>
        <w:spacing w:line="252" w:lineRule="auto"/>
        <w:jc w:val="both"/>
        <w:rPr>
          <w:rFonts w:ascii="Arial" w:hAnsi="Arial" w:cs="Arial"/>
        </w:rPr>
      </w:pPr>
      <w:r>
        <w:rPr>
          <w:rFonts w:ascii="Arial" w:hAnsi="Arial" w:cs="Arial"/>
        </w:rPr>
        <w:t>Los costes que se podrán financiar deberán estar relacionados con la puesta en marcha de las siguientes acciones:</w:t>
      </w:r>
    </w:p>
    <w:p w14:paraId="63EA4918" w14:textId="4ABD47C4" w:rsidR="007E7F49" w:rsidRDefault="007E7F49" w:rsidP="0045142E">
      <w:pPr>
        <w:spacing w:line="252" w:lineRule="auto"/>
        <w:jc w:val="both"/>
        <w:rPr>
          <w:rFonts w:ascii="Arial" w:hAnsi="Arial" w:cs="Arial"/>
        </w:rPr>
      </w:pPr>
      <w:r>
        <w:rPr>
          <w:rFonts w:ascii="Arial" w:hAnsi="Arial" w:cs="Arial"/>
        </w:rPr>
        <w:t>- Guías de apoyo a acciones concretas relacionadas con la sostenibilidad social (por ejemplo, guías para favorecer la diversidad en el empleo).</w:t>
      </w:r>
    </w:p>
    <w:p w14:paraId="48928AD4" w14:textId="1DC25070" w:rsidR="007E7F49" w:rsidRDefault="007E7F49" w:rsidP="0045142E">
      <w:pPr>
        <w:spacing w:line="252" w:lineRule="auto"/>
        <w:jc w:val="both"/>
        <w:rPr>
          <w:rFonts w:ascii="Arial" w:hAnsi="Arial" w:cs="Arial"/>
        </w:rPr>
      </w:pPr>
      <w:r>
        <w:rPr>
          <w:rFonts w:ascii="Arial" w:hAnsi="Arial" w:cs="Arial"/>
        </w:rPr>
        <w:t>- Trabajos de recopilación de buenas prácticas o casos de éxito relacionados con el tema específico que se acuerde.</w:t>
      </w:r>
    </w:p>
    <w:p w14:paraId="6D86C579" w14:textId="5BF0E977" w:rsidR="007E7F49" w:rsidRDefault="007E7F49" w:rsidP="0045142E">
      <w:pPr>
        <w:spacing w:line="252" w:lineRule="auto"/>
        <w:jc w:val="both"/>
        <w:rPr>
          <w:rFonts w:ascii="Arial" w:hAnsi="Arial" w:cs="Arial"/>
        </w:rPr>
      </w:pPr>
      <w:r>
        <w:rPr>
          <w:rFonts w:ascii="Arial" w:hAnsi="Arial" w:cs="Arial"/>
        </w:rPr>
        <w:t>- Planes de sensibilización basados en acciones de formación.</w:t>
      </w:r>
    </w:p>
    <w:p w14:paraId="24976DDE" w14:textId="6999C2D5" w:rsidR="007E7F49" w:rsidRDefault="007E7F49" w:rsidP="0045142E">
      <w:pPr>
        <w:spacing w:line="252" w:lineRule="auto"/>
        <w:jc w:val="both"/>
        <w:rPr>
          <w:rFonts w:ascii="Arial" w:hAnsi="Arial" w:cs="Arial"/>
        </w:rPr>
      </w:pPr>
      <w:r>
        <w:rPr>
          <w:rFonts w:ascii="Arial" w:hAnsi="Arial" w:cs="Arial"/>
        </w:rPr>
        <w:t>- Planes de comunicación.</w:t>
      </w:r>
    </w:p>
    <w:p w14:paraId="1253A117" w14:textId="50F67A8D" w:rsidR="007E7F49" w:rsidRDefault="007E7F49" w:rsidP="0045142E">
      <w:pPr>
        <w:spacing w:line="252" w:lineRule="auto"/>
        <w:jc w:val="both"/>
        <w:rPr>
          <w:rFonts w:ascii="Arial" w:hAnsi="Arial" w:cs="Arial"/>
        </w:rPr>
      </w:pPr>
      <w:r>
        <w:rPr>
          <w:rFonts w:ascii="Arial" w:hAnsi="Arial" w:cs="Arial"/>
        </w:rPr>
        <w:t>- Programas de apoyo a la implantación de acciones a través de instrumentos concretos como herramientas de autodiagnóstico o instrumentos de compromiso –códigos de conducta, sellos éticos, memorias de sostenibilidad social, etcétera-.</w:t>
      </w:r>
    </w:p>
    <w:p w14:paraId="3FC51130" w14:textId="11D989A2" w:rsidR="007E7F49" w:rsidRDefault="007E7F49" w:rsidP="0045142E">
      <w:pPr>
        <w:spacing w:line="252" w:lineRule="auto"/>
        <w:jc w:val="both"/>
        <w:rPr>
          <w:rFonts w:ascii="Arial" w:hAnsi="Arial" w:cs="Arial"/>
        </w:rPr>
      </w:pPr>
      <w:r>
        <w:rPr>
          <w:rFonts w:ascii="Arial" w:hAnsi="Arial" w:cs="Arial"/>
        </w:rPr>
        <w:t>- Cualquier otro que, en el ejercicio de su autonomía, se alinee con los objetivos del documento de Directrices.</w:t>
      </w:r>
    </w:p>
    <w:p w14:paraId="118D0E7E" w14:textId="5622A214" w:rsidR="00C5195E" w:rsidRPr="007508AE" w:rsidRDefault="0073651E" w:rsidP="0045142E">
      <w:pPr>
        <w:suppressAutoHyphens w:val="0"/>
        <w:spacing w:after="100" w:afterAutospacing="1" w:line="240" w:lineRule="auto"/>
        <w:jc w:val="both"/>
        <w:rPr>
          <w:rFonts w:ascii="Arial" w:hAnsi="Arial" w:cs="Arial"/>
          <w:color w:val="000000" w:themeColor="text1"/>
        </w:rPr>
      </w:pPr>
      <w:r>
        <w:rPr>
          <w:rFonts w:ascii="Arial" w:hAnsi="Arial" w:cs="Arial"/>
        </w:rPr>
        <w:lastRenderedPageBreak/>
        <w:t>I</w:t>
      </w:r>
      <w:r w:rsidR="009969F8" w:rsidRPr="007508AE">
        <w:rPr>
          <w:rFonts w:ascii="Arial" w:hAnsi="Arial" w:cs="Arial"/>
        </w:rPr>
        <w:t>V</w:t>
      </w:r>
      <w:r w:rsidR="00F76702" w:rsidRPr="007508AE">
        <w:rPr>
          <w:rFonts w:ascii="Arial" w:hAnsi="Arial" w:cs="Arial"/>
          <w:color w:val="000000" w:themeColor="text1"/>
        </w:rPr>
        <w:t xml:space="preserve">. El artículo </w:t>
      </w:r>
      <w:proofErr w:type="gramStart"/>
      <w:r w:rsidR="005E17A3" w:rsidRPr="007508AE">
        <w:rPr>
          <w:rFonts w:ascii="Arial" w:hAnsi="Arial" w:cs="Arial"/>
        </w:rPr>
        <w:t>71.51</w:t>
      </w:r>
      <w:r w:rsidR="0045142E">
        <w:rPr>
          <w:rFonts w:ascii="Arial" w:hAnsi="Arial" w:cs="Arial"/>
        </w:rPr>
        <w:t>.</w:t>
      </w:r>
      <w:r w:rsidR="005E17A3" w:rsidRPr="007508AE">
        <w:rPr>
          <w:rFonts w:ascii="Arial" w:hAnsi="Arial" w:cs="Arial"/>
        </w:rPr>
        <w:t>ª</w:t>
      </w:r>
      <w:proofErr w:type="gramEnd"/>
      <w:r w:rsidR="00F76702" w:rsidRPr="007508AE">
        <w:rPr>
          <w:rFonts w:ascii="Arial" w:hAnsi="Arial" w:cs="Arial"/>
        </w:rPr>
        <w:t xml:space="preserve"> del Estatuto de Autonomía de Aragón</w:t>
      </w:r>
      <w:r w:rsidR="0045142E">
        <w:rPr>
          <w:rFonts w:ascii="Arial" w:hAnsi="Arial" w:cs="Arial"/>
        </w:rPr>
        <w:t>,</w:t>
      </w:r>
      <w:r w:rsidR="00F76702" w:rsidRPr="007508AE">
        <w:rPr>
          <w:rFonts w:ascii="Arial" w:hAnsi="Arial" w:cs="Arial"/>
        </w:rPr>
        <w:t xml:space="preserve"> aprobado </w:t>
      </w:r>
      <w:r w:rsidR="0045142E">
        <w:rPr>
          <w:rFonts w:ascii="Arial" w:hAnsi="Arial" w:cs="Arial"/>
        </w:rPr>
        <w:t>mediante</w:t>
      </w:r>
      <w:r w:rsidR="00F76702" w:rsidRPr="007508AE">
        <w:rPr>
          <w:rFonts w:ascii="Arial" w:hAnsi="Arial" w:cs="Arial"/>
        </w:rPr>
        <w:t xml:space="preserve"> Ley</w:t>
      </w:r>
      <w:r w:rsidR="0045142E">
        <w:rPr>
          <w:rFonts w:ascii="Arial" w:hAnsi="Arial" w:cs="Arial"/>
        </w:rPr>
        <w:t xml:space="preserve"> Orgánica</w:t>
      </w:r>
      <w:r w:rsidR="00F76702" w:rsidRPr="007508AE">
        <w:rPr>
          <w:rFonts w:ascii="Arial" w:hAnsi="Arial" w:cs="Arial"/>
        </w:rPr>
        <w:t xml:space="preserve"> 5/2007, de fecha 20 de abril, </w:t>
      </w:r>
      <w:r w:rsidR="00F76702" w:rsidRPr="007508AE">
        <w:rPr>
          <w:rFonts w:ascii="Arial" w:hAnsi="Arial" w:cs="Arial"/>
          <w:color w:val="000000" w:themeColor="text1"/>
        </w:rPr>
        <w:t>atribuye a la Comunidad Autónoma la compe</w:t>
      </w:r>
      <w:r w:rsidR="0045142E">
        <w:rPr>
          <w:rFonts w:ascii="Arial" w:hAnsi="Arial" w:cs="Arial"/>
          <w:color w:val="000000" w:themeColor="text1"/>
        </w:rPr>
        <w:t>tencia exclusiva en materia de t</w:t>
      </w:r>
      <w:r w:rsidR="00F76702" w:rsidRPr="007508AE">
        <w:rPr>
          <w:rFonts w:ascii="Arial" w:hAnsi="Arial" w:cs="Arial"/>
          <w:color w:val="000000" w:themeColor="text1"/>
        </w:rPr>
        <w:t>urismo.</w:t>
      </w:r>
    </w:p>
    <w:p w14:paraId="6B71AB82" w14:textId="2FF4C2C0" w:rsidR="00C5195E" w:rsidRPr="007508AE" w:rsidRDefault="00F76702" w:rsidP="0045142E">
      <w:pPr>
        <w:spacing w:line="252" w:lineRule="auto"/>
        <w:jc w:val="both"/>
        <w:rPr>
          <w:rFonts w:ascii="Arial" w:hAnsi="Arial" w:cs="Arial"/>
          <w:color w:val="000000" w:themeColor="text1"/>
        </w:rPr>
      </w:pPr>
      <w:r w:rsidRPr="007508AE">
        <w:rPr>
          <w:rFonts w:ascii="Arial" w:hAnsi="Arial" w:cs="Arial"/>
          <w:color w:val="000000" w:themeColor="text1"/>
        </w:rPr>
        <w:t xml:space="preserve">El </w:t>
      </w:r>
      <w:r w:rsidRPr="007508AE">
        <w:rPr>
          <w:rFonts w:ascii="Arial" w:eastAsia="Times New Roman" w:hAnsi="Arial" w:cs="Arial"/>
          <w:color w:val="000000"/>
          <w:lang w:eastAsia="es-ES"/>
        </w:rPr>
        <w:t xml:space="preserve">Decreto de </w:t>
      </w:r>
      <w:r w:rsidR="0098052B">
        <w:rPr>
          <w:rFonts w:ascii="Arial" w:eastAsia="Times New Roman" w:hAnsi="Arial" w:cs="Arial"/>
          <w:color w:val="000000"/>
          <w:lang w:eastAsia="es-ES"/>
        </w:rPr>
        <w:t>12 de julio de 2024</w:t>
      </w:r>
      <w:r w:rsidRPr="007508AE">
        <w:rPr>
          <w:rFonts w:ascii="Arial" w:eastAsia="Times New Roman" w:hAnsi="Arial" w:cs="Arial"/>
          <w:color w:val="000000"/>
          <w:lang w:eastAsia="es-ES"/>
        </w:rPr>
        <w:t xml:space="preserve">, del Presidente del Gobierno de Aragón, por el que se modifica </w:t>
      </w:r>
      <w:r w:rsidRPr="007508AE">
        <w:rPr>
          <w:rFonts w:ascii="Arial" w:eastAsia="Times New Roman" w:hAnsi="Arial" w:cs="Arial"/>
          <w:bCs/>
          <w:color w:val="000000"/>
          <w:lang w:eastAsia="es-ES"/>
        </w:rPr>
        <w:t>la organización de la Administración de la Comunidad Autónoma de Aragón</w:t>
      </w:r>
      <w:r w:rsidRPr="007508AE">
        <w:rPr>
          <w:rFonts w:ascii="Arial" w:eastAsia="Times New Roman" w:hAnsi="Arial" w:cs="Arial"/>
          <w:color w:val="000000"/>
          <w:lang w:eastAsia="es-ES"/>
        </w:rPr>
        <w:t xml:space="preserve"> y se asignan competencias a los Departamentos</w:t>
      </w:r>
      <w:r w:rsidR="0045142E">
        <w:rPr>
          <w:rFonts w:ascii="Arial" w:hAnsi="Arial" w:cs="Arial"/>
          <w:color w:val="000000" w:themeColor="text1"/>
        </w:rPr>
        <w:t>, establece en su</w:t>
      </w:r>
      <w:r w:rsidRPr="007508AE">
        <w:rPr>
          <w:rFonts w:ascii="Arial" w:hAnsi="Arial" w:cs="Arial"/>
          <w:color w:val="000000" w:themeColor="text1"/>
        </w:rPr>
        <w:t xml:space="preserve"> artículo</w:t>
      </w:r>
      <w:r w:rsidRPr="007508AE">
        <w:rPr>
          <w:rFonts w:ascii="Arial" w:eastAsia="Times New Roman" w:hAnsi="Arial" w:cs="Arial"/>
          <w:color w:val="000000"/>
          <w:lang w:eastAsia="es-ES"/>
        </w:rPr>
        <w:t xml:space="preserve"> </w:t>
      </w:r>
      <w:r w:rsidR="0098052B">
        <w:rPr>
          <w:rFonts w:ascii="Arial" w:eastAsia="Times New Roman" w:hAnsi="Arial" w:cs="Arial"/>
          <w:color w:val="000000"/>
          <w:lang w:eastAsia="es-ES"/>
        </w:rPr>
        <w:t>7</w:t>
      </w:r>
      <w:r w:rsidRPr="007508AE">
        <w:rPr>
          <w:rFonts w:ascii="Arial" w:eastAsia="Times New Roman" w:hAnsi="Arial" w:cs="Arial"/>
          <w:color w:val="000000"/>
          <w:lang w:eastAsia="es-ES"/>
        </w:rPr>
        <w:t xml:space="preserve"> </w:t>
      </w:r>
      <w:r w:rsidRPr="007508AE">
        <w:rPr>
          <w:rFonts w:ascii="Arial" w:hAnsi="Arial" w:cs="Arial"/>
          <w:color w:val="000000" w:themeColor="text1"/>
        </w:rPr>
        <w:t xml:space="preserve">que corresponde al Departamento </w:t>
      </w:r>
      <w:r w:rsidR="007B6A5B" w:rsidRPr="007508AE">
        <w:rPr>
          <w:rFonts w:ascii="Arial" w:hAnsi="Arial" w:cs="Arial"/>
          <w:color w:val="000000" w:themeColor="text1"/>
        </w:rPr>
        <w:t>Medio Ambiente y Turismo</w:t>
      </w:r>
      <w:r w:rsidR="0045142E">
        <w:rPr>
          <w:rFonts w:ascii="Arial" w:hAnsi="Arial" w:cs="Arial"/>
          <w:color w:val="000000" w:themeColor="text1"/>
        </w:rPr>
        <w:t>,</w:t>
      </w:r>
      <w:r w:rsidRPr="007508AE">
        <w:rPr>
          <w:rFonts w:ascii="Arial" w:hAnsi="Arial" w:cs="Arial"/>
          <w:color w:val="000000" w:themeColor="text1"/>
        </w:rPr>
        <w:t xml:space="preserve"> entre otras áreas de actuación, la del turismo.</w:t>
      </w:r>
    </w:p>
    <w:p w14:paraId="2E0C491B" w14:textId="28B9BA0E" w:rsidR="00A4296B" w:rsidRDefault="00E74737" w:rsidP="0045142E">
      <w:pPr>
        <w:spacing w:line="252" w:lineRule="auto"/>
        <w:jc w:val="both"/>
        <w:rPr>
          <w:rFonts w:ascii="Arial" w:hAnsi="Arial" w:cs="Arial"/>
        </w:rPr>
      </w:pPr>
      <w:r w:rsidRPr="007508AE">
        <w:rPr>
          <w:rFonts w:ascii="Arial" w:hAnsi="Arial" w:cs="Arial"/>
        </w:rPr>
        <w:t>En este sentido el Departamento de M</w:t>
      </w:r>
      <w:r w:rsidR="00C32D93" w:rsidRPr="007508AE">
        <w:rPr>
          <w:rFonts w:ascii="Arial" w:hAnsi="Arial" w:cs="Arial"/>
        </w:rPr>
        <w:t xml:space="preserve">edio </w:t>
      </w:r>
      <w:r w:rsidRPr="007508AE">
        <w:rPr>
          <w:rFonts w:ascii="Arial" w:hAnsi="Arial" w:cs="Arial"/>
        </w:rPr>
        <w:t>Ambiente</w:t>
      </w:r>
      <w:r w:rsidR="00C32D93" w:rsidRPr="007508AE">
        <w:rPr>
          <w:rFonts w:ascii="Arial" w:hAnsi="Arial" w:cs="Arial"/>
        </w:rPr>
        <w:t xml:space="preserve"> y </w:t>
      </w:r>
      <w:r w:rsidRPr="007508AE">
        <w:rPr>
          <w:rFonts w:ascii="Arial" w:hAnsi="Arial" w:cs="Arial"/>
        </w:rPr>
        <w:t>Turismo</w:t>
      </w:r>
      <w:r w:rsidR="00C32D93" w:rsidRPr="007508AE">
        <w:rPr>
          <w:rFonts w:ascii="Arial" w:hAnsi="Arial" w:cs="Arial"/>
        </w:rPr>
        <w:t xml:space="preserve"> </w:t>
      </w:r>
      <w:r w:rsidR="006646BF" w:rsidRPr="007508AE">
        <w:rPr>
          <w:rFonts w:ascii="Arial" w:hAnsi="Arial" w:cs="Arial"/>
        </w:rPr>
        <w:t>considera</w:t>
      </w:r>
      <w:r w:rsidR="00C32D93" w:rsidRPr="007508AE">
        <w:rPr>
          <w:rFonts w:ascii="Arial" w:hAnsi="Arial" w:cs="Arial"/>
        </w:rPr>
        <w:t xml:space="preserve"> que </w:t>
      </w:r>
      <w:r w:rsidR="001E766A" w:rsidRPr="007508AE">
        <w:rPr>
          <w:rFonts w:ascii="Arial" w:hAnsi="Arial" w:cs="Arial"/>
        </w:rPr>
        <w:t xml:space="preserve">la </w:t>
      </w:r>
      <w:r w:rsidR="00F649AE">
        <w:rPr>
          <w:rFonts w:ascii="Arial" w:hAnsi="Arial" w:cs="Arial"/>
        </w:rPr>
        <w:t>elaboración y ejecución</w:t>
      </w:r>
      <w:r w:rsidR="0097570E" w:rsidRPr="007508AE">
        <w:rPr>
          <w:rFonts w:ascii="Arial" w:hAnsi="Arial" w:cs="Arial"/>
        </w:rPr>
        <w:t xml:space="preserve"> </w:t>
      </w:r>
      <w:r w:rsidR="001E766A" w:rsidRPr="007508AE">
        <w:rPr>
          <w:rFonts w:ascii="Arial" w:hAnsi="Arial" w:cs="Arial"/>
        </w:rPr>
        <w:t>de</w:t>
      </w:r>
      <w:r w:rsidR="006646BF" w:rsidRPr="007508AE">
        <w:rPr>
          <w:rFonts w:ascii="Arial" w:hAnsi="Arial" w:cs="Arial"/>
        </w:rPr>
        <w:t xml:space="preserve"> un </w:t>
      </w:r>
      <w:r w:rsidR="00C32D93" w:rsidRPr="007508AE">
        <w:rPr>
          <w:rFonts w:ascii="Arial" w:hAnsi="Arial" w:cs="Arial"/>
        </w:rPr>
        <w:t>P</w:t>
      </w:r>
      <w:r w:rsidR="00A4296B">
        <w:rPr>
          <w:rFonts w:ascii="Arial" w:hAnsi="Arial" w:cs="Arial"/>
        </w:rPr>
        <w:t>lan de So</w:t>
      </w:r>
      <w:r w:rsidR="00A4296B" w:rsidRPr="00A4296B">
        <w:rPr>
          <w:rFonts w:ascii="Arial" w:hAnsi="Arial" w:cs="Arial"/>
        </w:rPr>
        <w:t>stenibilidad social del turismo</w:t>
      </w:r>
      <w:r w:rsidR="00A4296B">
        <w:rPr>
          <w:rFonts w:ascii="Arial" w:hAnsi="Arial" w:cs="Arial"/>
        </w:rPr>
        <w:t xml:space="preserve"> </w:t>
      </w:r>
      <w:r w:rsidR="006646BF" w:rsidRPr="007508AE">
        <w:rPr>
          <w:rFonts w:ascii="Arial" w:hAnsi="Arial" w:cs="Arial"/>
        </w:rPr>
        <w:t>s</w:t>
      </w:r>
      <w:r w:rsidR="00A67A2A" w:rsidRPr="007508AE">
        <w:rPr>
          <w:rFonts w:ascii="Arial" w:hAnsi="Arial" w:cs="Arial"/>
        </w:rPr>
        <w:t>e debe canalizar mediante</w:t>
      </w:r>
      <w:r w:rsidR="006646BF" w:rsidRPr="007508AE">
        <w:rPr>
          <w:rFonts w:ascii="Arial" w:hAnsi="Arial" w:cs="Arial"/>
        </w:rPr>
        <w:t xml:space="preserve"> un convenio de colaboración </w:t>
      </w:r>
      <w:r w:rsidR="00A67A2A" w:rsidRPr="007508AE">
        <w:rPr>
          <w:rFonts w:ascii="Arial" w:hAnsi="Arial" w:cs="Arial"/>
        </w:rPr>
        <w:t>entre el Gobierno de Aragón y</w:t>
      </w:r>
      <w:r w:rsidR="00211200">
        <w:rPr>
          <w:rFonts w:ascii="Arial" w:hAnsi="Arial" w:cs="Arial"/>
        </w:rPr>
        <w:t xml:space="preserve"> la</w:t>
      </w:r>
      <w:r w:rsidR="00A4296B" w:rsidRPr="00A4296B">
        <w:t xml:space="preserve"> </w:t>
      </w:r>
      <w:r w:rsidR="0045142E">
        <w:rPr>
          <w:rFonts w:ascii="Arial" w:hAnsi="Arial" w:cs="Arial"/>
        </w:rPr>
        <w:t>Confederación de Empresarios de Hostelería y Turismo de Aragón (CEHTA)</w:t>
      </w:r>
      <w:r w:rsidR="00AD17E6" w:rsidRPr="007508AE">
        <w:rPr>
          <w:rFonts w:ascii="Arial" w:hAnsi="Arial" w:cs="Arial"/>
        </w:rPr>
        <w:t>,</w:t>
      </w:r>
      <w:r w:rsidR="000552B5" w:rsidRPr="007508AE">
        <w:rPr>
          <w:rFonts w:ascii="Arial" w:hAnsi="Arial" w:cs="Arial"/>
        </w:rPr>
        <w:t xml:space="preserve"> </w:t>
      </w:r>
      <w:r w:rsidR="008857F9">
        <w:rPr>
          <w:rFonts w:ascii="Arial" w:hAnsi="Arial" w:cs="Arial"/>
        </w:rPr>
        <w:t>que aúna la representación de las asociaciones empresariales de este sector en Huesca, Teruel y Zaragoza, por cuya labor el Gobierno de Aragón le otorgó la Medalla al Mérito Turístico, mediante Decreto 121/2017, de 18 de julio.</w:t>
      </w:r>
    </w:p>
    <w:p w14:paraId="101AF790" w14:textId="6181CAA4" w:rsidR="00C5195E" w:rsidRPr="007508AE" w:rsidRDefault="001E766A" w:rsidP="008857F9">
      <w:pPr>
        <w:spacing w:line="252" w:lineRule="auto"/>
        <w:jc w:val="both"/>
        <w:rPr>
          <w:rFonts w:ascii="Arial" w:hAnsi="Arial" w:cs="Arial"/>
          <w:color w:val="000000" w:themeColor="text1"/>
        </w:rPr>
      </w:pPr>
      <w:r w:rsidRPr="007508AE">
        <w:rPr>
          <w:rFonts w:ascii="Arial" w:hAnsi="Arial" w:cs="Arial"/>
        </w:rPr>
        <w:t xml:space="preserve">El convenio </w:t>
      </w:r>
      <w:r w:rsidR="00A67A2A" w:rsidRPr="007508AE">
        <w:rPr>
          <w:rFonts w:ascii="Arial" w:hAnsi="Arial" w:cs="Arial"/>
        </w:rPr>
        <w:t xml:space="preserve">a suscribir tendrá por objeto </w:t>
      </w:r>
      <w:r w:rsidRPr="007508AE">
        <w:rPr>
          <w:rFonts w:ascii="Arial" w:hAnsi="Arial" w:cs="Arial"/>
        </w:rPr>
        <w:t>la concesió</w:t>
      </w:r>
      <w:r w:rsidR="00BF14B0" w:rsidRPr="007508AE">
        <w:rPr>
          <w:rFonts w:ascii="Arial" w:hAnsi="Arial" w:cs="Arial"/>
        </w:rPr>
        <w:t>n</w:t>
      </w:r>
      <w:r w:rsidRPr="007508AE">
        <w:rPr>
          <w:rFonts w:ascii="Arial" w:hAnsi="Arial" w:cs="Arial"/>
        </w:rPr>
        <w:t xml:space="preserve"> </w:t>
      </w:r>
      <w:r w:rsidR="00BF14B0" w:rsidRPr="007508AE">
        <w:rPr>
          <w:rFonts w:ascii="Arial" w:hAnsi="Arial" w:cs="Arial"/>
        </w:rPr>
        <w:t>de un</w:t>
      </w:r>
      <w:r w:rsidRPr="007508AE">
        <w:rPr>
          <w:rFonts w:ascii="Arial" w:hAnsi="Arial" w:cs="Arial"/>
        </w:rPr>
        <w:t>a</w:t>
      </w:r>
      <w:r w:rsidR="00BF14B0" w:rsidRPr="007508AE">
        <w:rPr>
          <w:rFonts w:ascii="Arial" w:hAnsi="Arial" w:cs="Arial"/>
        </w:rPr>
        <w:t xml:space="preserve"> subv</w:t>
      </w:r>
      <w:r w:rsidRPr="007508AE">
        <w:rPr>
          <w:rFonts w:ascii="Arial" w:hAnsi="Arial" w:cs="Arial"/>
        </w:rPr>
        <w:t>e</w:t>
      </w:r>
      <w:r w:rsidR="00BF14B0" w:rsidRPr="007508AE">
        <w:rPr>
          <w:rFonts w:ascii="Arial" w:hAnsi="Arial" w:cs="Arial"/>
        </w:rPr>
        <w:t>nción di</w:t>
      </w:r>
      <w:r w:rsidRPr="007508AE">
        <w:rPr>
          <w:rFonts w:ascii="Arial" w:hAnsi="Arial" w:cs="Arial"/>
        </w:rPr>
        <w:t>r</w:t>
      </w:r>
      <w:r w:rsidR="00BF14B0" w:rsidRPr="007508AE">
        <w:rPr>
          <w:rFonts w:ascii="Arial" w:hAnsi="Arial" w:cs="Arial"/>
        </w:rPr>
        <w:t>ecta</w:t>
      </w:r>
      <w:r w:rsidRPr="007508AE">
        <w:rPr>
          <w:rFonts w:ascii="Arial" w:hAnsi="Arial" w:cs="Arial"/>
        </w:rPr>
        <w:t xml:space="preserve"> por importe de </w:t>
      </w:r>
      <w:r w:rsidR="008857F9">
        <w:rPr>
          <w:rFonts w:ascii="Arial" w:hAnsi="Arial" w:cs="Arial"/>
        </w:rPr>
        <w:t>216.432,50 euros</w:t>
      </w:r>
      <w:r w:rsidRPr="007508AE">
        <w:rPr>
          <w:rFonts w:ascii="Arial" w:hAnsi="Arial" w:cs="Arial"/>
        </w:rPr>
        <w:t>,</w:t>
      </w:r>
      <w:r w:rsidR="00F76702" w:rsidRPr="007508AE">
        <w:rPr>
          <w:rFonts w:ascii="Arial" w:hAnsi="Arial" w:cs="Arial"/>
          <w:color w:val="000000" w:themeColor="text1"/>
        </w:rPr>
        <w:t xml:space="preserve"> mecanismo excepcional que</w:t>
      </w:r>
      <w:r w:rsidR="00A67A2A" w:rsidRPr="007508AE">
        <w:rPr>
          <w:rFonts w:ascii="Arial" w:hAnsi="Arial" w:cs="Arial"/>
          <w:color w:val="000000" w:themeColor="text1"/>
        </w:rPr>
        <w:t xml:space="preserve"> prevén</w:t>
      </w:r>
      <w:r w:rsidR="00F76702" w:rsidRPr="007508AE">
        <w:rPr>
          <w:rFonts w:ascii="Arial" w:hAnsi="Arial" w:cs="Arial"/>
          <w:color w:val="000000" w:themeColor="text1"/>
        </w:rPr>
        <w:t xml:space="preserve"> los artículos 2</w:t>
      </w:r>
      <w:r w:rsidR="001E658B" w:rsidRPr="007508AE">
        <w:rPr>
          <w:rFonts w:ascii="Arial" w:hAnsi="Arial" w:cs="Arial"/>
          <w:color w:val="000000" w:themeColor="text1"/>
        </w:rPr>
        <w:t>9</w:t>
      </w:r>
      <w:r w:rsidR="00F76702" w:rsidRPr="007508AE">
        <w:rPr>
          <w:rFonts w:ascii="Arial" w:hAnsi="Arial" w:cs="Arial"/>
          <w:color w:val="000000" w:themeColor="text1"/>
        </w:rPr>
        <w:t xml:space="preserve"> y siguientes del</w:t>
      </w:r>
      <w:r w:rsidR="00AF4350" w:rsidRPr="007508AE">
        <w:rPr>
          <w:rFonts w:ascii="Arial" w:hAnsi="Arial" w:cs="Arial"/>
          <w:color w:val="000000" w:themeColor="text1"/>
        </w:rPr>
        <w:t xml:space="preserve"> </w:t>
      </w:r>
      <w:r w:rsidR="00A90B87" w:rsidRPr="007508AE">
        <w:rPr>
          <w:rFonts w:ascii="Arial" w:hAnsi="Arial" w:cs="Arial"/>
          <w:color w:val="000000" w:themeColor="text1"/>
        </w:rPr>
        <w:t>texto ref</w:t>
      </w:r>
      <w:r w:rsidR="001E658B" w:rsidRPr="007508AE">
        <w:rPr>
          <w:rFonts w:ascii="Arial" w:hAnsi="Arial" w:cs="Arial"/>
          <w:color w:val="000000" w:themeColor="text1"/>
        </w:rPr>
        <w:t>u</w:t>
      </w:r>
      <w:r w:rsidR="00A90B87" w:rsidRPr="007508AE">
        <w:rPr>
          <w:rFonts w:ascii="Arial" w:hAnsi="Arial" w:cs="Arial"/>
          <w:color w:val="000000" w:themeColor="text1"/>
        </w:rPr>
        <w:t>ndido de la Ley de Subvenciones de Aragón</w:t>
      </w:r>
      <w:r w:rsidR="007E7F49">
        <w:rPr>
          <w:rFonts w:ascii="Arial" w:hAnsi="Arial" w:cs="Arial"/>
          <w:color w:val="000000" w:themeColor="text1"/>
        </w:rPr>
        <w:t>,</w:t>
      </w:r>
      <w:r w:rsidR="00A90B87" w:rsidRPr="007508AE">
        <w:rPr>
          <w:rFonts w:ascii="Arial" w:hAnsi="Arial" w:cs="Arial"/>
          <w:color w:val="000000" w:themeColor="text1"/>
        </w:rPr>
        <w:t xml:space="preserve"> aprobado por</w:t>
      </w:r>
      <w:r w:rsidR="00AF4350" w:rsidRPr="007508AE">
        <w:rPr>
          <w:rFonts w:ascii="Arial" w:hAnsi="Arial" w:cs="Arial"/>
          <w:color w:val="000000" w:themeColor="text1"/>
        </w:rPr>
        <w:t xml:space="preserve"> Decreto Legislativo 2/</w:t>
      </w:r>
      <w:r w:rsidR="00982884" w:rsidRPr="007508AE">
        <w:rPr>
          <w:rFonts w:ascii="Arial" w:hAnsi="Arial" w:cs="Arial"/>
          <w:color w:val="000000" w:themeColor="text1"/>
        </w:rPr>
        <w:t>2023,</w:t>
      </w:r>
      <w:r w:rsidR="00AF4350" w:rsidRPr="007508AE">
        <w:rPr>
          <w:rFonts w:ascii="Arial" w:hAnsi="Arial" w:cs="Arial"/>
          <w:color w:val="000000" w:themeColor="text1"/>
        </w:rPr>
        <w:t xml:space="preserve"> de 3 de </w:t>
      </w:r>
      <w:r w:rsidR="00982884" w:rsidRPr="007508AE">
        <w:rPr>
          <w:rFonts w:ascii="Arial" w:hAnsi="Arial" w:cs="Arial"/>
          <w:color w:val="000000" w:themeColor="text1"/>
        </w:rPr>
        <w:t>mayo</w:t>
      </w:r>
      <w:r w:rsidR="00A90B87" w:rsidRPr="007508AE">
        <w:rPr>
          <w:rFonts w:ascii="Arial" w:hAnsi="Arial" w:cs="Arial"/>
          <w:color w:val="000000" w:themeColor="text1"/>
        </w:rPr>
        <w:t xml:space="preserve"> del Gobierno de Aragón</w:t>
      </w:r>
      <w:r w:rsidR="00982884" w:rsidRPr="007508AE">
        <w:rPr>
          <w:rFonts w:ascii="Arial" w:hAnsi="Arial" w:cs="Arial"/>
          <w:color w:val="000000" w:themeColor="text1"/>
        </w:rPr>
        <w:t xml:space="preserve">, </w:t>
      </w:r>
      <w:r w:rsidR="00F76702" w:rsidRPr="007508AE">
        <w:rPr>
          <w:rFonts w:ascii="Arial" w:hAnsi="Arial" w:cs="Arial"/>
          <w:color w:val="000000" w:themeColor="text1"/>
        </w:rPr>
        <w:t>cuando concurren evidentes razones extraordinarias de interés público y social</w:t>
      </w:r>
      <w:r w:rsidR="00A67A2A" w:rsidRPr="007508AE">
        <w:rPr>
          <w:rFonts w:ascii="Arial" w:hAnsi="Arial" w:cs="Arial"/>
          <w:color w:val="000000" w:themeColor="text1"/>
        </w:rPr>
        <w:t>, c</w:t>
      </w:r>
      <w:r w:rsidR="00F76702" w:rsidRPr="007508AE">
        <w:rPr>
          <w:rFonts w:ascii="Arial" w:hAnsi="Arial" w:cs="Arial"/>
          <w:color w:val="000000" w:themeColor="text1"/>
        </w:rPr>
        <w:t>ircunstancias que se ponen de manifiesto en esta iniciativa extra</w:t>
      </w:r>
      <w:r w:rsidR="008857F9">
        <w:rPr>
          <w:rFonts w:ascii="Arial" w:hAnsi="Arial" w:cs="Arial"/>
          <w:color w:val="000000" w:themeColor="text1"/>
        </w:rPr>
        <w:t>ordinaria de carácter singular.</w:t>
      </w:r>
    </w:p>
    <w:p w14:paraId="3A71321B" w14:textId="57C43A36" w:rsidR="00E77BCB" w:rsidRPr="007508AE" w:rsidRDefault="00F76702" w:rsidP="00982884">
      <w:pPr>
        <w:spacing w:line="252" w:lineRule="auto"/>
        <w:jc w:val="both"/>
        <w:rPr>
          <w:rFonts w:ascii="Arial" w:hAnsi="Arial" w:cs="Arial"/>
        </w:rPr>
      </w:pPr>
      <w:r w:rsidRPr="007508AE">
        <w:rPr>
          <w:rFonts w:ascii="Arial" w:hAnsi="Arial" w:cs="Arial"/>
        </w:rPr>
        <w:t>Igualmente se evidencia la concurrencia de dificultades razonables para realizar la concesión de las mismas por medio del procedimiento ordinario de convocatoria pública concurrente, dada la</w:t>
      </w:r>
      <w:r w:rsidR="008E735C" w:rsidRPr="007508AE">
        <w:rPr>
          <w:rFonts w:ascii="Arial" w:hAnsi="Arial" w:cs="Arial"/>
        </w:rPr>
        <w:t xml:space="preserve"> nece</w:t>
      </w:r>
      <w:r w:rsidR="00A67A2A" w:rsidRPr="007508AE">
        <w:rPr>
          <w:rFonts w:ascii="Arial" w:hAnsi="Arial" w:cs="Arial"/>
        </w:rPr>
        <w:t>sar</w:t>
      </w:r>
      <w:r w:rsidR="008E735C" w:rsidRPr="007508AE">
        <w:rPr>
          <w:rFonts w:ascii="Arial" w:hAnsi="Arial" w:cs="Arial"/>
        </w:rPr>
        <w:t>i</w:t>
      </w:r>
      <w:r w:rsidR="00A67A2A" w:rsidRPr="007508AE">
        <w:rPr>
          <w:rFonts w:ascii="Arial" w:hAnsi="Arial" w:cs="Arial"/>
        </w:rPr>
        <w:t>a</w:t>
      </w:r>
      <w:r w:rsidR="008E735C" w:rsidRPr="007508AE">
        <w:rPr>
          <w:rFonts w:ascii="Arial" w:hAnsi="Arial" w:cs="Arial"/>
        </w:rPr>
        <w:t xml:space="preserve"> experi</w:t>
      </w:r>
      <w:r w:rsidR="00A67A2A" w:rsidRPr="007508AE">
        <w:rPr>
          <w:rFonts w:ascii="Arial" w:hAnsi="Arial" w:cs="Arial"/>
        </w:rPr>
        <w:t>encia</w:t>
      </w:r>
      <w:r w:rsidR="008E735C" w:rsidRPr="007508AE">
        <w:rPr>
          <w:rFonts w:ascii="Arial" w:hAnsi="Arial" w:cs="Arial"/>
        </w:rPr>
        <w:t xml:space="preserve"> y con</w:t>
      </w:r>
      <w:r w:rsidR="00A67A2A" w:rsidRPr="007508AE">
        <w:rPr>
          <w:rFonts w:ascii="Arial" w:hAnsi="Arial" w:cs="Arial"/>
        </w:rPr>
        <w:t>o</w:t>
      </w:r>
      <w:r w:rsidR="008E735C" w:rsidRPr="007508AE">
        <w:rPr>
          <w:rFonts w:ascii="Arial" w:hAnsi="Arial" w:cs="Arial"/>
        </w:rPr>
        <w:t>cim</w:t>
      </w:r>
      <w:r w:rsidR="00A67A2A" w:rsidRPr="007508AE">
        <w:rPr>
          <w:rFonts w:ascii="Arial" w:hAnsi="Arial" w:cs="Arial"/>
        </w:rPr>
        <w:t>iento</w:t>
      </w:r>
      <w:r w:rsidR="008E735C" w:rsidRPr="007508AE">
        <w:rPr>
          <w:rFonts w:ascii="Arial" w:hAnsi="Arial" w:cs="Arial"/>
        </w:rPr>
        <w:t xml:space="preserve"> del</w:t>
      </w:r>
      <w:r w:rsidR="00A67A2A" w:rsidRPr="007508AE">
        <w:rPr>
          <w:rFonts w:ascii="Arial" w:hAnsi="Arial" w:cs="Arial"/>
        </w:rPr>
        <w:t xml:space="preserve"> </w:t>
      </w:r>
      <w:r w:rsidR="008E735C" w:rsidRPr="007508AE">
        <w:rPr>
          <w:rFonts w:ascii="Arial" w:hAnsi="Arial" w:cs="Arial"/>
        </w:rPr>
        <w:t>secto</w:t>
      </w:r>
      <w:r w:rsidR="00A67A2A" w:rsidRPr="007508AE">
        <w:rPr>
          <w:rFonts w:ascii="Arial" w:hAnsi="Arial" w:cs="Arial"/>
        </w:rPr>
        <w:t>r</w:t>
      </w:r>
      <w:r w:rsidR="008E735C" w:rsidRPr="007508AE">
        <w:rPr>
          <w:rFonts w:ascii="Arial" w:hAnsi="Arial" w:cs="Arial"/>
        </w:rPr>
        <w:t xml:space="preserve"> tur</w:t>
      </w:r>
      <w:r w:rsidR="00A67A2A" w:rsidRPr="007508AE">
        <w:rPr>
          <w:rFonts w:ascii="Arial" w:hAnsi="Arial" w:cs="Arial"/>
        </w:rPr>
        <w:t>í</w:t>
      </w:r>
      <w:r w:rsidR="008E735C" w:rsidRPr="007508AE">
        <w:rPr>
          <w:rFonts w:ascii="Arial" w:hAnsi="Arial" w:cs="Arial"/>
        </w:rPr>
        <w:t>sti</w:t>
      </w:r>
      <w:r w:rsidR="00A67A2A" w:rsidRPr="007508AE">
        <w:rPr>
          <w:rFonts w:ascii="Arial" w:hAnsi="Arial" w:cs="Arial"/>
        </w:rPr>
        <w:t>c</w:t>
      </w:r>
      <w:r w:rsidR="008E735C" w:rsidRPr="007508AE">
        <w:rPr>
          <w:rFonts w:ascii="Arial" w:hAnsi="Arial" w:cs="Arial"/>
        </w:rPr>
        <w:t>o y de</w:t>
      </w:r>
      <w:r w:rsidR="00E57F74">
        <w:rPr>
          <w:rFonts w:ascii="Arial" w:hAnsi="Arial" w:cs="Arial"/>
        </w:rPr>
        <w:t xml:space="preserve"> la</w:t>
      </w:r>
      <w:r w:rsidR="008E735C" w:rsidRPr="007508AE">
        <w:rPr>
          <w:rFonts w:ascii="Arial" w:hAnsi="Arial" w:cs="Arial"/>
        </w:rPr>
        <w:t xml:space="preserve"> </w:t>
      </w:r>
      <w:r w:rsidR="00F649AE">
        <w:rPr>
          <w:rFonts w:ascii="Arial" w:hAnsi="Arial" w:cs="Arial"/>
        </w:rPr>
        <w:t>dimensión social del mismo</w:t>
      </w:r>
      <w:r w:rsidR="00A67A2A" w:rsidRPr="007508AE">
        <w:rPr>
          <w:rFonts w:ascii="Arial" w:hAnsi="Arial" w:cs="Arial"/>
        </w:rPr>
        <w:t>.</w:t>
      </w:r>
    </w:p>
    <w:p w14:paraId="246AE00F" w14:textId="79E47FB6" w:rsidR="00A90B87" w:rsidRPr="007508AE" w:rsidRDefault="00BF14B0" w:rsidP="00982884">
      <w:pPr>
        <w:spacing w:line="252" w:lineRule="auto"/>
        <w:jc w:val="both"/>
        <w:rPr>
          <w:rFonts w:ascii="Arial" w:hAnsi="Arial" w:cs="Arial"/>
          <w:color w:val="000000" w:themeColor="text1"/>
        </w:rPr>
      </w:pPr>
      <w:r w:rsidRPr="007508AE">
        <w:rPr>
          <w:rFonts w:ascii="Arial" w:hAnsi="Arial" w:cs="Arial"/>
          <w:color w:val="000000" w:themeColor="text1"/>
        </w:rPr>
        <w:t>Por su parte e</w:t>
      </w:r>
      <w:r w:rsidR="00F76702" w:rsidRPr="007508AE">
        <w:rPr>
          <w:rFonts w:ascii="Arial" w:hAnsi="Arial" w:cs="Arial"/>
          <w:color w:val="000000" w:themeColor="text1"/>
        </w:rPr>
        <w:t>l Real Decreto-ley 36/2020, de 30 de diciembre, prevé una serie de instrumentos jurídicos para la ejecución de proyectos con cargo a los Fondos Europeos, entre los cuales están los convenios de colaboración,</w:t>
      </w:r>
      <w:r w:rsidR="00A67A2A" w:rsidRPr="007508AE">
        <w:rPr>
          <w:rFonts w:ascii="Arial" w:hAnsi="Arial" w:cs="Arial"/>
          <w:color w:val="000000" w:themeColor="text1"/>
        </w:rPr>
        <w:t xml:space="preserve"> </w:t>
      </w:r>
      <w:r w:rsidR="00F76702" w:rsidRPr="007508AE">
        <w:rPr>
          <w:rFonts w:ascii="Arial" w:hAnsi="Arial" w:cs="Arial"/>
          <w:color w:val="000000" w:themeColor="text1"/>
        </w:rPr>
        <w:t>configurándose, en nuestro caso, como instrumento para canalizar la gestión de la subvención directa</w:t>
      </w:r>
      <w:r w:rsidR="00E77BCB" w:rsidRPr="007508AE">
        <w:rPr>
          <w:rFonts w:ascii="Arial" w:hAnsi="Arial" w:cs="Arial"/>
          <w:color w:val="000000" w:themeColor="text1"/>
        </w:rPr>
        <w:t>.</w:t>
      </w:r>
      <w:r w:rsidR="00F76702" w:rsidRPr="007508AE">
        <w:rPr>
          <w:rFonts w:ascii="Arial" w:hAnsi="Arial" w:cs="Arial"/>
          <w:color w:val="000000" w:themeColor="text1"/>
        </w:rPr>
        <w:t xml:space="preserve"> El artículo 7.2 del citado Real Decreto-ley 36/2020, de 30 de diciembre</w:t>
      </w:r>
      <w:r w:rsidR="007E7F49">
        <w:rPr>
          <w:rFonts w:ascii="Arial" w:hAnsi="Arial" w:cs="Arial"/>
          <w:color w:val="000000" w:themeColor="text1"/>
        </w:rPr>
        <w:t>,</w:t>
      </w:r>
      <w:r w:rsidR="00F76702" w:rsidRPr="007508AE">
        <w:rPr>
          <w:rFonts w:ascii="Arial" w:hAnsi="Arial" w:cs="Arial"/>
          <w:color w:val="000000" w:themeColor="text1"/>
        </w:rPr>
        <w:t xml:space="preserve"> establece que </w:t>
      </w:r>
      <w:r w:rsidR="007E7F49">
        <w:rPr>
          <w:rFonts w:ascii="Arial" w:hAnsi="Arial" w:cs="Arial"/>
          <w:color w:val="000000" w:themeColor="text1"/>
        </w:rPr>
        <w:t>«</w:t>
      </w:r>
      <w:r w:rsidR="00F76702" w:rsidRPr="007508AE">
        <w:rPr>
          <w:rFonts w:ascii="Arial" w:hAnsi="Arial" w:cs="Arial"/>
          <w:color w:val="000000" w:themeColor="text1"/>
        </w:rPr>
        <w:t>los convenios se regirán por lo establecido en la Ley 40/2015, de 1 de octubre, de Régimen Jurídico del Sector Público</w:t>
      </w:r>
      <w:r w:rsidR="007E7F49">
        <w:rPr>
          <w:rFonts w:ascii="Arial" w:hAnsi="Arial" w:cs="Arial"/>
          <w:color w:val="000000" w:themeColor="text1"/>
        </w:rPr>
        <w:t>»</w:t>
      </w:r>
      <w:r w:rsidR="00F76702" w:rsidRPr="007508AE">
        <w:rPr>
          <w:rFonts w:ascii="Arial" w:hAnsi="Arial" w:cs="Arial"/>
          <w:color w:val="000000" w:themeColor="text1"/>
        </w:rPr>
        <w:t>. Por su parte, el artículo 48.7 de la Ley 40/2015, de 1 de octubre, de Régimen Jurídico del Sector Público</w:t>
      </w:r>
      <w:r w:rsidR="007E7F49">
        <w:rPr>
          <w:rFonts w:ascii="Arial" w:hAnsi="Arial" w:cs="Arial"/>
          <w:color w:val="000000" w:themeColor="text1"/>
        </w:rPr>
        <w:t>,</w:t>
      </w:r>
      <w:r w:rsidR="00F76702" w:rsidRPr="007508AE">
        <w:rPr>
          <w:rFonts w:ascii="Arial" w:hAnsi="Arial" w:cs="Arial"/>
          <w:color w:val="000000" w:themeColor="text1"/>
        </w:rPr>
        <w:t xml:space="preserve"> establece que </w:t>
      </w:r>
      <w:r w:rsidR="007E7F49">
        <w:rPr>
          <w:rFonts w:ascii="Arial" w:hAnsi="Arial" w:cs="Arial"/>
          <w:color w:val="000000" w:themeColor="text1"/>
        </w:rPr>
        <w:t>«</w:t>
      </w:r>
      <w:r w:rsidR="00F76702" w:rsidRPr="007508AE">
        <w:rPr>
          <w:rFonts w:ascii="Arial" w:hAnsi="Arial" w:cs="Arial"/>
          <w:color w:val="000000" w:themeColor="text1"/>
        </w:rPr>
        <w:t>cuando el convenio instrumente una subvención deberá cumplir con lo previsto en la Ley 38/2003, de 17 de noviembre, General de Subvenciones</w:t>
      </w:r>
      <w:r w:rsidR="007E7F49">
        <w:rPr>
          <w:rFonts w:ascii="Arial" w:hAnsi="Arial" w:cs="Arial"/>
          <w:color w:val="000000" w:themeColor="text1"/>
        </w:rPr>
        <w:t>»</w:t>
      </w:r>
      <w:r w:rsidR="00ED4A50" w:rsidRPr="007508AE">
        <w:rPr>
          <w:rFonts w:ascii="Arial" w:hAnsi="Arial" w:cs="Arial"/>
          <w:color w:val="000000" w:themeColor="text1"/>
        </w:rPr>
        <w:t>.</w:t>
      </w:r>
    </w:p>
    <w:p w14:paraId="39C3A9CE" w14:textId="0CE26F7D" w:rsidR="00C5195E" w:rsidRPr="007508AE" w:rsidRDefault="00927245" w:rsidP="00982884">
      <w:pPr>
        <w:spacing w:line="252" w:lineRule="auto"/>
        <w:jc w:val="both"/>
        <w:rPr>
          <w:rFonts w:ascii="Arial" w:hAnsi="Arial" w:cs="Arial"/>
          <w:color w:val="000000" w:themeColor="text1"/>
        </w:rPr>
      </w:pPr>
      <w:r w:rsidRPr="007508AE">
        <w:rPr>
          <w:rFonts w:ascii="Arial" w:hAnsi="Arial" w:cs="Arial"/>
          <w:color w:val="000000" w:themeColor="text1"/>
        </w:rPr>
        <w:t>Asimismo,</w:t>
      </w:r>
      <w:r w:rsidR="00A90B87" w:rsidRPr="007508AE">
        <w:rPr>
          <w:rFonts w:ascii="Arial" w:hAnsi="Arial" w:cs="Arial"/>
          <w:color w:val="000000" w:themeColor="text1"/>
        </w:rPr>
        <w:t xml:space="preserve"> el artículo 150 de la Ley 5/2021</w:t>
      </w:r>
      <w:r w:rsidR="007E7F49">
        <w:rPr>
          <w:rFonts w:ascii="Arial" w:hAnsi="Arial" w:cs="Arial"/>
          <w:color w:val="000000" w:themeColor="text1"/>
        </w:rPr>
        <w:t xml:space="preserve">, </w:t>
      </w:r>
      <w:r w:rsidR="006C0ABF" w:rsidRPr="007508AE">
        <w:rPr>
          <w:rFonts w:ascii="Arial" w:hAnsi="Arial" w:cs="Arial"/>
          <w:color w:val="000000" w:themeColor="text1"/>
        </w:rPr>
        <w:t>de 29 de junio</w:t>
      </w:r>
      <w:r w:rsidR="007E7F49">
        <w:rPr>
          <w:rFonts w:ascii="Arial" w:hAnsi="Arial" w:cs="Arial"/>
          <w:color w:val="000000" w:themeColor="text1"/>
        </w:rPr>
        <w:t>,</w:t>
      </w:r>
      <w:r w:rsidR="006C0ABF" w:rsidRPr="007508AE">
        <w:rPr>
          <w:rFonts w:ascii="Arial" w:hAnsi="Arial" w:cs="Arial"/>
          <w:color w:val="000000" w:themeColor="text1"/>
        </w:rPr>
        <w:t xml:space="preserve"> de Organización y Régimen Jurídico del Sector Público Autonómico de Aragón, </w:t>
      </w:r>
      <w:r w:rsidR="00A90B87" w:rsidRPr="007508AE">
        <w:rPr>
          <w:rFonts w:ascii="Arial" w:hAnsi="Arial" w:cs="Arial"/>
          <w:color w:val="000000" w:themeColor="text1"/>
        </w:rPr>
        <w:t>establece que no precisan autorización del Gobierno de Aragón los convenios cuyo fin único sea el otorga</w:t>
      </w:r>
      <w:r w:rsidR="007E7F49">
        <w:rPr>
          <w:rFonts w:ascii="Arial" w:hAnsi="Arial" w:cs="Arial"/>
          <w:color w:val="000000" w:themeColor="text1"/>
        </w:rPr>
        <w:t xml:space="preserve">miento de subvenciones públicas, </w:t>
      </w:r>
      <w:r w:rsidR="00A90B87" w:rsidRPr="007508AE">
        <w:rPr>
          <w:rFonts w:ascii="Arial" w:hAnsi="Arial" w:cs="Arial"/>
          <w:color w:val="000000" w:themeColor="text1"/>
        </w:rPr>
        <w:t>que se re</w:t>
      </w:r>
      <w:r w:rsidR="007E7F49">
        <w:rPr>
          <w:rFonts w:ascii="Arial" w:hAnsi="Arial" w:cs="Arial"/>
          <w:color w:val="000000" w:themeColor="text1"/>
        </w:rPr>
        <w:t>girán</w:t>
      </w:r>
      <w:r w:rsidR="00A90B87" w:rsidRPr="007508AE">
        <w:rPr>
          <w:rFonts w:ascii="Arial" w:hAnsi="Arial" w:cs="Arial"/>
          <w:color w:val="000000" w:themeColor="text1"/>
        </w:rPr>
        <w:t xml:space="preserve"> por la normativa </w:t>
      </w:r>
      <w:r w:rsidR="007E7F49">
        <w:rPr>
          <w:rFonts w:ascii="Arial" w:hAnsi="Arial" w:cs="Arial"/>
          <w:color w:val="000000" w:themeColor="text1"/>
        </w:rPr>
        <w:t xml:space="preserve">aplicable </w:t>
      </w:r>
      <w:r w:rsidR="00A90B87" w:rsidRPr="007508AE">
        <w:rPr>
          <w:rFonts w:ascii="Arial" w:hAnsi="Arial" w:cs="Arial"/>
          <w:color w:val="000000" w:themeColor="text1"/>
        </w:rPr>
        <w:t>en materia de subvenciones.</w:t>
      </w:r>
    </w:p>
    <w:p w14:paraId="22561596" w14:textId="7A828D93"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En este sentido este convenio canaliza la concesión de una subvención directa a favor de</w:t>
      </w:r>
      <w:r w:rsidR="00F649AE">
        <w:rPr>
          <w:rFonts w:ascii="Arial" w:hAnsi="Arial" w:cs="Arial"/>
          <w:color w:val="000000" w:themeColor="text1"/>
        </w:rPr>
        <w:t xml:space="preserve"> </w:t>
      </w:r>
      <w:r w:rsidR="007E7F49">
        <w:rPr>
          <w:rFonts w:ascii="Arial" w:hAnsi="Arial" w:cs="Arial"/>
          <w:color w:val="000000" w:themeColor="text1"/>
        </w:rPr>
        <w:t>la Confederación de Empresarios de Hostelería y Turismo de Aragón (CEHTA)</w:t>
      </w:r>
      <w:r w:rsidR="00E77BCB" w:rsidRPr="007508AE">
        <w:rPr>
          <w:rFonts w:ascii="Arial" w:hAnsi="Arial" w:cs="Arial"/>
        </w:rPr>
        <w:t>,</w:t>
      </w:r>
      <w:r w:rsidR="008B7277" w:rsidRPr="007508AE">
        <w:rPr>
          <w:rFonts w:ascii="Arial" w:hAnsi="Arial" w:cs="Arial"/>
        </w:rPr>
        <w:t xml:space="preserve"> </w:t>
      </w:r>
      <w:r w:rsidRPr="007508AE">
        <w:rPr>
          <w:rFonts w:ascii="Arial" w:hAnsi="Arial" w:cs="Arial"/>
          <w:color w:val="000000" w:themeColor="text1"/>
        </w:rPr>
        <w:t>por lo que resulta aplicable la normativa estatal y autonómica en materia de subvenciones.</w:t>
      </w:r>
    </w:p>
    <w:p w14:paraId="5B86D57C" w14:textId="2C53CF68" w:rsidR="00C5195E" w:rsidRDefault="00F76702" w:rsidP="00982884">
      <w:pPr>
        <w:spacing w:before="240" w:after="240" w:line="252" w:lineRule="auto"/>
        <w:jc w:val="both"/>
        <w:rPr>
          <w:rFonts w:ascii="Arial" w:hAnsi="Arial" w:cs="Arial"/>
          <w:color w:val="000000" w:themeColor="text1"/>
        </w:rPr>
      </w:pPr>
      <w:r w:rsidRPr="007508AE">
        <w:rPr>
          <w:rFonts w:ascii="Arial" w:hAnsi="Arial" w:cs="Arial"/>
          <w:color w:val="000000" w:themeColor="text1"/>
        </w:rPr>
        <w:t xml:space="preserve">Ambas partes, atendiendo a la finalidad de las actuaciones, acuerdan la celebración del presente </w:t>
      </w:r>
      <w:r w:rsidR="006455C2" w:rsidRPr="007508AE">
        <w:rPr>
          <w:rFonts w:ascii="Arial" w:hAnsi="Arial" w:cs="Arial"/>
          <w:color w:val="000000" w:themeColor="text1"/>
        </w:rPr>
        <w:t>convenio</w:t>
      </w:r>
      <w:r w:rsidR="007E7F49">
        <w:rPr>
          <w:rFonts w:ascii="Arial" w:hAnsi="Arial" w:cs="Arial"/>
          <w:color w:val="000000" w:themeColor="text1"/>
        </w:rPr>
        <w:t>,</w:t>
      </w:r>
      <w:r w:rsidR="006455C2" w:rsidRPr="007508AE">
        <w:rPr>
          <w:rFonts w:ascii="Arial" w:hAnsi="Arial" w:cs="Arial"/>
          <w:color w:val="000000" w:themeColor="text1"/>
        </w:rPr>
        <w:t xml:space="preserve"> </w:t>
      </w:r>
      <w:r w:rsidRPr="007508AE">
        <w:rPr>
          <w:rFonts w:ascii="Arial" w:hAnsi="Arial" w:cs="Arial"/>
          <w:color w:val="000000" w:themeColor="text1"/>
        </w:rPr>
        <w:t>que se regirá con arreglo a las siguientes:</w:t>
      </w:r>
    </w:p>
    <w:p w14:paraId="26488A6C" w14:textId="77777777" w:rsidR="00205096" w:rsidRPr="007508AE" w:rsidRDefault="00205096" w:rsidP="00982884">
      <w:pPr>
        <w:spacing w:before="240" w:after="240" w:line="252" w:lineRule="auto"/>
        <w:jc w:val="both"/>
        <w:rPr>
          <w:rFonts w:ascii="Arial" w:hAnsi="Arial" w:cs="Arial"/>
          <w:color w:val="000000" w:themeColor="text1"/>
        </w:rPr>
      </w:pPr>
    </w:p>
    <w:p w14:paraId="5EB8E683" w14:textId="215E9456" w:rsidR="00C5195E" w:rsidRPr="00205096" w:rsidRDefault="007E7F49" w:rsidP="00982884">
      <w:pPr>
        <w:spacing w:line="252" w:lineRule="auto"/>
        <w:ind w:left="284"/>
        <w:jc w:val="center"/>
        <w:rPr>
          <w:rFonts w:ascii="Arial" w:hAnsi="Arial" w:cs="Arial"/>
          <w:b/>
          <w:color w:val="000000" w:themeColor="text1"/>
        </w:rPr>
      </w:pPr>
      <w:r w:rsidRPr="00205096">
        <w:rPr>
          <w:rFonts w:ascii="Arial" w:hAnsi="Arial" w:cs="Arial"/>
          <w:b/>
          <w:color w:val="000000" w:themeColor="text1"/>
        </w:rPr>
        <w:lastRenderedPageBreak/>
        <w:t>CLÁ</w:t>
      </w:r>
      <w:r w:rsidR="00F76702" w:rsidRPr="00205096">
        <w:rPr>
          <w:rFonts w:ascii="Arial" w:hAnsi="Arial" w:cs="Arial"/>
          <w:b/>
          <w:color w:val="000000" w:themeColor="text1"/>
        </w:rPr>
        <w:t>USULAS</w:t>
      </w:r>
    </w:p>
    <w:p w14:paraId="76702214" w14:textId="77777777" w:rsidR="00C5195E" w:rsidRPr="007508AE" w:rsidRDefault="00C5195E" w:rsidP="0084109A">
      <w:pPr>
        <w:spacing w:after="0" w:line="252" w:lineRule="auto"/>
        <w:ind w:left="284"/>
        <w:jc w:val="center"/>
        <w:rPr>
          <w:rFonts w:ascii="Arial" w:hAnsi="Arial" w:cs="Arial"/>
          <w:color w:val="000000" w:themeColor="text1"/>
        </w:rPr>
      </w:pPr>
    </w:p>
    <w:p w14:paraId="46D84816" w14:textId="3A7922AF" w:rsidR="00C5195E" w:rsidRPr="00FB0D33" w:rsidRDefault="00F76702" w:rsidP="00BA1005">
      <w:pPr>
        <w:spacing w:line="252" w:lineRule="auto"/>
        <w:jc w:val="both"/>
        <w:rPr>
          <w:rFonts w:ascii="Arial" w:hAnsi="Arial" w:cs="Arial"/>
          <w:b/>
          <w:color w:val="000000" w:themeColor="text1"/>
        </w:rPr>
      </w:pPr>
      <w:proofErr w:type="gramStart"/>
      <w:r w:rsidRPr="00FB0D33">
        <w:rPr>
          <w:rFonts w:ascii="Arial" w:hAnsi="Arial" w:cs="Arial"/>
          <w:b/>
          <w:color w:val="000000" w:themeColor="text1"/>
        </w:rPr>
        <w:t>Primera.-</w:t>
      </w:r>
      <w:proofErr w:type="gramEnd"/>
      <w:r w:rsidRPr="00FB0D33">
        <w:rPr>
          <w:rFonts w:ascii="Arial" w:hAnsi="Arial" w:cs="Arial"/>
          <w:b/>
          <w:color w:val="000000" w:themeColor="text1"/>
        </w:rPr>
        <w:t xml:space="preserve"> Objeto del convenio</w:t>
      </w:r>
      <w:r w:rsidR="00BA1005">
        <w:rPr>
          <w:rFonts w:ascii="Arial" w:hAnsi="Arial" w:cs="Arial"/>
          <w:b/>
          <w:color w:val="000000" w:themeColor="text1"/>
        </w:rPr>
        <w:t>.</w:t>
      </w:r>
    </w:p>
    <w:p w14:paraId="7BD4BA7D" w14:textId="7C88E9B3" w:rsidR="00F649AE" w:rsidRDefault="00BA1005" w:rsidP="00211200">
      <w:pPr>
        <w:spacing w:line="252" w:lineRule="auto"/>
        <w:jc w:val="both"/>
        <w:rPr>
          <w:rFonts w:ascii="Arial" w:hAnsi="Arial" w:cs="Arial"/>
          <w:color w:val="000000" w:themeColor="text1"/>
        </w:rPr>
      </w:pPr>
      <w:r>
        <w:rPr>
          <w:rFonts w:ascii="Arial" w:hAnsi="Arial" w:cs="Arial"/>
          <w:color w:val="000000" w:themeColor="text1"/>
        </w:rPr>
        <w:t>Este</w:t>
      </w:r>
      <w:r w:rsidR="00F76702" w:rsidRPr="007508AE">
        <w:rPr>
          <w:rFonts w:ascii="Arial" w:hAnsi="Arial" w:cs="Arial"/>
          <w:color w:val="000000" w:themeColor="text1"/>
        </w:rPr>
        <w:t xml:space="preserve"> convenio tiene por objeto la conces</w:t>
      </w:r>
      <w:r w:rsidR="002E1A34" w:rsidRPr="007508AE">
        <w:rPr>
          <w:rFonts w:ascii="Arial" w:hAnsi="Arial" w:cs="Arial"/>
          <w:color w:val="000000" w:themeColor="text1"/>
        </w:rPr>
        <w:t>ión de una subvención directa a</w:t>
      </w:r>
      <w:r w:rsidR="00F649AE">
        <w:rPr>
          <w:rFonts w:ascii="Arial" w:hAnsi="Arial" w:cs="Arial"/>
          <w:color w:val="000000" w:themeColor="text1"/>
        </w:rPr>
        <w:t xml:space="preserve"> </w:t>
      </w:r>
      <w:r w:rsidR="00653024">
        <w:rPr>
          <w:rFonts w:ascii="Arial" w:hAnsi="Arial" w:cs="Arial"/>
          <w:color w:val="000000" w:themeColor="text1"/>
        </w:rPr>
        <w:t xml:space="preserve">la </w:t>
      </w:r>
      <w:r>
        <w:rPr>
          <w:rFonts w:ascii="Arial" w:hAnsi="Arial" w:cs="Arial"/>
          <w:color w:val="000000" w:themeColor="text1"/>
        </w:rPr>
        <w:t xml:space="preserve">Confederación de Empresarios de Hostelería y Turismo de Aragón (CEHTA), para </w:t>
      </w:r>
      <w:r w:rsidR="00211200" w:rsidRPr="00211200">
        <w:rPr>
          <w:rFonts w:ascii="Arial" w:hAnsi="Arial" w:cs="Arial"/>
          <w:color w:val="000000" w:themeColor="text1"/>
        </w:rPr>
        <w:t xml:space="preserve">la </w:t>
      </w:r>
      <w:r w:rsidR="00653024">
        <w:rPr>
          <w:rFonts w:ascii="Arial" w:hAnsi="Arial" w:cs="Arial"/>
          <w:color w:val="000000" w:themeColor="text1"/>
        </w:rPr>
        <w:t>ejecución de las actuaciones correspondientes al</w:t>
      </w:r>
      <w:r w:rsidR="00211200" w:rsidRPr="00211200">
        <w:rPr>
          <w:rFonts w:ascii="Arial" w:hAnsi="Arial" w:cs="Arial"/>
          <w:color w:val="000000" w:themeColor="text1"/>
        </w:rPr>
        <w:t xml:space="preserve"> Plan de Sostenibilidad </w:t>
      </w:r>
      <w:r w:rsidR="00211200">
        <w:rPr>
          <w:rFonts w:ascii="Arial" w:hAnsi="Arial" w:cs="Arial"/>
          <w:color w:val="000000" w:themeColor="text1"/>
        </w:rPr>
        <w:t>S</w:t>
      </w:r>
      <w:r w:rsidR="00211200" w:rsidRPr="00211200">
        <w:rPr>
          <w:rFonts w:ascii="Arial" w:hAnsi="Arial" w:cs="Arial"/>
          <w:color w:val="000000" w:themeColor="text1"/>
        </w:rPr>
        <w:t xml:space="preserve">ocial del </w:t>
      </w:r>
      <w:r w:rsidR="00211200">
        <w:rPr>
          <w:rFonts w:ascii="Arial" w:hAnsi="Arial" w:cs="Arial"/>
          <w:color w:val="000000" w:themeColor="text1"/>
        </w:rPr>
        <w:t>T</w:t>
      </w:r>
      <w:r w:rsidR="00211200" w:rsidRPr="00211200">
        <w:rPr>
          <w:rFonts w:ascii="Arial" w:hAnsi="Arial" w:cs="Arial"/>
          <w:color w:val="000000" w:themeColor="text1"/>
        </w:rPr>
        <w:t>urismo</w:t>
      </w:r>
      <w:r>
        <w:rPr>
          <w:rFonts w:ascii="Arial" w:hAnsi="Arial" w:cs="Arial"/>
          <w:color w:val="000000" w:themeColor="text1"/>
        </w:rPr>
        <w:t xml:space="preserve"> en Aragón, en el marco de lo dispuesto en el Acuerdo de la Conferencia Sectorial de Turismo de 29 de diciembre de 2023, por el que se fijan los criterios de distribución, así como el reparto resultante para las comunidades y ciudades autónomas, del crédito destinado a la financiación de actuaciones en el marco del Componente 14 Inversión 1, medida 3 «Planes de Sostenibilidad Social del Turismo» del Plan de Recuperación, Transformación y Resiliencia.</w:t>
      </w:r>
    </w:p>
    <w:p w14:paraId="7C62EEF3" w14:textId="647D6ADA" w:rsidR="0041459B" w:rsidRPr="00FB0D33" w:rsidRDefault="00BA1005" w:rsidP="00BA1005">
      <w:pPr>
        <w:spacing w:line="252" w:lineRule="auto"/>
        <w:jc w:val="both"/>
        <w:rPr>
          <w:rFonts w:ascii="Arial" w:hAnsi="Arial" w:cs="Arial"/>
          <w:b/>
        </w:rPr>
      </w:pPr>
      <w:proofErr w:type="gramStart"/>
      <w:r>
        <w:rPr>
          <w:rFonts w:ascii="Arial" w:hAnsi="Arial" w:cs="Arial"/>
          <w:b/>
        </w:rPr>
        <w:t>Segunda</w:t>
      </w:r>
      <w:r w:rsidR="0041459B" w:rsidRPr="00FB0D33">
        <w:rPr>
          <w:rFonts w:ascii="Arial" w:hAnsi="Arial" w:cs="Arial"/>
          <w:b/>
        </w:rPr>
        <w:t>.-</w:t>
      </w:r>
      <w:proofErr w:type="gramEnd"/>
      <w:r>
        <w:rPr>
          <w:rFonts w:ascii="Arial" w:hAnsi="Arial" w:cs="Arial"/>
          <w:b/>
        </w:rPr>
        <w:t xml:space="preserve"> </w:t>
      </w:r>
      <w:r w:rsidR="0041459B" w:rsidRPr="00FB0D33">
        <w:rPr>
          <w:rFonts w:ascii="Arial" w:hAnsi="Arial" w:cs="Arial"/>
          <w:b/>
        </w:rPr>
        <w:t>Objetivo</w:t>
      </w:r>
      <w:r>
        <w:rPr>
          <w:rFonts w:ascii="Arial" w:hAnsi="Arial" w:cs="Arial"/>
          <w:b/>
        </w:rPr>
        <w:t>s del Plan de Sostenibilidad Social del Turismo en Aragón.</w:t>
      </w:r>
    </w:p>
    <w:p w14:paraId="1C319A95" w14:textId="7F303773" w:rsidR="006646BF" w:rsidRPr="007508AE" w:rsidRDefault="00BA1005" w:rsidP="00BA1005">
      <w:pPr>
        <w:spacing w:line="252" w:lineRule="auto"/>
        <w:jc w:val="both"/>
        <w:rPr>
          <w:rFonts w:ascii="Arial" w:hAnsi="Arial" w:cs="Arial"/>
        </w:rPr>
      </w:pPr>
      <w:r>
        <w:rPr>
          <w:rFonts w:ascii="Arial" w:hAnsi="Arial" w:cs="Arial"/>
        </w:rPr>
        <w:t xml:space="preserve">El Plan </w:t>
      </w:r>
      <w:r w:rsidR="00305B4F">
        <w:rPr>
          <w:rFonts w:ascii="Arial" w:hAnsi="Arial" w:cs="Arial"/>
        </w:rPr>
        <w:t xml:space="preserve">de Sostenibilidad Social del Turismo en Aragón </w:t>
      </w:r>
      <w:r>
        <w:rPr>
          <w:rFonts w:ascii="Arial" w:hAnsi="Arial" w:cs="Arial"/>
        </w:rPr>
        <w:t>persigue</w:t>
      </w:r>
      <w:r w:rsidR="006646BF" w:rsidRPr="007508AE">
        <w:rPr>
          <w:rFonts w:ascii="Arial" w:hAnsi="Arial" w:cs="Arial"/>
        </w:rPr>
        <w:t xml:space="preserve"> como objetivos específicos:</w:t>
      </w:r>
    </w:p>
    <w:p w14:paraId="36040E23" w14:textId="4DC7B6C5" w:rsidR="006646BF" w:rsidRPr="007508AE" w:rsidRDefault="00BA1005" w:rsidP="006646BF">
      <w:pPr>
        <w:spacing w:line="252" w:lineRule="auto"/>
        <w:jc w:val="both"/>
        <w:rPr>
          <w:rFonts w:ascii="Arial" w:hAnsi="Arial" w:cs="Arial"/>
        </w:rPr>
      </w:pPr>
      <w:r>
        <w:rPr>
          <w:rFonts w:ascii="Arial" w:hAnsi="Arial" w:cs="Arial"/>
        </w:rPr>
        <w:t>1. F</w:t>
      </w:r>
      <w:r w:rsidRPr="00BA1005">
        <w:rPr>
          <w:rFonts w:ascii="Arial" w:hAnsi="Arial" w:cs="Arial"/>
        </w:rPr>
        <w:t>ortalecer el debate y el diálogo entre actores para potenciar el intercambio de ideas y la colaboración en relación con la sostenibilidad social del turismo</w:t>
      </w:r>
      <w:r w:rsidR="006646BF" w:rsidRPr="007508AE">
        <w:rPr>
          <w:rFonts w:ascii="Arial" w:hAnsi="Arial" w:cs="Arial"/>
        </w:rPr>
        <w:t>.</w:t>
      </w:r>
    </w:p>
    <w:p w14:paraId="549F1D8B" w14:textId="43B5468F" w:rsidR="006646BF" w:rsidRPr="007508AE" w:rsidRDefault="00BA1005" w:rsidP="006646BF">
      <w:pPr>
        <w:spacing w:line="252" w:lineRule="auto"/>
        <w:jc w:val="both"/>
        <w:rPr>
          <w:rFonts w:ascii="Arial" w:hAnsi="Arial" w:cs="Arial"/>
        </w:rPr>
      </w:pPr>
      <w:r>
        <w:rPr>
          <w:rFonts w:ascii="Arial" w:hAnsi="Arial" w:cs="Arial"/>
        </w:rPr>
        <w:t>2. D</w:t>
      </w:r>
      <w:r w:rsidRPr="00BA1005">
        <w:rPr>
          <w:rFonts w:ascii="Arial" w:hAnsi="Arial" w:cs="Arial"/>
        </w:rPr>
        <w:t>otar de contenido a la dimensión social del turismo sostenible en Aragón, concentrando el impulso en el empleo turístico sostenible y el prestigio del sector</w:t>
      </w:r>
      <w:r w:rsidR="006646BF" w:rsidRPr="007508AE">
        <w:rPr>
          <w:rFonts w:ascii="Arial" w:hAnsi="Arial" w:cs="Arial"/>
        </w:rPr>
        <w:t>.</w:t>
      </w:r>
    </w:p>
    <w:p w14:paraId="773D4C9D" w14:textId="383FD907" w:rsidR="006646BF" w:rsidRPr="007508AE" w:rsidRDefault="00BA1005" w:rsidP="006646BF">
      <w:pPr>
        <w:spacing w:line="252" w:lineRule="auto"/>
        <w:jc w:val="both"/>
        <w:rPr>
          <w:rFonts w:ascii="Arial" w:hAnsi="Arial" w:cs="Arial"/>
        </w:rPr>
      </w:pPr>
      <w:r>
        <w:rPr>
          <w:rFonts w:ascii="Arial" w:hAnsi="Arial" w:cs="Arial"/>
        </w:rPr>
        <w:t>3. I</w:t>
      </w:r>
      <w:r w:rsidRPr="00BA1005">
        <w:rPr>
          <w:rFonts w:ascii="Arial" w:hAnsi="Arial" w:cs="Arial"/>
        </w:rPr>
        <w:t xml:space="preserve">mpulsar acciones de </w:t>
      </w:r>
      <w:proofErr w:type="spellStart"/>
      <w:r w:rsidRPr="00BA1005">
        <w:rPr>
          <w:rFonts w:ascii="Arial" w:hAnsi="Arial" w:cs="Arial"/>
        </w:rPr>
        <w:t>cocreación</w:t>
      </w:r>
      <w:proofErr w:type="spellEnd"/>
      <w:r w:rsidRPr="00BA1005">
        <w:rPr>
          <w:rFonts w:ascii="Arial" w:hAnsi="Arial" w:cs="Arial"/>
        </w:rPr>
        <w:t xml:space="preserve"> de contenidos con agentes empresariales y sociales diversos, para concretar acciones específicas para el turismo y su sector, considerando la viabilidad de diferentes instrumentos tales como acciones de sensibilización, impulso de la responsabilidad social corporativa y extensión de buenas prácticas</w:t>
      </w:r>
      <w:r w:rsidR="006646BF" w:rsidRPr="007508AE">
        <w:rPr>
          <w:rFonts w:ascii="Arial" w:hAnsi="Arial" w:cs="Arial"/>
        </w:rPr>
        <w:t>.</w:t>
      </w:r>
    </w:p>
    <w:p w14:paraId="05B10B30" w14:textId="01B567F6" w:rsidR="006646BF" w:rsidRPr="007508AE" w:rsidRDefault="00BA1005" w:rsidP="006646BF">
      <w:pPr>
        <w:spacing w:line="252" w:lineRule="auto"/>
        <w:jc w:val="both"/>
        <w:rPr>
          <w:rFonts w:ascii="Arial" w:hAnsi="Arial" w:cs="Arial"/>
        </w:rPr>
      </w:pPr>
      <w:r>
        <w:rPr>
          <w:rFonts w:ascii="Arial" w:hAnsi="Arial" w:cs="Arial"/>
        </w:rPr>
        <w:t>4. I</w:t>
      </w:r>
      <w:r w:rsidRPr="00BA1005">
        <w:rPr>
          <w:rFonts w:ascii="Arial" w:hAnsi="Arial" w:cs="Arial"/>
        </w:rPr>
        <w:t>mpulsar alianzas de actores públicos, privados y sociedad civil para mostrar cómo el turismo contribuye a mejorar las sociedades receptoras, creando destinos turísticos que promuevan el bienestar a partir de la comprensión de las necesidades de las personas que viven y trabajan en el mismo y de las personas que nos visitan como turistas</w:t>
      </w:r>
      <w:r w:rsidR="006646BF" w:rsidRPr="007508AE">
        <w:rPr>
          <w:rFonts w:ascii="Arial" w:hAnsi="Arial" w:cs="Arial"/>
        </w:rPr>
        <w:t>.</w:t>
      </w:r>
    </w:p>
    <w:p w14:paraId="2F838401" w14:textId="717E5EF7" w:rsidR="00C5195E" w:rsidRPr="00FB0D33" w:rsidRDefault="00FB0D33" w:rsidP="00BA1005">
      <w:pPr>
        <w:spacing w:line="252" w:lineRule="auto"/>
        <w:jc w:val="both"/>
        <w:rPr>
          <w:rFonts w:ascii="Arial" w:hAnsi="Arial" w:cs="Arial"/>
          <w:b/>
          <w:color w:val="000000" w:themeColor="text1"/>
        </w:rPr>
      </w:pPr>
      <w:proofErr w:type="gramStart"/>
      <w:r>
        <w:rPr>
          <w:rFonts w:ascii="Arial" w:hAnsi="Arial" w:cs="Arial"/>
          <w:b/>
          <w:color w:val="000000" w:themeColor="text1"/>
        </w:rPr>
        <w:t>Tercera</w:t>
      </w:r>
      <w:r w:rsidR="00602FE4">
        <w:rPr>
          <w:rFonts w:ascii="Arial" w:hAnsi="Arial" w:cs="Arial"/>
          <w:b/>
          <w:color w:val="000000" w:themeColor="text1"/>
        </w:rPr>
        <w:t>.-</w:t>
      </w:r>
      <w:proofErr w:type="gramEnd"/>
      <w:r w:rsidR="00602FE4">
        <w:rPr>
          <w:rFonts w:ascii="Arial" w:hAnsi="Arial" w:cs="Arial"/>
          <w:b/>
          <w:color w:val="000000" w:themeColor="text1"/>
        </w:rPr>
        <w:t xml:space="preserve"> Régimen jurídico a</w:t>
      </w:r>
      <w:r w:rsidR="00F76702" w:rsidRPr="00FB0D33">
        <w:rPr>
          <w:rFonts w:ascii="Arial" w:hAnsi="Arial" w:cs="Arial"/>
          <w:b/>
          <w:color w:val="000000" w:themeColor="text1"/>
        </w:rPr>
        <w:t>plicable</w:t>
      </w:r>
      <w:r w:rsidR="00602FE4">
        <w:rPr>
          <w:rFonts w:ascii="Arial" w:hAnsi="Arial" w:cs="Arial"/>
          <w:b/>
          <w:color w:val="000000" w:themeColor="text1"/>
        </w:rPr>
        <w:t>.</w:t>
      </w:r>
    </w:p>
    <w:p w14:paraId="636BF1F4" w14:textId="7A8810E8" w:rsidR="00C5195E" w:rsidRPr="007508AE" w:rsidRDefault="00F76702" w:rsidP="00982884">
      <w:pPr>
        <w:tabs>
          <w:tab w:val="left" w:pos="426"/>
        </w:tabs>
        <w:spacing w:after="120" w:line="252" w:lineRule="auto"/>
        <w:jc w:val="both"/>
        <w:rPr>
          <w:rFonts w:ascii="Arial" w:hAnsi="Arial" w:cs="Arial"/>
          <w:color w:val="000000" w:themeColor="text1"/>
        </w:rPr>
      </w:pPr>
      <w:r w:rsidRPr="007508AE">
        <w:rPr>
          <w:rFonts w:ascii="Arial" w:hAnsi="Arial" w:cs="Arial"/>
          <w:color w:val="000000" w:themeColor="text1"/>
        </w:rPr>
        <w:t>1.</w:t>
      </w:r>
      <w:r w:rsidR="00602FE4">
        <w:rPr>
          <w:rFonts w:ascii="Arial" w:hAnsi="Arial" w:cs="Arial"/>
          <w:color w:val="000000" w:themeColor="text1"/>
        </w:rPr>
        <w:t xml:space="preserve"> La subvención</w:t>
      </w:r>
      <w:r w:rsidRPr="007508AE">
        <w:rPr>
          <w:rFonts w:ascii="Arial" w:hAnsi="Arial" w:cs="Arial"/>
          <w:color w:val="000000" w:themeColor="text1"/>
        </w:rPr>
        <w:t xml:space="preserve"> canalizada a través </w:t>
      </w:r>
      <w:r w:rsidR="00602FE4">
        <w:rPr>
          <w:rFonts w:ascii="Arial" w:hAnsi="Arial" w:cs="Arial"/>
          <w:color w:val="000000" w:themeColor="text1"/>
        </w:rPr>
        <w:t>de este convenio</w:t>
      </w:r>
      <w:r w:rsidRPr="007508AE">
        <w:rPr>
          <w:rFonts w:ascii="Arial" w:hAnsi="Arial" w:cs="Arial"/>
          <w:color w:val="000000" w:themeColor="text1"/>
        </w:rPr>
        <w:t xml:space="preserve"> se rige, además de por lo dispuesto en el </w:t>
      </w:r>
      <w:r w:rsidR="00602FE4">
        <w:rPr>
          <w:rFonts w:ascii="Arial" w:hAnsi="Arial" w:cs="Arial"/>
          <w:color w:val="000000" w:themeColor="text1"/>
        </w:rPr>
        <w:t>mismo</w:t>
      </w:r>
      <w:r w:rsidRPr="007508AE">
        <w:rPr>
          <w:rFonts w:ascii="Arial" w:hAnsi="Arial" w:cs="Arial"/>
          <w:color w:val="000000" w:themeColor="text1"/>
        </w:rPr>
        <w:t>, en lo que proceda por la siguiente normativa:</w:t>
      </w:r>
    </w:p>
    <w:p w14:paraId="3F2E0471" w14:textId="41F1EAD9" w:rsidR="00861FB3" w:rsidRPr="007508AE" w:rsidRDefault="00F76702"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Ley 38/2003, de 17 de noviembre, General de Subvenciones</w:t>
      </w:r>
      <w:r w:rsidR="00F623A6">
        <w:rPr>
          <w:rFonts w:ascii="Arial" w:hAnsi="Arial" w:cs="Arial"/>
          <w:color w:val="000000" w:themeColor="text1"/>
        </w:rPr>
        <w:t>,</w:t>
      </w:r>
      <w:r w:rsidRPr="007508AE">
        <w:rPr>
          <w:rFonts w:ascii="Arial" w:hAnsi="Arial" w:cs="Arial"/>
          <w:color w:val="000000" w:themeColor="text1"/>
        </w:rPr>
        <w:t xml:space="preserve"> y Real Decreto 887/2006, de 21 de julio, por el que se aprueba el Reglamento de la Ley 38/2003, de 17 de noviembre, General de Subvenciones.</w:t>
      </w:r>
    </w:p>
    <w:p w14:paraId="636D44FB" w14:textId="60E0D8EA" w:rsidR="00C5195E" w:rsidRPr="007508AE" w:rsidRDefault="00F623A6" w:rsidP="00CE44D4">
      <w:pPr>
        <w:numPr>
          <w:ilvl w:val="0"/>
          <w:numId w:val="5"/>
        </w:numPr>
        <w:tabs>
          <w:tab w:val="left" w:pos="567"/>
        </w:tabs>
        <w:spacing w:after="120" w:line="252" w:lineRule="auto"/>
        <w:ind w:left="284" w:firstLine="0"/>
        <w:jc w:val="both"/>
        <w:rPr>
          <w:rFonts w:ascii="Arial" w:hAnsi="Arial" w:cs="Arial"/>
          <w:color w:val="000000" w:themeColor="text1"/>
        </w:rPr>
      </w:pPr>
      <w:r>
        <w:rPr>
          <w:rFonts w:ascii="Arial" w:hAnsi="Arial" w:cs="Arial"/>
          <w:color w:val="000000" w:themeColor="text1"/>
        </w:rPr>
        <w:t xml:space="preserve">Texto refundido de la Ley de Subvenciones de Aragón, aprobado por </w:t>
      </w:r>
      <w:r w:rsidR="00861FB3" w:rsidRPr="007508AE">
        <w:rPr>
          <w:rFonts w:ascii="Arial" w:hAnsi="Arial" w:cs="Arial"/>
          <w:color w:val="000000" w:themeColor="text1"/>
        </w:rPr>
        <w:t xml:space="preserve">Decreto Legislativo 2/2023, de 3 de </w:t>
      </w:r>
      <w:r w:rsidR="009C4491" w:rsidRPr="007508AE">
        <w:rPr>
          <w:rFonts w:ascii="Arial" w:hAnsi="Arial" w:cs="Arial"/>
          <w:color w:val="000000" w:themeColor="text1"/>
        </w:rPr>
        <w:t>mayo,</w:t>
      </w:r>
      <w:r w:rsidR="00EC558C" w:rsidRPr="007508AE">
        <w:rPr>
          <w:rFonts w:ascii="Arial" w:hAnsi="Arial" w:cs="Arial"/>
          <w:color w:val="000000" w:themeColor="text1"/>
        </w:rPr>
        <w:t xml:space="preserve"> </w:t>
      </w:r>
      <w:r>
        <w:rPr>
          <w:rFonts w:ascii="Arial" w:hAnsi="Arial" w:cs="Arial"/>
          <w:color w:val="000000" w:themeColor="text1"/>
        </w:rPr>
        <w:t>del Gobierno de Aragón.</w:t>
      </w:r>
    </w:p>
    <w:p w14:paraId="71FC3A88" w14:textId="2CEE8457" w:rsidR="00C5195E" w:rsidRPr="007508AE" w:rsidRDefault="00F76702" w:rsidP="00CE44D4">
      <w:pPr>
        <w:pStyle w:val="Prrafodelista"/>
        <w:numPr>
          <w:ilvl w:val="0"/>
          <w:numId w:val="5"/>
        </w:numPr>
        <w:tabs>
          <w:tab w:val="left" w:pos="567"/>
        </w:tabs>
        <w:spacing w:after="120" w:line="252" w:lineRule="auto"/>
        <w:ind w:left="284" w:firstLine="0"/>
        <w:contextualSpacing w:val="0"/>
        <w:jc w:val="both"/>
        <w:rPr>
          <w:rFonts w:ascii="Arial" w:hAnsi="Arial" w:cs="Arial"/>
          <w:color w:val="000000" w:themeColor="text1"/>
        </w:rPr>
      </w:pPr>
      <w:r w:rsidRPr="007508AE">
        <w:rPr>
          <w:rFonts w:ascii="Arial" w:hAnsi="Arial" w:cs="Arial"/>
          <w:color w:val="000000" w:themeColor="text1"/>
        </w:rPr>
        <w:t>Ley 39/2015, de</w:t>
      </w:r>
      <w:r w:rsidR="00F623A6">
        <w:rPr>
          <w:rFonts w:ascii="Arial" w:hAnsi="Arial" w:cs="Arial"/>
          <w:color w:val="000000" w:themeColor="text1"/>
        </w:rPr>
        <w:t xml:space="preserve"> </w:t>
      </w:r>
      <w:r w:rsidRPr="007508AE">
        <w:rPr>
          <w:rFonts w:ascii="Arial" w:hAnsi="Arial" w:cs="Arial"/>
          <w:color w:val="000000" w:themeColor="text1"/>
        </w:rPr>
        <w:t>1 de octubre, del Procedimiento Administrativo Común de las Administraciones Públicas.</w:t>
      </w:r>
      <w:r w:rsidRPr="007508AE">
        <w:rPr>
          <w:rFonts w:ascii="Arial" w:hAnsi="Arial" w:cs="Arial"/>
          <w:color w:val="FF0000"/>
        </w:rPr>
        <w:t xml:space="preserve"> </w:t>
      </w:r>
    </w:p>
    <w:p w14:paraId="745E5C14" w14:textId="25D44362" w:rsidR="00C5195E" w:rsidRPr="007508AE" w:rsidRDefault="00F76702" w:rsidP="00CE44D4">
      <w:pPr>
        <w:pStyle w:val="Prrafodelista"/>
        <w:numPr>
          <w:ilvl w:val="0"/>
          <w:numId w:val="5"/>
        </w:numPr>
        <w:tabs>
          <w:tab w:val="left" w:pos="567"/>
        </w:tabs>
        <w:spacing w:after="120" w:line="252" w:lineRule="auto"/>
        <w:ind w:left="284" w:firstLine="0"/>
        <w:contextualSpacing w:val="0"/>
        <w:jc w:val="both"/>
        <w:rPr>
          <w:rFonts w:ascii="Arial" w:hAnsi="Arial" w:cs="Arial"/>
        </w:rPr>
      </w:pPr>
      <w:r w:rsidRPr="007508AE">
        <w:rPr>
          <w:rFonts w:ascii="Arial" w:hAnsi="Arial" w:cs="Arial"/>
        </w:rPr>
        <w:t>Ley 40/2015</w:t>
      </w:r>
      <w:r w:rsidR="00F623A6">
        <w:rPr>
          <w:rFonts w:ascii="Arial" w:hAnsi="Arial" w:cs="Arial"/>
        </w:rPr>
        <w:t>,</w:t>
      </w:r>
      <w:r w:rsidRPr="007508AE">
        <w:rPr>
          <w:rFonts w:ascii="Arial" w:hAnsi="Arial" w:cs="Arial"/>
        </w:rPr>
        <w:t xml:space="preserve"> de 1 de octubre</w:t>
      </w:r>
      <w:r w:rsidR="00F623A6">
        <w:rPr>
          <w:rFonts w:ascii="Arial" w:hAnsi="Arial" w:cs="Arial"/>
        </w:rPr>
        <w:t>,</w:t>
      </w:r>
      <w:r w:rsidRPr="007508AE">
        <w:rPr>
          <w:rFonts w:ascii="Arial" w:hAnsi="Arial" w:cs="Arial"/>
        </w:rPr>
        <w:t xml:space="preserve"> de Régimen Jurídico del Sector Público </w:t>
      </w:r>
    </w:p>
    <w:p w14:paraId="62FF6206" w14:textId="39B1A714" w:rsidR="00C5195E" w:rsidRPr="007508AE" w:rsidRDefault="00F76702" w:rsidP="00CE44D4">
      <w:pPr>
        <w:pStyle w:val="Prrafodelista"/>
        <w:numPr>
          <w:ilvl w:val="0"/>
          <w:numId w:val="5"/>
        </w:numPr>
        <w:tabs>
          <w:tab w:val="left" w:pos="567"/>
        </w:tabs>
        <w:spacing w:after="120" w:line="252" w:lineRule="auto"/>
        <w:ind w:left="284" w:firstLine="0"/>
        <w:contextualSpacing w:val="0"/>
        <w:jc w:val="both"/>
        <w:rPr>
          <w:rFonts w:ascii="Arial" w:hAnsi="Arial" w:cs="Arial"/>
        </w:rPr>
      </w:pPr>
      <w:r w:rsidRPr="007508AE">
        <w:rPr>
          <w:rFonts w:ascii="Arial" w:hAnsi="Arial" w:cs="Arial"/>
        </w:rPr>
        <w:t>Ley 5/2021</w:t>
      </w:r>
      <w:r w:rsidR="00F623A6">
        <w:rPr>
          <w:rFonts w:ascii="Arial" w:hAnsi="Arial" w:cs="Arial"/>
        </w:rPr>
        <w:t>,</w:t>
      </w:r>
      <w:r w:rsidRPr="007508AE">
        <w:rPr>
          <w:rFonts w:ascii="Arial" w:hAnsi="Arial" w:cs="Arial"/>
        </w:rPr>
        <w:t xml:space="preserve"> de 29 de junio</w:t>
      </w:r>
      <w:r w:rsidR="00F623A6">
        <w:rPr>
          <w:rFonts w:ascii="Arial" w:hAnsi="Arial" w:cs="Arial"/>
        </w:rPr>
        <w:t>,</w:t>
      </w:r>
      <w:r w:rsidRPr="007508AE">
        <w:rPr>
          <w:rFonts w:ascii="Arial" w:hAnsi="Arial" w:cs="Arial"/>
        </w:rPr>
        <w:t xml:space="preserve"> de Organización y Régimen Jurídico del Sector Público Autonómico de Aragón.</w:t>
      </w:r>
    </w:p>
    <w:p w14:paraId="4CF41376" w14:textId="77777777" w:rsidR="00F623A6" w:rsidRDefault="00F76702"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Ley 9/2017, de 8 de noviembre, de Contratos del Sector Público, por la que se transponen al ordenamiento jurídico español las Directivas del Parlamento Europeo y del Consejo 2014/23/UE y 2014/24/UE, de</w:t>
      </w:r>
      <w:r w:rsidR="00A94A41" w:rsidRPr="007508AE">
        <w:rPr>
          <w:rFonts w:ascii="Arial" w:hAnsi="Arial" w:cs="Arial"/>
          <w:color w:val="000000" w:themeColor="text1"/>
        </w:rPr>
        <w:t xml:space="preserve"> </w:t>
      </w:r>
      <w:r w:rsidRPr="007508AE">
        <w:rPr>
          <w:rFonts w:ascii="Arial" w:hAnsi="Arial" w:cs="Arial"/>
          <w:color w:val="000000" w:themeColor="text1"/>
        </w:rPr>
        <w:t>26 de febrero de</w:t>
      </w:r>
      <w:r w:rsidR="00A94A41" w:rsidRPr="007508AE">
        <w:rPr>
          <w:rFonts w:ascii="Arial" w:hAnsi="Arial" w:cs="Arial"/>
          <w:color w:val="000000" w:themeColor="text1"/>
        </w:rPr>
        <w:t xml:space="preserve"> </w:t>
      </w:r>
      <w:r w:rsidRPr="007508AE">
        <w:rPr>
          <w:rFonts w:ascii="Arial" w:hAnsi="Arial" w:cs="Arial"/>
          <w:color w:val="000000" w:themeColor="text1"/>
        </w:rPr>
        <w:t xml:space="preserve">2014, en caso de que </w:t>
      </w:r>
      <w:r w:rsidRPr="007508AE">
        <w:rPr>
          <w:rFonts w:ascii="Arial" w:hAnsi="Arial" w:cs="Arial"/>
          <w:color w:val="000000" w:themeColor="text1"/>
        </w:rPr>
        <w:lastRenderedPageBreak/>
        <w:t>en la ejecución de las subvenciones se celebren contratos</w:t>
      </w:r>
      <w:r w:rsidR="00927245" w:rsidRPr="007508AE">
        <w:rPr>
          <w:rFonts w:ascii="Arial" w:hAnsi="Arial" w:cs="Arial"/>
          <w:color w:val="000000" w:themeColor="text1"/>
        </w:rPr>
        <w:t xml:space="preserve"> que deban someterse a esta Ley</w:t>
      </w:r>
      <w:r w:rsidR="00F623A6">
        <w:rPr>
          <w:rFonts w:ascii="Arial" w:hAnsi="Arial" w:cs="Arial"/>
          <w:color w:val="000000" w:themeColor="text1"/>
        </w:rPr>
        <w:t>.</w:t>
      </w:r>
    </w:p>
    <w:p w14:paraId="4172B7A0" w14:textId="4A9B7075" w:rsidR="00927245" w:rsidRPr="007508AE" w:rsidRDefault="00F76702"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 xml:space="preserve">Ley </w:t>
      </w:r>
      <w:r w:rsidR="008E6F42" w:rsidRPr="007508AE">
        <w:rPr>
          <w:rFonts w:ascii="Arial" w:hAnsi="Arial" w:cs="Arial"/>
          <w:color w:val="000000" w:themeColor="text1"/>
        </w:rPr>
        <w:t>11/</w:t>
      </w:r>
      <w:r w:rsidRPr="007508AE">
        <w:rPr>
          <w:rFonts w:ascii="Arial" w:hAnsi="Arial" w:cs="Arial"/>
          <w:color w:val="000000" w:themeColor="text1"/>
        </w:rPr>
        <w:t>20</w:t>
      </w:r>
      <w:r w:rsidR="008E6F42" w:rsidRPr="007508AE">
        <w:rPr>
          <w:rFonts w:ascii="Arial" w:hAnsi="Arial" w:cs="Arial"/>
          <w:color w:val="000000" w:themeColor="text1"/>
        </w:rPr>
        <w:t>23</w:t>
      </w:r>
      <w:r w:rsidRPr="007508AE">
        <w:rPr>
          <w:rFonts w:ascii="Arial" w:hAnsi="Arial" w:cs="Arial"/>
          <w:color w:val="000000" w:themeColor="text1"/>
        </w:rPr>
        <w:t xml:space="preserve">, de </w:t>
      </w:r>
      <w:r w:rsidR="008E6F42" w:rsidRPr="007508AE">
        <w:rPr>
          <w:rFonts w:ascii="Arial" w:hAnsi="Arial" w:cs="Arial"/>
          <w:color w:val="000000" w:themeColor="text1"/>
        </w:rPr>
        <w:t>30 de marzo</w:t>
      </w:r>
      <w:r w:rsidRPr="007508AE">
        <w:rPr>
          <w:rFonts w:ascii="Arial" w:hAnsi="Arial" w:cs="Arial"/>
          <w:color w:val="000000" w:themeColor="text1"/>
        </w:rPr>
        <w:t xml:space="preserve">, de </w:t>
      </w:r>
      <w:r w:rsidR="008E6F42" w:rsidRPr="007508AE">
        <w:rPr>
          <w:rFonts w:ascii="Arial" w:hAnsi="Arial" w:cs="Arial"/>
          <w:color w:val="000000" w:themeColor="text1"/>
        </w:rPr>
        <w:t>uso estratégico de la contratación pública de la Comunidad Autónoma de Aragón</w:t>
      </w:r>
      <w:r w:rsidR="00F623A6">
        <w:rPr>
          <w:rFonts w:ascii="Arial" w:hAnsi="Arial" w:cs="Arial"/>
          <w:color w:val="000000" w:themeColor="text1"/>
        </w:rPr>
        <w:t>.</w:t>
      </w:r>
    </w:p>
    <w:p w14:paraId="7A607CA2" w14:textId="324B0F86" w:rsidR="00C5195E" w:rsidRPr="007508AE" w:rsidRDefault="00927245"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Demás normas que resulten de aplicación</w:t>
      </w:r>
      <w:r w:rsidR="00F76702" w:rsidRPr="007508AE">
        <w:rPr>
          <w:rFonts w:ascii="Arial" w:hAnsi="Arial" w:cs="Arial"/>
          <w:color w:val="000000" w:themeColor="text1"/>
        </w:rPr>
        <w:t>.</w:t>
      </w:r>
    </w:p>
    <w:p w14:paraId="629A47BD" w14:textId="6EB4D8DA" w:rsidR="00C5195E" w:rsidRPr="007508AE" w:rsidRDefault="00F76702" w:rsidP="008B6FC4">
      <w:pPr>
        <w:tabs>
          <w:tab w:val="left" w:pos="284"/>
          <w:tab w:val="left" w:pos="426"/>
        </w:tabs>
        <w:spacing w:line="252" w:lineRule="auto"/>
        <w:jc w:val="both"/>
        <w:rPr>
          <w:rFonts w:ascii="Arial" w:hAnsi="Arial" w:cs="Arial"/>
        </w:rPr>
      </w:pPr>
      <w:r w:rsidRPr="007508AE">
        <w:rPr>
          <w:rFonts w:ascii="Arial" w:hAnsi="Arial" w:cs="Arial"/>
          <w:color w:val="000000" w:themeColor="text1"/>
        </w:rPr>
        <w:t>2.</w:t>
      </w:r>
      <w:r w:rsidR="00F623A6">
        <w:rPr>
          <w:rFonts w:ascii="Arial" w:hAnsi="Arial" w:cs="Arial"/>
          <w:color w:val="000000" w:themeColor="text1"/>
        </w:rPr>
        <w:t xml:space="preserve"> </w:t>
      </w:r>
      <w:r w:rsidRPr="007508AE">
        <w:rPr>
          <w:rFonts w:ascii="Arial" w:hAnsi="Arial" w:cs="Arial"/>
          <w:color w:val="000000" w:themeColor="text1"/>
        </w:rPr>
        <w:t>Esta subvención estará sometida al Reglamento (UE) número 2021/241 del Parlamento Europeo y del Consejo, de 12 de febrero de 2021, por el que se establece el Mecanismo de Recuperación y Resiliencia, así como la normativa interna aplicable a la gestión, seguimiento y control que se establezca para el Plan de Recuperación, Transfor</w:t>
      </w:r>
      <w:r w:rsidR="009D0755">
        <w:rPr>
          <w:rFonts w:ascii="Arial" w:hAnsi="Arial" w:cs="Arial"/>
          <w:color w:val="000000" w:themeColor="text1"/>
        </w:rPr>
        <w:t>mación y Resiliencia en España</w:t>
      </w:r>
      <w:r w:rsidRPr="007508AE">
        <w:rPr>
          <w:rFonts w:ascii="Arial" w:hAnsi="Arial" w:cs="Arial"/>
          <w:color w:val="000000" w:themeColor="text1"/>
        </w:rPr>
        <w:t xml:space="preserve">, en especial el Real Decreto-ley 36/2020, de 30 de diciembre, por el que se aprueban medidas urgentes para la modernización de la Administración Pública y para la ejecución del Plan de Recuperación, Transformación y Resiliencia, </w:t>
      </w:r>
      <w:r w:rsidR="009D0755" w:rsidRPr="009D0755">
        <w:rPr>
          <w:rFonts w:ascii="Arial" w:hAnsi="Arial" w:cs="Arial"/>
          <w:color w:val="000000" w:themeColor="text1"/>
        </w:rPr>
        <w:t>Orden HFP/1030/2021, de 29 de septiembre, por la que se configura el sistema de gestión del Plan de Recuperación, Transform</w:t>
      </w:r>
      <w:r w:rsidR="009D0755">
        <w:rPr>
          <w:rFonts w:ascii="Arial" w:hAnsi="Arial" w:cs="Arial"/>
          <w:color w:val="000000" w:themeColor="text1"/>
        </w:rPr>
        <w:t>ación y Resiliencia,</w:t>
      </w:r>
      <w:r w:rsidR="009D0755" w:rsidRPr="009D0755">
        <w:rPr>
          <w:rFonts w:ascii="Arial" w:hAnsi="Arial" w:cs="Arial"/>
          <w:color w:val="000000" w:themeColor="text1"/>
        </w:rPr>
        <w:t xml:space="preserve">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r w:rsidRPr="007508AE">
        <w:rPr>
          <w:rFonts w:ascii="Arial" w:hAnsi="Arial" w:cs="Arial"/>
          <w:color w:val="000000" w:themeColor="text1"/>
        </w:rPr>
        <w:t xml:space="preserve">, </w:t>
      </w:r>
      <w:r w:rsidR="00242B0E" w:rsidRPr="007508AE">
        <w:rPr>
          <w:rFonts w:ascii="Arial" w:hAnsi="Arial" w:cs="Arial"/>
          <w:color w:val="000000" w:themeColor="text1"/>
        </w:rPr>
        <w:t>Decret</w:t>
      </w:r>
      <w:r w:rsidR="00D67FBB" w:rsidRPr="007508AE">
        <w:rPr>
          <w:rFonts w:ascii="Arial" w:hAnsi="Arial" w:cs="Arial"/>
          <w:color w:val="000000" w:themeColor="text1"/>
        </w:rPr>
        <w:t>o L</w:t>
      </w:r>
      <w:r w:rsidR="00F623A6">
        <w:rPr>
          <w:rFonts w:ascii="Arial" w:hAnsi="Arial" w:cs="Arial"/>
          <w:color w:val="000000" w:themeColor="text1"/>
        </w:rPr>
        <w:t xml:space="preserve">ey 2/2022, </w:t>
      </w:r>
      <w:r w:rsidR="00242B0E" w:rsidRPr="007508AE">
        <w:rPr>
          <w:rFonts w:ascii="Arial" w:hAnsi="Arial" w:cs="Arial"/>
          <w:color w:val="000000" w:themeColor="text1"/>
        </w:rPr>
        <w:t>de 8</w:t>
      </w:r>
      <w:r w:rsidR="00D67FBB" w:rsidRPr="007508AE">
        <w:rPr>
          <w:rFonts w:ascii="Arial" w:hAnsi="Arial" w:cs="Arial"/>
          <w:color w:val="000000" w:themeColor="text1"/>
        </w:rPr>
        <w:t xml:space="preserve"> </w:t>
      </w:r>
      <w:r w:rsidR="00F623A6">
        <w:rPr>
          <w:rFonts w:ascii="Arial" w:hAnsi="Arial" w:cs="Arial"/>
          <w:color w:val="000000" w:themeColor="text1"/>
        </w:rPr>
        <w:t xml:space="preserve">de abril, </w:t>
      </w:r>
      <w:r w:rsidR="00242B0E" w:rsidRPr="007508AE">
        <w:rPr>
          <w:rFonts w:ascii="Arial" w:hAnsi="Arial" w:cs="Arial"/>
          <w:color w:val="000000" w:themeColor="text1"/>
        </w:rPr>
        <w:t xml:space="preserve">del </w:t>
      </w:r>
      <w:r w:rsidR="00D67FBB" w:rsidRPr="007508AE">
        <w:rPr>
          <w:rFonts w:ascii="Arial" w:hAnsi="Arial" w:cs="Arial"/>
          <w:color w:val="000000" w:themeColor="text1"/>
        </w:rPr>
        <w:t>Gobierno de Aragón</w:t>
      </w:r>
      <w:r w:rsidR="00F623A6">
        <w:rPr>
          <w:rFonts w:ascii="Arial" w:hAnsi="Arial" w:cs="Arial"/>
          <w:color w:val="000000" w:themeColor="text1"/>
        </w:rPr>
        <w:t>,</w:t>
      </w:r>
      <w:r w:rsidR="00D67FBB" w:rsidRPr="007508AE">
        <w:rPr>
          <w:rFonts w:ascii="Arial" w:hAnsi="Arial" w:cs="Arial"/>
          <w:color w:val="000000" w:themeColor="text1"/>
        </w:rPr>
        <w:t xml:space="preserve"> </w:t>
      </w:r>
      <w:r w:rsidR="00F623A6" w:rsidRPr="00F623A6">
        <w:rPr>
          <w:rFonts w:ascii="Arial" w:hAnsi="Arial" w:cs="Arial"/>
          <w:color w:val="000000" w:themeColor="text1"/>
        </w:rPr>
        <w:t>por el que se adoptan medidas urgentes y extraordinarias para agilizar la gestión de los fondos procedentes del instrumento europeo de recuperación (</w:t>
      </w:r>
      <w:proofErr w:type="spellStart"/>
      <w:r w:rsidR="00F623A6" w:rsidRPr="00F623A6">
        <w:rPr>
          <w:rFonts w:ascii="Arial" w:hAnsi="Arial" w:cs="Arial"/>
          <w:color w:val="000000" w:themeColor="text1"/>
        </w:rPr>
        <w:t>Next</w:t>
      </w:r>
      <w:proofErr w:type="spellEnd"/>
      <w:r w:rsidR="00F623A6" w:rsidRPr="00F623A6">
        <w:rPr>
          <w:rFonts w:ascii="Arial" w:hAnsi="Arial" w:cs="Arial"/>
          <w:color w:val="000000" w:themeColor="text1"/>
        </w:rPr>
        <w:t xml:space="preserve"> </w:t>
      </w:r>
      <w:proofErr w:type="spellStart"/>
      <w:r w:rsidR="00F623A6" w:rsidRPr="00F623A6">
        <w:rPr>
          <w:rFonts w:ascii="Arial" w:hAnsi="Arial" w:cs="Arial"/>
          <w:color w:val="000000" w:themeColor="text1"/>
        </w:rPr>
        <w:t>Generation</w:t>
      </w:r>
      <w:proofErr w:type="spellEnd"/>
      <w:r w:rsidR="00F623A6" w:rsidRPr="00F623A6">
        <w:rPr>
          <w:rFonts w:ascii="Arial" w:hAnsi="Arial" w:cs="Arial"/>
          <w:color w:val="000000" w:themeColor="text1"/>
        </w:rPr>
        <w:t xml:space="preserve"> EU-MRR) para la reactivación económica y social de la Comunidad Autónoma de Aragón</w:t>
      </w:r>
      <w:r w:rsidR="009D0755">
        <w:rPr>
          <w:rFonts w:ascii="Arial" w:hAnsi="Arial" w:cs="Arial"/>
          <w:color w:val="000000" w:themeColor="text1"/>
        </w:rPr>
        <w:t>,</w:t>
      </w:r>
      <w:r w:rsidR="00F623A6" w:rsidRPr="00F623A6">
        <w:rPr>
          <w:rFonts w:ascii="Arial" w:hAnsi="Arial" w:cs="Arial"/>
          <w:color w:val="000000" w:themeColor="text1"/>
        </w:rPr>
        <w:t xml:space="preserve"> </w:t>
      </w:r>
      <w:r w:rsidR="00D67FBB" w:rsidRPr="007508AE">
        <w:rPr>
          <w:rFonts w:ascii="Arial" w:hAnsi="Arial" w:cs="Arial"/>
          <w:color w:val="000000" w:themeColor="text1"/>
        </w:rPr>
        <w:t xml:space="preserve">y </w:t>
      </w:r>
      <w:r w:rsidRPr="007508AE">
        <w:rPr>
          <w:rFonts w:ascii="Arial" w:hAnsi="Arial" w:cs="Arial"/>
        </w:rPr>
        <w:t xml:space="preserve">Ley </w:t>
      </w:r>
      <w:r w:rsidR="00D67FBB" w:rsidRPr="007508AE">
        <w:rPr>
          <w:rFonts w:ascii="Arial" w:hAnsi="Arial" w:cs="Arial"/>
        </w:rPr>
        <w:t>17/2023, de 22 de diciembre, de Presupuestos de la Comunidad Autónoma de Aragón para el ejercicio 2024,</w:t>
      </w:r>
      <w:r w:rsidR="009D0755">
        <w:rPr>
          <w:rFonts w:ascii="Arial" w:hAnsi="Arial" w:cs="Arial"/>
        </w:rPr>
        <w:t xml:space="preserve"> </w:t>
      </w:r>
      <w:r w:rsidRPr="007508AE">
        <w:rPr>
          <w:rFonts w:ascii="Arial" w:hAnsi="Arial" w:cs="Arial"/>
        </w:rPr>
        <w:t>en relación con la ejecución presupuestaria y contable, gestión de las actuaciones y proyectos vinculados al del Plan de Recuperación, Transformación y Resiliencia.</w:t>
      </w:r>
    </w:p>
    <w:p w14:paraId="53BF0549" w14:textId="61DE78E8" w:rsidR="00C5195E" w:rsidRPr="00FB0D33" w:rsidRDefault="00371E3C" w:rsidP="00355799">
      <w:pPr>
        <w:tabs>
          <w:tab w:val="left" w:pos="284"/>
        </w:tabs>
        <w:spacing w:line="252" w:lineRule="auto"/>
        <w:jc w:val="both"/>
        <w:rPr>
          <w:rFonts w:ascii="Arial" w:hAnsi="Arial" w:cs="Arial"/>
          <w:b/>
          <w:color w:val="000000" w:themeColor="text1"/>
        </w:rPr>
      </w:pPr>
      <w:proofErr w:type="gramStart"/>
      <w:r>
        <w:rPr>
          <w:rFonts w:ascii="Arial" w:hAnsi="Arial" w:cs="Arial"/>
          <w:b/>
          <w:color w:val="000000" w:themeColor="text1"/>
        </w:rPr>
        <w:t>Cuarta</w:t>
      </w:r>
      <w:r w:rsidR="00F76702" w:rsidRPr="00FB0D33">
        <w:rPr>
          <w:rFonts w:ascii="Arial" w:hAnsi="Arial" w:cs="Arial"/>
          <w:b/>
          <w:color w:val="000000" w:themeColor="text1"/>
        </w:rPr>
        <w:t>.-</w:t>
      </w:r>
      <w:proofErr w:type="gramEnd"/>
      <w:r w:rsidR="00505A42" w:rsidRPr="00FB0D33">
        <w:rPr>
          <w:rFonts w:ascii="Arial" w:hAnsi="Arial" w:cs="Arial"/>
          <w:b/>
          <w:color w:val="000000" w:themeColor="text1"/>
        </w:rPr>
        <w:t xml:space="preserve"> </w:t>
      </w:r>
      <w:r w:rsidR="00BE3411">
        <w:rPr>
          <w:rFonts w:ascii="Arial" w:hAnsi="Arial" w:cs="Arial"/>
          <w:b/>
          <w:color w:val="000000" w:themeColor="text1"/>
        </w:rPr>
        <w:t>Actuaciones subvencionables.</w:t>
      </w:r>
    </w:p>
    <w:p w14:paraId="66BC2ADB" w14:textId="5EA667A1" w:rsidR="00D879CB" w:rsidRPr="007508AE" w:rsidRDefault="00F76702" w:rsidP="00505A42">
      <w:pPr>
        <w:tabs>
          <w:tab w:val="left" w:pos="284"/>
        </w:tabs>
        <w:spacing w:line="252" w:lineRule="auto"/>
        <w:jc w:val="both"/>
        <w:rPr>
          <w:rFonts w:ascii="Arial" w:hAnsi="Arial" w:cs="Arial"/>
          <w:color w:val="000000" w:themeColor="text1"/>
        </w:rPr>
      </w:pPr>
      <w:r w:rsidRPr="007508AE">
        <w:rPr>
          <w:rFonts w:ascii="Arial" w:hAnsi="Arial" w:cs="Arial"/>
          <w:color w:val="000000" w:themeColor="text1"/>
        </w:rPr>
        <w:t>1.</w:t>
      </w:r>
      <w:r w:rsidR="00505A42" w:rsidRPr="007508AE">
        <w:rPr>
          <w:rFonts w:ascii="Arial" w:hAnsi="Arial" w:cs="Arial"/>
          <w:color w:val="000000" w:themeColor="text1"/>
        </w:rPr>
        <w:t xml:space="preserve"> </w:t>
      </w:r>
      <w:r w:rsidR="002C017E" w:rsidRPr="002C017E">
        <w:rPr>
          <w:rFonts w:ascii="Arial" w:hAnsi="Arial" w:cs="Arial"/>
          <w:color w:val="000000" w:themeColor="text1"/>
        </w:rPr>
        <w:t>El Plan de Sostenibilidad Social del Turismo en Aragón se configura con el propósito de impulsar la sostenibilidad social en el sector turístico en Aragón, mediante la creación de un impacto positivo en los niveles local y autonómico, promoviendo un turismo que integre prácticas responsables, colaborativas y de largo plazo. El plan se articula en seis líneas de actuación estratégicas, cada una con objetivos específicos y un presupuesto asignado, cuyo fin es promover un desarrollo turístico que beneficie a las comunidades locales, fomente la economía circular y refuerce la colaboración entre los sectores público y privado</w:t>
      </w:r>
      <w:r w:rsidR="002C017E">
        <w:rPr>
          <w:rFonts w:ascii="Arial" w:hAnsi="Arial" w:cs="Arial"/>
          <w:color w:val="000000" w:themeColor="text1"/>
        </w:rPr>
        <w:t xml:space="preserve">. </w:t>
      </w:r>
      <w:r w:rsidRPr="007508AE">
        <w:rPr>
          <w:rFonts w:ascii="Arial" w:hAnsi="Arial" w:cs="Arial"/>
          <w:color w:val="000000" w:themeColor="text1"/>
        </w:rPr>
        <w:t>Las actuaciones a realizar</w:t>
      </w:r>
      <w:r w:rsidR="00F0413B" w:rsidRPr="007508AE">
        <w:rPr>
          <w:rFonts w:ascii="Arial" w:hAnsi="Arial" w:cs="Arial"/>
          <w:color w:val="000000" w:themeColor="text1"/>
        </w:rPr>
        <w:t xml:space="preserve"> para la gestión e implementación del </w:t>
      </w:r>
      <w:r w:rsidR="002C017E">
        <w:rPr>
          <w:rFonts w:ascii="Arial" w:hAnsi="Arial" w:cs="Arial"/>
          <w:color w:val="000000" w:themeColor="text1"/>
        </w:rPr>
        <w:t>p</w:t>
      </w:r>
      <w:r w:rsidR="00355799">
        <w:rPr>
          <w:rFonts w:ascii="Arial" w:hAnsi="Arial" w:cs="Arial"/>
          <w:color w:val="000000" w:themeColor="text1"/>
        </w:rPr>
        <w:t xml:space="preserve">lan y su correspondiente importe </w:t>
      </w:r>
      <w:r w:rsidR="00F0413B" w:rsidRPr="007508AE">
        <w:rPr>
          <w:rFonts w:ascii="Arial" w:hAnsi="Arial" w:cs="Arial"/>
          <w:color w:val="000000" w:themeColor="text1"/>
        </w:rPr>
        <w:t xml:space="preserve">se </w:t>
      </w:r>
      <w:r w:rsidR="005B09E8">
        <w:rPr>
          <w:rFonts w:ascii="Arial" w:hAnsi="Arial" w:cs="Arial"/>
          <w:color w:val="000000" w:themeColor="text1"/>
        </w:rPr>
        <w:t>especifican</w:t>
      </w:r>
      <w:r w:rsidR="00F0413B" w:rsidRPr="007508AE">
        <w:rPr>
          <w:rFonts w:ascii="Arial" w:hAnsi="Arial" w:cs="Arial"/>
          <w:color w:val="000000" w:themeColor="text1"/>
        </w:rPr>
        <w:t xml:space="preserve"> en el </w:t>
      </w:r>
      <w:r w:rsidR="002C017E">
        <w:rPr>
          <w:rFonts w:ascii="Arial" w:hAnsi="Arial" w:cs="Arial"/>
          <w:color w:val="000000" w:themeColor="text1"/>
        </w:rPr>
        <w:t>a</w:t>
      </w:r>
      <w:r w:rsidR="00455AAA">
        <w:rPr>
          <w:rFonts w:ascii="Arial" w:hAnsi="Arial" w:cs="Arial"/>
          <w:color w:val="000000" w:themeColor="text1"/>
        </w:rPr>
        <w:t xml:space="preserve">nexo </w:t>
      </w:r>
      <w:r w:rsidR="00355799">
        <w:rPr>
          <w:rFonts w:ascii="Arial" w:hAnsi="Arial" w:cs="Arial"/>
          <w:color w:val="000000" w:themeColor="text1"/>
        </w:rPr>
        <w:t>de este convenio</w:t>
      </w:r>
      <w:r w:rsidR="00D879CB" w:rsidRPr="007508AE">
        <w:rPr>
          <w:rFonts w:ascii="Arial" w:hAnsi="Arial" w:cs="Arial"/>
          <w:color w:val="000000" w:themeColor="text1"/>
        </w:rPr>
        <w:t>.</w:t>
      </w:r>
    </w:p>
    <w:p w14:paraId="162EBBD1" w14:textId="759FF84E" w:rsidR="00197A4F" w:rsidRDefault="005B09E8" w:rsidP="00505A42">
      <w:pPr>
        <w:tabs>
          <w:tab w:val="left" w:pos="284"/>
        </w:tabs>
        <w:spacing w:line="252" w:lineRule="auto"/>
        <w:jc w:val="both"/>
        <w:rPr>
          <w:rFonts w:ascii="Arial" w:hAnsi="Arial" w:cs="Arial"/>
          <w:color w:val="000000" w:themeColor="text1"/>
        </w:rPr>
      </w:pPr>
      <w:r>
        <w:rPr>
          <w:rFonts w:ascii="Arial" w:hAnsi="Arial" w:cs="Arial"/>
          <w:color w:val="000000" w:themeColor="text1"/>
        </w:rPr>
        <w:t>2</w:t>
      </w:r>
      <w:r w:rsidR="00197A4F" w:rsidRPr="007508AE">
        <w:rPr>
          <w:rFonts w:ascii="Arial" w:hAnsi="Arial" w:cs="Arial"/>
          <w:color w:val="000000" w:themeColor="text1"/>
        </w:rPr>
        <w:t>.</w:t>
      </w:r>
      <w:r>
        <w:rPr>
          <w:rFonts w:ascii="Arial" w:hAnsi="Arial" w:cs="Arial"/>
          <w:color w:val="000000" w:themeColor="text1"/>
        </w:rPr>
        <w:t xml:space="preserve"> </w:t>
      </w:r>
      <w:r w:rsidR="00197A4F" w:rsidRPr="007508AE">
        <w:rPr>
          <w:rFonts w:ascii="Arial" w:hAnsi="Arial" w:cs="Arial"/>
          <w:color w:val="000000" w:themeColor="text1"/>
        </w:rPr>
        <w:t>La</w:t>
      </w:r>
      <w:r w:rsidR="00BE3411">
        <w:rPr>
          <w:rFonts w:ascii="Arial" w:hAnsi="Arial" w:cs="Arial"/>
          <w:color w:val="000000" w:themeColor="text1"/>
        </w:rPr>
        <w:t xml:space="preserve">s actuaciones contenidas en el </w:t>
      </w:r>
      <w:r w:rsidR="00355799">
        <w:rPr>
          <w:rFonts w:ascii="Arial" w:hAnsi="Arial" w:cs="Arial"/>
          <w:color w:val="000000" w:themeColor="text1"/>
        </w:rPr>
        <w:t>Plan de Sostenibilidad Social del Turismo en Aragón</w:t>
      </w:r>
      <w:r w:rsidR="00197A4F" w:rsidRPr="007508AE">
        <w:rPr>
          <w:rFonts w:ascii="Arial" w:hAnsi="Arial" w:cs="Arial"/>
          <w:color w:val="000000" w:themeColor="text1"/>
        </w:rPr>
        <w:t xml:space="preserve"> se financiarán con fondos </w:t>
      </w:r>
      <w:r w:rsidR="002C017E">
        <w:rPr>
          <w:rFonts w:ascii="Arial" w:hAnsi="Arial" w:cs="Arial"/>
          <w:color w:val="000000" w:themeColor="text1"/>
        </w:rPr>
        <w:t>procedentes d</w:t>
      </w:r>
      <w:r w:rsidR="00197A4F" w:rsidRPr="007508AE">
        <w:rPr>
          <w:rFonts w:ascii="Arial" w:hAnsi="Arial" w:cs="Arial"/>
          <w:color w:val="000000" w:themeColor="text1"/>
        </w:rPr>
        <w:t>el Mecanismo de Recuperación y Resiliencia de la Unión Europea, establecido en el Regl</w:t>
      </w:r>
      <w:r w:rsidR="00D16B5C">
        <w:rPr>
          <w:rFonts w:ascii="Arial" w:hAnsi="Arial" w:cs="Arial"/>
          <w:color w:val="000000" w:themeColor="text1"/>
        </w:rPr>
        <w:t>amento (UE) 2021</w:t>
      </w:r>
      <w:r w:rsidR="00197A4F" w:rsidRPr="007508AE">
        <w:rPr>
          <w:rFonts w:ascii="Arial" w:hAnsi="Arial" w:cs="Arial"/>
          <w:color w:val="000000" w:themeColor="text1"/>
        </w:rPr>
        <w:t>/241 del Parlamento Europeo y del Consejo, de 12 de febrero de 2021.</w:t>
      </w:r>
    </w:p>
    <w:p w14:paraId="2624DB62" w14:textId="56FCDE86" w:rsidR="00305B4F" w:rsidRDefault="00305B4F" w:rsidP="00D16B5C">
      <w:pPr>
        <w:tabs>
          <w:tab w:val="left" w:pos="284"/>
        </w:tabs>
        <w:spacing w:line="252" w:lineRule="auto"/>
        <w:jc w:val="both"/>
        <w:rPr>
          <w:rFonts w:ascii="Arial" w:hAnsi="Arial" w:cs="Arial"/>
          <w:color w:val="000000" w:themeColor="text1"/>
        </w:rPr>
      </w:pPr>
      <w:r>
        <w:rPr>
          <w:rFonts w:ascii="Arial" w:hAnsi="Arial" w:cs="Arial"/>
          <w:color w:val="000000" w:themeColor="text1"/>
        </w:rPr>
        <w:t>3</w:t>
      </w:r>
      <w:r w:rsidR="009F4FA8">
        <w:rPr>
          <w:rFonts w:ascii="Arial" w:hAnsi="Arial" w:cs="Arial"/>
          <w:color w:val="000000" w:themeColor="text1"/>
        </w:rPr>
        <w:t>.</w:t>
      </w:r>
      <w:r>
        <w:rPr>
          <w:rFonts w:ascii="Arial" w:hAnsi="Arial" w:cs="Arial"/>
          <w:color w:val="000000" w:themeColor="text1"/>
        </w:rPr>
        <w:t xml:space="preserve"> Las actuaciones subvencionables deberán </w:t>
      </w:r>
      <w:r w:rsidR="00D16B5C" w:rsidRPr="00D16B5C">
        <w:rPr>
          <w:rFonts w:ascii="Arial" w:hAnsi="Arial" w:cs="Arial"/>
          <w:color w:val="000000" w:themeColor="text1"/>
        </w:rPr>
        <w:t xml:space="preserve">respetar el principio de «no causar daño significativo» (principio </w:t>
      </w:r>
      <w:r w:rsidR="00D16B5C" w:rsidRPr="00D16B5C">
        <w:rPr>
          <w:rFonts w:ascii="Arial" w:hAnsi="Arial" w:cs="Arial"/>
          <w:i/>
          <w:color w:val="000000" w:themeColor="text1"/>
        </w:rPr>
        <w:t xml:space="preserve">do no </w:t>
      </w:r>
      <w:proofErr w:type="spellStart"/>
      <w:r w:rsidR="00D16B5C" w:rsidRPr="00D16B5C">
        <w:rPr>
          <w:rFonts w:ascii="Arial" w:hAnsi="Arial" w:cs="Arial"/>
          <w:i/>
          <w:color w:val="000000" w:themeColor="text1"/>
        </w:rPr>
        <w:t>significant</w:t>
      </w:r>
      <w:proofErr w:type="spellEnd"/>
      <w:r w:rsidR="00D16B5C" w:rsidRPr="00D16B5C">
        <w:rPr>
          <w:rFonts w:ascii="Arial" w:hAnsi="Arial" w:cs="Arial"/>
          <w:i/>
          <w:color w:val="000000" w:themeColor="text1"/>
        </w:rPr>
        <w:t xml:space="preserve"> </w:t>
      </w:r>
      <w:proofErr w:type="spellStart"/>
      <w:r w:rsidR="00D16B5C" w:rsidRPr="00D16B5C">
        <w:rPr>
          <w:rFonts w:ascii="Arial" w:hAnsi="Arial" w:cs="Arial"/>
          <w:i/>
          <w:color w:val="000000" w:themeColor="text1"/>
        </w:rPr>
        <w:t>harm</w:t>
      </w:r>
      <w:proofErr w:type="spellEnd"/>
      <w:r w:rsidR="00D16B5C" w:rsidRPr="00D16B5C">
        <w:rPr>
          <w:rFonts w:ascii="Arial" w:hAnsi="Arial" w:cs="Arial"/>
          <w:color w:val="000000" w:themeColor="text1"/>
        </w:rPr>
        <w:t>-DNSH) al medio ambiente previsto en el Reglamento (UE) 2021/241 del Parlamento Europeo y del C</w:t>
      </w:r>
      <w:r w:rsidR="00D16B5C">
        <w:rPr>
          <w:rFonts w:ascii="Arial" w:hAnsi="Arial" w:cs="Arial"/>
          <w:color w:val="000000" w:themeColor="text1"/>
        </w:rPr>
        <w:t>onsejo de 12 de febrero de 2021</w:t>
      </w:r>
      <w:r w:rsidR="00D16B5C" w:rsidRPr="00D16B5C">
        <w:rPr>
          <w:rFonts w:ascii="Arial" w:hAnsi="Arial" w:cs="Arial"/>
          <w:color w:val="000000" w:themeColor="text1"/>
        </w:rPr>
        <w:t>.</w:t>
      </w:r>
      <w:r w:rsidR="00D16B5C">
        <w:rPr>
          <w:rFonts w:ascii="Arial" w:hAnsi="Arial" w:cs="Arial"/>
          <w:color w:val="000000" w:themeColor="text1"/>
        </w:rPr>
        <w:t xml:space="preserve"> </w:t>
      </w:r>
      <w:r w:rsidR="00D16B5C" w:rsidRPr="00D16B5C">
        <w:rPr>
          <w:rFonts w:ascii="Arial" w:hAnsi="Arial" w:cs="Arial"/>
          <w:color w:val="000000" w:themeColor="text1"/>
        </w:rPr>
        <w:t xml:space="preserve">Asimismo, garantizarán el cumplimiento de las obligaciones de etiquetado ambiental y digital, de acuerdo con lo previsto en el citado Reglamento, así como cumplimiento del acervo comunitario y nacional en materia medioambiental, según el principio de la Guía Técnica (2021/C58/01) de «No daño </w:t>
      </w:r>
      <w:r w:rsidR="00D16B5C">
        <w:rPr>
          <w:rFonts w:ascii="Arial" w:hAnsi="Arial" w:cs="Arial"/>
          <w:color w:val="000000" w:themeColor="text1"/>
        </w:rPr>
        <w:t>significativo» al medioambiente</w:t>
      </w:r>
      <w:r w:rsidR="00D16B5C" w:rsidRPr="00D16B5C">
        <w:rPr>
          <w:rFonts w:ascii="Arial" w:hAnsi="Arial" w:cs="Arial"/>
          <w:color w:val="000000" w:themeColor="text1"/>
        </w:rPr>
        <w:t>.</w:t>
      </w:r>
    </w:p>
    <w:p w14:paraId="47E8EFA4" w14:textId="577AF637" w:rsidR="005B09E8" w:rsidRDefault="005B09E8" w:rsidP="002C017E">
      <w:pPr>
        <w:tabs>
          <w:tab w:val="left" w:pos="284"/>
        </w:tabs>
        <w:spacing w:line="252" w:lineRule="auto"/>
        <w:jc w:val="both"/>
        <w:rPr>
          <w:rFonts w:ascii="Arial" w:hAnsi="Arial" w:cs="Arial"/>
          <w:b/>
          <w:color w:val="000000" w:themeColor="text1"/>
        </w:rPr>
      </w:pPr>
      <w:proofErr w:type="gramStart"/>
      <w:r w:rsidRPr="005B09E8">
        <w:rPr>
          <w:rFonts w:ascii="Arial" w:hAnsi="Arial" w:cs="Arial"/>
          <w:b/>
          <w:color w:val="000000" w:themeColor="text1"/>
        </w:rPr>
        <w:lastRenderedPageBreak/>
        <w:t>Quinta.-</w:t>
      </w:r>
      <w:proofErr w:type="gramEnd"/>
      <w:r w:rsidRPr="005B09E8">
        <w:rPr>
          <w:rFonts w:ascii="Arial" w:hAnsi="Arial" w:cs="Arial"/>
          <w:b/>
          <w:color w:val="000000" w:themeColor="text1"/>
        </w:rPr>
        <w:t xml:space="preserve"> </w:t>
      </w:r>
      <w:r w:rsidR="00305B4F">
        <w:rPr>
          <w:rFonts w:ascii="Arial" w:hAnsi="Arial" w:cs="Arial"/>
          <w:b/>
          <w:color w:val="000000" w:themeColor="text1"/>
        </w:rPr>
        <w:t>Plazo de ejecución.</w:t>
      </w:r>
    </w:p>
    <w:p w14:paraId="234484A8" w14:textId="11F25EE2" w:rsidR="00305B4F" w:rsidRPr="00890B67" w:rsidRDefault="00EF564C" w:rsidP="002C017E">
      <w:pPr>
        <w:tabs>
          <w:tab w:val="left" w:pos="284"/>
        </w:tabs>
        <w:spacing w:line="252" w:lineRule="auto"/>
        <w:jc w:val="both"/>
        <w:rPr>
          <w:rFonts w:ascii="Arial" w:hAnsi="Arial" w:cs="Arial"/>
        </w:rPr>
      </w:pPr>
      <w:r>
        <w:rPr>
          <w:rFonts w:ascii="Arial" w:hAnsi="Arial" w:cs="Arial"/>
          <w:color w:val="000000" w:themeColor="text1"/>
        </w:rPr>
        <w:t>Las actuaciones contempladas en el</w:t>
      </w:r>
      <w:r w:rsidR="00305B4F">
        <w:rPr>
          <w:rFonts w:ascii="Arial" w:hAnsi="Arial" w:cs="Arial"/>
          <w:color w:val="000000" w:themeColor="text1"/>
        </w:rPr>
        <w:t xml:space="preserve"> </w:t>
      </w:r>
      <w:r>
        <w:rPr>
          <w:rFonts w:ascii="Arial" w:hAnsi="Arial" w:cs="Arial"/>
          <w:color w:val="000000" w:themeColor="text1"/>
        </w:rPr>
        <w:t>Plan de Sostenibilidad Social del Turismo en Aragón</w:t>
      </w:r>
      <w:r w:rsidR="00305B4F">
        <w:rPr>
          <w:rFonts w:ascii="Arial" w:hAnsi="Arial" w:cs="Arial"/>
          <w:color w:val="000000" w:themeColor="text1"/>
        </w:rPr>
        <w:t xml:space="preserve"> </w:t>
      </w:r>
      <w:r>
        <w:rPr>
          <w:rFonts w:ascii="Arial" w:hAnsi="Arial" w:cs="Arial"/>
          <w:color w:val="000000" w:themeColor="text1"/>
        </w:rPr>
        <w:t xml:space="preserve">deberán estar finalizadas con anterioridad al </w:t>
      </w:r>
      <w:r w:rsidRPr="00890B67">
        <w:rPr>
          <w:rFonts w:ascii="Arial" w:hAnsi="Arial" w:cs="Arial"/>
        </w:rPr>
        <w:t>1</w:t>
      </w:r>
      <w:r w:rsidR="001519AC" w:rsidRPr="00890B67">
        <w:rPr>
          <w:rFonts w:ascii="Arial" w:hAnsi="Arial" w:cs="Arial"/>
        </w:rPr>
        <w:t xml:space="preserve"> </w:t>
      </w:r>
      <w:r w:rsidRPr="00890B67">
        <w:rPr>
          <w:rFonts w:ascii="Arial" w:hAnsi="Arial" w:cs="Arial"/>
        </w:rPr>
        <w:t>de diciembre de</w:t>
      </w:r>
      <w:r w:rsidR="00305B4F" w:rsidRPr="00890B67">
        <w:rPr>
          <w:rFonts w:ascii="Arial" w:hAnsi="Arial" w:cs="Arial"/>
        </w:rPr>
        <w:t xml:space="preserve"> 2025.</w:t>
      </w:r>
    </w:p>
    <w:p w14:paraId="3A5BAC9A" w14:textId="3C470620" w:rsidR="00C5195E" w:rsidRPr="00601334" w:rsidRDefault="00AC5BFF" w:rsidP="00D16B5C">
      <w:pPr>
        <w:tabs>
          <w:tab w:val="left" w:pos="709"/>
          <w:tab w:val="left" w:pos="993"/>
          <w:tab w:val="left" w:pos="1134"/>
          <w:tab w:val="left" w:pos="1701"/>
        </w:tabs>
        <w:spacing w:line="252" w:lineRule="auto"/>
        <w:jc w:val="both"/>
        <w:rPr>
          <w:rFonts w:ascii="Arial" w:hAnsi="Arial" w:cs="Arial"/>
          <w:b/>
          <w:color w:val="000000" w:themeColor="text1"/>
        </w:rPr>
      </w:pPr>
      <w:proofErr w:type="gramStart"/>
      <w:r w:rsidRPr="00AC5BFF">
        <w:rPr>
          <w:rFonts w:ascii="Arial" w:hAnsi="Arial" w:cs="Arial"/>
          <w:b/>
          <w:color w:val="000000" w:themeColor="text1"/>
        </w:rPr>
        <w:t>Sexta</w:t>
      </w:r>
      <w:r w:rsidR="00F3233F" w:rsidRPr="00AC5BFF">
        <w:rPr>
          <w:rFonts w:ascii="Arial" w:hAnsi="Arial" w:cs="Arial"/>
          <w:b/>
          <w:color w:val="000000" w:themeColor="text1"/>
        </w:rPr>
        <w:t>.</w:t>
      </w:r>
      <w:r w:rsidR="009969F8" w:rsidRPr="00AC5BFF">
        <w:rPr>
          <w:rFonts w:ascii="Arial" w:hAnsi="Arial" w:cs="Arial"/>
          <w:b/>
          <w:color w:val="000000" w:themeColor="text1"/>
        </w:rPr>
        <w:t>-</w:t>
      </w:r>
      <w:proofErr w:type="gramEnd"/>
      <w:r w:rsidR="009969F8" w:rsidRPr="00AC5BFF">
        <w:rPr>
          <w:rFonts w:ascii="Arial" w:hAnsi="Arial" w:cs="Arial"/>
          <w:b/>
          <w:color w:val="000000" w:themeColor="text1"/>
        </w:rPr>
        <w:t xml:space="preserve"> </w:t>
      </w:r>
      <w:r w:rsidR="00F76702" w:rsidRPr="00601334">
        <w:rPr>
          <w:rFonts w:ascii="Arial" w:hAnsi="Arial" w:cs="Arial"/>
          <w:b/>
          <w:color w:val="000000" w:themeColor="text1"/>
        </w:rPr>
        <w:t xml:space="preserve">Compromisos del </w:t>
      </w:r>
      <w:r w:rsidR="00047904">
        <w:rPr>
          <w:rFonts w:ascii="Arial" w:hAnsi="Arial" w:cs="Arial"/>
          <w:b/>
          <w:color w:val="000000" w:themeColor="text1"/>
        </w:rPr>
        <w:t>Gobierno de Aragón</w:t>
      </w:r>
      <w:r w:rsidR="00F76702" w:rsidRPr="00601334">
        <w:rPr>
          <w:rFonts w:ascii="Arial" w:hAnsi="Arial" w:cs="Arial"/>
          <w:b/>
          <w:color w:val="000000" w:themeColor="text1"/>
        </w:rPr>
        <w:t>.</w:t>
      </w:r>
    </w:p>
    <w:p w14:paraId="69F95E05" w14:textId="046EF113" w:rsidR="00C5195E" w:rsidRPr="00D16B5C" w:rsidRDefault="00D16B5C" w:rsidP="00D16B5C">
      <w:pPr>
        <w:tabs>
          <w:tab w:val="left" w:pos="426"/>
        </w:tabs>
        <w:spacing w:line="252" w:lineRule="auto"/>
        <w:jc w:val="both"/>
        <w:rPr>
          <w:rFonts w:ascii="Arial" w:hAnsi="Arial" w:cs="Arial"/>
        </w:rPr>
      </w:pPr>
      <w:r>
        <w:rPr>
          <w:rFonts w:ascii="Arial" w:hAnsi="Arial" w:cs="Arial"/>
        </w:rPr>
        <w:t xml:space="preserve">1. </w:t>
      </w:r>
      <w:r w:rsidR="0084109A" w:rsidRPr="00D16B5C">
        <w:rPr>
          <w:rFonts w:ascii="Arial" w:hAnsi="Arial" w:cs="Arial"/>
        </w:rPr>
        <w:t xml:space="preserve">El </w:t>
      </w:r>
      <w:r w:rsidR="00047904">
        <w:rPr>
          <w:rFonts w:ascii="Arial" w:hAnsi="Arial" w:cs="Arial"/>
        </w:rPr>
        <w:t>Gobierno de Aragón</w:t>
      </w:r>
      <w:r w:rsidR="003656F5">
        <w:rPr>
          <w:rFonts w:ascii="Arial" w:hAnsi="Arial" w:cs="Arial"/>
        </w:rPr>
        <w:t xml:space="preserve">, </w:t>
      </w:r>
      <w:r w:rsidR="00F76702" w:rsidRPr="00D16B5C">
        <w:rPr>
          <w:rFonts w:ascii="Arial" w:hAnsi="Arial" w:cs="Arial"/>
        </w:rPr>
        <w:t xml:space="preserve">en virtud </w:t>
      </w:r>
      <w:r w:rsidR="00C57F4A">
        <w:rPr>
          <w:rFonts w:ascii="Arial" w:hAnsi="Arial" w:cs="Arial"/>
        </w:rPr>
        <w:t>de la Resolución de 11 de marzo de 2024, de la Secretaría de Estado de Turismo, por la que se acuerda la efectiva distribución de los créditos a las respectivas comunidades y ciudades autónomas, y se formalizan los compromisos financieros derivados del Acuerdo de la Conferencia Sectorial de Turismo, de 29 de diciembre de 2023, por el que se fijan los criterios de distribución, así como el reparto resultante para las comunidades autónomas y ciudades autónomas del crédito destinado a la financiación de actuaciones en el marco del Componente 14, Inversión 1, medida 3 «Planes de Sostenibilidad Social del Turismo» del Plan de Recuperación, Transformación y Resiliencia</w:t>
      </w:r>
      <w:r w:rsidR="003656F5">
        <w:rPr>
          <w:rFonts w:ascii="Arial" w:hAnsi="Arial" w:cs="Arial"/>
        </w:rPr>
        <w:t>,</w:t>
      </w:r>
      <w:r w:rsidR="00601334" w:rsidRPr="00D16B5C">
        <w:rPr>
          <w:rFonts w:ascii="Arial" w:hAnsi="Arial" w:cs="Arial"/>
        </w:rPr>
        <w:t xml:space="preserve"> aportará </w:t>
      </w:r>
      <w:r w:rsidR="003656F5">
        <w:rPr>
          <w:rFonts w:ascii="Arial" w:hAnsi="Arial" w:cs="Arial"/>
        </w:rPr>
        <w:t>a la Confederación de Empresarios de Hostelería y Turismo de Aragón la cantidad de</w:t>
      </w:r>
      <w:r w:rsidR="00601334" w:rsidRPr="00D16B5C">
        <w:rPr>
          <w:rFonts w:ascii="Arial" w:hAnsi="Arial" w:cs="Arial"/>
        </w:rPr>
        <w:t xml:space="preserve"> </w:t>
      </w:r>
      <w:r w:rsidR="003656F5">
        <w:rPr>
          <w:rFonts w:ascii="Arial" w:hAnsi="Arial" w:cs="Arial"/>
        </w:rPr>
        <w:t>216.432,50</w:t>
      </w:r>
      <w:r w:rsidR="00601334" w:rsidRPr="00D16B5C">
        <w:rPr>
          <w:rFonts w:ascii="Arial" w:hAnsi="Arial" w:cs="Arial"/>
        </w:rPr>
        <w:t xml:space="preserve"> euros </w:t>
      </w:r>
      <w:r w:rsidR="00F76702" w:rsidRPr="00D16B5C">
        <w:rPr>
          <w:rFonts w:ascii="Arial" w:hAnsi="Arial" w:cs="Arial"/>
        </w:rPr>
        <w:t xml:space="preserve">con cargo a </w:t>
      </w:r>
      <w:r w:rsidR="00883FF7" w:rsidRPr="00D16B5C">
        <w:rPr>
          <w:rFonts w:ascii="Arial" w:hAnsi="Arial" w:cs="Arial"/>
        </w:rPr>
        <w:t>la aplicación presupuestaria</w:t>
      </w:r>
      <w:r w:rsidR="00890B67">
        <w:rPr>
          <w:rFonts w:ascii="Arial" w:hAnsi="Arial" w:cs="Arial"/>
        </w:rPr>
        <w:t xml:space="preserve"> </w:t>
      </w:r>
      <w:r w:rsidR="00890B67" w:rsidRPr="00890B67">
        <w:rPr>
          <w:rFonts w:ascii="Arial" w:hAnsi="Arial" w:cs="Arial"/>
        </w:rPr>
        <w:t>G/7511/480864/32443 (</w:t>
      </w:r>
      <w:proofErr w:type="spellStart"/>
      <w:r w:rsidR="00890B67" w:rsidRPr="00890B67">
        <w:rPr>
          <w:rFonts w:ascii="Arial" w:hAnsi="Arial" w:cs="Arial"/>
        </w:rPr>
        <w:t>pep</w:t>
      </w:r>
      <w:proofErr w:type="spellEnd"/>
      <w:r w:rsidR="00890B67" w:rsidRPr="00890B67">
        <w:rPr>
          <w:rFonts w:ascii="Arial" w:hAnsi="Arial" w:cs="Arial"/>
        </w:rPr>
        <w:t xml:space="preserve"> 2024/000255)</w:t>
      </w:r>
      <w:r w:rsidR="00883FF7" w:rsidRPr="00D16B5C">
        <w:rPr>
          <w:rFonts w:ascii="Arial" w:hAnsi="Arial" w:cs="Arial"/>
        </w:rPr>
        <w:t xml:space="preserve"> del Presupuesto para 2024</w:t>
      </w:r>
      <w:r w:rsidR="00601334" w:rsidRPr="00D16B5C">
        <w:rPr>
          <w:rFonts w:ascii="Arial" w:hAnsi="Arial" w:cs="Arial"/>
        </w:rPr>
        <w:t>.</w:t>
      </w:r>
    </w:p>
    <w:p w14:paraId="1E98C9FF" w14:textId="7B000952"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2.</w:t>
      </w:r>
      <w:r w:rsidR="00D16B5C">
        <w:rPr>
          <w:rFonts w:ascii="Arial" w:hAnsi="Arial" w:cs="Arial"/>
          <w:color w:val="000000" w:themeColor="text1"/>
        </w:rPr>
        <w:t xml:space="preserve"> </w:t>
      </w:r>
      <w:r w:rsidR="00047904">
        <w:rPr>
          <w:rFonts w:ascii="Arial" w:hAnsi="Arial" w:cs="Arial"/>
          <w:color w:val="000000" w:themeColor="text1"/>
        </w:rPr>
        <w:t>El Gobierno de Aragón</w:t>
      </w:r>
      <w:r w:rsidRPr="007508AE">
        <w:rPr>
          <w:rFonts w:ascii="Arial" w:hAnsi="Arial" w:cs="Arial"/>
          <w:color w:val="000000" w:themeColor="text1"/>
        </w:rPr>
        <w:t xml:space="preserve"> </w:t>
      </w:r>
      <w:r w:rsidR="00F90DD3">
        <w:rPr>
          <w:rFonts w:ascii="Arial" w:hAnsi="Arial" w:cs="Arial"/>
          <w:color w:val="000000" w:themeColor="text1"/>
        </w:rPr>
        <w:t>justificará</w:t>
      </w:r>
      <w:r w:rsidRPr="007508AE">
        <w:rPr>
          <w:rFonts w:ascii="Arial" w:hAnsi="Arial" w:cs="Arial"/>
          <w:color w:val="000000" w:themeColor="text1"/>
        </w:rPr>
        <w:t xml:space="preserve"> el cumplimiento de la finalidad para la que se concedió la transferencia y la aplicación de los fondos percibidos </w:t>
      </w:r>
      <w:r w:rsidR="00047904">
        <w:rPr>
          <w:rFonts w:ascii="Arial" w:hAnsi="Arial" w:cs="Arial"/>
          <w:color w:val="000000" w:themeColor="text1"/>
        </w:rPr>
        <w:t xml:space="preserve">para la financiación del Plan de Sostenibilidad Social del Turismo en Aragón </w:t>
      </w:r>
      <w:r w:rsidRPr="007508AE">
        <w:rPr>
          <w:rFonts w:ascii="Arial" w:hAnsi="Arial" w:cs="Arial"/>
          <w:color w:val="000000" w:themeColor="text1"/>
        </w:rPr>
        <w:t xml:space="preserve">ante la </w:t>
      </w:r>
      <w:r w:rsidR="00047904">
        <w:rPr>
          <w:rFonts w:ascii="Arial" w:hAnsi="Arial" w:cs="Arial"/>
          <w:color w:val="000000" w:themeColor="text1"/>
        </w:rPr>
        <w:t>Secretaría de Estado de Turismo</w:t>
      </w:r>
      <w:r w:rsidRPr="007508AE">
        <w:rPr>
          <w:rFonts w:ascii="Arial" w:hAnsi="Arial" w:cs="Arial"/>
          <w:color w:val="000000" w:themeColor="text1"/>
        </w:rPr>
        <w:t>.</w:t>
      </w:r>
    </w:p>
    <w:p w14:paraId="29F05BF3" w14:textId="2A6F6339" w:rsidR="00047904" w:rsidRPr="00047904" w:rsidRDefault="00F76702" w:rsidP="00047904">
      <w:pPr>
        <w:tabs>
          <w:tab w:val="left" w:pos="0"/>
        </w:tabs>
        <w:spacing w:line="252" w:lineRule="auto"/>
        <w:jc w:val="both"/>
        <w:rPr>
          <w:rFonts w:ascii="Arial" w:hAnsi="Arial" w:cs="Arial"/>
        </w:rPr>
      </w:pPr>
      <w:r w:rsidRPr="007508AE">
        <w:rPr>
          <w:rFonts w:ascii="Arial" w:hAnsi="Arial" w:cs="Arial"/>
        </w:rPr>
        <w:t>3.</w:t>
      </w:r>
      <w:r w:rsidR="00D16B5C">
        <w:rPr>
          <w:rFonts w:ascii="Arial" w:hAnsi="Arial" w:cs="Arial"/>
        </w:rPr>
        <w:t xml:space="preserve"> </w:t>
      </w:r>
      <w:r w:rsidR="00047904">
        <w:rPr>
          <w:rFonts w:ascii="Arial" w:hAnsi="Arial" w:cs="Arial"/>
        </w:rPr>
        <w:t>El Gobierno de Aragón</w:t>
      </w:r>
      <w:r w:rsidR="00047904" w:rsidRPr="00047904">
        <w:rPr>
          <w:rFonts w:ascii="Arial" w:hAnsi="Arial" w:cs="Arial"/>
        </w:rPr>
        <w:t xml:space="preserve"> </w:t>
      </w:r>
      <w:r w:rsidR="00F90DD3">
        <w:rPr>
          <w:rFonts w:ascii="Arial" w:hAnsi="Arial" w:cs="Arial"/>
        </w:rPr>
        <w:t>efectuará un seguimiento</w:t>
      </w:r>
      <w:r w:rsidR="00047904" w:rsidRPr="00047904">
        <w:rPr>
          <w:rFonts w:ascii="Arial" w:hAnsi="Arial" w:cs="Arial"/>
        </w:rPr>
        <w:t xml:space="preserve"> </w:t>
      </w:r>
      <w:r w:rsidR="00F90DD3">
        <w:rPr>
          <w:rFonts w:ascii="Arial" w:hAnsi="Arial" w:cs="Arial"/>
        </w:rPr>
        <w:t>d</w:t>
      </w:r>
      <w:r w:rsidR="00047904" w:rsidRPr="00047904">
        <w:rPr>
          <w:rFonts w:ascii="Arial" w:hAnsi="Arial" w:cs="Arial"/>
        </w:rPr>
        <w:t>el nivel de consecución de los objetivos</w:t>
      </w:r>
      <w:r w:rsidR="00F90DD3">
        <w:rPr>
          <w:rFonts w:ascii="Arial" w:hAnsi="Arial" w:cs="Arial"/>
        </w:rPr>
        <w:t xml:space="preserve"> del plan</w:t>
      </w:r>
      <w:r w:rsidR="00047904" w:rsidRPr="00047904">
        <w:rPr>
          <w:rFonts w:ascii="Arial" w:hAnsi="Arial" w:cs="Arial"/>
        </w:rPr>
        <w:t>, en los términos previstos en la Orden HFP/1030/2021, de 29 de septiembre, y adoptar</w:t>
      </w:r>
      <w:r w:rsidR="00F90DD3">
        <w:rPr>
          <w:rFonts w:ascii="Arial" w:hAnsi="Arial" w:cs="Arial"/>
        </w:rPr>
        <w:t>á</w:t>
      </w:r>
      <w:r w:rsidR="00047904" w:rsidRPr="00047904">
        <w:rPr>
          <w:rFonts w:ascii="Arial" w:hAnsi="Arial" w:cs="Arial"/>
        </w:rPr>
        <w:t xml:space="preserve"> las medidas necesarias en caso de </w:t>
      </w:r>
      <w:r w:rsidR="00F90DD3">
        <w:rPr>
          <w:rFonts w:ascii="Arial" w:hAnsi="Arial" w:cs="Arial"/>
        </w:rPr>
        <w:t xml:space="preserve">producirse </w:t>
      </w:r>
      <w:r w:rsidR="00047904" w:rsidRPr="00047904">
        <w:rPr>
          <w:rFonts w:ascii="Arial" w:hAnsi="Arial" w:cs="Arial"/>
        </w:rPr>
        <w:t>situaciones que puedan comprometer el retorno de fondos por insuficiente cumplimiento de tales objetivos.</w:t>
      </w:r>
      <w:r w:rsidR="00F90DD3">
        <w:rPr>
          <w:rFonts w:ascii="Arial" w:hAnsi="Arial" w:cs="Arial"/>
        </w:rPr>
        <w:t xml:space="preserve"> A tal fin, podrá solicitar a la entidad </w:t>
      </w:r>
      <w:r w:rsidR="00A16084">
        <w:rPr>
          <w:rFonts w:ascii="Arial" w:hAnsi="Arial" w:cs="Arial"/>
        </w:rPr>
        <w:t>beneficiaria</w:t>
      </w:r>
      <w:r w:rsidR="00F90DD3">
        <w:rPr>
          <w:rFonts w:ascii="Arial" w:hAnsi="Arial" w:cs="Arial"/>
        </w:rPr>
        <w:t xml:space="preserve"> de la subvención la documentación e información necesaria, a efectos de realizar un adecuado seguimiento de la ejecución de las actuaciones.</w:t>
      </w:r>
    </w:p>
    <w:p w14:paraId="116B7DC8" w14:textId="1FE61D3D" w:rsidR="00047904" w:rsidRPr="00047904" w:rsidRDefault="00F90DD3" w:rsidP="00047904">
      <w:pPr>
        <w:tabs>
          <w:tab w:val="left" w:pos="0"/>
        </w:tabs>
        <w:spacing w:line="252" w:lineRule="auto"/>
        <w:jc w:val="both"/>
        <w:rPr>
          <w:rFonts w:ascii="Arial" w:hAnsi="Arial" w:cs="Arial"/>
        </w:rPr>
      </w:pPr>
      <w:r>
        <w:rPr>
          <w:rFonts w:ascii="Arial" w:hAnsi="Arial" w:cs="Arial"/>
        </w:rPr>
        <w:t>4. El Gobierno de Aragón efectuará el</w:t>
      </w:r>
      <w:r w:rsidR="00047904" w:rsidRPr="00047904">
        <w:rPr>
          <w:rFonts w:ascii="Arial" w:hAnsi="Arial" w:cs="Arial"/>
        </w:rPr>
        <w:t xml:space="preserve"> seguimiento de la ejecución contable de los gastos imputados a proyectos o iniciativas del PRTR, de acuerdo con lo dispuesto en el artículo 46 del Real Decreto-ley 36/2020, de 30 de noviembre</w:t>
      </w:r>
      <w:r>
        <w:rPr>
          <w:rFonts w:ascii="Arial" w:hAnsi="Arial" w:cs="Arial"/>
        </w:rPr>
        <w:t>. Además, en tanto que entidad ejecutora, asumirá</w:t>
      </w:r>
      <w:r w:rsidR="00047904" w:rsidRPr="00047904">
        <w:rPr>
          <w:rFonts w:ascii="Arial" w:hAnsi="Arial" w:cs="Arial"/>
        </w:rPr>
        <w:t xml:space="preserve"> las obligaciones de información y registro de la consecución de los correspondientes objetivos en los términos previstos en el artículo 3 de la Orden HFP/1030/2021, de 29 de septiembre, así como el resto de obligaciones establecidas en la Orden HFP</w:t>
      </w:r>
      <w:r>
        <w:rPr>
          <w:rFonts w:ascii="Arial" w:hAnsi="Arial" w:cs="Arial"/>
        </w:rPr>
        <w:t>/1031/2021, de 29 de septiembre</w:t>
      </w:r>
      <w:r w:rsidR="00047904" w:rsidRPr="00047904">
        <w:rPr>
          <w:rFonts w:ascii="Arial" w:hAnsi="Arial" w:cs="Arial"/>
        </w:rPr>
        <w:t>.</w:t>
      </w:r>
    </w:p>
    <w:p w14:paraId="0733E351" w14:textId="56CCF2F2" w:rsidR="00C5195E" w:rsidRPr="00601334" w:rsidRDefault="00F90DD3" w:rsidP="00F90DD3">
      <w:pPr>
        <w:spacing w:line="252" w:lineRule="auto"/>
        <w:jc w:val="both"/>
        <w:rPr>
          <w:rFonts w:ascii="Arial" w:hAnsi="Arial" w:cs="Arial"/>
          <w:b/>
          <w:color w:val="000000" w:themeColor="text1"/>
        </w:rPr>
      </w:pPr>
      <w:proofErr w:type="gramStart"/>
      <w:r>
        <w:rPr>
          <w:rFonts w:ascii="Arial" w:hAnsi="Arial" w:cs="Arial"/>
          <w:b/>
          <w:color w:val="000000" w:themeColor="text1"/>
        </w:rPr>
        <w:t>Séptima</w:t>
      </w:r>
      <w:r w:rsidR="00F76702" w:rsidRPr="00601334">
        <w:rPr>
          <w:rFonts w:ascii="Arial" w:hAnsi="Arial" w:cs="Arial"/>
          <w:b/>
          <w:color w:val="000000" w:themeColor="text1"/>
        </w:rPr>
        <w:t>.-</w:t>
      </w:r>
      <w:proofErr w:type="gramEnd"/>
      <w:r w:rsidR="005E17A3" w:rsidRPr="00601334">
        <w:rPr>
          <w:rFonts w:ascii="Arial" w:hAnsi="Arial" w:cs="Arial"/>
          <w:b/>
          <w:color w:val="000000" w:themeColor="text1"/>
        </w:rPr>
        <w:t xml:space="preserve"> </w:t>
      </w:r>
      <w:r w:rsidR="00F76702" w:rsidRPr="00601334">
        <w:rPr>
          <w:rFonts w:ascii="Arial" w:hAnsi="Arial" w:cs="Arial"/>
          <w:b/>
          <w:color w:val="000000" w:themeColor="text1"/>
        </w:rPr>
        <w:t xml:space="preserve">Compromisos de </w:t>
      </w:r>
      <w:r>
        <w:rPr>
          <w:rFonts w:ascii="Arial" w:hAnsi="Arial" w:cs="Arial"/>
          <w:b/>
          <w:color w:val="000000" w:themeColor="text1"/>
        </w:rPr>
        <w:t>la Confederación de Empresarios de Hostelería y Turismo de Aragón (CEHTA).</w:t>
      </w:r>
    </w:p>
    <w:p w14:paraId="780DD469" w14:textId="0189B928" w:rsidR="00C5195E" w:rsidRPr="007508AE" w:rsidRDefault="00F76702" w:rsidP="00C101F9">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1.</w:t>
      </w:r>
      <w:r w:rsidR="00420505">
        <w:rPr>
          <w:rFonts w:ascii="Arial" w:hAnsi="Arial" w:cs="Arial"/>
          <w:color w:val="000000" w:themeColor="text1"/>
        </w:rPr>
        <w:t xml:space="preserve"> </w:t>
      </w:r>
      <w:r w:rsidR="00C101F9">
        <w:rPr>
          <w:rFonts w:ascii="Arial" w:hAnsi="Arial" w:cs="Arial"/>
          <w:color w:val="000000" w:themeColor="text1"/>
        </w:rPr>
        <w:t>C</w:t>
      </w:r>
      <w:r w:rsidRPr="007508AE">
        <w:rPr>
          <w:rFonts w:ascii="Arial" w:hAnsi="Arial" w:cs="Arial"/>
          <w:color w:val="000000" w:themeColor="text1"/>
        </w:rPr>
        <w:t xml:space="preserve">orresponde a la </w:t>
      </w:r>
      <w:r w:rsidR="00420505">
        <w:rPr>
          <w:rFonts w:ascii="Arial" w:hAnsi="Arial" w:cs="Arial"/>
          <w:color w:val="000000" w:themeColor="text1"/>
        </w:rPr>
        <w:t>Confederación de Empresarios de Hostelería y Turismo de Aragón (CEHTA)</w:t>
      </w:r>
      <w:r w:rsidRPr="007508AE">
        <w:rPr>
          <w:rFonts w:ascii="Arial" w:hAnsi="Arial" w:cs="Arial"/>
          <w:color w:val="000000" w:themeColor="text1"/>
        </w:rPr>
        <w:t>:</w:t>
      </w:r>
    </w:p>
    <w:p w14:paraId="459AC957" w14:textId="35363AA8" w:rsidR="00C5195E" w:rsidRPr="007508AE" w:rsidRDefault="00F76702" w:rsidP="001C1114">
      <w:pPr>
        <w:widowControl w:val="0"/>
        <w:numPr>
          <w:ilvl w:val="0"/>
          <w:numId w:val="6"/>
        </w:numPr>
        <w:tabs>
          <w:tab w:val="clear" w:pos="775"/>
          <w:tab w:val="left" w:pos="284"/>
          <w:tab w:val="num" w:pos="567"/>
        </w:tabs>
        <w:spacing w:before="11" w:after="120" w:line="252" w:lineRule="auto"/>
        <w:ind w:left="284" w:right="-1" w:firstLine="0"/>
        <w:jc w:val="both"/>
        <w:rPr>
          <w:rFonts w:ascii="Arial" w:hAnsi="Arial" w:cs="Arial"/>
        </w:rPr>
      </w:pPr>
      <w:r w:rsidRPr="007508AE">
        <w:rPr>
          <w:rFonts w:ascii="Arial" w:hAnsi="Arial" w:cs="Arial"/>
        </w:rPr>
        <w:t xml:space="preserve">Ejecutar las actuaciones del </w:t>
      </w:r>
      <w:r w:rsidR="00420505">
        <w:rPr>
          <w:rFonts w:ascii="Arial" w:hAnsi="Arial" w:cs="Arial"/>
        </w:rPr>
        <w:t>plan</w:t>
      </w:r>
      <w:r w:rsidRPr="007508AE">
        <w:rPr>
          <w:rFonts w:ascii="Arial" w:hAnsi="Arial" w:cs="Arial"/>
        </w:rPr>
        <w:t xml:space="preserve"> y aplicar los fondos previstos en </w:t>
      </w:r>
      <w:r w:rsidR="00420505">
        <w:rPr>
          <w:rFonts w:ascii="Arial" w:hAnsi="Arial" w:cs="Arial"/>
        </w:rPr>
        <w:t>la cláusula</w:t>
      </w:r>
      <w:r w:rsidRPr="007508AE">
        <w:rPr>
          <w:rFonts w:ascii="Arial" w:hAnsi="Arial" w:cs="Arial"/>
        </w:rPr>
        <w:t xml:space="preserve"> anterior a los gastos correspondientes a la ejecución y desarrollo de las actuaciones previstas en </w:t>
      </w:r>
      <w:r w:rsidR="00420505">
        <w:rPr>
          <w:rFonts w:ascii="Arial" w:hAnsi="Arial" w:cs="Arial"/>
        </w:rPr>
        <w:t>este c</w:t>
      </w:r>
      <w:r w:rsidRPr="007508AE">
        <w:rPr>
          <w:rFonts w:ascii="Arial" w:hAnsi="Arial" w:cs="Arial"/>
        </w:rPr>
        <w:t>onvenio.</w:t>
      </w:r>
    </w:p>
    <w:p w14:paraId="5E2AD88F" w14:textId="07895C48" w:rsidR="00C5195E" w:rsidRPr="007508AE" w:rsidRDefault="00F76702" w:rsidP="001C1114">
      <w:pPr>
        <w:widowControl w:val="0"/>
        <w:numPr>
          <w:ilvl w:val="0"/>
          <w:numId w:val="6"/>
        </w:numPr>
        <w:tabs>
          <w:tab w:val="clear" w:pos="775"/>
          <w:tab w:val="left" w:pos="284"/>
          <w:tab w:val="num" w:pos="567"/>
        </w:tabs>
        <w:spacing w:after="120" w:line="252" w:lineRule="auto"/>
        <w:ind w:left="284" w:firstLine="0"/>
        <w:jc w:val="both"/>
        <w:rPr>
          <w:rFonts w:ascii="Arial" w:hAnsi="Arial" w:cs="Arial"/>
        </w:rPr>
      </w:pPr>
      <w:r w:rsidRPr="007508AE">
        <w:rPr>
          <w:rFonts w:ascii="Arial" w:hAnsi="Arial" w:cs="Arial"/>
        </w:rPr>
        <w:t>Proporcionar</w:t>
      </w:r>
      <w:r w:rsidRPr="007508AE">
        <w:rPr>
          <w:rFonts w:ascii="Arial" w:hAnsi="Arial" w:cs="Arial"/>
          <w:spacing w:val="-6"/>
        </w:rPr>
        <w:t xml:space="preserve"> </w:t>
      </w:r>
      <w:r w:rsidRPr="007508AE">
        <w:rPr>
          <w:rFonts w:ascii="Arial" w:hAnsi="Arial" w:cs="Arial"/>
        </w:rPr>
        <w:t>la</w:t>
      </w:r>
      <w:r w:rsidRPr="007508AE">
        <w:rPr>
          <w:rFonts w:ascii="Arial" w:hAnsi="Arial" w:cs="Arial"/>
          <w:spacing w:val="-6"/>
        </w:rPr>
        <w:t xml:space="preserve"> </w:t>
      </w:r>
      <w:r w:rsidRPr="007508AE">
        <w:rPr>
          <w:rFonts w:ascii="Arial" w:hAnsi="Arial" w:cs="Arial"/>
        </w:rPr>
        <w:t>información</w:t>
      </w:r>
      <w:r w:rsidRPr="007508AE">
        <w:rPr>
          <w:rFonts w:ascii="Arial" w:hAnsi="Arial" w:cs="Arial"/>
          <w:spacing w:val="-6"/>
        </w:rPr>
        <w:t xml:space="preserve"> </w:t>
      </w:r>
      <w:r w:rsidRPr="007508AE">
        <w:rPr>
          <w:rFonts w:ascii="Arial" w:hAnsi="Arial" w:cs="Arial"/>
        </w:rPr>
        <w:t>de</w:t>
      </w:r>
      <w:r w:rsidRPr="007508AE">
        <w:rPr>
          <w:rFonts w:ascii="Arial" w:hAnsi="Arial" w:cs="Arial"/>
          <w:spacing w:val="-6"/>
        </w:rPr>
        <w:t xml:space="preserve"> </w:t>
      </w:r>
      <w:r w:rsidRPr="007508AE">
        <w:rPr>
          <w:rFonts w:ascii="Arial" w:hAnsi="Arial" w:cs="Arial"/>
        </w:rPr>
        <w:t>seguimiento</w:t>
      </w:r>
      <w:r w:rsidRPr="007508AE">
        <w:rPr>
          <w:rFonts w:ascii="Arial" w:hAnsi="Arial" w:cs="Arial"/>
          <w:spacing w:val="-5"/>
        </w:rPr>
        <w:t xml:space="preserve"> </w:t>
      </w:r>
      <w:r w:rsidRPr="007508AE">
        <w:rPr>
          <w:rFonts w:ascii="Arial" w:hAnsi="Arial" w:cs="Arial"/>
        </w:rPr>
        <w:t>tanto</w:t>
      </w:r>
      <w:r w:rsidRPr="007508AE">
        <w:rPr>
          <w:rFonts w:ascii="Arial" w:hAnsi="Arial" w:cs="Arial"/>
          <w:spacing w:val="-8"/>
        </w:rPr>
        <w:t xml:space="preserve"> </w:t>
      </w:r>
      <w:r w:rsidRPr="007508AE">
        <w:rPr>
          <w:rFonts w:ascii="Arial" w:hAnsi="Arial" w:cs="Arial"/>
        </w:rPr>
        <w:t>de</w:t>
      </w:r>
      <w:r w:rsidRPr="007508AE">
        <w:rPr>
          <w:rFonts w:ascii="Arial" w:hAnsi="Arial" w:cs="Arial"/>
          <w:spacing w:val="-9"/>
        </w:rPr>
        <w:t xml:space="preserve"> </w:t>
      </w:r>
      <w:r w:rsidRPr="007508AE">
        <w:rPr>
          <w:rFonts w:ascii="Arial" w:hAnsi="Arial" w:cs="Arial"/>
        </w:rPr>
        <w:t>ejecución de gasto como de consecución de obj</w:t>
      </w:r>
      <w:r w:rsidR="00420505">
        <w:rPr>
          <w:rFonts w:ascii="Arial" w:hAnsi="Arial" w:cs="Arial"/>
        </w:rPr>
        <w:t>etivos.</w:t>
      </w:r>
    </w:p>
    <w:p w14:paraId="2CC2CA81" w14:textId="77777777" w:rsidR="00C5195E" w:rsidRPr="007508AE" w:rsidRDefault="00F76702" w:rsidP="001C1114">
      <w:pPr>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Destinar los recursos humanos y materiales que sean necesarios para cumplir los plazos de ejecución y maximizar los resultados perseguidos por el mismo.</w:t>
      </w:r>
    </w:p>
    <w:p w14:paraId="47DF8790" w14:textId="75CEE4F3" w:rsidR="00C5195E" w:rsidRPr="007508AE" w:rsidRDefault="00F76702" w:rsidP="001C1114">
      <w:pPr>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lastRenderedPageBreak/>
        <w:t xml:space="preserve">Justificar la </w:t>
      </w:r>
      <w:r w:rsidR="00606CF0" w:rsidRPr="007508AE">
        <w:rPr>
          <w:rFonts w:ascii="Arial" w:hAnsi="Arial" w:cs="Arial"/>
          <w:color w:val="000000" w:themeColor="text1"/>
        </w:rPr>
        <w:t xml:space="preserve">realización del mismo mediante </w:t>
      </w:r>
      <w:r w:rsidRPr="007508AE">
        <w:rPr>
          <w:rFonts w:ascii="Arial" w:hAnsi="Arial" w:cs="Arial"/>
          <w:color w:val="000000" w:themeColor="text1"/>
        </w:rPr>
        <w:t xml:space="preserve">la remisión </w:t>
      </w:r>
      <w:r w:rsidRPr="007508AE">
        <w:rPr>
          <w:rFonts w:ascii="Arial" w:hAnsi="Arial" w:cs="Arial"/>
        </w:rPr>
        <w:t xml:space="preserve">a la </w:t>
      </w:r>
      <w:r w:rsidR="00C101F9">
        <w:rPr>
          <w:rFonts w:ascii="Arial" w:hAnsi="Arial" w:cs="Arial"/>
        </w:rPr>
        <w:t xml:space="preserve">Dirección General de Turismo y Hostelería </w:t>
      </w:r>
      <w:r w:rsidRPr="007508AE">
        <w:rPr>
          <w:rFonts w:ascii="Arial" w:hAnsi="Arial" w:cs="Arial"/>
        </w:rPr>
        <w:t xml:space="preserve">del </w:t>
      </w:r>
      <w:r w:rsidRPr="007508AE">
        <w:rPr>
          <w:rFonts w:ascii="Arial" w:hAnsi="Arial" w:cs="Arial"/>
          <w:color w:val="000000" w:themeColor="text1"/>
        </w:rPr>
        <w:t xml:space="preserve">Departamento de </w:t>
      </w:r>
      <w:r w:rsidR="00105243" w:rsidRPr="007508AE">
        <w:rPr>
          <w:rFonts w:ascii="Arial" w:hAnsi="Arial" w:cs="Arial"/>
          <w:color w:val="000000" w:themeColor="text1"/>
        </w:rPr>
        <w:t>Medio Ambiente y Turismo</w:t>
      </w:r>
      <w:r w:rsidRPr="007508AE">
        <w:rPr>
          <w:rFonts w:ascii="Arial" w:hAnsi="Arial" w:cs="Arial"/>
          <w:color w:val="000000" w:themeColor="text1"/>
        </w:rPr>
        <w:t xml:space="preserve"> del Gobierno de Aragón</w:t>
      </w:r>
      <w:r w:rsidR="00CF7CF1">
        <w:rPr>
          <w:rFonts w:ascii="Arial" w:hAnsi="Arial" w:cs="Arial"/>
          <w:color w:val="000000" w:themeColor="text1"/>
        </w:rPr>
        <w:t xml:space="preserve"> de</w:t>
      </w:r>
      <w:r w:rsidRPr="007508AE">
        <w:rPr>
          <w:rFonts w:ascii="Arial" w:hAnsi="Arial" w:cs="Arial"/>
          <w:color w:val="000000" w:themeColor="text1"/>
        </w:rPr>
        <w:t xml:space="preserve"> la documentación que se recoge en </w:t>
      </w:r>
      <w:r w:rsidR="00420505">
        <w:rPr>
          <w:rFonts w:ascii="Arial" w:hAnsi="Arial" w:cs="Arial"/>
          <w:color w:val="000000" w:themeColor="text1"/>
        </w:rPr>
        <w:t>este</w:t>
      </w:r>
      <w:r w:rsidRPr="007508AE">
        <w:rPr>
          <w:rFonts w:ascii="Arial" w:hAnsi="Arial" w:cs="Arial"/>
          <w:color w:val="000000" w:themeColor="text1"/>
        </w:rPr>
        <w:t xml:space="preserve"> convenio.</w:t>
      </w:r>
    </w:p>
    <w:p w14:paraId="65606AD7" w14:textId="77777777" w:rsidR="00C5195E" w:rsidRPr="007508AE" w:rsidRDefault="00F76702" w:rsidP="001C1114">
      <w:pPr>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Actuar mediante los principios de objetividad, publicidad y transparencia en la actuación administrativa.</w:t>
      </w:r>
    </w:p>
    <w:p w14:paraId="3EEF978B" w14:textId="40BFC789" w:rsidR="00C5195E" w:rsidRPr="007508AE" w:rsidRDefault="00F76702" w:rsidP="001C1114">
      <w:pPr>
        <w:pStyle w:val="Prrafodelista"/>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Cumplir las obligaciones dispuestas en el artículo 14 de la Ley 38/2003, de 17 de noviembre, General de Subvenciones.</w:t>
      </w:r>
    </w:p>
    <w:p w14:paraId="08957662" w14:textId="7AEF5850" w:rsidR="00C5195E" w:rsidRPr="007508AE" w:rsidRDefault="0001215C" w:rsidP="0093052D">
      <w:pPr>
        <w:spacing w:line="252" w:lineRule="auto"/>
        <w:jc w:val="both"/>
        <w:rPr>
          <w:rFonts w:ascii="Arial" w:hAnsi="Arial" w:cs="Arial"/>
          <w:color w:val="000000" w:themeColor="text1"/>
        </w:rPr>
      </w:pPr>
      <w:r>
        <w:rPr>
          <w:rFonts w:ascii="Arial" w:hAnsi="Arial" w:cs="Arial"/>
          <w:color w:val="000000" w:themeColor="text1"/>
        </w:rPr>
        <w:t>2</w:t>
      </w:r>
      <w:r w:rsidR="00F76702" w:rsidRPr="007508AE">
        <w:rPr>
          <w:rFonts w:ascii="Arial" w:hAnsi="Arial" w:cs="Arial"/>
          <w:color w:val="000000" w:themeColor="text1"/>
        </w:rPr>
        <w:t>.</w:t>
      </w:r>
      <w:r>
        <w:rPr>
          <w:rFonts w:ascii="Arial" w:hAnsi="Arial" w:cs="Arial"/>
          <w:color w:val="000000" w:themeColor="text1"/>
        </w:rPr>
        <w:t xml:space="preserve"> </w:t>
      </w:r>
      <w:r w:rsidR="00F76702" w:rsidRPr="007508AE">
        <w:rPr>
          <w:rFonts w:ascii="Arial" w:hAnsi="Arial" w:cs="Arial"/>
          <w:color w:val="000000" w:themeColor="text1"/>
        </w:rPr>
        <w:t xml:space="preserve">En el marco del Mecanismo de Recuperación y Resiliencia son obligaciones de la entidad </w:t>
      </w:r>
      <w:r w:rsidR="00A16084">
        <w:rPr>
          <w:rFonts w:ascii="Arial" w:hAnsi="Arial" w:cs="Arial"/>
          <w:color w:val="000000" w:themeColor="text1"/>
        </w:rPr>
        <w:t>beneficiaria</w:t>
      </w:r>
      <w:r>
        <w:rPr>
          <w:rFonts w:ascii="Arial" w:hAnsi="Arial" w:cs="Arial"/>
          <w:color w:val="000000" w:themeColor="text1"/>
        </w:rPr>
        <w:t xml:space="preserve"> de la subvención</w:t>
      </w:r>
      <w:r w:rsidR="00F76702" w:rsidRPr="007508AE">
        <w:rPr>
          <w:rFonts w:ascii="Arial" w:hAnsi="Arial" w:cs="Arial"/>
          <w:color w:val="000000" w:themeColor="text1"/>
        </w:rPr>
        <w:t>:</w:t>
      </w:r>
    </w:p>
    <w:p w14:paraId="4BDAD6FB" w14:textId="0708A1EB" w:rsidR="00C5195E" w:rsidRPr="007508AE" w:rsidRDefault="00766403"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a</w:t>
      </w:r>
      <w:r w:rsidR="00F76702" w:rsidRPr="007508AE">
        <w:rPr>
          <w:rFonts w:ascii="Arial" w:hAnsi="Arial" w:cs="Arial"/>
          <w:color w:val="000000" w:themeColor="text1"/>
        </w:rPr>
        <w:t>)</w:t>
      </w:r>
      <w:r w:rsidR="00F76702" w:rsidRPr="007508AE">
        <w:rPr>
          <w:rFonts w:ascii="Arial" w:hAnsi="Arial" w:cs="Arial"/>
          <w:color w:val="000000" w:themeColor="text1"/>
        </w:rPr>
        <w:tab/>
        <w:t>Destinar los fondos percibidos al objeto concreto para el cual fueron concedidos y realizar las actu</w:t>
      </w:r>
      <w:r w:rsidR="00420505">
        <w:rPr>
          <w:rFonts w:ascii="Arial" w:hAnsi="Arial" w:cs="Arial"/>
          <w:color w:val="000000" w:themeColor="text1"/>
        </w:rPr>
        <w:t>aciones que integran el plan</w:t>
      </w:r>
      <w:r w:rsidR="00F76702" w:rsidRPr="007508AE">
        <w:rPr>
          <w:rFonts w:ascii="Arial" w:hAnsi="Arial" w:cs="Arial"/>
          <w:color w:val="000000" w:themeColor="text1"/>
        </w:rPr>
        <w:t xml:space="preserve">, en la forma, condiciones y plazo establecidos en </w:t>
      </w:r>
      <w:r w:rsidR="00420505">
        <w:rPr>
          <w:rFonts w:ascii="Arial" w:hAnsi="Arial" w:cs="Arial"/>
          <w:color w:val="000000" w:themeColor="text1"/>
        </w:rPr>
        <w:t>este</w:t>
      </w:r>
      <w:r w:rsidR="00F76702" w:rsidRPr="007508AE">
        <w:rPr>
          <w:rFonts w:ascii="Arial" w:hAnsi="Arial" w:cs="Arial"/>
          <w:color w:val="000000" w:themeColor="text1"/>
        </w:rPr>
        <w:t xml:space="preserve"> convenio, así como justificar el cumplimiento de la finalidad y su coste real.</w:t>
      </w:r>
    </w:p>
    <w:p w14:paraId="402F6A91" w14:textId="23110696" w:rsidR="00C5195E" w:rsidRPr="007508AE" w:rsidRDefault="00766403" w:rsidP="0001215C">
      <w:pPr>
        <w:tabs>
          <w:tab w:val="left" w:pos="284"/>
          <w:tab w:val="left" w:pos="567"/>
        </w:tabs>
        <w:spacing w:line="252" w:lineRule="auto"/>
        <w:ind w:left="284"/>
        <w:jc w:val="both"/>
        <w:rPr>
          <w:rFonts w:ascii="Arial" w:hAnsi="Arial" w:cs="Arial"/>
          <w:color w:val="000000" w:themeColor="text1"/>
        </w:rPr>
      </w:pPr>
      <w:r>
        <w:rPr>
          <w:rFonts w:ascii="Arial" w:hAnsi="Arial" w:cs="Arial"/>
          <w:color w:val="000000" w:themeColor="text1"/>
        </w:rPr>
        <w:t>b</w:t>
      </w:r>
      <w:r w:rsidR="00F76702" w:rsidRPr="007508AE">
        <w:rPr>
          <w:rFonts w:ascii="Arial" w:hAnsi="Arial" w:cs="Arial"/>
          <w:color w:val="000000" w:themeColor="text1"/>
        </w:rPr>
        <w:t>)</w:t>
      </w:r>
      <w:r w:rsidR="00F76702" w:rsidRPr="007508AE">
        <w:rPr>
          <w:rFonts w:ascii="Arial" w:hAnsi="Arial" w:cs="Arial"/>
          <w:color w:val="000000" w:themeColor="text1"/>
        </w:rPr>
        <w:tab/>
        <w:t xml:space="preserve">La prevención, detección, comunicación, corrección y evaluación de riesgo de fraude, corrupción y conflicto de interés y la disponibilidad de un procedimiento para abordar estos conflictos de intereses en el marco del Reglamento (UE) 2021/241 del Parlamento Europeo y del Consejo, de 12 de febrero de 2021, y de acuerdo con las obligaciones de la Orden HFP/1030/2021, de 29 de septiembre. A este respecto, la entidad </w:t>
      </w:r>
      <w:r w:rsidR="00B97F4C">
        <w:rPr>
          <w:rFonts w:ascii="Arial" w:hAnsi="Arial" w:cs="Arial"/>
          <w:color w:val="000000" w:themeColor="text1"/>
        </w:rPr>
        <w:t>beneficiaria</w:t>
      </w:r>
      <w:r w:rsidR="00F76702" w:rsidRPr="007508AE">
        <w:rPr>
          <w:rFonts w:ascii="Arial" w:hAnsi="Arial" w:cs="Arial"/>
          <w:color w:val="000000" w:themeColor="text1"/>
        </w:rPr>
        <w:t xml:space="preserve"> deberá contar con un Plan de </w:t>
      </w:r>
      <w:r w:rsidR="00F76702" w:rsidRPr="007508AE">
        <w:rPr>
          <w:rFonts w:ascii="Arial" w:hAnsi="Arial" w:cs="Arial"/>
        </w:rPr>
        <w:t xml:space="preserve">Medidas Antifraude para la gestión de los Fondos </w:t>
      </w:r>
      <w:proofErr w:type="spellStart"/>
      <w:r w:rsidR="00F76702" w:rsidRPr="007508AE">
        <w:rPr>
          <w:rFonts w:ascii="Arial" w:hAnsi="Arial" w:cs="Arial"/>
        </w:rPr>
        <w:t>Next</w:t>
      </w:r>
      <w:proofErr w:type="spellEnd"/>
      <w:r w:rsidR="00F76702" w:rsidRPr="007508AE">
        <w:rPr>
          <w:rFonts w:ascii="Arial" w:hAnsi="Arial" w:cs="Arial"/>
        </w:rPr>
        <w:t xml:space="preserve"> </w:t>
      </w:r>
      <w:proofErr w:type="spellStart"/>
      <w:r w:rsidR="00F76702" w:rsidRPr="007508AE">
        <w:rPr>
          <w:rFonts w:ascii="Arial" w:hAnsi="Arial" w:cs="Arial"/>
        </w:rPr>
        <w:t>Generation</w:t>
      </w:r>
      <w:proofErr w:type="spellEnd"/>
      <w:r w:rsidR="00F76702" w:rsidRPr="007508AE">
        <w:rPr>
          <w:rFonts w:ascii="Arial" w:hAnsi="Arial" w:cs="Arial"/>
        </w:rPr>
        <w:t xml:space="preserve"> EU.</w:t>
      </w:r>
      <w:r w:rsidR="0001215C">
        <w:rPr>
          <w:rFonts w:ascii="Arial" w:hAnsi="Arial" w:cs="Arial"/>
          <w:color w:val="000000" w:themeColor="text1"/>
        </w:rPr>
        <w:t xml:space="preserve"> Este p</w:t>
      </w:r>
      <w:r w:rsidR="00F76702" w:rsidRPr="007508AE">
        <w:rPr>
          <w:rFonts w:ascii="Arial" w:hAnsi="Arial" w:cs="Arial"/>
          <w:color w:val="000000" w:themeColor="text1"/>
        </w:rPr>
        <w:t>lan le permitirá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w:t>
      </w:r>
      <w:r w:rsidR="00F76702" w:rsidRPr="007508AE">
        <w:rPr>
          <w:rFonts w:ascii="Arial" w:hAnsi="Arial" w:cs="Arial"/>
        </w:rPr>
        <w:t>.</w:t>
      </w:r>
      <w:r w:rsidR="0001215C">
        <w:rPr>
          <w:rFonts w:ascii="Arial" w:hAnsi="Arial" w:cs="Arial"/>
          <w:color w:val="000000" w:themeColor="text1"/>
        </w:rPr>
        <w:t xml:space="preserve"> </w:t>
      </w:r>
      <w:r w:rsidR="00F76702" w:rsidRPr="007508AE">
        <w:rPr>
          <w:rFonts w:ascii="Arial" w:hAnsi="Arial" w:cs="Arial"/>
          <w:color w:val="000000" w:themeColor="text1"/>
        </w:rPr>
        <w:t>En especial, tomarán las medidas para asegurar que no exista conflicto de interés, incluyendo en los expedientes que se tramiten los informes o declaraciones responsables necesarias, según corresponda, y aplicando la normativa reguladora de los conflictos de interés en caso de detectarlos</w:t>
      </w:r>
      <w:r w:rsidR="0001215C">
        <w:rPr>
          <w:rFonts w:ascii="Arial" w:hAnsi="Arial" w:cs="Arial"/>
          <w:color w:val="000000" w:themeColor="text1"/>
        </w:rPr>
        <w:t>.</w:t>
      </w:r>
    </w:p>
    <w:p w14:paraId="761815EA" w14:textId="32E53630" w:rsidR="00C5195E" w:rsidRPr="007508AE" w:rsidRDefault="00766403" w:rsidP="00BA306C">
      <w:pPr>
        <w:tabs>
          <w:tab w:val="left" w:pos="284"/>
          <w:tab w:val="left" w:pos="567"/>
        </w:tabs>
        <w:spacing w:after="120" w:line="252" w:lineRule="auto"/>
        <w:ind w:left="284"/>
        <w:jc w:val="both"/>
        <w:rPr>
          <w:rFonts w:ascii="Arial" w:hAnsi="Arial" w:cs="Arial"/>
        </w:rPr>
      </w:pPr>
      <w:r>
        <w:rPr>
          <w:rFonts w:ascii="Arial" w:hAnsi="Arial" w:cs="Arial"/>
          <w:color w:val="000000" w:themeColor="text1"/>
        </w:rPr>
        <w:t>c</w:t>
      </w:r>
      <w:r w:rsidR="00F76702" w:rsidRPr="007508AE">
        <w:rPr>
          <w:rFonts w:ascii="Arial" w:hAnsi="Arial" w:cs="Arial"/>
          <w:color w:val="000000" w:themeColor="text1"/>
        </w:rPr>
        <w:t>)</w:t>
      </w:r>
      <w:r w:rsidR="00F76702" w:rsidRPr="007508AE">
        <w:rPr>
          <w:rFonts w:ascii="Arial" w:hAnsi="Arial" w:cs="Arial"/>
          <w:color w:val="000000" w:themeColor="text1"/>
        </w:rPr>
        <w:tab/>
        <w:t>Someterse a las actuaciones de control y seguimiento de la aplicación de l</w:t>
      </w:r>
      <w:r w:rsidR="0001215C">
        <w:rPr>
          <w:rFonts w:ascii="Arial" w:hAnsi="Arial" w:cs="Arial"/>
          <w:color w:val="000000" w:themeColor="text1"/>
        </w:rPr>
        <w:t>os fondos destinados al plan</w:t>
      </w:r>
      <w:r w:rsidR="00F76702" w:rsidRPr="007508AE">
        <w:rPr>
          <w:rFonts w:ascii="Arial" w:hAnsi="Arial" w:cs="Arial"/>
          <w:color w:val="000000" w:themeColor="text1"/>
        </w:rPr>
        <w:t xml:space="preserve"> mediante la verificación de documentos y a la evaluación continua y final por parte del Departamento</w:t>
      </w:r>
      <w:r w:rsidR="00B97F4C">
        <w:rPr>
          <w:rFonts w:ascii="Arial" w:hAnsi="Arial" w:cs="Arial"/>
          <w:color w:val="000000" w:themeColor="text1"/>
        </w:rPr>
        <w:t xml:space="preserve"> de Medio Ambiente y Turismo</w:t>
      </w:r>
      <w:r w:rsidR="0001215C">
        <w:rPr>
          <w:rFonts w:ascii="Arial" w:hAnsi="Arial" w:cs="Arial"/>
          <w:color w:val="000000" w:themeColor="text1"/>
        </w:rPr>
        <w:t>,</w:t>
      </w:r>
      <w:r w:rsidR="00F76702" w:rsidRPr="007508AE">
        <w:rPr>
          <w:rFonts w:ascii="Arial" w:hAnsi="Arial" w:cs="Arial"/>
          <w:color w:val="000000" w:themeColor="text1"/>
        </w:rPr>
        <w:t xml:space="preserve"> así como al control financiero</w:t>
      </w:r>
      <w:r w:rsidR="00F76702" w:rsidRPr="007508AE">
        <w:rPr>
          <w:rFonts w:ascii="Arial" w:hAnsi="Arial" w:cs="Arial"/>
        </w:rPr>
        <w:t xml:space="preserve"> de la Intervención General de la Administración</w:t>
      </w:r>
      <w:r w:rsidR="00F76702" w:rsidRPr="007508AE">
        <w:rPr>
          <w:rFonts w:ascii="Arial" w:hAnsi="Arial" w:cs="Arial"/>
          <w:spacing w:val="-7"/>
        </w:rPr>
        <w:t xml:space="preserve"> </w:t>
      </w:r>
      <w:r w:rsidR="00F76702" w:rsidRPr="007508AE">
        <w:rPr>
          <w:rFonts w:ascii="Arial" w:hAnsi="Arial" w:cs="Arial"/>
        </w:rPr>
        <w:t>de</w:t>
      </w:r>
      <w:r w:rsidR="00F76702" w:rsidRPr="007508AE">
        <w:rPr>
          <w:rFonts w:ascii="Arial" w:hAnsi="Arial" w:cs="Arial"/>
          <w:spacing w:val="-6"/>
        </w:rPr>
        <w:t xml:space="preserve"> </w:t>
      </w:r>
      <w:r w:rsidR="00F76702" w:rsidRPr="007508AE">
        <w:rPr>
          <w:rFonts w:ascii="Arial" w:hAnsi="Arial" w:cs="Arial"/>
        </w:rPr>
        <w:t>la</w:t>
      </w:r>
      <w:r w:rsidR="00F76702" w:rsidRPr="007508AE">
        <w:rPr>
          <w:rFonts w:ascii="Arial" w:hAnsi="Arial" w:cs="Arial"/>
          <w:spacing w:val="-6"/>
        </w:rPr>
        <w:t xml:space="preserve"> </w:t>
      </w:r>
      <w:r w:rsidR="00F76702" w:rsidRPr="007508AE">
        <w:rPr>
          <w:rFonts w:ascii="Arial" w:hAnsi="Arial" w:cs="Arial"/>
        </w:rPr>
        <w:t>Comunidad</w:t>
      </w:r>
      <w:r w:rsidR="00F76702" w:rsidRPr="007508AE">
        <w:rPr>
          <w:rFonts w:ascii="Arial" w:hAnsi="Arial" w:cs="Arial"/>
          <w:spacing w:val="-16"/>
        </w:rPr>
        <w:t xml:space="preserve"> </w:t>
      </w:r>
      <w:r w:rsidR="00F76702" w:rsidRPr="007508AE">
        <w:rPr>
          <w:rFonts w:ascii="Arial" w:hAnsi="Arial" w:cs="Arial"/>
        </w:rPr>
        <w:t>Autónoma</w:t>
      </w:r>
      <w:r w:rsidR="00F76702" w:rsidRPr="007508AE">
        <w:rPr>
          <w:rFonts w:ascii="Arial" w:hAnsi="Arial" w:cs="Arial"/>
          <w:spacing w:val="-6"/>
        </w:rPr>
        <w:t xml:space="preserve"> </w:t>
      </w:r>
      <w:r w:rsidR="00F76702" w:rsidRPr="007508AE">
        <w:rPr>
          <w:rFonts w:ascii="Arial" w:hAnsi="Arial" w:cs="Arial"/>
        </w:rPr>
        <w:t>de</w:t>
      </w:r>
      <w:r w:rsidR="00F76702" w:rsidRPr="007508AE">
        <w:rPr>
          <w:rFonts w:ascii="Arial" w:hAnsi="Arial" w:cs="Arial"/>
          <w:spacing w:val="-16"/>
        </w:rPr>
        <w:t xml:space="preserve"> </w:t>
      </w:r>
      <w:r w:rsidR="00F76702" w:rsidRPr="007508AE">
        <w:rPr>
          <w:rFonts w:ascii="Arial" w:hAnsi="Arial" w:cs="Arial"/>
        </w:rPr>
        <w:t>Aragón,</w:t>
      </w:r>
      <w:r w:rsidR="00F76702" w:rsidRPr="007508AE">
        <w:rPr>
          <w:rFonts w:ascii="Arial" w:hAnsi="Arial" w:cs="Arial"/>
          <w:spacing w:val="-6"/>
        </w:rPr>
        <w:t xml:space="preserve"> </w:t>
      </w:r>
      <w:r w:rsidR="00F76702" w:rsidRPr="007508AE">
        <w:rPr>
          <w:rFonts w:ascii="Arial" w:hAnsi="Arial" w:cs="Arial"/>
        </w:rPr>
        <w:t>estando</w:t>
      </w:r>
      <w:r w:rsidR="00F76702" w:rsidRPr="007508AE">
        <w:rPr>
          <w:rFonts w:ascii="Arial" w:hAnsi="Arial" w:cs="Arial"/>
          <w:spacing w:val="-6"/>
        </w:rPr>
        <w:t xml:space="preserve"> </w:t>
      </w:r>
      <w:r w:rsidR="00F76702" w:rsidRPr="007508AE">
        <w:rPr>
          <w:rFonts w:ascii="Arial" w:hAnsi="Arial" w:cs="Arial"/>
        </w:rPr>
        <w:t>obligados</w:t>
      </w:r>
      <w:r w:rsidR="00F76702" w:rsidRPr="007508AE">
        <w:rPr>
          <w:rFonts w:ascii="Arial" w:hAnsi="Arial" w:cs="Arial"/>
          <w:spacing w:val="-6"/>
        </w:rPr>
        <w:t xml:space="preserve"> </w:t>
      </w:r>
      <w:r w:rsidR="00F76702" w:rsidRPr="007508AE">
        <w:rPr>
          <w:rFonts w:ascii="Arial" w:hAnsi="Arial" w:cs="Arial"/>
        </w:rPr>
        <w:t>a</w:t>
      </w:r>
      <w:r w:rsidR="00F76702" w:rsidRPr="007508AE">
        <w:rPr>
          <w:rFonts w:ascii="Arial" w:hAnsi="Arial" w:cs="Arial"/>
          <w:spacing w:val="-6"/>
        </w:rPr>
        <w:t xml:space="preserve"> </w:t>
      </w:r>
      <w:r w:rsidR="00F76702" w:rsidRPr="007508AE">
        <w:rPr>
          <w:rFonts w:ascii="Arial" w:hAnsi="Arial" w:cs="Arial"/>
        </w:rPr>
        <w:t>prestar</w:t>
      </w:r>
      <w:r w:rsidR="00F76702" w:rsidRPr="007508AE">
        <w:rPr>
          <w:rFonts w:ascii="Arial" w:hAnsi="Arial" w:cs="Arial"/>
          <w:spacing w:val="-6"/>
        </w:rPr>
        <w:t xml:space="preserve"> </w:t>
      </w:r>
      <w:r w:rsidR="00F76702" w:rsidRPr="007508AE">
        <w:rPr>
          <w:rFonts w:ascii="Arial" w:hAnsi="Arial" w:cs="Arial"/>
        </w:rPr>
        <w:t>la</w:t>
      </w:r>
      <w:r w:rsidR="00F76702" w:rsidRPr="007508AE">
        <w:rPr>
          <w:rFonts w:ascii="Arial" w:hAnsi="Arial" w:cs="Arial"/>
          <w:spacing w:val="-6"/>
        </w:rPr>
        <w:t xml:space="preserve"> </w:t>
      </w:r>
      <w:r w:rsidR="00F76702" w:rsidRPr="007508AE">
        <w:rPr>
          <w:rFonts w:ascii="Arial" w:hAnsi="Arial" w:cs="Arial"/>
        </w:rPr>
        <w:t>debida colaboración y apoyo a los funcionarios encargados de realizar el control financiero, aportando y facilitando la informaci</w:t>
      </w:r>
      <w:r w:rsidR="003E3A1B" w:rsidRPr="007508AE">
        <w:rPr>
          <w:rFonts w:ascii="Arial" w:hAnsi="Arial" w:cs="Arial"/>
        </w:rPr>
        <w:t xml:space="preserve">ón que </w:t>
      </w:r>
      <w:r w:rsidR="0001215C">
        <w:rPr>
          <w:rFonts w:ascii="Arial" w:hAnsi="Arial" w:cs="Arial"/>
        </w:rPr>
        <w:t xml:space="preserve">se </w:t>
      </w:r>
      <w:r w:rsidR="003E3A1B" w:rsidRPr="007508AE">
        <w:rPr>
          <w:rFonts w:ascii="Arial" w:hAnsi="Arial" w:cs="Arial"/>
        </w:rPr>
        <w:t>considere necesaria. Asi</w:t>
      </w:r>
      <w:r w:rsidR="00F76702" w:rsidRPr="007508AE">
        <w:rPr>
          <w:rFonts w:ascii="Arial" w:hAnsi="Arial" w:cs="Arial"/>
        </w:rPr>
        <w:t>mismo, tendrán la obligación de</w:t>
      </w:r>
      <w:r w:rsidR="00F76702" w:rsidRPr="007508AE">
        <w:rPr>
          <w:rFonts w:ascii="Arial" w:hAnsi="Arial" w:cs="Arial"/>
          <w:spacing w:val="-12"/>
        </w:rPr>
        <w:t xml:space="preserve"> </w:t>
      </w:r>
      <w:r w:rsidR="00F76702" w:rsidRPr="007508AE">
        <w:rPr>
          <w:rFonts w:ascii="Arial" w:hAnsi="Arial" w:cs="Arial"/>
        </w:rPr>
        <w:t>facilitar</w:t>
      </w:r>
      <w:r w:rsidR="00F76702" w:rsidRPr="007508AE">
        <w:rPr>
          <w:rFonts w:ascii="Arial" w:hAnsi="Arial" w:cs="Arial"/>
          <w:spacing w:val="-12"/>
        </w:rPr>
        <w:t xml:space="preserve"> </w:t>
      </w:r>
      <w:r w:rsidR="00F76702" w:rsidRPr="007508AE">
        <w:rPr>
          <w:rFonts w:ascii="Arial" w:hAnsi="Arial" w:cs="Arial"/>
        </w:rPr>
        <w:t>a</w:t>
      </w:r>
      <w:r w:rsidR="00F76702" w:rsidRPr="007508AE">
        <w:rPr>
          <w:rFonts w:ascii="Arial" w:hAnsi="Arial" w:cs="Arial"/>
          <w:spacing w:val="-12"/>
        </w:rPr>
        <w:t xml:space="preserve"> </w:t>
      </w:r>
      <w:r w:rsidR="00F76702" w:rsidRPr="007508AE">
        <w:rPr>
          <w:rFonts w:ascii="Arial" w:hAnsi="Arial" w:cs="Arial"/>
        </w:rPr>
        <w:t>la</w:t>
      </w:r>
      <w:r w:rsidR="00F76702" w:rsidRPr="007508AE">
        <w:rPr>
          <w:rFonts w:ascii="Arial" w:hAnsi="Arial" w:cs="Arial"/>
          <w:spacing w:val="-11"/>
        </w:rPr>
        <w:t xml:space="preserve"> </w:t>
      </w:r>
      <w:r w:rsidR="00F76702" w:rsidRPr="007508AE">
        <w:rPr>
          <w:rFonts w:ascii="Arial" w:hAnsi="Arial" w:cs="Arial"/>
        </w:rPr>
        <w:t>Cámara</w:t>
      </w:r>
      <w:r w:rsidR="00F76702" w:rsidRPr="007508AE">
        <w:rPr>
          <w:rFonts w:ascii="Arial" w:hAnsi="Arial" w:cs="Arial"/>
          <w:spacing w:val="-12"/>
        </w:rPr>
        <w:t xml:space="preserve"> </w:t>
      </w:r>
      <w:r w:rsidR="00F76702" w:rsidRPr="007508AE">
        <w:rPr>
          <w:rFonts w:ascii="Arial" w:hAnsi="Arial" w:cs="Arial"/>
        </w:rPr>
        <w:t>de</w:t>
      </w:r>
      <w:r w:rsidR="00F76702" w:rsidRPr="007508AE">
        <w:rPr>
          <w:rFonts w:ascii="Arial" w:hAnsi="Arial" w:cs="Arial"/>
          <w:spacing w:val="-12"/>
        </w:rPr>
        <w:t xml:space="preserve"> </w:t>
      </w:r>
      <w:r w:rsidR="00F76702" w:rsidRPr="007508AE">
        <w:rPr>
          <w:rFonts w:ascii="Arial" w:hAnsi="Arial" w:cs="Arial"/>
        </w:rPr>
        <w:t>Cuentas</w:t>
      </w:r>
      <w:r w:rsidR="00F76702" w:rsidRPr="007508AE">
        <w:rPr>
          <w:rFonts w:ascii="Arial" w:hAnsi="Arial" w:cs="Arial"/>
          <w:spacing w:val="-11"/>
        </w:rPr>
        <w:t xml:space="preserve"> </w:t>
      </w:r>
      <w:r w:rsidR="00F76702" w:rsidRPr="007508AE">
        <w:rPr>
          <w:rFonts w:ascii="Arial" w:hAnsi="Arial" w:cs="Arial"/>
        </w:rPr>
        <w:t>de</w:t>
      </w:r>
      <w:r w:rsidR="00F76702" w:rsidRPr="007508AE">
        <w:rPr>
          <w:rFonts w:ascii="Arial" w:hAnsi="Arial" w:cs="Arial"/>
          <w:spacing w:val="-22"/>
        </w:rPr>
        <w:t xml:space="preserve"> </w:t>
      </w:r>
      <w:r w:rsidR="00F76702" w:rsidRPr="007508AE">
        <w:rPr>
          <w:rFonts w:ascii="Arial" w:hAnsi="Arial" w:cs="Arial"/>
        </w:rPr>
        <w:t>Aragón</w:t>
      </w:r>
      <w:r w:rsidR="00F76702" w:rsidRPr="007508AE">
        <w:rPr>
          <w:rFonts w:ascii="Arial" w:hAnsi="Arial" w:cs="Arial"/>
          <w:spacing w:val="-12"/>
        </w:rPr>
        <w:t xml:space="preserve"> </w:t>
      </w:r>
      <w:r w:rsidR="00F76702" w:rsidRPr="007508AE">
        <w:rPr>
          <w:rFonts w:ascii="Arial" w:hAnsi="Arial" w:cs="Arial"/>
        </w:rPr>
        <w:t>y</w:t>
      </w:r>
      <w:r w:rsidR="00F76702" w:rsidRPr="007508AE">
        <w:rPr>
          <w:rFonts w:ascii="Arial" w:hAnsi="Arial" w:cs="Arial"/>
          <w:spacing w:val="-12"/>
        </w:rPr>
        <w:t xml:space="preserve"> </w:t>
      </w:r>
      <w:r w:rsidR="00F76702" w:rsidRPr="007508AE">
        <w:rPr>
          <w:rFonts w:ascii="Arial" w:hAnsi="Arial" w:cs="Arial"/>
        </w:rPr>
        <w:t>al</w:t>
      </w:r>
      <w:r w:rsidR="00F76702" w:rsidRPr="007508AE">
        <w:rPr>
          <w:rFonts w:ascii="Arial" w:hAnsi="Arial" w:cs="Arial"/>
          <w:spacing w:val="-15"/>
        </w:rPr>
        <w:t xml:space="preserve"> </w:t>
      </w:r>
      <w:r w:rsidR="00F76702" w:rsidRPr="007508AE">
        <w:rPr>
          <w:rFonts w:ascii="Arial" w:hAnsi="Arial" w:cs="Arial"/>
        </w:rPr>
        <w:t>Tribunal</w:t>
      </w:r>
      <w:r w:rsidR="00F76702" w:rsidRPr="007508AE">
        <w:rPr>
          <w:rFonts w:ascii="Arial" w:hAnsi="Arial" w:cs="Arial"/>
          <w:spacing w:val="-12"/>
        </w:rPr>
        <w:t xml:space="preserve"> </w:t>
      </w:r>
      <w:r w:rsidR="00F76702" w:rsidRPr="007508AE">
        <w:rPr>
          <w:rFonts w:ascii="Arial" w:hAnsi="Arial" w:cs="Arial"/>
        </w:rPr>
        <w:t>de</w:t>
      </w:r>
      <w:r w:rsidR="00F76702" w:rsidRPr="007508AE">
        <w:rPr>
          <w:rFonts w:ascii="Arial" w:hAnsi="Arial" w:cs="Arial"/>
          <w:spacing w:val="-12"/>
        </w:rPr>
        <w:t xml:space="preserve"> </w:t>
      </w:r>
      <w:r w:rsidR="0001215C">
        <w:rPr>
          <w:rFonts w:ascii="Arial" w:hAnsi="Arial" w:cs="Arial"/>
        </w:rPr>
        <w:t>Cuentas</w:t>
      </w:r>
      <w:r w:rsidR="00F76702" w:rsidRPr="007508AE">
        <w:rPr>
          <w:rFonts w:ascii="Arial" w:hAnsi="Arial" w:cs="Arial"/>
          <w:spacing w:val="-11"/>
        </w:rPr>
        <w:t xml:space="preserve"> </w:t>
      </w:r>
      <w:r w:rsidR="00F76702" w:rsidRPr="007508AE">
        <w:rPr>
          <w:rFonts w:ascii="Arial" w:hAnsi="Arial" w:cs="Arial"/>
        </w:rPr>
        <w:t>la</w:t>
      </w:r>
      <w:r w:rsidR="00F76702" w:rsidRPr="007508AE">
        <w:rPr>
          <w:rFonts w:ascii="Arial" w:hAnsi="Arial" w:cs="Arial"/>
          <w:spacing w:val="-12"/>
        </w:rPr>
        <w:t xml:space="preserve"> </w:t>
      </w:r>
      <w:r w:rsidR="00F76702" w:rsidRPr="007508AE">
        <w:rPr>
          <w:rFonts w:ascii="Arial" w:hAnsi="Arial" w:cs="Arial"/>
        </w:rPr>
        <w:t>información</w:t>
      </w:r>
      <w:r w:rsidR="00F76702" w:rsidRPr="007508AE">
        <w:rPr>
          <w:rFonts w:ascii="Arial" w:hAnsi="Arial" w:cs="Arial"/>
          <w:spacing w:val="-12"/>
        </w:rPr>
        <w:t xml:space="preserve"> </w:t>
      </w:r>
      <w:r w:rsidR="00F76702" w:rsidRPr="007508AE">
        <w:rPr>
          <w:rFonts w:ascii="Arial" w:hAnsi="Arial" w:cs="Arial"/>
        </w:rPr>
        <w:t>que</w:t>
      </w:r>
      <w:r w:rsidR="00F76702" w:rsidRPr="007508AE">
        <w:rPr>
          <w:rFonts w:ascii="Arial" w:hAnsi="Arial" w:cs="Arial"/>
          <w:spacing w:val="-12"/>
        </w:rPr>
        <w:t xml:space="preserve"> </w:t>
      </w:r>
      <w:r w:rsidR="00F76702" w:rsidRPr="007508AE">
        <w:rPr>
          <w:rFonts w:ascii="Arial" w:hAnsi="Arial" w:cs="Arial"/>
        </w:rPr>
        <w:t>les sea requerida por éstos en el ejercicio de sus</w:t>
      </w:r>
      <w:r w:rsidR="00F76702" w:rsidRPr="007508AE">
        <w:rPr>
          <w:rFonts w:ascii="Arial" w:hAnsi="Arial" w:cs="Arial"/>
          <w:spacing w:val="-9"/>
        </w:rPr>
        <w:t xml:space="preserve"> </w:t>
      </w:r>
      <w:r w:rsidR="00F76702" w:rsidRPr="007508AE">
        <w:rPr>
          <w:rFonts w:ascii="Arial" w:hAnsi="Arial" w:cs="Arial"/>
        </w:rPr>
        <w:t>funciones y a los</w:t>
      </w:r>
      <w:r w:rsidR="00F76702" w:rsidRPr="007508AE">
        <w:rPr>
          <w:rFonts w:ascii="Arial" w:hAnsi="Arial" w:cs="Arial"/>
          <w:color w:val="000000" w:themeColor="text1"/>
        </w:rPr>
        <w:t xml:space="preserve"> órganos estatales y europeos que tengan encomendado el control y seguimiento de los fondos del Mecanismo de Recuperación y Resilien</w:t>
      </w:r>
      <w:r w:rsidR="0001215C">
        <w:rPr>
          <w:rFonts w:ascii="Arial" w:hAnsi="Arial" w:cs="Arial"/>
          <w:color w:val="000000" w:themeColor="text1"/>
        </w:rPr>
        <w:t>cia, en particular la Comisión E</w:t>
      </w:r>
      <w:r w:rsidR="00F76702" w:rsidRPr="007508AE">
        <w:rPr>
          <w:rFonts w:ascii="Arial" w:hAnsi="Arial" w:cs="Arial"/>
          <w:color w:val="000000" w:themeColor="text1"/>
        </w:rPr>
        <w:t xml:space="preserve">uropea, el Tribunal de Cuentas Europeo, la Oficina Europea de Lucha contra </w:t>
      </w:r>
      <w:r w:rsidR="002D7FAD">
        <w:rPr>
          <w:rFonts w:ascii="Arial" w:hAnsi="Arial" w:cs="Arial"/>
          <w:color w:val="000000" w:themeColor="text1"/>
        </w:rPr>
        <w:t>el Fraude (OLAF) y la Fiscalía E</w:t>
      </w:r>
      <w:r w:rsidR="00F76702" w:rsidRPr="007508AE">
        <w:rPr>
          <w:rFonts w:ascii="Arial" w:hAnsi="Arial" w:cs="Arial"/>
          <w:color w:val="000000" w:themeColor="text1"/>
        </w:rPr>
        <w:t xml:space="preserve">uropea, que podrán </w:t>
      </w:r>
      <w:r w:rsidR="00F76702" w:rsidRPr="007508AE">
        <w:rPr>
          <w:rFonts w:ascii="Arial" w:hAnsi="Arial" w:cs="Arial"/>
        </w:rPr>
        <w:t>acceder a la información de detalle de las actuaciones realizadas.</w:t>
      </w:r>
    </w:p>
    <w:p w14:paraId="150D98AA" w14:textId="6330346F" w:rsidR="00C5195E" w:rsidRPr="007508AE" w:rsidRDefault="0001215C" w:rsidP="00BA306C">
      <w:pPr>
        <w:tabs>
          <w:tab w:val="left" w:pos="284"/>
          <w:tab w:val="left" w:pos="567"/>
        </w:tabs>
        <w:spacing w:after="120" w:line="252" w:lineRule="auto"/>
        <w:ind w:left="284"/>
        <w:jc w:val="both"/>
        <w:rPr>
          <w:rFonts w:ascii="Arial" w:hAnsi="Arial" w:cs="Arial"/>
        </w:rPr>
      </w:pPr>
      <w:r>
        <w:rPr>
          <w:rFonts w:ascii="Arial" w:hAnsi="Arial" w:cs="Arial"/>
        </w:rPr>
        <w:t>d</w:t>
      </w:r>
      <w:r w:rsidR="00F76702" w:rsidRPr="007508AE">
        <w:rPr>
          <w:rFonts w:ascii="Arial" w:hAnsi="Arial" w:cs="Arial"/>
        </w:rPr>
        <w:t>)</w:t>
      </w:r>
      <w:r w:rsidR="00F76702" w:rsidRPr="007508AE">
        <w:rPr>
          <w:rFonts w:ascii="Arial" w:hAnsi="Arial" w:cs="Arial"/>
        </w:rPr>
        <w:tab/>
        <w:t xml:space="preserve">Remitir al Departamento </w:t>
      </w:r>
      <w:r>
        <w:rPr>
          <w:rFonts w:ascii="Arial" w:hAnsi="Arial" w:cs="Arial"/>
        </w:rPr>
        <w:t xml:space="preserve">de Medio Ambiente y Turismo </w:t>
      </w:r>
      <w:r w:rsidR="00F76702" w:rsidRPr="007508AE">
        <w:rPr>
          <w:rFonts w:ascii="Arial" w:hAnsi="Arial" w:cs="Arial"/>
        </w:rPr>
        <w:t xml:space="preserve">cuanta información fuera necesaria sobre gestión, ejecución y control de todas las actuaciones que se realicen en el marco </w:t>
      </w:r>
      <w:r>
        <w:rPr>
          <w:rFonts w:ascii="Arial" w:hAnsi="Arial" w:cs="Arial"/>
        </w:rPr>
        <w:t>de este</w:t>
      </w:r>
      <w:r w:rsidR="00F76702" w:rsidRPr="007508AE">
        <w:rPr>
          <w:rFonts w:ascii="Arial" w:hAnsi="Arial" w:cs="Arial"/>
        </w:rPr>
        <w:t xml:space="preserve"> convenio.</w:t>
      </w:r>
    </w:p>
    <w:p w14:paraId="3C0A583B" w14:textId="4CB01E74" w:rsidR="0009233A" w:rsidRPr="00C31B81" w:rsidRDefault="0001215C" w:rsidP="00C31B81">
      <w:pPr>
        <w:tabs>
          <w:tab w:val="left" w:pos="284"/>
          <w:tab w:val="left" w:pos="567"/>
        </w:tabs>
        <w:spacing w:after="120" w:line="252" w:lineRule="auto"/>
        <w:ind w:left="284"/>
        <w:jc w:val="both"/>
        <w:rPr>
          <w:rFonts w:ascii="Arial" w:hAnsi="Arial" w:cs="Arial"/>
        </w:rPr>
      </w:pPr>
      <w:r>
        <w:rPr>
          <w:rFonts w:ascii="Arial" w:hAnsi="Arial" w:cs="Arial"/>
        </w:rPr>
        <w:t>e</w:t>
      </w:r>
      <w:r w:rsidR="00F76702" w:rsidRPr="007508AE">
        <w:rPr>
          <w:rFonts w:ascii="Arial" w:hAnsi="Arial" w:cs="Arial"/>
        </w:rPr>
        <w:t>)</w:t>
      </w:r>
      <w:r w:rsidR="00F76702" w:rsidRPr="007508AE">
        <w:rPr>
          <w:rFonts w:ascii="Arial" w:hAnsi="Arial" w:cs="Arial"/>
        </w:rPr>
        <w:tab/>
      </w:r>
      <w:r>
        <w:rPr>
          <w:rFonts w:ascii="Arial" w:hAnsi="Arial" w:cs="Arial"/>
        </w:rPr>
        <w:t>Llevar</w:t>
      </w:r>
      <w:r w:rsidR="00F76702" w:rsidRPr="007508AE">
        <w:rPr>
          <w:rFonts w:ascii="Arial" w:hAnsi="Arial" w:cs="Arial"/>
        </w:rPr>
        <w:t xml:space="preserve"> a cabo lo indicado en el artículo 8 de la Orden HFP/1030/2021, en relación con la identificación del perceptor final de los fondos, entidades beneficiarias de las ayudas, contratistas y subcontratistas y a la aportación de esta información. </w:t>
      </w:r>
      <w:r w:rsidR="00F76702" w:rsidRPr="007508AE">
        <w:rPr>
          <w:rFonts w:ascii="Arial" w:hAnsi="Arial" w:cs="Arial"/>
          <w:color w:val="000000" w:themeColor="text1"/>
        </w:rPr>
        <w:t xml:space="preserve">Específicamente, </w:t>
      </w:r>
      <w:r w:rsidR="00C31B81">
        <w:rPr>
          <w:rFonts w:ascii="Arial" w:hAnsi="Arial" w:cs="Arial"/>
          <w:color w:val="000000" w:themeColor="text1"/>
        </w:rPr>
        <w:t>aceptar</w:t>
      </w:r>
      <w:r w:rsidR="00F76702" w:rsidRPr="007508AE">
        <w:rPr>
          <w:rFonts w:ascii="Arial" w:hAnsi="Arial" w:cs="Arial"/>
          <w:color w:val="000000" w:themeColor="text1"/>
        </w:rPr>
        <w:t xml:space="preserve"> la cesión de datos entre las administraciones públicas </w:t>
      </w:r>
      <w:r w:rsidR="00F76702" w:rsidRPr="007508AE">
        <w:rPr>
          <w:rFonts w:ascii="Arial" w:hAnsi="Arial" w:cs="Arial"/>
          <w:color w:val="000000" w:themeColor="text1"/>
        </w:rPr>
        <w:lastRenderedPageBreak/>
        <w:t xml:space="preserve">implicadas para dar cumplimiento a lo previsto en la normativa europea que es de aplicación y de conformidad con la Ley 3/2018, de 5 de diciembre, de Protección de Datos Personales y garantía de los derechos digitales, conforme al modelo establecido en </w:t>
      </w:r>
      <w:r w:rsidR="00C31B81">
        <w:rPr>
          <w:rFonts w:ascii="Arial" w:hAnsi="Arial" w:cs="Arial"/>
        </w:rPr>
        <w:t>el anexo IV.B</w:t>
      </w:r>
      <w:r w:rsidR="00F76702" w:rsidRPr="007508AE">
        <w:rPr>
          <w:rFonts w:ascii="Arial" w:hAnsi="Arial" w:cs="Arial"/>
        </w:rPr>
        <w:t xml:space="preserve"> </w:t>
      </w:r>
      <w:r w:rsidR="00F76702" w:rsidRPr="007508AE">
        <w:rPr>
          <w:rFonts w:ascii="Arial" w:hAnsi="Arial" w:cs="Arial"/>
          <w:color w:val="000000" w:themeColor="text1"/>
        </w:rPr>
        <w:t>de la Orden HFP/1030/2021, de 29 de septiembre.</w:t>
      </w:r>
      <w:r w:rsidR="00C31B81">
        <w:rPr>
          <w:rFonts w:ascii="Arial" w:hAnsi="Arial" w:cs="Arial"/>
        </w:rPr>
        <w:t xml:space="preserve"> </w:t>
      </w:r>
      <w:r w:rsidR="0009233A" w:rsidRPr="007508AE">
        <w:rPr>
          <w:rFonts w:ascii="Arial" w:hAnsi="Arial" w:cs="Arial"/>
          <w:color w:val="000000" w:themeColor="text1"/>
        </w:rPr>
        <w:t xml:space="preserve">A tal fin, la entidad </w:t>
      </w:r>
      <w:r w:rsidR="00C31B81">
        <w:rPr>
          <w:rFonts w:ascii="Arial" w:hAnsi="Arial" w:cs="Arial"/>
          <w:color w:val="000000" w:themeColor="text1"/>
        </w:rPr>
        <w:t>beneficiaria</w:t>
      </w:r>
      <w:r w:rsidR="0009233A" w:rsidRPr="007508AE">
        <w:rPr>
          <w:rFonts w:ascii="Arial" w:hAnsi="Arial" w:cs="Arial"/>
          <w:color w:val="000000" w:themeColor="text1"/>
        </w:rPr>
        <w:t xml:space="preserve"> incluirá en los procedimientos de licitación las obligaciones </w:t>
      </w:r>
      <w:r w:rsidR="00C31B81">
        <w:rPr>
          <w:rFonts w:ascii="Arial" w:hAnsi="Arial" w:cs="Arial"/>
          <w:color w:val="000000" w:themeColor="text1"/>
        </w:rPr>
        <w:t>relativas a</w:t>
      </w:r>
      <w:r w:rsidR="0009233A" w:rsidRPr="007508AE">
        <w:rPr>
          <w:rFonts w:ascii="Arial" w:hAnsi="Arial" w:cs="Arial"/>
          <w:color w:val="000000" w:themeColor="text1"/>
        </w:rPr>
        <w:t xml:space="preserve"> la identificación de los contratistas y subcontratistas.</w:t>
      </w:r>
    </w:p>
    <w:p w14:paraId="006D8637" w14:textId="3204FF7E" w:rsidR="00C5195E" w:rsidRPr="007508AE" w:rsidRDefault="00C31B81"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f</w:t>
      </w:r>
      <w:r w:rsidR="00F76702" w:rsidRPr="007508AE">
        <w:rPr>
          <w:rFonts w:ascii="Arial" w:hAnsi="Arial" w:cs="Arial"/>
          <w:color w:val="000000" w:themeColor="text1"/>
        </w:rPr>
        <w:t>)</w:t>
      </w:r>
      <w:r w:rsidR="00F76702" w:rsidRPr="007508AE">
        <w:rPr>
          <w:rFonts w:ascii="Arial" w:hAnsi="Arial" w:cs="Arial"/>
          <w:color w:val="000000" w:themeColor="text1"/>
        </w:rPr>
        <w:tab/>
        <w:t>Mantenimiento de una adecuada pista de auditoría de las actuaciones realizadas en el marco de este convenio y la obligación de mantenimiento de la documentación soporte. El suministro de la información se realizará en los términos establecidos por la Orden HFP/1030/2021 y la Orden HFP/1031/2021, de 29 de septiembre, del Minister</w:t>
      </w:r>
      <w:r w:rsidR="0001215C">
        <w:rPr>
          <w:rFonts w:ascii="Arial" w:hAnsi="Arial" w:cs="Arial"/>
          <w:color w:val="000000" w:themeColor="text1"/>
        </w:rPr>
        <w:t>io de Hacienda</w:t>
      </w:r>
      <w:r w:rsidR="00F76702" w:rsidRPr="007508AE">
        <w:rPr>
          <w:rFonts w:ascii="Arial" w:hAnsi="Arial" w:cs="Arial"/>
          <w:color w:val="000000" w:themeColor="text1"/>
        </w:rPr>
        <w:t>.</w:t>
      </w:r>
    </w:p>
    <w:p w14:paraId="04C29AE4" w14:textId="1F46D04E" w:rsidR="00C5195E" w:rsidRPr="007508AE" w:rsidRDefault="00C31B81"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g</w:t>
      </w:r>
      <w:r w:rsidR="00F76702" w:rsidRPr="007508AE">
        <w:rPr>
          <w:rFonts w:ascii="Arial" w:hAnsi="Arial" w:cs="Arial"/>
          <w:color w:val="000000" w:themeColor="text1"/>
        </w:rPr>
        <w:t>)</w:t>
      </w:r>
      <w:r w:rsidR="00F76702" w:rsidRPr="007508AE">
        <w:rPr>
          <w:rFonts w:ascii="Arial" w:hAnsi="Arial" w:cs="Arial"/>
          <w:color w:val="000000" w:themeColor="text1"/>
        </w:rPr>
        <w:tab/>
        <w:t>Custodiar y conservar toda la documentación original, justificativa de la aplicación de los fondos recibidos, en tanto puedan ser objeto de las activid</w:t>
      </w:r>
      <w:r>
        <w:rPr>
          <w:rFonts w:ascii="Arial" w:hAnsi="Arial" w:cs="Arial"/>
          <w:color w:val="000000" w:themeColor="text1"/>
        </w:rPr>
        <w:t>ades de comprobación y control.</w:t>
      </w:r>
    </w:p>
    <w:p w14:paraId="38BCC511" w14:textId="452EBEEE" w:rsidR="00C5195E" w:rsidRPr="007508AE" w:rsidRDefault="00C31B81"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h)</w:t>
      </w:r>
      <w:r>
        <w:rPr>
          <w:rFonts w:ascii="Arial" w:hAnsi="Arial" w:cs="Arial"/>
          <w:color w:val="000000" w:themeColor="text1"/>
        </w:rPr>
        <w:tab/>
        <w:t>Conservar</w:t>
      </w:r>
      <w:r w:rsidR="00F76702" w:rsidRPr="007508AE">
        <w:rPr>
          <w:rFonts w:ascii="Arial" w:hAnsi="Arial" w:cs="Arial"/>
          <w:color w:val="000000" w:themeColor="text1"/>
        </w:rPr>
        <w:t xml:space="preserve"> los documentos justificativos, los datos estadísticos y demás documentación concernientes a la financiación, así como los registros y documentos, en formato electrónico y por un periodo de cinco años desde que se abonara el saldo de la operación financiera, o por un periodo de tres años, cuando el importe de la subvención sea inferior a 60.000 euros, en los términos previstos en el artículo 132 del Reglamento (UE, </w:t>
      </w:r>
      <w:proofErr w:type="spellStart"/>
      <w:r w:rsidR="00F76702" w:rsidRPr="007508AE">
        <w:rPr>
          <w:rFonts w:ascii="Arial" w:hAnsi="Arial" w:cs="Arial"/>
          <w:color w:val="000000" w:themeColor="text1"/>
        </w:rPr>
        <w:t>Euratom</w:t>
      </w:r>
      <w:proofErr w:type="spellEnd"/>
      <w:r w:rsidR="00F76702" w:rsidRPr="007508AE">
        <w:rPr>
          <w:rFonts w:ascii="Arial" w:hAnsi="Arial" w:cs="Arial"/>
          <w:color w:val="000000" w:themeColor="text1"/>
        </w:rPr>
        <w:t>) 2018/1046 del Parlamento Europeo y del Consejo, de 18 de julio.</w:t>
      </w:r>
    </w:p>
    <w:p w14:paraId="3CE0F0E7" w14:textId="5C3C7FC3" w:rsidR="00C5195E" w:rsidRPr="007508AE" w:rsidRDefault="00C31B81"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i</w:t>
      </w:r>
      <w:r w:rsidR="00F76702" w:rsidRPr="007508AE">
        <w:rPr>
          <w:rFonts w:ascii="Arial" w:hAnsi="Arial" w:cs="Arial"/>
          <w:color w:val="000000" w:themeColor="text1"/>
        </w:rPr>
        <w:t>)</w:t>
      </w:r>
      <w:r w:rsidR="00F76702" w:rsidRPr="007508AE">
        <w:rPr>
          <w:rFonts w:ascii="Arial" w:hAnsi="Arial" w:cs="Arial"/>
          <w:color w:val="000000" w:themeColor="text1"/>
        </w:rPr>
        <w:tab/>
        <w:t>Crear en España todo el empleo necesario para la realización de la actividad, que se realizará con personal contratado y afiliado a la Seguridad Social. El cumplimiento de este requisito tendrá que justificarse documentalmente.</w:t>
      </w:r>
    </w:p>
    <w:p w14:paraId="1C86B2B3" w14:textId="45397F4C" w:rsidR="00C5195E" w:rsidRPr="007508AE" w:rsidRDefault="00C31B81"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j</w:t>
      </w:r>
      <w:r w:rsidR="00F76702" w:rsidRPr="007508AE">
        <w:rPr>
          <w:rFonts w:ascii="Arial" w:hAnsi="Arial" w:cs="Arial"/>
          <w:color w:val="000000" w:themeColor="text1"/>
        </w:rPr>
        <w:t>)</w:t>
      </w:r>
      <w:r w:rsidR="00F76702" w:rsidRPr="007508AE">
        <w:rPr>
          <w:rFonts w:ascii="Arial" w:hAnsi="Arial" w:cs="Arial"/>
          <w:color w:val="000000" w:themeColor="text1"/>
        </w:rPr>
        <w:tab/>
        <w:t>Cumplir con la normativa nacional y europea relativa a la compatibilidad con el régimen de ayudas de Estado y prevención de la doble financiación, de acuerdo con lo previsto en el artículo 7 de la Orden HFP 1030/2021, de 29 de septiembre.</w:t>
      </w:r>
    </w:p>
    <w:p w14:paraId="76823C44" w14:textId="31FF6970" w:rsidR="00C5195E" w:rsidRPr="007508AE" w:rsidRDefault="00C31B81" w:rsidP="00BA306C">
      <w:pPr>
        <w:tabs>
          <w:tab w:val="left" w:pos="284"/>
          <w:tab w:val="left" w:pos="567"/>
        </w:tabs>
        <w:spacing w:after="120" w:line="252" w:lineRule="auto"/>
        <w:ind w:left="284"/>
        <w:jc w:val="both"/>
        <w:rPr>
          <w:rFonts w:ascii="Arial" w:hAnsi="Arial" w:cs="Arial"/>
        </w:rPr>
      </w:pPr>
      <w:r>
        <w:rPr>
          <w:rFonts w:ascii="Arial" w:hAnsi="Arial" w:cs="Arial"/>
          <w:color w:val="000000" w:themeColor="text1"/>
        </w:rPr>
        <w:t>k</w:t>
      </w:r>
      <w:r w:rsidR="00F76702" w:rsidRPr="007508AE">
        <w:rPr>
          <w:rFonts w:ascii="Arial" w:hAnsi="Arial" w:cs="Arial"/>
          <w:color w:val="000000" w:themeColor="text1"/>
        </w:rPr>
        <w:t>)</w:t>
      </w:r>
      <w:r w:rsidR="00F76702" w:rsidRPr="007508AE">
        <w:rPr>
          <w:rFonts w:ascii="Arial" w:hAnsi="Arial" w:cs="Arial"/>
          <w:color w:val="000000" w:themeColor="text1"/>
        </w:rPr>
        <w:tab/>
        <w:t xml:space="preserve">Proceder al reintegro de las cantidades anticipadas, </w:t>
      </w:r>
      <w:r>
        <w:rPr>
          <w:rFonts w:ascii="Arial" w:hAnsi="Arial" w:cs="Arial"/>
          <w:color w:val="000000" w:themeColor="text1"/>
        </w:rPr>
        <w:t xml:space="preserve">cuando exista tal obligación, </w:t>
      </w:r>
      <w:r w:rsidR="00F76702" w:rsidRPr="007508AE">
        <w:rPr>
          <w:rFonts w:ascii="Arial" w:hAnsi="Arial" w:cs="Arial"/>
          <w:color w:val="000000" w:themeColor="text1"/>
        </w:rPr>
        <w:t xml:space="preserve">de acuerdo al procedimiento establecido en </w:t>
      </w:r>
      <w:r>
        <w:rPr>
          <w:rFonts w:ascii="Arial" w:hAnsi="Arial" w:cs="Arial"/>
        </w:rPr>
        <w:t>este</w:t>
      </w:r>
      <w:r w:rsidR="00F76702" w:rsidRPr="007508AE">
        <w:rPr>
          <w:rFonts w:ascii="Arial" w:hAnsi="Arial" w:cs="Arial"/>
        </w:rPr>
        <w:t xml:space="preserve"> convenio.</w:t>
      </w:r>
    </w:p>
    <w:p w14:paraId="7D4EE23A" w14:textId="3B58F8FD" w:rsidR="00C5195E" w:rsidRPr="007508AE" w:rsidRDefault="00C31B81"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l</w:t>
      </w:r>
      <w:r w:rsidR="00F76702" w:rsidRPr="007508AE">
        <w:rPr>
          <w:rFonts w:ascii="Arial" w:hAnsi="Arial" w:cs="Arial"/>
          <w:color w:val="000000" w:themeColor="text1"/>
        </w:rPr>
        <w:t>)</w:t>
      </w:r>
      <w:r w:rsidR="00F76702" w:rsidRPr="007508AE">
        <w:rPr>
          <w:rFonts w:ascii="Arial" w:hAnsi="Arial" w:cs="Arial"/>
          <w:color w:val="000000" w:themeColor="text1"/>
        </w:rPr>
        <w:tab/>
        <w:t xml:space="preserve">Cumplir con las obligaciones de publicidad, medidas de difusión y comunicación, conforme a lo previsto en el artículo 9 de la Orden HFP/1030/2021, de 29 de septiembre, así como con la </w:t>
      </w:r>
      <w:r>
        <w:rPr>
          <w:rFonts w:ascii="Arial" w:hAnsi="Arial" w:cs="Arial"/>
          <w:color w:val="000000" w:themeColor="text1"/>
        </w:rPr>
        <w:t xml:space="preserve">correspondiente </w:t>
      </w:r>
      <w:r w:rsidRPr="00C31B81">
        <w:rPr>
          <w:rFonts w:ascii="Arial" w:hAnsi="Arial" w:cs="Arial"/>
        </w:rPr>
        <w:t xml:space="preserve">cláusula de este </w:t>
      </w:r>
      <w:r w:rsidR="00F76702" w:rsidRPr="00C31B81">
        <w:rPr>
          <w:rFonts w:ascii="Arial" w:hAnsi="Arial" w:cs="Arial"/>
        </w:rPr>
        <w:t>convenio</w:t>
      </w:r>
      <w:r w:rsidR="00F76702" w:rsidRPr="007508AE">
        <w:rPr>
          <w:rFonts w:ascii="Arial" w:hAnsi="Arial" w:cs="Arial"/>
          <w:color w:val="000000" w:themeColor="text1"/>
        </w:rPr>
        <w:t>.</w:t>
      </w:r>
    </w:p>
    <w:p w14:paraId="68C005E6" w14:textId="4DF77886" w:rsidR="00C5195E" w:rsidRPr="007508AE" w:rsidRDefault="00C31B81" w:rsidP="00A704F0">
      <w:pPr>
        <w:tabs>
          <w:tab w:val="left" w:pos="0"/>
          <w:tab w:val="left" w:pos="142"/>
          <w:tab w:val="left" w:pos="284"/>
          <w:tab w:val="left" w:pos="567"/>
        </w:tabs>
        <w:spacing w:after="120" w:line="252" w:lineRule="auto"/>
        <w:ind w:left="284"/>
        <w:jc w:val="both"/>
        <w:rPr>
          <w:rFonts w:ascii="Arial" w:hAnsi="Arial" w:cs="Arial"/>
          <w:color w:val="000000" w:themeColor="text1"/>
        </w:rPr>
      </w:pPr>
      <w:r>
        <w:rPr>
          <w:rFonts w:ascii="Arial" w:hAnsi="Arial" w:cs="Arial"/>
        </w:rPr>
        <w:t>m</w:t>
      </w:r>
      <w:r w:rsidR="00F76702" w:rsidRPr="007508AE">
        <w:rPr>
          <w:rFonts w:ascii="Arial" w:hAnsi="Arial" w:cs="Arial"/>
        </w:rPr>
        <w:t>)</w:t>
      </w:r>
      <w:r w:rsidR="00F76702" w:rsidRPr="007508AE">
        <w:rPr>
          <w:rFonts w:ascii="Arial" w:hAnsi="Arial" w:cs="Arial"/>
        </w:rPr>
        <w:tab/>
        <w:t xml:space="preserve">Cumplir con el principio </w:t>
      </w:r>
      <w:r w:rsidR="00F76702" w:rsidRPr="007508AE">
        <w:rPr>
          <w:rFonts w:ascii="Arial" w:hAnsi="Arial" w:cs="Arial"/>
          <w:color w:val="000000" w:themeColor="text1"/>
        </w:rPr>
        <w:t>de «no causar daño significativo» (principio «</w:t>
      </w:r>
      <w:r w:rsidR="00F76702" w:rsidRPr="00A704F0">
        <w:rPr>
          <w:rFonts w:ascii="Arial" w:hAnsi="Arial" w:cs="Arial"/>
          <w:i/>
          <w:color w:val="000000" w:themeColor="text1"/>
        </w:rPr>
        <w:t xml:space="preserve">do no </w:t>
      </w:r>
      <w:proofErr w:type="spellStart"/>
      <w:r w:rsidR="00F76702" w:rsidRPr="00A704F0">
        <w:rPr>
          <w:rFonts w:ascii="Arial" w:hAnsi="Arial" w:cs="Arial"/>
          <w:i/>
          <w:color w:val="000000" w:themeColor="text1"/>
        </w:rPr>
        <w:t>significant</w:t>
      </w:r>
      <w:proofErr w:type="spellEnd"/>
      <w:r w:rsidR="00F76702" w:rsidRPr="00A704F0">
        <w:rPr>
          <w:rFonts w:ascii="Arial" w:hAnsi="Arial" w:cs="Arial"/>
          <w:i/>
          <w:color w:val="000000" w:themeColor="text1"/>
        </w:rPr>
        <w:t xml:space="preserve"> </w:t>
      </w:r>
      <w:proofErr w:type="spellStart"/>
      <w:r w:rsidR="00F76702" w:rsidRPr="00A704F0">
        <w:rPr>
          <w:rFonts w:ascii="Arial" w:hAnsi="Arial" w:cs="Arial"/>
          <w:i/>
          <w:color w:val="000000" w:themeColor="text1"/>
        </w:rPr>
        <w:t>harm</w:t>
      </w:r>
      <w:proofErr w:type="spellEnd"/>
      <w:r w:rsidR="00A704F0">
        <w:rPr>
          <w:rFonts w:ascii="Arial" w:hAnsi="Arial" w:cs="Arial"/>
          <w:color w:val="000000" w:themeColor="text1"/>
        </w:rPr>
        <w:t xml:space="preserve">-DNSH»), </w:t>
      </w:r>
      <w:r w:rsidR="00F76702" w:rsidRPr="007508AE">
        <w:rPr>
          <w:rFonts w:ascii="Arial" w:hAnsi="Arial" w:cs="Arial"/>
          <w:color w:val="000000" w:themeColor="text1"/>
        </w:rPr>
        <w:t xml:space="preserve">con el etiquetado climático previsto en el Plan de Recuperación, </w:t>
      </w:r>
      <w:r w:rsidR="00A704F0">
        <w:rPr>
          <w:rFonts w:ascii="Arial" w:hAnsi="Arial" w:cs="Arial"/>
          <w:color w:val="000000" w:themeColor="text1"/>
        </w:rPr>
        <w:t>Transformación y Resiliencia, así como</w:t>
      </w:r>
      <w:r w:rsidR="00F76702" w:rsidRPr="007508AE">
        <w:rPr>
          <w:rFonts w:ascii="Arial" w:hAnsi="Arial" w:cs="Arial"/>
          <w:color w:val="000000" w:themeColor="text1"/>
        </w:rPr>
        <w:t xml:space="preserve"> en el Reglamento (UE) n.º 2021/241 del Parlamento Europeo y del Consejo, de 12 de febrero de 2021, y con lo requerido en la Decisión de Ejecución del Consejo relativa a la aprobación de la evaluación del Plan de Recuperación y </w:t>
      </w:r>
      <w:r w:rsidR="00821FCD" w:rsidRPr="007508AE">
        <w:rPr>
          <w:rFonts w:ascii="Arial" w:hAnsi="Arial" w:cs="Arial"/>
          <w:color w:val="000000" w:themeColor="text1"/>
        </w:rPr>
        <w:t>Resiliencia</w:t>
      </w:r>
      <w:r w:rsidR="00A704F0">
        <w:rPr>
          <w:rFonts w:ascii="Arial" w:hAnsi="Arial" w:cs="Arial"/>
          <w:color w:val="000000" w:themeColor="text1"/>
        </w:rPr>
        <w:t xml:space="preserve"> de España.</w:t>
      </w:r>
    </w:p>
    <w:p w14:paraId="29AF2DB6" w14:textId="6BF46E98" w:rsidR="00C5195E" w:rsidRPr="007508AE" w:rsidRDefault="00A704F0"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n</w:t>
      </w:r>
      <w:r w:rsidR="00F76702" w:rsidRPr="007508AE">
        <w:rPr>
          <w:rFonts w:ascii="Arial" w:hAnsi="Arial" w:cs="Arial"/>
          <w:color w:val="000000" w:themeColor="text1"/>
        </w:rPr>
        <w:t>)</w:t>
      </w:r>
      <w:r w:rsidR="00F76702" w:rsidRPr="007508AE">
        <w:rPr>
          <w:rFonts w:ascii="Arial" w:hAnsi="Arial" w:cs="Arial"/>
          <w:color w:val="000000" w:themeColor="text1"/>
        </w:rPr>
        <w:tab/>
        <w:t>Cumplir con toda la normativa reguladora del Mecanismo de Recuperación y Resiliencia y, en especial, con lo dispuesto en la normativa que la Comunidad Autónoma de Aragón y el Gobierno de España apruebe</w:t>
      </w:r>
      <w:r w:rsidR="00B97F4C">
        <w:rPr>
          <w:rFonts w:ascii="Arial" w:hAnsi="Arial" w:cs="Arial"/>
          <w:color w:val="000000" w:themeColor="text1"/>
        </w:rPr>
        <w:t>n</w:t>
      </w:r>
      <w:r w:rsidR="00F76702" w:rsidRPr="007508AE">
        <w:rPr>
          <w:rFonts w:ascii="Arial" w:hAnsi="Arial" w:cs="Arial"/>
          <w:color w:val="000000" w:themeColor="text1"/>
        </w:rPr>
        <w:t xml:space="preserve"> a este respecto, así como por las disposiciones comunitarias sobre el Mecanismo de Recuperación y Resiliencia.</w:t>
      </w:r>
    </w:p>
    <w:p w14:paraId="40795AD6" w14:textId="4A16A57D" w:rsidR="00C5195E" w:rsidRPr="00766403" w:rsidRDefault="00F76702" w:rsidP="00B97F4C">
      <w:pPr>
        <w:spacing w:line="252" w:lineRule="auto"/>
        <w:jc w:val="both"/>
        <w:rPr>
          <w:rFonts w:ascii="Arial" w:hAnsi="Arial" w:cs="Arial"/>
          <w:b/>
          <w:color w:val="000000" w:themeColor="text1"/>
        </w:rPr>
      </w:pPr>
      <w:proofErr w:type="gramStart"/>
      <w:r w:rsidRPr="00766403">
        <w:rPr>
          <w:rFonts w:ascii="Arial" w:hAnsi="Arial" w:cs="Arial"/>
          <w:b/>
          <w:color w:val="000000" w:themeColor="text1"/>
        </w:rPr>
        <w:t>Octava.-</w:t>
      </w:r>
      <w:proofErr w:type="gramEnd"/>
      <w:r w:rsidR="005E17A3" w:rsidRPr="00766403">
        <w:rPr>
          <w:rFonts w:ascii="Arial" w:hAnsi="Arial" w:cs="Arial"/>
          <w:b/>
          <w:color w:val="000000" w:themeColor="text1"/>
        </w:rPr>
        <w:t xml:space="preserve"> </w:t>
      </w:r>
      <w:r w:rsidRPr="00766403">
        <w:rPr>
          <w:rFonts w:ascii="Arial" w:hAnsi="Arial" w:cs="Arial"/>
          <w:b/>
          <w:color w:val="000000" w:themeColor="text1"/>
        </w:rPr>
        <w:t>Pago y cuantía de la ayuda</w:t>
      </w:r>
      <w:r w:rsidR="00A704F0">
        <w:rPr>
          <w:rFonts w:ascii="Arial" w:hAnsi="Arial" w:cs="Arial"/>
          <w:b/>
          <w:color w:val="000000" w:themeColor="text1"/>
        </w:rPr>
        <w:t>.</w:t>
      </w:r>
    </w:p>
    <w:p w14:paraId="6FB42841" w14:textId="77777777" w:rsidR="00A704F0"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1.</w:t>
      </w:r>
      <w:r w:rsidR="00883FF7" w:rsidRPr="007508AE">
        <w:rPr>
          <w:rFonts w:ascii="Arial" w:hAnsi="Arial" w:cs="Arial"/>
          <w:color w:val="000000" w:themeColor="text1"/>
        </w:rPr>
        <w:t xml:space="preserve"> El pago tendrá caráct</w:t>
      </w:r>
      <w:r w:rsidR="00A704F0">
        <w:rPr>
          <w:rFonts w:ascii="Arial" w:hAnsi="Arial" w:cs="Arial"/>
          <w:color w:val="000000" w:themeColor="text1"/>
        </w:rPr>
        <w:t xml:space="preserve">er de pago anticipado del 100% </w:t>
      </w:r>
      <w:r w:rsidR="00883FF7" w:rsidRPr="007508AE">
        <w:rPr>
          <w:rFonts w:ascii="Arial" w:hAnsi="Arial" w:cs="Arial"/>
          <w:color w:val="000000" w:themeColor="text1"/>
        </w:rPr>
        <w:t xml:space="preserve">y se efectuará una vez suscrito </w:t>
      </w:r>
      <w:r w:rsidR="00A704F0">
        <w:rPr>
          <w:rFonts w:ascii="Arial" w:hAnsi="Arial" w:cs="Arial"/>
          <w:color w:val="000000" w:themeColor="text1"/>
        </w:rPr>
        <w:t>este</w:t>
      </w:r>
      <w:r w:rsidR="00883FF7" w:rsidRPr="007508AE">
        <w:rPr>
          <w:rFonts w:ascii="Arial" w:hAnsi="Arial" w:cs="Arial"/>
          <w:color w:val="000000" w:themeColor="text1"/>
        </w:rPr>
        <w:t xml:space="preserve"> convenio, tras verificar el cumplimiento de las obl</w:t>
      </w:r>
      <w:r w:rsidR="00A704F0">
        <w:rPr>
          <w:rFonts w:ascii="Arial" w:hAnsi="Arial" w:cs="Arial"/>
          <w:color w:val="000000" w:themeColor="text1"/>
        </w:rPr>
        <w:t>igaciones tributarias y con la Seguridad S</w:t>
      </w:r>
      <w:r w:rsidR="00883FF7" w:rsidRPr="007508AE">
        <w:rPr>
          <w:rFonts w:ascii="Arial" w:hAnsi="Arial" w:cs="Arial"/>
          <w:color w:val="000000" w:themeColor="text1"/>
        </w:rPr>
        <w:t>ocial, sin que sea necesaria la presentación de garan</w:t>
      </w:r>
      <w:r w:rsidR="00A704F0">
        <w:rPr>
          <w:rFonts w:ascii="Arial" w:hAnsi="Arial" w:cs="Arial"/>
          <w:color w:val="000000" w:themeColor="text1"/>
        </w:rPr>
        <w:t xml:space="preserve">tía, de conformidad </w:t>
      </w:r>
      <w:r w:rsidR="00A704F0">
        <w:rPr>
          <w:rFonts w:ascii="Arial" w:hAnsi="Arial" w:cs="Arial"/>
          <w:color w:val="000000" w:themeColor="text1"/>
        </w:rPr>
        <w:lastRenderedPageBreak/>
        <w:t xml:space="preserve">con </w:t>
      </w:r>
      <w:r w:rsidR="00883FF7" w:rsidRPr="007508AE">
        <w:rPr>
          <w:rFonts w:ascii="Arial" w:hAnsi="Arial" w:cs="Arial"/>
          <w:color w:val="000000" w:themeColor="text1"/>
        </w:rPr>
        <w:t>el artículo 11 del Decreto Ley 2/2022, de 6 de abril, del Gobierno de Aragón, por el que se adoptan medidas urgentes y extraordinarias para agilizar la gestión de los fondos procedentes del instrumento europeo de recuperación (</w:t>
      </w:r>
      <w:proofErr w:type="spellStart"/>
      <w:r w:rsidR="00883FF7" w:rsidRPr="007508AE">
        <w:rPr>
          <w:rFonts w:ascii="Arial" w:hAnsi="Arial" w:cs="Arial"/>
          <w:color w:val="000000" w:themeColor="text1"/>
        </w:rPr>
        <w:t>Next</w:t>
      </w:r>
      <w:proofErr w:type="spellEnd"/>
      <w:r w:rsidR="00883FF7" w:rsidRPr="007508AE">
        <w:rPr>
          <w:rFonts w:ascii="Arial" w:hAnsi="Arial" w:cs="Arial"/>
          <w:color w:val="000000" w:themeColor="text1"/>
        </w:rPr>
        <w:t xml:space="preserve"> </w:t>
      </w:r>
      <w:proofErr w:type="spellStart"/>
      <w:r w:rsidR="00883FF7" w:rsidRPr="007508AE">
        <w:rPr>
          <w:rFonts w:ascii="Arial" w:hAnsi="Arial" w:cs="Arial"/>
          <w:color w:val="000000" w:themeColor="text1"/>
        </w:rPr>
        <w:t>Generation</w:t>
      </w:r>
      <w:proofErr w:type="spellEnd"/>
      <w:r w:rsidR="00883FF7" w:rsidRPr="007508AE">
        <w:rPr>
          <w:rFonts w:ascii="Arial" w:hAnsi="Arial" w:cs="Arial"/>
          <w:color w:val="000000" w:themeColor="text1"/>
        </w:rPr>
        <w:t xml:space="preserve"> EU-MRR) para la reactivación económica y social de la Comunidad Autónoma de Aragón.</w:t>
      </w:r>
    </w:p>
    <w:p w14:paraId="4E88E56C" w14:textId="410DDB0C" w:rsidR="00A704F0" w:rsidRDefault="00A704F0" w:rsidP="00982884">
      <w:pPr>
        <w:spacing w:line="252" w:lineRule="auto"/>
        <w:jc w:val="both"/>
        <w:rPr>
          <w:rFonts w:ascii="Arial" w:hAnsi="Arial" w:cs="Arial"/>
          <w:color w:val="000000" w:themeColor="text1"/>
          <w:lang w:val="es-ES_tradnl"/>
        </w:rPr>
      </w:pPr>
      <w:r>
        <w:rPr>
          <w:rFonts w:ascii="Arial" w:hAnsi="Arial" w:cs="Arial"/>
          <w:color w:val="000000" w:themeColor="text1"/>
          <w:lang w:val="es-ES_tradnl"/>
        </w:rPr>
        <w:t>2</w:t>
      </w:r>
      <w:r w:rsidR="00984E6A" w:rsidRPr="007508AE">
        <w:rPr>
          <w:rFonts w:ascii="Arial" w:hAnsi="Arial" w:cs="Arial"/>
          <w:color w:val="000000" w:themeColor="text1"/>
          <w:lang w:val="es-ES_tradnl"/>
        </w:rPr>
        <w:t>.</w:t>
      </w:r>
      <w:r>
        <w:rPr>
          <w:rFonts w:ascii="Arial" w:hAnsi="Arial" w:cs="Arial"/>
          <w:color w:val="000000" w:themeColor="text1"/>
          <w:lang w:val="es-ES_tradnl"/>
        </w:rPr>
        <w:t xml:space="preserve"> La cuantía a abonar se concreta en 216.432,50 euros, atendiendo a la Resolución de 11 de marzo de 2024, de la Secretaría de Estado de Turismo, por la que se acuerda la efectiva distribución de los créditos a las respectivas comunidades y ciudades autónomas, y se formalizan los compromisos financieros derivados del Acuerdo de la Conferencia Sectorial de Turismo de 29 de diciembre de 2023.</w:t>
      </w:r>
    </w:p>
    <w:p w14:paraId="7F250EDF" w14:textId="7D8574E1" w:rsidR="008D68B7" w:rsidRPr="007508AE" w:rsidRDefault="00A704F0" w:rsidP="00982884">
      <w:pPr>
        <w:spacing w:line="252" w:lineRule="auto"/>
        <w:jc w:val="both"/>
        <w:rPr>
          <w:rFonts w:ascii="Arial" w:hAnsi="Arial" w:cs="Arial"/>
          <w:color w:val="000000" w:themeColor="text1"/>
          <w:lang w:val="es-ES_tradnl"/>
        </w:rPr>
      </w:pPr>
      <w:r>
        <w:rPr>
          <w:rFonts w:ascii="Arial" w:hAnsi="Arial" w:cs="Arial"/>
          <w:color w:val="000000" w:themeColor="text1"/>
          <w:lang w:val="es-ES_tradnl"/>
        </w:rPr>
        <w:t xml:space="preserve">3. </w:t>
      </w:r>
      <w:r w:rsidR="00984E6A" w:rsidRPr="007508AE">
        <w:rPr>
          <w:rFonts w:ascii="Arial" w:hAnsi="Arial" w:cs="Arial"/>
          <w:color w:val="000000" w:themeColor="text1"/>
          <w:lang w:val="es-ES_tradnl"/>
        </w:rPr>
        <w:t>Podrá realizarse el pago de la subvenci</w:t>
      </w:r>
      <w:r w:rsidR="0000640D">
        <w:rPr>
          <w:rFonts w:ascii="Arial" w:hAnsi="Arial" w:cs="Arial"/>
          <w:color w:val="000000" w:themeColor="text1"/>
          <w:lang w:val="es-ES_tradnl"/>
        </w:rPr>
        <w:t>ó</w:t>
      </w:r>
      <w:r w:rsidR="00984E6A" w:rsidRPr="007508AE">
        <w:rPr>
          <w:rFonts w:ascii="Arial" w:hAnsi="Arial" w:cs="Arial"/>
          <w:color w:val="000000" w:themeColor="text1"/>
          <w:lang w:val="es-ES_tradnl"/>
        </w:rPr>
        <w:t>n si quien se beneficia de la misma tiene pendiente de pago alguna deuda con la Hacienda de la Comunidad Autónoma</w:t>
      </w:r>
      <w:r w:rsidR="00724C73" w:rsidRPr="00724C73">
        <w:t xml:space="preserve"> </w:t>
      </w:r>
      <w:r w:rsidR="00724C73" w:rsidRPr="00724C73">
        <w:rPr>
          <w:rFonts w:ascii="Arial" w:hAnsi="Arial" w:cs="Arial"/>
          <w:color w:val="000000" w:themeColor="text1"/>
          <w:lang w:val="es-ES_tradnl"/>
        </w:rPr>
        <w:t>o es deudor por resolución de procedencia de reintegro, si la deuda tributaria es menor a la subvención que se pueda conceder</w:t>
      </w:r>
      <w:r w:rsidR="00984E6A" w:rsidRPr="007508AE">
        <w:rPr>
          <w:rFonts w:ascii="Arial" w:hAnsi="Arial" w:cs="Arial"/>
          <w:color w:val="000000" w:themeColor="text1"/>
          <w:lang w:val="es-ES_tradnl"/>
        </w:rPr>
        <w:t xml:space="preserve">, </w:t>
      </w:r>
      <w:r w:rsidR="0022324F" w:rsidRPr="007508AE">
        <w:rPr>
          <w:rFonts w:ascii="Arial" w:hAnsi="Arial" w:cs="Arial"/>
          <w:color w:val="000000" w:themeColor="text1"/>
          <w:lang w:val="es-ES_tradnl"/>
        </w:rPr>
        <w:t xml:space="preserve">en los términos </w:t>
      </w:r>
      <w:r w:rsidR="00F76702" w:rsidRPr="007508AE">
        <w:rPr>
          <w:rFonts w:ascii="Arial" w:hAnsi="Arial" w:cs="Arial"/>
          <w:color w:val="000000" w:themeColor="text1"/>
          <w:lang w:val="es-ES_tradnl"/>
        </w:rPr>
        <w:t>previsto</w:t>
      </w:r>
      <w:r w:rsidR="0022324F" w:rsidRPr="007508AE">
        <w:rPr>
          <w:rFonts w:ascii="Arial" w:hAnsi="Arial" w:cs="Arial"/>
          <w:color w:val="000000" w:themeColor="text1"/>
          <w:lang w:val="es-ES_tradnl"/>
        </w:rPr>
        <w:t>s</w:t>
      </w:r>
      <w:r w:rsidR="00F76702" w:rsidRPr="007508AE">
        <w:rPr>
          <w:rFonts w:ascii="Arial" w:hAnsi="Arial" w:cs="Arial"/>
          <w:color w:val="000000" w:themeColor="text1"/>
          <w:lang w:val="es-ES_tradnl"/>
        </w:rPr>
        <w:t xml:space="preserve"> en el artículo 4</w:t>
      </w:r>
      <w:r w:rsidR="008D68B7" w:rsidRPr="007508AE">
        <w:rPr>
          <w:rFonts w:ascii="Arial" w:hAnsi="Arial" w:cs="Arial"/>
          <w:color w:val="000000" w:themeColor="text1"/>
          <w:lang w:val="es-ES_tradnl"/>
        </w:rPr>
        <w:t>4</w:t>
      </w:r>
      <w:r w:rsidR="00F76702" w:rsidRPr="007508AE">
        <w:rPr>
          <w:rFonts w:ascii="Arial" w:hAnsi="Arial" w:cs="Arial"/>
          <w:color w:val="000000" w:themeColor="text1"/>
          <w:lang w:val="es-ES_tradnl"/>
        </w:rPr>
        <w:t xml:space="preserve">.2 </w:t>
      </w:r>
      <w:r w:rsidR="00724C73">
        <w:rPr>
          <w:rFonts w:ascii="Arial" w:hAnsi="Arial" w:cs="Arial"/>
          <w:color w:val="000000" w:themeColor="text1"/>
          <w:lang w:val="es-ES_tradnl"/>
        </w:rPr>
        <w:t>texto refundido de la Ley de Subvenciones de Aragón, aprobado mediante</w:t>
      </w:r>
      <w:r w:rsidR="008D68B7" w:rsidRPr="007508AE">
        <w:rPr>
          <w:rFonts w:ascii="Arial" w:hAnsi="Arial" w:cs="Arial"/>
          <w:color w:val="000000" w:themeColor="text1"/>
          <w:lang w:val="es-ES_tradnl"/>
        </w:rPr>
        <w:t xml:space="preserve"> Decreto Legislativo 2/</w:t>
      </w:r>
      <w:r w:rsidR="00984E6A" w:rsidRPr="007508AE">
        <w:rPr>
          <w:rFonts w:ascii="Arial" w:hAnsi="Arial" w:cs="Arial"/>
          <w:color w:val="000000" w:themeColor="text1"/>
          <w:lang w:val="es-ES_tradnl"/>
        </w:rPr>
        <w:t>2023, de</w:t>
      </w:r>
      <w:r w:rsidR="008D68B7" w:rsidRPr="007508AE">
        <w:rPr>
          <w:rFonts w:ascii="Arial" w:hAnsi="Arial" w:cs="Arial"/>
          <w:color w:val="000000" w:themeColor="text1"/>
          <w:lang w:val="es-ES_tradnl"/>
        </w:rPr>
        <w:t xml:space="preserve"> 3 de </w:t>
      </w:r>
      <w:r w:rsidR="00984E6A" w:rsidRPr="007508AE">
        <w:rPr>
          <w:rFonts w:ascii="Arial" w:hAnsi="Arial" w:cs="Arial"/>
          <w:color w:val="000000" w:themeColor="text1"/>
          <w:lang w:val="es-ES_tradnl"/>
        </w:rPr>
        <w:t xml:space="preserve">mayo, </w:t>
      </w:r>
      <w:r w:rsidR="00724C73">
        <w:rPr>
          <w:rFonts w:ascii="Arial" w:hAnsi="Arial" w:cs="Arial"/>
          <w:color w:val="000000" w:themeColor="text1"/>
          <w:lang w:val="es-ES_tradnl"/>
        </w:rPr>
        <w:t xml:space="preserve">del Gobierno de Aragón. </w:t>
      </w:r>
      <w:r w:rsidR="0034237B" w:rsidRPr="007508AE">
        <w:rPr>
          <w:rFonts w:ascii="Arial" w:hAnsi="Arial" w:cs="Arial"/>
          <w:color w:val="000000" w:themeColor="text1"/>
          <w:lang w:val="es-ES_tradnl"/>
        </w:rPr>
        <w:t>La deuda será compensada en</w:t>
      </w:r>
      <w:r w:rsidR="00724C73">
        <w:rPr>
          <w:rFonts w:ascii="Arial" w:hAnsi="Arial" w:cs="Arial"/>
          <w:color w:val="000000" w:themeColor="text1"/>
          <w:lang w:val="es-ES_tradnl"/>
        </w:rPr>
        <w:t xml:space="preserve"> la liquidación correspondiente</w:t>
      </w:r>
      <w:r w:rsidR="0034237B" w:rsidRPr="007508AE">
        <w:rPr>
          <w:rFonts w:ascii="Arial" w:hAnsi="Arial" w:cs="Arial"/>
          <w:color w:val="000000" w:themeColor="text1"/>
          <w:lang w:val="es-ES_tradnl"/>
        </w:rPr>
        <w:t xml:space="preserve"> si</w:t>
      </w:r>
      <w:r w:rsidR="00724C73">
        <w:rPr>
          <w:rFonts w:ascii="Arial" w:hAnsi="Arial" w:cs="Arial"/>
          <w:color w:val="000000" w:themeColor="text1"/>
          <w:lang w:val="es-ES_tradnl"/>
        </w:rPr>
        <w:t>,</w:t>
      </w:r>
      <w:r w:rsidR="0034237B" w:rsidRPr="007508AE">
        <w:rPr>
          <w:rFonts w:ascii="Arial" w:hAnsi="Arial" w:cs="Arial"/>
          <w:color w:val="000000" w:themeColor="text1"/>
          <w:lang w:val="es-ES_tradnl"/>
        </w:rPr>
        <w:t xml:space="preserve"> a la fecha de la misma</w:t>
      </w:r>
      <w:r w:rsidR="00724C73">
        <w:rPr>
          <w:rFonts w:ascii="Arial" w:hAnsi="Arial" w:cs="Arial"/>
          <w:color w:val="000000" w:themeColor="text1"/>
          <w:lang w:val="es-ES_tradnl"/>
        </w:rPr>
        <w:t>,</w:t>
      </w:r>
      <w:r w:rsidR="0034237B" w:rsidRPr="007508AE">
        <w:rPr>
          <w:rFonts w:ascii="Arial" w:hAnsi="Arial" w:cs="Arial"/>
          <w:color w:val="000000" w:themeColor="text1"/>
          <w:lang w:val="es-ES_tradnl"/>
        </w:rPr>
        <w:t xml:space="preserve"> todavía persistiera, con el objetivo de no paralizar el proceso de concesión de la ayuda o subvención.”</w:t>
      </w:r>
    </w:p>
    <w:p w14:paraId="29B60619" w14:textId="6B9BA8E0" w:rsidR="006F0B57" w:rsidRPr="007508AE" w:rsidRDefault="008D68B7" w:rsidP="00982884">
      <w:pPr>
        <w:spacing w:line="252" w:lineRule="auto"/>
        <w:jc w:val="both"/>
        <w:rPr>
          <w:rFonts w:ascii="Arial" w:hAnsi="Arial" w:cs="Arial"/>
          <w:color w:val="000000" w:themeColor="text1"/>
          <w:lang w:val="es-ES_tradnl"/>
        </w:rPr>
      </w:pPr>
      <w:r w:rsidRPr="007508AE">
        <w:rPr>
          <w:rFonts w:ascii="Arial" w:hAnsi="Arial" w:cs="Arial"/>
          <w:color w:val="000000" w:themeColor="text1"/>
          <w:lang w:val="es-ES_tradnl"/>
        </w:rPr>
        <w:t>4</w:t>
      </w:r>
      <w:r w:rsidR="00984E6A" w:rsidRPr="007508AE">
        <w:rPr>
          <w:rFonts w:ascii="Arial" w:hAnsi="Arial" w:cs="Arial"/>
          <w:color w:val="000000" w:themeColor="text1"/>
          <w:lang w:val="es-ES_tradnl"/>
        </w:rPr>
        <w:t>.No podrá realizarse el pago si e</w:t>
      </w:r>
      <w:r w:rsidR="00F76702" w:rsidRPr="007508AE">
        <w:rPr>
          <w:rFonts w:ascii="Arial" w:hAnsi="Arial" w:cs="Arial"/>
          <w:color w:val="000000" w:themeColor="text1"/>
          <w:lang w:val="es-ES_tradnl"/>
        </w:rPr>
        <w:t>xist</w:t>
      </w:r>
      <w:r w:rsidR="00984E6A" w:rsidRPr="007508AE">
        <w:rPr>
          <w:rFonts w:ascii="Arial" w:hAnsi="Arial" w:cs="Arial"/>
          <w:color w:val="000000" w:themeColor="text1"/>
          <w:lang w:val="es-ES_tradnl"/>
        </w:rPr>
        <w:t>e</w:t>
      </w:r>
      <w:r w:rsidR="00F76702" w:rsidRPr="007508AE">
        <w:rPr>
          <w:rFonts w:ascii="Arial" w:hAnsi="Arial" w:cs="Arial"/>
          <w:color w:val="000000" w:themeColor="text1"/>
          <w:lang w:val="es-ES_tradnl"/>
        </w:rPr>
        <w:t xml:space="preserve"> algún incumplimiento ante la Comisión</w:t>
      </w:r>
      <w:r w:rsidR="00724C73">
        <w:rPr>
          <w:rFonts w:ascii="Arial" w:hAnsi="Arial" w:cs="Arial"/>
          <w:color w:val="000000" w:themeColor="text1"/>
          <w:lang w:val="es-ES_tradnl"/>
        </w:rPr>
        <w:t xml:space="preserve"> Europea</w:t>
      </w:r>
      <w:r w:rsidR="00F76702" w:rsidRPr="007508AE">
        <w:rPr>
          <w:rFonts w:ascii="Arial" w:hAnsi="Arial" w:cs="Arial"/>
          <w:color w:val="000000" w:themeColor="text1"/>
          <w:lang w:val="es-ES_tradnl"/>
        </w:rPr>
        <w:t>, la Oficina Europea de Lucha contra el Fraude (OLAF), el Tribunal d</w:t>
      </w:r>
      <w:r w:rsidR="002D7FAD">
        <w:rPr>
          <w:rFonts w:ascii="Arial" w:hAnsi="Arial" w:cs="Arial"/>
          <w:color w:val="000000" w:themeColor="text1"/>
          <w:lang w:val="es-ES_tradnl"/>
        </w:rPr>
        <w:t>e Cuentas Europeo, la Fiscalía E</w:t>
      </w:r>
      <w:r w:rsidR="00F76702" w:rsidRPr="007508AE">
        <w:rPr>
          <w:rFonts w:ascii="Arial" w:hAnsi="Arial" w:cs="Arial"/>
          <w:color w:val="000000" w:themeColor="text1"/>
          <w:lang w:val="es-ES_tradnl"/>
        </w:rPr>
        <w:t>uropea o las autoridades nacionales competentes.</w:t>
      </w:r>
    </w:p>
    <w:p w14:paraId="7D95D70B" w14:textId="47E733FA" w:rsidR="00C5195E" w:rsidRPr="00051BC4" w:rsidRDefault="00F76702" w:rsidP="00724C73">
      <w:pPr>
        <w:spacing w:line="252" w:lineRule="auto"/>
        <w:jc w:val="both"/>
        <w:rPr>
          <w:rFonts w:ascii="Arial" w:hAnsi="Arial" w:cs="Arial"/>
          <w:b/>
          <w:color w:val="000000" w:themeColor="text1"/>
        </w:rPr>
      </w:pPr>
      <w:proofErr w:type="gramStart"/>
      <w:r w:rsidRPr="00051BC4">
        <w:rPr>
          <w:rFonts w:ascii="Arial" w:hAnsi="Arial" w:cs="Arial"/>
          <w:b/>
          <w:color w:val="000000" w:themeColor="text1"/>
        </w:rPr>
        <w:t>Novena.-</w:t>
      </w:r>
      <w:proofErr w:type="gramEnd"/>
      <w:r w:rsidRPr="00051BC4">
        <w:rPr>
          <w:rFonts w:ascii="Arial" w:hAnsi="Arial" w:cs="Arial"/>
          <w:b/>
          <w:color w:val="000000" w:themeColor="text1"/>
        </w:rPr>
        <w:t xml:space="preserve"> Subcontratación.</w:t>
      </w:r>
    </w:p>
    <w:p w14:paraId="7867B608" w14:textId="1BCD77BA"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 xml:space="preserve">1.La entidad beneficiaria podrá subcontratar, total o parcialmente, las actividades en un máximo del 100% del importe de la actividad subvencionada. En dicho caso, deben sujetarse a lo dispuesto en </w:t>
      </w:r>
      <w:r w:rsidR="0051422D" w:rsidRPr="007508AE">
        <w:rPr>
          <w:rFonts w:ascii="Arial" w:hAnsi="Arial" w:cs="Arial"/>
          <w:color w:val="000000" w:themeColor="text1"/>
        </w:rPr>
        <w:t xml:space="preserve">el artículo 34 del texto refundido de </w:t>
      </w:r>
      <w:r w:rsidRPr="007508AE">
        <w:rPr>
          <w:rFonts w:ascii="Arial" w:hAnsi="Arial" w:cs="Arial"/>
          <w:color w:val="000000" w:themeColor="text1"/>
        </w:rPr>
        <w:t>la Ley</w:t>
      </w:r>
      <w:r w:rsidR="0051422D" w:rsidRPr="007508AE">
        <w:rPr>
          <w:rFonts w:ascii="Arial" w:hAnsi="Arial" w:cs="Arial"/>
          <w:color w:val="000000" w:themeColor="text1"/>
        </w:rPr>
        <w:t xml:space="preserve"> de Subvenciones de Aragón, la Ley</w:t>
      </w:r>
      <w:r w:rsidRPr="007508AE">
        <w:rPr>
          <w:rFonts w:ascii="Arial" w:hAnsi="Arial" w:cs="Arial"/>
          <w:color w:val="000000" w:themeColor="text1"/>
        </w:rPr>
        <w:t xml:space="preserve"> 38/2003, de 17 de nov</w:t>
      </w:r>
      <w:r w:rsidR="0051422D" w:rsidRPr="007508AE">
        <w:rPr>
          <w:rFonts w:ascii="Arial" w:hAnsi="Arial" w:cs="Arial"/>
          <w:color w:val="000000" w:themeColor="text1"/>
        </w:rPr>
        <w:t>iembre, General de Subvenciones</w:t>
      </w:r>
      <w:r w:rsidR="00724C73">
        <w:rPr>
          <w:rFonts w:ascii="Arial" w:hAnsi="Arial" w:cs="Arial"/>
          <w:color w:val="000000" w:themeColor="text1"/>
        </w:rPr>
        <w:t>,</w:t>
      </w:r>
      <w:r w:rsidR="0051422D" w:rsidRPr="007508AE">
        <w:rPr>
          <w:rFonts w:ascii="Arial" w:hAnsi="Arial" w:cs="Arial"/>
          <w:color w:val="000000" w:themeColor="text1"/>
        </w:rPr>
        <w:t xml:space="preserve"> y la</w:t>
      </w:r>
      <w:r w:rsidRPr="007508AE">
        <w:rPr>
          <w:rFonts w:ascii="Arial" w:hAnsi="Arial" w:cs="Arial"/>
          <w:color w:val="000000" w:themeColor="text1"/>
        </w:rPr>
        <w:t xml:space="preserve"> Ley 9/2017, de 8 de noviembre, de Contratos del Sector Público, por la que se trasponen al ordenamiento jurídico español las Directivas del Parlamento Europeo y del Consejo 2014/23/UE y 2014/24/UE, de 26 de febrero de 2014; así como a la normativa en materia de ayudas de Estado, </w:t>
      </w:r>
      <w:r w:rsidR="00724C73">
        <w:rPr>
          <w:rFonts w:ascii="Arial" w:hAnsi="Arial" w:cs="Arial"/>
          <w:color w:val="000000" w:themeColor="text1"/>
        </w:rPr>
        <w:t>y</w:t>
      </w:r>
      <w:r w:rsidRPr="007508AE">
        <w:rPr>
          <w:rFonts w:ascii="Arial" w:hAnsi="Arial" w:cs="Arial"/>
          <w:color w:val="000000" w:themeColor="text1"/>
        </w:rPr>
        <w:t xml:space="preserve"> a lo establecido en el Real Decreto ley 36/2020, de 30 de diciembre</w:t>
      </w:r>
      <w:r w:rsidR="00724C73">
        <w:rPr>
          <w:rFonts w:ascii="Arial" w:hAnsi="Arial" w:cs="Arial"/>
          <w:color w:val="000000" w:themeColor="text1"/>
        </w:rPr>
        <w:t>,</w:t>
      </w:r>
      <w:r w:rsidRPr="007508AE">
        <w:rPr>
          <w:rFonts w:ascii="Arial" w:hAnsi="Arial" w:cs="Arial"/>
          <w:color w:val="000000" w:themeColor="text1"/>
        </w:rPr>
        <w:t xml:space="preserve"> y en la</w:t>
      </w:r>
      <w:r w:rsidR="00724C73">
        <w:rPr>
          <w:rFonts w:ascii="Arial" w:hAnsi="Arial" w:cs="Arial"/>
          <w:color w:val="000000" w:themeColor="text1"/>
        </w:rPr>
        <w:t>s</w:t>
      </w:r>
      <w:r w:rsidRPr="007508AE">
        <w:rPr>
          <w:rFonts w:ascii="Arial" w:hAnsi="Arial" w:cs="Arial"/>
          <w:color w:val="000000" w:themeColor="text1"/>
        </w:rPr>
        <w:t xml:space="preserve"> Órdenes HFP 1030/2021 y HFP 1031/2021, de 29 de septiembre.</w:t>
      </w:r>
    </w:p>
    <w:p w14:paraId="3DBF469E"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En caso de que subcontrate parte o la totalidad de la actividad objeto habrá de prever los mecanismos para asegurar que los subcontratistas cumplan con el principio de «no causar un perjuicio significativo al medio ambiente».</w:t>
      </w:r>
    </w:p>
    <w:p w14:paraId="6E050306"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Las entidades subcontratadas deberán comprometerse a cumplir con los estándares más exigentes en relación a las normas jurídicas, éticas y morales, adoptando las medidas necesarias para prevenir y detectar el fraude, la corrupción y los conflictos de intereses, así como a respetar los principios de economía circular y evitar impactos negativos significativos en medio ambiente («DNSH» por sus siglas en inglés «d</w:t>
      </w:r>
      <w:r w:rsidRPr="000464D6">
        <w:rPr>
          <w:rFonts w:ascii="Arial" w:hAnsi="Arial" w:cs="Arial"/>
          <w:i/>
          <w:color w:val="000000" w:themeColor="text1"/>
        </w:rPr>
        <w:t xml:space="preserve">o no </w:t>
      </w:r>
      <w:proofErr w:type="spellStart"/>
      <w:r w:rsidRPr="000464D6">
        <w:rPr>
          <w:rFonts w:ascii="Arial" w:hAnsi="Arial" w:cs="Arial"/>
          <w:i/>
          <w:color w:val="000000" w:themeColor="text1"/>
        </w:rPr>
        <w:t>significant</w:t>
      </w:r>
      <w:proofErr w:type="spellEnd"/>
      <w:r w:rsidRPr="000464D6">
        <w:rPr>
          <w:rFonts w:ascii="Arial" w:hAnsi="Arial" w:cs="Arial"/>
          <w:i/>
          <w:color w:val="000000" w:themeColor="text1"/>
        </w:rPr>
        <w:t xml:space="preserve"> </w:t>
      </w:r>
      <w:proofErr w:type="spellStart"/>
      <w:r w:rsidRPr="000464D6">
        <w:rPr>
          <w:rFonts w:ascii="Arial" w:hAnsi="Arial" w:cs="Arial"/>
          <w:i/>
          <w:color w:val="000000" w:themeColor="text1"/>
        </w:rPr>
        <w:t>harm</w:t>
      </w:r>
      <w:proofErr w:type="spellEnd"/>
      <w:r w:rsidRPr="007508AE">
        <w:rPr>
          <w:rFonts w:ascii="Arial" w:hAnsi="Arial" w:cs="Arial"/>
          <w:color w:val="000000" w:themeColor="text1"/>
        </w:rPr>
        <w:t>») en la ejecución de las actuaciones llevadas a cabo en el marco de dicho plan, así como a no incurrir en doble financiación y que, en su caso, no le conste riesgo de incompatibilidad con el régimen de ayudas de Estado. A estos efectos, el cumplimiento en estos términos se acreditará mediante declaración de la subcontrata correspondiente.</w:t>
      </w:r>
    </w:p>
    <w:p w14:paraId="5151DF09" w14:textId="205C4559" w:rsidR="00C5195E" w:rsidRPr="007508AE" w:rsidRDefault="00F76702" w:rsidP="00821FCD">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2.La entidad beneficiaria deberá identificar los contratistas y subcontratistas, de manera que incluirán en los procedimientos de licitación lo</w:t>
      </w:r>
      <w:r w:rsidR="00B97F4C">
        <w:rPr>
          <w:rFonts w:ascii="Arial" w:hAnsi="Arial" w:cs="Arial"/>
          <w:color w:val="000000" w:themeColor="text1"/>
        </w:rPr>
        <w:t>s</w:t>
      </w:r>
      <w:r w:rsidRPr="007508AE">
        <w:rPr>
          <w:rFonts w:ascii="Arial" w:hAnsi="Arial" w:cs="Arial"/>
          <w:color w:val="000000" w:themeColor="text1"/>
        </w:rPr>
        <w:t xml:space="preserve"> siguientes extremos:</w:t>
      </w:r>
    </w:p>
    <w:p w14:paraId="4CE63ECD" w14:textId="77777777" w:rsidR="00C5195E" w:rsidRPr="007508AE" w:rsidRDefault="00F76702" w:rsidP="00821FCD">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a)</w:t>
      </w:r>
      <w:r w:rsidR="00821FCD" w:rsidRPr="007508AE">
        <w:rPr>
          <w:rFonts w:ascii="Arial" w:hAnsi="Arial" w:cs="Arial"/>
          <w:color w:val="000000" w:themeColor="text1"/>
        </w:rPr>
        <w:tab/>
      </w:r>
      <w:r w:rsidRPr="007508AE">
        <w:rPr>
          <w:rFonts w:ascii="Arial" w:hAnsi="Arial" w:cs="Arial"/>
          <w:color w:val="000000" w:themeColor="text1"/>
        </w:rPr>
        <w:t>NIF del contratista o subcontratistas.</w:t>
      </w:r>
    </w:p>
    <w:p w14:paraId="380412D8" w14:textId="77777777" w:rsidR="00C5195E" w:rsidRPr="007508AE" w:rsidRDefault="00F76702" w:rsidP="00821FCD">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lastRenderedPageBreak/>
        <w:t>b)</w:t>
      </w:r>
      <w:r w:rsidR="00821FCD" w:rsidRPr="007508AE">
        <w:rPr>
          <w:rFonts w:ascii="Arial" w:hAnsi="Arial" w:cs="Arial"/>
          <w:color w:val="000000" w:themeColor="text1"/>
        </w:rPr>
        <w:tab/>
      </w:r>
      <w:r w:rsidRPr="007508AE">
        <w:rPr>
          <w:rFonts w:ascii="Arial" w:hAnsi="Arial" w:cs="Arial"/>
          <w:color w:val="000000" w:themeColor="text1"/>
        </w:rPr>
        <w:t>Nombre o razón social.</w:t>
      </w:r>
    </w:p>
    <w:p w14:paraId="0F53B02E" w14:textId="77777777" w:rsidR="00C5195E" w:rsidRPr="007508AE" w:rsidRDefault="00F76702" w:rsidP="00821FCD">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c)</w:t>
      </w:r>
      <w:r w:rsidR="00821FCD" w:rsidRPr="007508AE">
        <w:rPr>
          <w:rFonts w:ascii="Arial" w:hAnsi="Arial" w:cs="Arial"/>
          <w:color w:val="000000" w:themeColor="text1"/>
        </w:rPr>
        <w:tab/>
      </w:r>
      <w:r w:rsidRPr="007508AE">
        <w:rPr>
          <w:rFonts w:ascii="Arial" w:hAnsi="Arial" w:cs="Arial"/>
          <w:color w:val="000000" w:themeColor="text1"/>
        </w:rPr>
        <w:t>Domicilio fiscal del contratista y, en su caso, subcontratistas.</w:t>
      </w:r>
    </w:p>
    <w:p w14:paraId="189A81AC" w14:textId="24E6246F" w:rsidR="00C5195E" w:rsidRPr="007508AE" w:rsidRDefault="00F76702" w:rsidP="00472069">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d)</w:t>
      </w:r>
      <w:r w:rsidR="00821FCD" w:rsidRPr="007508AE">
        <w:rPr>
          <w:rFonts w:ascii="Arial" w:hAnsi="Arial" w:cs="Arial"/>
          <w:color w:val="000000" w:themeColor="text1"/>
        </w:rPr>
        <w:tab/>
      </w:r>
      <w:r w:rsidRPr="007508AE">
        <w:rPr>
          <w:rFonts w:ascii="Arial" w:hAnsi="Arial" w:cs="Arial"/>
          <w:color w:val="000000" w:themeColor="text1"/>
        </w:rPr>
        <w:t>Aceptación de la cesión de datos entre las Administraciones Públicas implicadas para dar cumplimiento a lo previsto en la normativa europea que es de aplicación y de conformidad con la Ley Orgánica 3/2018, de 5 de diciembre, de Protección de Datos Personales y gar</w:t>
      </w:r>
      <w:r w:rsidR="000464D6">
        <w:rPr>
          <w:rFonts w:ascii="Arial" w:hAnsi="Arial" w:cs="Arial"/>
          <w:color w:val="000000" w:themeColor="text1"/>
        </w:rPr>
        <w:t>antía de los derechos digitales.</w:t>
      </w:r>
    </w:p>
    <w:p w14:paraId="7A6D565C" w14:textId="098DA78A" w:rsidR="00C5195E" w:rsidRPr="007508AE" w:rsidRDefault="00F76702" w:rsidP="00472069">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e)</w:t>
      </w:r>
      <w:r w:rsidR="00821FCD" w:rsidRPr="007508AE">
        <w:rPr>
          <w:rFonts w:ascii="Arial" w:hAnsi="Arial" w:cs="Arial"/>
          <w:color w:val="000000" w:themeColor="text1"/>
        </w:rPr>
        <w:tab/>
      </w:r>
      <w:r w:rsidRPr="007508AE">
        <w:rPr>
          <w:rFonts w:ascii="Arial" w:hAnsi="Arial" w:cs="Arial"/>
          <w:color w:val="000000" w:themeColor="text1"/>
        </w:rPr>
        <w:t>Declaración responsable relativa al compromiso de cumplimiento de los principios transversales establecidos en el PRTR y que pudieran afec</w:t>
      </w:r>
      <w:r w:rsidR="000464D6">
        <w:rPr>
          <w:rFonts w:ascii="Arial" w:hAnsi="Arial" w:cs="Arial"/>
          <w:color w:val="000000" w:themeColor="text1"/>
        </w:rPr>
        <w:t>tar al ámbito objeto de gestión.</w:t>
      </w:r>
    </w:p>
    <w:p w14:paraId="4F96EE13" w14:textId="1A6108DD" w:rsidR="00C5195E" w:rsidRPr="007508AE" w:rsidRDefault="00F76702" w:rsidP="00472069">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f)</w:t>
      </w:r>
      <w:r w:rsidR="00821FCD" w:rsidRPr="007508AE">
        <w:rPr>
          <w:rFonts w:ascii="Arial" w:hAnsi="Arial" w:cs="Arial"/>
          <w:color w:val="000000" w:themeColor="text1"/>
        </w:rPr>
        <w:tab/>
      </w:r>
      <w:r w:rsidRPr="007508AE">
        <w:rPr>
          <w:rFonts w:ascii="Arial" w:hAnsi="Arial" w:cs="Arial"/>
          <w:color w:val="000000" w:themeColor="text1"/>
        </w:rPr>
        <w:t>Los contratistas acreditarán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r w:rsidR="000464D6">
        <w:rPr>
          <w:rFonts w:ascii="Arial" w:hAnsi="Arial" w:cs="Arial"/>
          <w:color w:val="000000" w:themeColor="text1"/>
        </w:rPr>
        <w:t>.</w:t>
      </w:r>
    </w:p>
    <w:p w14:paraId="6C38230B" w14:textId="3B98B082" w:rsidR="00C5195E" w:rsidRPr="00051BC4" w:rsidRDefault="000464D6" w:rsidP="000464D6">
      <w:pPr>
        <w:spacing w:line="252" w:lineRule="auto"/>
        <w:jc w:val="both"/>
        <w:rPr>
          <w:rFonts w:ascii="Arial" w:hAnsi="Arial" w:cs="Arial"/>
          <w:b/>
          <w:color w:val="000000" w:themeColor="text1"/>
        </w:rPr>
      </w:pPr>
      <w:proofErr w:type="gramStart"/>
      <w:r>
        <w:rPr>
          <w:rFonts w:ascii="Arial" w:hAnsi="Arial" w:cs="Arial"/>
          <w:b/>
          <w:color w:val="000000" w:themeColor="text1"/>
        </w:rPr>
        <w:t>Décima.-</w:t>
      </w:r>
      <w:proofErr w:type="gramEnd"/>
      <w:r>
        <w:rPr>
          <w:rFonts w:ascii="Arial" w:hAnsi="Arial" w:cs="Arial"/>
          <w:b/>
          <w:color w:val="000000" w:themeColor="text1"/>
        </w:rPr>
        <w:t xml:space="preserve"> Comisión de s</w:t>
      </w:r>
      <w:r w:rsidR="00F76702" w:rsidRPr="00051BC4">
        <w:rPr>
          <w:rFonts w:ascii="Arial" w:hAnsi="Arial" w:cs="Arial"/>
          <w:b/>
          <w:color w:val="000000" w:themeColor="text1"/>
        </w:rPr>
        <w:t>eguimiento.</w:t>
      </w:r>
    </w:p>
    <w:p w14:paraId="40A55C86" w14:textId="3F2F04EB" w:rsidR="00C5195E" w:rsidRPr="007508AE" w:rsidRDefault="00F76702" w:rsidP="00982884">
      <w:pPr>
        <w:tabs>
          <w:tab w:val="left" w:pos="426"/>
        </w:tabs>
        <w:spacing w:line="252" w:lineRule="auto"/>
        <w:jc w:val="both"/>
        <w:rPr>
          <w:rFonts w:ascii="Arial" w:hAnsi="Arial" w:cs="Arial"/>
          <w:strike/>
        </w:rPr>
      </w:pPr>
      <w:r w:rsidRPr="007508AE">
        <w:rPr>
          <w:rFonts w:ascii="Arial" w:hAnsi="Arial" w:cs="Arial"/>
          <w:color w:val="000000" w:themeColor="text1"/>
        </w:rPr>
        <w:t xml:space="preserve">1.Para el control y resolución de cuantas cuestiones se susciten en torno a la interpretación y aplicación de la ejecución </w:t>
      </w:r>
      <w:r w:rsidR="000464D6">
        <w:rPr>
          <w:rFonts w:ascii="Arial" w:hAnsi="Arial" w:cs="Arial"/>
          <w:color w:val="000000" w:themeColor="text1"/>
        </w:rPr>
        <w:t>de este</w:t>
      </w:r>
      <w:r w:rsidRPr="007508AE">
        <w:rPr>
          <w:rFonts w:ascii="Arial" w:hAnsi="Arial" w:cs="Arial"/>
          <w:color w:val="000000" w:themeColor="text1"/>
        </w:rPr>
        <w:t xml:space="preserve"> convenio, quedará constituida la comisión de seguimiento desde la firma del </w:t>
      </w:r>
      <w:r w:rsidR="000464D6">
        <w:rPr>
          <w:rFonts w:ascii="Arial" w:hAnsi="Arial" w:cs="Arial"/>
          <w:color w:val="000000" w:themeColor="text1"/>
        </w:rPr>
        <w:t>mismo</w:t>
      </w:r>
      <w:r w:rsidRPr="007508AE">
        <w:rPr>
          <w:rFonts w:ascii="Arial" w:hAnsi="Arial" w:cs="Arial"/>
          <w:color w:val="000000" w:themeColor="text1"/>
        </w:rPr>
        <w:t xml:space="preserve"> y dictará las normas internas de su funcionamiento, debiéndose reunir siempre que lo solicite alguna de las partes y, en todo caso</w:t>
      </w:r>
      <w:r w:rsidRPr="007508AE">
        <w:rPr>
          <w:rFonts w:ascii="Arial" w:hAnsi="Arial" w:cs="Arial"/>
        </w:rPr>
        <w:t xml:space="preserve">, al menos </w:t>
      </w:r>
      <w:r w:rsidR="00791470" w:rsidRPr="007508AE">
        <w:rPr>
          <w:rFonts w:ascii="Arial" w:hAnsi="Arial" w:cs="Arial"/>
        </w:rPr>
        <w:t xml:space="preserve">dos </w:t>
      </w:r>
      <w:r w:rsidRPr="007508AE">
        <w:rPr>
          <w:rFonts w:ascii="Arial" w:hAnsi="Arial" w:cs="Arial"/>
        </w:rPr>
        <w:t xml:space="preserve">veces </w:t>
      </w:r>
      <w:r w:rsidR="00791470" w:rsidRPr="007508AE">
        <w:rPr>
          <w:rFonts w:ascii="Arial" w:hAnsi="Arial" w:cs="Arial"/>
        </w:rPr>
        <w:t>durante la vigencia del convenio</w:t>
      </w:r>
      <w:r w:rsidR="000464D6">
        <w:rPr>
          <w:rFonts w:ascii="Arial" w:hAnsi="Arial" w:cs="Arial"/>
        </w:rPr>
        <w:t>.</w:t>
      </w:r>
    </w:p>
    <w:p w14:paraId="22DB6084" w14:textId="0A4FEEBC" w:rsidR="00C5195E" w:rsidRPr="007508AE" w:rsidRDefault="000464D6" w:rsidP="00982884">
      <w:pPr>
        <w:tabs>
          <w:tab w:val="left" w:pos="426"/>
        </w:tabs>
        <w:spacing w:line="252" w:lineRule="auto"/>
        <w:jc w:val="both"/>
        <w:rPr>
          <w:rFonts w:ascii="Arial" w:hAnsi="Arial" w:cs="Arial"/>
          <w:color w:val="000000" w:themeColor="text1"/>
        </w:rPr>
      </w:pPr>
      <w:r>
        <w:rPr>
          <w:rFonts w:ascii="Arial" w:hAnsi="Arial" w:cs="Arial"/>
          <w:color w:val="000000" w:themeColor="text1"/>
        </w:rPr>
        <w:t>2. La c</w:t>
      </w:r>
      <w:r w:rsidR="00F76702" w:rsidRPr="007508AE">
        <w:rPr>
          <w:rFonts w:ascii="Arial" w:hAnsi="Arial" w:cs="Arial"/>
          <w:color w:val="000000" w:themeColor="text1"/>
        </w:rPr>
        <w:t xml:space="preserve">omisión </w:t>
      </w:r>
      <w:r>
        <w:rPr>
          <w:rFonts w:ascii="Arial" w:hAnsi="Arial" w:cs="Arial"/>
          <w:color w:val="000000" w:themeColor="text1"/>
        </w:rPr>
        <w:t>se regirá en su funcionamiento</w:t>
      </w:r>
      <w:r w:rsidR="00F76702" w:rsidRPr="007508AE">
        <w:rPr>
          <w:rFonts w:ascii="Arial" w:hAnsi="Arial" w:cs="Arial"/>
          <w:color w:val="000000" w:themeColor="text1"/>
        </w:rPr>
        <w:t xml:space="preserve"> por lo previsto en </w:t>
      </w:r>
      <w:r>
        <w:rPr>
          <w:rFonts w:ascii="Arial" w:hAnsi="Arial" w:cs="Arial"/>
          <w:color w:val="000000" w:themeColor="text1"/>
        </w:rPr>
        <w:t>este</w:t>
      </w:r>
      <w:r w:rsidR="00F76702" w:rsidRPr="007508AE">
        <w:rPr>
          <w:rFonts w:ascii="Arial" w:hAnsi="Arial" w:cs="Arial"/>
          <w:color w:val="000000" w:themeColor="text1"/>
        </w:rPr>
        <w:t xml:space="preserve"> convenio y</w:t>
      </w:r>
      <w:r>
        <w:rPr>
          <w:rFonts w:ascii="Arial" w:hAnsi="Arial" w:cs="Arial"/>
          <w:color w:val="000000" w:themeColor="text1"/>
        </w:rPr>
        <w:t>,</w:t>
      </w:r>
      <w:r w:rsidR="00F76702" w:rsidRPr="007508AE">
        <w:rPr>
          <w:rFonts w:ascii="Arial" w:hAnsi="Arial" w:cs="Arial"/>
          <w:color w:val="000000" w:themeColor="text1"/>
        </w:rPr>
        <w:t xml:space="preserve"> supletoriamente</w:t>
      </w:r>
      <w:r>
        <w:rPr>
          <w:rFonts w:ascii="Arial" w:hAnsi="Arial" w:cs="Arial"/>
          <w:color w:val="000000" w:themeColor="text1"/>
        </w:rPr>
        <w:t>,</w:t>
      </w:r>
      <w:r w:rsidR="00F76702" w:rsidRPr="007508AE">
        <w:rPr>
          <w:rFonts w:ascii="Arial" w:hAnsi="Arial" w:cs="Arial"/>
          <w:color w:val="000000" w:themeColor="text1"/>
        </w:rPr>
        <w:t xml:space="preserve"> por lo dispuesto en la Sección Tercera del Capítulo II del Título Preliminar de Ley </w:t>
      </w:r>
      <w:r>
        <w:rPr>
          <w:rFonts w:ascii="Arial" w:hAnsi="Arial" w:cs="Arial"/>
          <w:color w:val="000000" w:themeColor="text1"/>
        </w:rPr>
        <w:t>5/2021, de 29 de junio, de Organización y Régimen Jurídico del Sector Público Autonómico de Aragón</w:t>
      </w:r>
      <w:r w:rsidR="00F76702" w:rsidRPr="007508AE">
        <w:rPr>
          <w:rFonts w:ascii="Arial" w:hAnsi="Arial" w:cs="Arial"/>
          <w:color w:val="000000" w:themeColor="text1"/>
        </w:rPr>
        <w:t>.</w:t>
      </w:r>
    </w:p>
    <w:p w14:paraId="551267A4" w14:textId="645D41D7" w:rsidR="00C5195E" w:rsidRPr="007508AE" w:rsidRDefault="000464D6" w:rsidP="00982884">
      <w:pPr>
        <w:tabs>
          <w:tab w:val="left" w:pos="0"/>
          <w:tab w:val="left" w:pos="426"/>
        </w:tabs>
        <w:spacing w:line="252" w:lineRule="auto"/>
        <w:jc w:val="both"/>
        <w:rPr>
          <w:rFonts w:ascii="Arial" w:hAnsi="Arial" w:cs="Arial"/>
        </w:rPr>
      </w:pPr>
      <w:r>
        <w:rPr>
          <w:rFonts w:ascii="Arial" w:hAnsi="Arial" w:cs="Arial"/>
          <w:color w:val="000000" w:themeColor="text1"/>
        </w:rPr>
        <w:t>3.La c</w:t>
      </w:r>
      <w:r w:rsidR="00F76702" w:rsidRPr="007508AE">
        <w:rPr>
          <w:rFonts w:ascii="Arial" w:hAnsi="Arial" w:cs="Arial"/>
          <w:color w:val="000000" w:themeColor="text1"/>
        </w:rPr>
        <w:t>omisión estará integrada p</w:t>
      </w:r>
      <w:r w:rsidR="00F76702" w:rsidRPr="007508AE">
        <w:rPr>
          <w:rFonts w:ascii="Arial" w:hAnsi="Arial" w:cs="Arial"/>
        </w:rPr>
        <w:t>or cinco miembros con la siguiente composición:</w:t>
      </w:r>
    </w:p>
    <w:p w14:paraId="42A5F86B" w14:textId="7B1BCEB6" w:rsidR="00C5195E" w:rsidRDefault="00F76702" w:rsidP="00051BC4">
      <w:pPr>
        <w:tabs>
          <w:tab w:val="left" w:pos="284"/>
          <w:tab w:val="left" w:pos="900"/>
        </w:tabs>
        <w:spacing w:after="120" w:line="252" w:lineRule="auto"/>
        <w:ind w:left="284"/>
        <w:jc w:val="both"/>
        <w:rPr>
          <w:rFonts w:ascii="Arial" w:hAnsi="Arial" w:cs="Arial"/>
        </w:rPr>
      </w:pPr>
      <w:r w:rsidRPr="007508AE">
        <w:rPr>
          <w:rFonts w:ascii="Arial" w:hAnsi="Arial" w:cs="Arial"/>
        </w:rPr>
        <w:t>-</w:t>
      </w:r>
      <w:r w:rsidR="00472069" w:rsidRPr="007508AE">
        <w:rPr>
          <w:rFonts w:ascii="Arial" w:hAnsi="Arial" w:cs="Arial"/>
        </w:rPr>
        <w:t xml:space="preserve"> </w:t>
      </w:r>
      <w:r w:rsidR="00051BC4">
        <w:rPr>
          <w:rFonts w:ascii="Arial" w:hAnsi="Arial" w:cs="Arial"/>
        </w:rPr>
        <w:t xml:space="preserve">Tres representantes </w:t>
      </w:r>
      <w:r w:rsidR="00051BC4" w:rsidRPr="007508AE">
        <w:rPr>
          <w:rFonts w:ascii="Arial" w:hAnsi="Arial" w:cs="Arial"/>
        </w:rPr>
        <w:t>de</w:t>
      </w:r>
      <w:r w:rsidRPr="007508AE">
        <w:rPr>
          <w:rFonts w:ascii="Arial" w:hAnsi="Arial" w:cs="Arial"/>
        </w:rPr>
        <w:t xml:space="preserve"> la Dirección General de Turismo</w:t>
      </w:r>
      <w:r w:rsidR="009E640F" w:rsidRPr="007508AE">
        <w:rPr>
          <w:rFonts w:ascii="Arial" w:hAnsi="Arial" w:cs="Arial"/>
        </w:rPr>
        <w:t xml:space="preserve"> y Hostelería</w:t>
      </w:r>
      <w:r w:rsidRPr="007508AE">
        <w:rPr>
          <w:rFonts w:ascii="Arial" w:hAnsi="Arial" w:cs="Arial"/>
        </w:rPr>
        <w:t xml:space="preserve"> </w:t>
      </w:r>
    </w:p>
    <w:p w14:paraId="54DCE57E" w14:textId="125ED98E" w:rsidR="00051BC4" w:rsidRPr="00051BC4" w:rsidRDefault="00051BC4" w:rsidP="00051BC4">
      <w:pPr>
        <w:tabs>
          <w:tab w:val="left" w:pos="284"/>
          <w:tab w:val="left" w:pos="900"/>
        </w:tabs>
        <w:spacing w:after="120" w:line="252" w:lineRule="auto"/>
        <w:ind w:left="284"/>
        <w:jc w:val="both"/>
        <w:rPr>
          <w:rFonts w:ascii="Arial" w:hAnsi="Arial" w:cs="Arial"/>
        </w:rPr>
      </w:pPr>
      <w:r>
        <w:rPr>
          <w:rFonts w:ascii="Arial" w:hAnsi="Arial" w:cs="Arial"/>
        </w:rPr>
        <w:t xml:space="preserve">- Dos </w:t>
      </w:r>
      <w:r w:rsidRPr="00051BC4">
        <w:rPr>
          <w:rFonts w:ascii="Arial" w:hAnsi="Arial" w:cs="Arial"/>
        </w:rPr>
        <w:t xml:space="preserve">representantes </w:t>
      </w:r>
      <w:r w:rsidR="000464D6">
        <w:rPr>
          <w:rFonts w:ascii="Arial" w:hAnsi="Arial" w:cs="Arial"/>
        </w:rPr>
        <w:t>de la Confederación de Empresarios de Hostelería y Turismo de Aragón (CEHTA).</w:t>
      </w:r>
    </w:p>
    <w:p w14:paraId="743805CC" w14:textId="4D868993" w:rsidR="00C5195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4.Las funcio</w:t>
      </w:r>
      <w:r w:rsidR="000464D6">
        <w:rPr>
          <w:rFonts w:ascii="Arial" w:hAnsi="Arial" w:cs="Arial"/>
          <w:color w:val="000000" w:themeColor="text1"/>
        </w:rPr>
        <w:t>nes asignadas a la comisión de s</w:t>
      </w:r>
      <w:r w:rsidRPr="007508AE">
        <w:rPr>
          <w:rFonts w:ascii="Arial" w:hAnsi="Arial" w:cs="Arial"/>
          <w:color w:val="000000" w:themeColor="text1"/>
        </w:rPr>
        <w:t xml:space="preserve">eguimiento consistirán en la vigilancia, control, seguimiento y resolución de cuantas cuestiones se susciten en torno a la interpretación y aplicación de la ejecución </w:t>
      </w:r>
      <w:r w:rsidR="000464D6">
        <w:rPr>
          <w:rFonts w:ascii="Arial" w:hAnsi="Arial" w:cs="Arial"/>
          <w:color w:val="000000" w:themeColor="text1"/>
        </w:rPr>
        <w:t>de este</w:t>
      </w:r>
      <w:r w:rsidRPr="007508AE">
        <w:rPr>
          <w:rFonts w:ascii="Arial" w:hAnsi="Arial" w:cs="Arial"/>
          <w:color w:val="000000" w:themeColor="text1"/>
        </w:rPr>
        <w:t xml:space="preserve"> convenio.</w:t>
      </w:r>
    </w:p>
    <w:p w14:paraId="04D94C35" w14:textId="335EDCDC" w:rsidR="00233D29" w:rsidRPr="00233D29" w:rsidRDefault="000464D6" w:rsidP="00233D29">
      <w:pPr>
        <w:spacing w:line="252" w:lineRule="auto"/>
        <w:jc w:val="both"/>
        <w:rPr>
          <w:rFonts w:ascii="Arial" w:hAnsi="Arial" w:cs="Arial"/>
          <w:b/>
          <w:color w:val="000000" w:themeColor="text1"/>
        </w:rPr>
      </w:pPr>
      <w:proofErr w:type="gramStart"/>
      <w:r>
        <w:rPr>
          <w:rFonts w:ascii="Arial" w:hAnsi="Arial" w:cs="Arial"/>
          <w:b/>
          <w:color w:val="000000" w:themeColor="text1"/>
        </w:rPr>
        <w:t>Undécima.-</w:t>
      </w:r>
      <w:proofErr w:type="gramEnd"/>
      <w:r>
        <w:rPr>
          <w:rFonts w:ascii="Arial" w:hAnsi="Arial" w:cs="Arial"/>
          <w:b/>
          <w:color w:val="000000" w:themeColor="text1"/>
        </w:rPr>
        <w:t xml:space="preserve"> Justificación.</w:t>
      </w:r>
    </w:p>
    <w:p w14:paraId="1F4D33EB" w14:textId="15657288" w:rsidR="00233D29" w:rsidRPr="00233D29" w:rsidRDefault="00233D29" w:rsidP="00233D29">
      <w:pPr>
        <w:spacing w:line="252" w:lineRule="auto"/>
        <w:jc w:val="both"/>
        <w:rPr>
          <w:rFonts w:ascii="Arial" w:hAnsi="Arial" w:cs="Arial"/>
          <w:color w:val="000000" w:themeColor="text1"/>
        </w:rPr>
      </w:pPr>
      <w:r w:rsidRPr="00233D29">
        <w:rPr>
          <w:rFonts w:ascii="Arial" w:hAnsi="Arial" w:cs="Arial"/>
          <w:color w:val="000000" w:themeColor="text1"/>
        </w:rPr>
        <w:t>1.</w:t>
      </w:r>
      <w:r w:rsidR="006A18C2">
        <w:rPr>
          <w:rFonts w:ascii="Arial" w:hAnsi="Arial" w:cs="Arial"/>
          <w:color w:val="000000" w:themeColor="text1"/>
        </w:rPr>
        <w:t xml:space="preserve"> </w:t>
      </w:r>
      <w:r w:rsidRPr="00233D29">
        <w:rPr>
          <w:rFonts w:ascii="Arial" w:hAnsi="Arial" w:cs="Arial"/>
          <w:color w:val="000000" w:themeColor="text1"/>
        </w:rPr>
        <w:t xml:space="preserve">La justificación de las cantidades asignadas </w:t>
      </w:r>
      <w:r w:rsidR="006A18C2">
        <w:rPr>
          <w:rFonts w:ascii="Arial" w:hAnsi="Arial" w:cs="Arial"/>
          <w:color w:val="000000" w:themeColor="text1"/>
        </w:rPr>
        <w:t>en función de este convenio</w:t>
      </w:r>
      <w:r w:rsidRPr="00233D29">
        <w:rPr>
          <w:rFonts w:ascii="Arial" w:hAnsi="Arial" w:cs="Arial"/>
          <w:color w:val="000000" w:themeColor="text1"/>
        </w:rPr>
        <w:t xml:space="preserve"> debe cumplir con lo dispuesto en la Orden HFP/1030/2021, de 29 de septiembre, y en la Orden HFP/1031/2021, de 29 de septiembre.</w:t>
      </w:r>
    </w:p>
    <w:p w14:paraId="6FCD8DB8" w14:textId="6FE793DC" w:rsidR="00233D29" w:rsidRPr="00233D29" w:rsidRDefault="00233D29" w:rsidP="00233D29">
      <w:pPr>
        <w:spacing w:line="252" w:lineRule="auto"/>
        <w:jc w:val="both"/>
        <w:rPr>
          <w:rFonts w:ascii="Arial" w:hAnsi="Arial" w:cs="Arial"/>
          <w:color w:val="000000" w:themeColor="text1"/>
        </w:rPr>
      </w:pPr>
      <w:r w:rsidRPr="00233D29">
        <w:rPr>
          <w:rFonts w:ascii="Arial" w:hAnsi="Arial" w:cs="Arial"/>
          <w:color w:val="000000" w:themeColor="text1"/>
        </w:rPr>
        <w:t>2.</w:t>
      </w:r>
      <w:r w:rsidR="006A18C2">
        <w:rPr>
          <w:rFonts w:ascii="Arial" w:hAnsi="Arial" w:cs="Arial"/>
          <w:color w:val="000000" w:themeColor="text1"/>
        </w:rPr>
        <w:t xml:space="preserve"> </w:t>
      </w:r>
      <w:r w:rsidRPr="00233D29">
        <w:rPr>
          <w:rFonts w:ascii="Arial" w:hAnsi="Arial" w:cs="Arial"/>
          <w:color w:val="000000" w:themeColor="text1"/>
        </w:rPr>
        <w:t>En este sentido, se debe tener en cuenta el obligado cumplimiento del etiquetado verde y digital, así como respetar el principio de no causar un perjuicio significativo al medio ambiente (DNSH, por sus siglas en inglés) y adoptar medidas dirigidas a prevenir y evitar la doble financiación, sin que se permitan sinergias con otros fondos procedentes de la Unión Europea. Asimismo, se debe respetar el régimen de ayudas de Estado. Para todo ello se atenderá a los requisitos específicos regulados en la Orden HFP/1030/2021, de 29 de septiembre, así como en el Plan de Recuperación, Transformación y Resiliencia.</w:t>
      </w:r>
    </w:p>
    <w:p w14:paraId="3BC2B365" w14:textId="44C6487F" w:rsidR="00233D29" w:rsidRDefault="006A18C2" w:rsidP="00233D29">
      <w:pPr>
        <w:spacing w:line="252" w:lineRule="auto"/>
        <w:jc w:val="both"/>
        <w:rPr>
          <w:rFonts w:ascii="Arial" w:hAnsi="Arial" w:cs="Arial"/>
          <w:color w:val="000000" w:themeColor="text1"/>
        </w:rPr>
      </w:pPr>
      <w:r>
        <w:rPr>
          <w:rFonts w:ascii="Arial" w:hAnsi="Arial" w:cs="Arial"/>
          <w:color w:val="000000" w:themeColor="text1"/>
        </w:rPr>
        <w:lastRenderedPageBreak/>
        <w:t xml:space="preserve">3. </w:t>
      </w:r>
      <w:r w:rsidR="00233D29" w:rsidRPr="00233D29">
        <w:rPr>
          <w:rFonts w:ascii="Arial" w:hAnsi="Arial" w:cs="Arial"/>
          <w:color w:val="000000" w:themeColor="text1"/>
        </w:rPr>
        <w:t>De conformidad con lo dispuesto en el artícul</w:t>
      </w:r>
      <w:r>
        <w:rPr>
          <w:rFonts w:ascii="Arial" w:hAnsi="Arial" w:cs="Arial"/>
          <w:color w:val="000000" w:themeColor="text1"/>
        </w:rPr>
        <w:t xml:space="preserve">o 8 de la Orden HFP/1030/2021, </w:t>
      </w:r>
      <w:r w:rsidR="00233D29" w:rsidRPr="00233D29">
        <w:rPr>
          <w:rFonts w:ascii="Arial" w:hAnsi="Arial" w:cs="Arial"/>
          <w:color w:val="000000" w:themeColor="text1"/>
        </w:rPr>
        <w:t>de 29 de septiembre, y en el artículo 10 de la Orden HFP/1031/2021, de 29 de septiembre, se debe identificar al beneficiario último de las ayudas.</w:t>
      </w:r>
    </w:p>
    <w:p w14:paraId="05D8136C" w14:textId="58BCFBB0" w:rsidR="004112E1" w:rsidRDefault="004112E1" w:rsidP="00233D29">
      <w:pPr>
        <w:spacing w:line="252" w:lineRule="auto"/>
        <w:jc w:val="both"/>
        <w:rPr>
          <w:rFonts w:ascii="Arial" w:hAnsi="Arial" w:cs="Arial"/>
        </w:rPr>
      </w:pPr>
      <w:r w:rsidRPr="00890B67">
        <w:rPr>
          <w:rFonts w:ascii="Arial" w:hAnsi="Arial" w:cs="Arial"/>
        </w:rPr>
        <w:t>4. La entidad beneficiaria de la subvención deberá presentar</w:t>
      </w:r>
      <w:r w:rsidR="0027658D" w:rsidRPr="00890B67">
        <w:rPr>
          <w:rFonts w:ascii="Arial" w:hAnsi="Arial" w:cs="Arial"/>
        </w:rPr>
        <w:t xml:space="preserve"> ante la Dirección General de Turismo y Hostelería</w:t>
      </w:r>
      <w:r w:rsidRPr="00890B67">
        <w:rPr>
          <w:rFonts w:ascii="Arial" w:hAnsi="Arial" w:cs="Arial"/>
        </w:rPr>
        <w:t xml:space="preserve">, </w:t>
      </w:r>
      <w:r w:rsidR="0027658D" w:rsidRPr="00890B67">
        <w:rPr>
          <w:rFonts w:ascii="Arial" w:hAnsi="Arial" w:cs="Arial"/>
        </w:rPr>
        <w:t>con anterioridad al</w:t>
      </w:r>
      <w:r w:rsidR="00890B67" w:rsidRPr="00890B67">
        <w:rPr>
          <w:rFonts w:ascii="Arial" w:hAnsi="Arial" w:cs="Arial"/>
        </w:rPr>
        <w:t xml:space="preserve"> 10</w:t>
      </w:r>
      <w:r w:rsidRPr="00890B67">
        <w:rPr>
          <w:rFonts w:ascii="Arial" w:hAnsi="Arial" w:cs="Arial"/>
        </w:rPr>
        <w:t xml:space="preserve"> diciembre de 2025, </w:t>
      </w:r>
      <w:r w:rsidR="00890B67">
        <w:rPr>
          <w:rFonts w:ascii="Arial" w:hAnsi="Arial" w:cs="Arial"/>
        </w:rPr>
        <w:t>la documentación</w:t>
      </w:r>
      <w:r w:rsidRPr="00890B67">
        <w:rPr>
          <w:rFonts w:ascii="Arial" w:hAnsi="Arial" w:cs="Arial"/>
        </w:rPr>
        <w:t xml:space="preserve"> que justifique debidamente la ejecución de las actuaciones previstas en el plan</w:t>
      </w:r>
      <w:r w:rsidR="00890B67">
        <w:rPr>
          <w:rFonts w:ascii="Arial" w:hAnsi="Arial" w:cs="Arial"/>
        </w:rPr>
        <w:t>, conforme a lo dispuesto en los siguientes apartados</w:t>
      </w:r>
      <w:r w:rsidRPr="00890B67">
        <w:rPr>
          <w:rFonts w:ascii="Arial" w:hAnsi="Arial" w:cs="Arial"/>
        </w:rPr>
        <w:t>.</w:t>
      </w:r>
    </w:p>
    <w:p w14:paraId="708B269F" w14:textId="52FD6E8B" w:rsidR="00890B67" w:rsidRPr="00890B67" w:rsidRDefault="00890B67" w:rsidP="00890B67">
      <w:pPr>
        <w:spacing w:line="252" w:lineRule="auto"/>
        <w:jc w:val="both"/>
        <w:rPr>
          <w:rFonts w:ascii="Arial" w:hAnsi="Arial" w:cs="Arial"/>
        </w:rPr>
      </w:pPr>
      <w:r>
        <w:rPr>
          <w:rFonts w:ascii="Arial" w:hAnsi="Arial" w:cs="Arial"/>
        </w:rPr>
        <w:t>5</w:t>
      </w:r>
      <w:r w:rsidRPr="00890B67">
        <w:rPr>
          <w:rFonts w:ascii="Arial" w:hAnsi="Arial" w:cs="Arial"/>
        </w:rPr>
        <w:t>. La justificación de la realización de la actividad subvencionada, del cumplimiento de las condiciones impuestas y de la consecución de los objetivos previstos en el acto de concesión de la subvención, se acreditará mediante la presentación de la cuenta justificativa del gasto realizado que acredite el cumplimiento de la finalidad de la subvención.</w:t>
      </w:r>
    </w:p>
    <w:p w14:paraId="2555A736" w14:textId="464BCBF7" w:rsidR="00890B67" w:rsidRPr="00890B67" w:rsidRDefault="00890B67" w:rsidP="00890B67">
      <w:pPr>
        <w:spacing w:line="252" w:lineRule="auto"/>
        <w:jc w:val="both"/>
        <w:rPr>
          <w:rFonts w:ascii="Arial" w:hAnsi="Arial" w:cs="Arial"/>
        </w:rPr>
      </w:pPr>
      <w:r>
        <w:rPr>
          <w:rFonts w:ascii="Arial" w:hAnsi="Arial" w:cs="Arial"/>
        </w:rPr>
        <w:t>6</w:t>
      </w:r>
      <w:r w:rsidRPr="00890B67">
        <w:rPr>
          <w:rFonts w:ascii="Arial" w:hAnsi="Arial" w:cs="Arial"/>
        </w:rPr>
        <w:t>. Sin perjuicio de lo dispuesto en el artículo 35 del texto refundido de la Ley de Subvenciones de Aragón</w:t>
      </w:r>
      <w:r>
        <w:rPr>
          <w:rFonts w:ascii="Arial" w:hAnsi="Arial" w:cs="Arial"/>
        </w:rPr>
        <w:t>, aprobado mediante</w:t>
      </w:r>
      <w:r w:rsidRPr="00890B67">
        <w:rPr>
          <w:rFonts w:ascii="Arial" w:hAnsi="Arial" w:cs="Arial"/>
        </w:rPr>
        <w:t xml:space="preserve"> Decreto Legislativo</w:t>
      </w:r>
      <w:r>
        <w:rPr>
          <w:rFonts w:ascii="Arial" w:hAnsi="Arial" w:cs="Arial"/>
        </w:rPr>
        <w:t xml:space="preserve"> </w:t>
      </w:r>
      <w:r w:rsidRPr="00890B67">
        <w:rPr>
          <w:rFonts w:ascii="Arial" w:hAnsi="Arial" w:cs="Arial"/>
        </w:rPr>
        <w:t>2/2023, de 3 de mayo, del Gobierno de Aragón, de acuerdo con lo establecido en el artículo 72 del Reglamento de la Ley General de Subvenciones, aprobado por Real Decreto 887/2006, de 21 de julio, los beneficiarios de la subvención deberán presentar los siguientes documentos, dirigidos a la Dirección General de Turismo y Hostelería del Gobierno de Aragón:</w:t>
      </w:r>
    </w:p>
    <w:p w14:paraId="61FC896C" w14:textId="77777777" w:rsidR="00890B67" w:rsidRPr="00890B67" w:rsidRDefault="00890B67" w:rsidP="00890B67">
      <w:pPr>
        <w:spacing w:line="252" w:lineRule="auto"/>
        <w:jc w:val="both"/>
        <w:rPr>
          <w:rFonts w:ascii="Arial" w:hAnsi="Arial" w:cs="Arial"/>
        </w:rPr>
      </w:pPr>
      <w:r w:rsidRPr="00890B67">
        <w:rPr>
          <w:rFonts w:ascii="Arial" w:hAnsi="Arial" w:cs="Arial"/>
        </w:rPr>
        <w:t>a) Escrito de presentación de la justificación.</w:t>
      </w:r>
    </w:p>
    <w:p w14:paraId="3030E707" w14:textId="77777777" w:rsidR="00890B67" w:rsidRPr="00890B67" w:rsidRDefault="00890B67" w:rsidP="00890B67">
      <w:pPr>
        <w:spacing w:line="252" w:lineRule="auto"/>
        <w:jc w:val="both"/>
        <w:rPr>
          <w:rFonts w:ascii="Arial" w:hAnsi="Arial" w:cs="Arial"/>
        </w:rPr>
      </w:pPr>
      <w:r w:rsidRPr="00890B67">
        <w:rPr>
          <w:rFonts w:ascii="Arial" w:hAnsi="Arial" w:cs="Arial"/>
        </w:rPr>
        <w:t>b) Declaración de que el importe total de la subvención concedida se ha destinado al cumplimiento de los fines establecidos en el acto de concesión de la subvención.</w:t>
      </w:r>
    </w:p>
    <w:p w14:paraId="74C7D748" w14:textId="77777777" w:rsidR="00890B67" w:rsidRPr="00890B67" w:rsidRDefault="00890B67" w:rsidP="00890B67">
      <w:pPr>
        <w:spacing w:line="252" w:lineRule="auto"/>
        <w:jc w:val="both"/>
        <w:rPr>
          <w:rFonts w:ascii="Arial" w:hAnsi="Arial" w:cs="Arial"/>
        </w:rPr>
      </w:pPr>
      <w:r w:rsidRPr="00890B67">
        <w:rPr>
          <w:rFonts w:ascii="Arial" w:hAnsi="Arial" w:cs="Arial"/>
        </w:rPr>
        <w:t>c) Una memoria de actuación justificativa del cumplimiento de las condiciones impuestas en la orden de concesión de la subvención, con indicación pormenorizada de las actividades realizadas y de los resultados obtenidos.</w:t>
      </w:r>
    </w:p>
    <w:p w14:paraId="319AC8D0" w14:textId="77777777" w:rsidR="00890B67" w:rsidRPr="00890B67" w:rsidRDefault="00890B67" w:rsidP="00890B67">
      <w:pPr>
        <w:spacing w:line="252" w:lineRule="auto"/>
        <w:jc w:val="both"/>
        <w:rPr>
          <w:rFonts w:ascii="Arial" w:hAnsi="Arial" w:cs="Arial"/>
        </w:rPr>
      </w:pPr>
      <w:r w:rsidRPr="00890B67">
        <w:rPr>
          <w:rFonts w:ascii="Arial" w:hAnsi="Arial" w:cs="Arial"/>
        </w:rPr>
        <w:t>d) Memoria económica. Desglose de cada uno de los gastos realizados, que se acreditarán documentalmente, mediante la presentación de facturas o documentos de valor probatorio equivalente en el tráfico jurídico mercantil o con eficacia administrativa, así como la documentación justificativa del pago efectivo. La acreditación de los gastos también podrá efectuarse mediante facturas electrónicas, siempre que cumplan los requisitos exigidos para su aceptación en el ámbito tributario.</w:t>
      </w:r>
    </w:p>
    <w:p w14:paraId="1A169D85" w14:textId="77777777" w:rsidR="00890B67" w:rsidRPr="00890B67" w:rsidRDefault="00890B67" w:rsidP="00890B67">
      <w:pPr>
        <w:spacing w:line="252" w:lineRule="auto"/>
        <w:jc w:val="both"/>
        <w:rPr>
          <w:rFonts w:ascii="Arial" w:hAnsi="Arial" w:cs="Arial"/>
        </w:rPr>
      </w:pPr>
      <w:r w:rsidRPr="00890B67">
        <w:rPr>
          <w:rFonts w:ascii="Arial" w:hAnsi="Arial" w:cs="Arial"/>
        </w:rPr>
        <w:t>e) Una relación detallada de otros ingresos o subvenciones que hayan podido percibir, con indicación del importe y su procedencia.</w:t>
      </w:r>
    </w:p>
    <w:p w14:paraId="70A5B581" w14:textId="7C762CEA" w:rsidR="00890B67" w:rsidRPr="00890B67" w:rsidRDefault="00890B67" w:rsidP="00890B67">
      <w:pPr>
        <w:spacing w:line="252" w:lineRule="auto"/>
        <w:jc w:val="both"/>
        <w:rPr>
          <w:rFonts w:ascii="Arial" w:hAnsi="Arial" w:cs="Arial"/>
        </w:rPr>
      </w:pPr>
      <w:r>
        <w:rPr>
          <w:rFonts w:ascii="Arial" w:hAnsi="Arial" w:cs="Arial"/>
        </w:rPr>
        <w:t>7</w:t>
      </w:r>
      <w:r w:rsidRPr="00890B67">
        <w:rPr>
          <w:rFonts w:ascii="Arial" w:hAnsi="Arial" w:cs="Arial"/>
        </w:rPr>
        <w:t>. Excepcionalmente, se admitirán pagos en metálico hasta un importe inferior a mil euros (1.000,00 euros), de acuerdo con la Ley 11/2021, de 9 de julio de medidas de prevención y lucha contra el fraude fiscal (BOE nº 164 de 10/07/2021). Si bien la factura emitida deberá acompañarse de un certificado o recibo de cobro debidamente firmado y sellado por la empresa emisora de la misma.</w:t>
      </w:r>
    </w:p>
    <w:p w14:paraId="58E0B572" w14:textId="0AF3457F" w:rsidR="00C5195E" w:rsidRPr="007508AE" w:rsidRDefault="00890B67" w:rsidP="0020538C">
      <w:pPr>
        <w:spacing w:line="252" w:lineRule="auto"/>
        <w:jc w:val="both"/>
        <w:rPr>
          <w:rFonts w:ascii="Arial" w:eastAsia="Times New Roman" w:hAnsi="Arial" w:cs="Arial"/>
          <w:lang w:eastAsia="es-ES"/>
        </w:rPr>
      </w:pPr>
      <w:r>
        <w:rPr>
          <w:rFonts w:ascii="Arial" w:hAnsi="Arial" w:cs="Arial"/>
          <w:color w:val="000000" w:themeColor="text1"/>
        </w:rPr>
        <w:t>8</w:t>
      </w:r>
      <w:r w:rsidR="006A18C2">
        <w:rPr>
          <w:rFonts w:ascii="Arial" w:hAnsi="Arial" w:cs="Arial"/>
          <w:color w:val="000000" w:themeColor="text1"/>
        </w:rPr>
        <w:t xml:space="preserve">. </w:t>
      </w:r>
      <w:r w:rsidR="0020538C">
        <w:rPr>
          <w:rFonts w:ascii="Arial" w:hAnsi="Arial" w:cs="Arial"/>
          <w:color w:val="000000" w:themeColor="text1"/>
        </w:rPr>
        <w:t xml:space="preserve">El Gobierno de Aragón se responsabiliza de la recopilación y valoración de la documentación e información presentada por la entidad </w:t>
      </w:r>
      <w:r w:rsidR="00A16084">
        <w:rPr>
          <w:rFonts w:ascii="Arial" w:hAnsi="Arial" w:cs="Arial"/>
          <w:color w:val="000000" w:themeColor="text1"/>
        </w:rPr>
        <w:t>beneficiaria</w:t>
      </w:r>
      <w:r w:rsidR="0020538C">
        <w:rPr>
          <w:rFonts w:ascii="Arial" w:hAnsi="Arial" w:cs="Arial"/>
          <w:color w:val="000000" w:themeColor="text1"/>
        </w:rPr>
        <w:t xml:space="preserve">, para comprobar la adecuación de las actuaciones a </w:t>
      </w:r>
      <w:r w:rsidR="00B97F4C">
        <w:rPr>
          <w:rFonts w:ascii="Arial" w:hAnsi="Arial" w:cs="Arial"/>
          <w:color w:val="000000" w:themeColor="text1"/>
        </w:rPr>
        <w:t>las condiciones de financiación</w:t>
      </w:r>
      <w:r w:rsidR="00F76702" w:rsidRPr="007508AE">
        <w:rPr>
          <w:rFonts w:ascii="Arial" w:eastAsia="Times New Roman" w:hAnsi="Arial" w:cs="Arial"/>
          <w:lang w:eastAsia="es-ES"/>
        </w:rPr>
        <w:t>.</w:t>
      </w:r>
    </w:p>
    <w:p w14:paraId="3F9DBC3E" w14:textId="212712F7" w:rsidR="00C5195E" w:rsidRPr="007508AE" w:rsidRDefault="00890B67" w:rsidP="00982884">
      <w:pPr>
        <w:tabs>
          <w:tab w:val="left" w:pos="426"/>
        </w:tabs>
        <w:spacing w:line="252" w:lineRule="auto"/>
        <w:jc w:val="both"/>
        <w:rPr>
          <w:rFonts w:ascii="Arial" w:hAnsi="Arial" w:cs="Arial"/>
          <w:color w:val="000000" w:themeColor="text1"/>
        </w:rPr>
      </w:pPr>
      <w:r>
        <w:rPr>
          <w:rFonts w:ascii="Arial" w:hAnsi="Arial" w:cs="Arial"/>
          <w:color w:val="000000" w:themeColor="text1"/>
        </w:rPr>
        <w:t>9</w:t>
      </w:r>
      <w:r w:rsidR="00F76702" w:rsidRPr="007508AE">
        <w:rPr>
          <w:rFonts w:ascii="Arial" w:hAnsi="Arial" w:cs="Arial"/>
          <w:color w:val="000000" w:themeColor="text1"/>
        </w:rPr>
        <w:t>.</w:t>
      </w:r>
      <w:r w:rsidR="003B54B4">
        <w:rPr>
          <w:rFonts w:ascii="Arial" w:hAnsi="Arial" w:cs="Arial"/>
          <w:color w:val="000000" w:themeColor="text1"/>
        </w:rPr>
        <w:t xml:space="preserve"> La entidad beneficiaria</w:t>
      </w:r>
      <w:r w:rsidR="0020538C">
        <w:rPr>
          <w:rFonts w:ascii="Arial" w:hAnsi="Arial" w:cs="Arial"/>
          <w:color w:val="000000" w:themeColor="text1"/>
        </w:rPr>
        <w:t xml:space="preserve"> d</w:t>
      </w:r>
      <w:r w:rsidR="00F76702" w:rsidRPr="007508AE">
        <w:rPr>
          <w:rFonts w:ascii="Arial" w:hAnsi="Arial" w:cs="Arial"/>
          <w:color w:val="000000" w:themeColor="text1"/>
        </w:rPr>
        <w:t>eberá conservar toda la documentación original, justificativa y de aplicación de los fondos recibidos, en tanto puedan ser objeto de las actividades de comprobación y control.</w:t>
      </w:r>
    </w:p>
    <w:p w14:paraId="214B6A98" w14:textId="44D850A9" w:rsidR="00C5195E" w:rsidRPr="007508AE" w:rsidRDefault="00890B67" w:rsidP="00982884">
      <w:pPr>
        <w:tabs>
          <w:tab w:val="left" w:pos="426"/>
        </w:tabs>
        <w:spacing w:line="252" w:lineRule="auto"/>
        <w:jc w:val="both"/>
        <w:rPr>
          <w:rFonts w:ascii="Arial" w:hAnsi="Arial" w:cs="Arial"/>
          <w:color w:val="000000" w:themeColor="text1"/>
        </w:rPr>
      </w:pPr>
      <w:r>
        <w:rPr>
          <w:rFonts w:ascii="Arial" w:hAnsi="Arial" w:cs="Arial"/>
          <w:color w:val="000000" w:themeColor="text1"/>
        </w:rPr>
        <w:lastRenderedPageBreak/>
        <w:t>10</w:t>
      </w:r>
      <w:r w:rsidR="00F76702" w:rsidRPr="007508AE">
        <w:rPr>
          <w:rFonts w:ascii="Arial" w:hAnsi="Arial" w:cs="Arial"/>
          <w:color w:val="000000" w:themeColor="text1"/>
        </w:rPr>
        <w:t>.</w:t>
      </w:r>
      <w:r w:rsidR="0020538C">
        <w:rPr>
          <w:rFonts w:ascii="Arial" w:hAnsi="Arial" w:cs="Arial"/>
          <w:color w:val="000000" w:themeColor="text1"/>
        </w:rPr>
        <w:t xml:space="preserve"> </w:t>
      </w:r>
      <w:r w:rsidR="00F76702" w:rsidRPr="007508AE">
        <w:rPr>
          <w:rFonts w:ascii="Arial" w:hAnsi="Arial" w:cs="Arial"/>
          <w:color w:val="000000" w:themeColor="text1"/>
        </w:rPr>
        <w:t xml:space="preserve">Asimismo, la entidad </w:t>
      </w:r>
      <w:r w:rsidR="00A16084">
        <w:rPr>
          <w:rFonts w:ascii="Arial" w:hAnsi="Arial" w:cs="Arial"/>
          <w:color w:val="000000" w:themeColor="text1"/>
        </w:rPr>
        <w:t>beneficiaria</w:t>
      </w:r>
      <w:r w:rsidR="0020538C">
        <w:rPr>
          <w:rFonts w:ascii="Arial" w:hAnsi="Arial" w:cs="Arial"/>
          <w:color w:val="000000" w:themeColor="text1"/>
        </w:rPr>
        <w:t xml:space="preserve"> </w:t>
      </w:r>
      <w:r w:rsidR="00F76702" w:rsidRPr="007508AE">
        <w:rPr>
          <w:rFonts w:ascii="Arial" w:hAnsi="Arial" w:cs="Arial"/>
          <w:color w:val="000000" w:themeColor="text1"/>
        </w:rPr>
        <w:t>deberá presentar cualesquiera otros informes o documentos justificativos que</w:t>
      </w:r>
      <w:r w:rsidR="0020538C">
        <w:rPr>
          <w:rFonts w:ascii="Arial" w:hAnsi="Arial" w:cs="Arial"/>
          <w:color w:val="000000" w:themeColor="text1"/>
        </w:rPr>
        <w:t>,</w:t>
      </w:r>
      <w:r w:rsidR="00F76702" w:rsidRPr="007508AE">
        <w:rPr>
          <w:rFonts w:ascii="Arial" w:hAnsi="Arial" w:cs="Arial"/>
          <w:color w:val="000000" w:themeColor="text1"/>
        </w:rPr>
        <w:t xml:space="preserve"> de acuerdo con la normativa europea o nacional</w:t>
      </w:r>
      <w:r w:rsidR="0020538C">
        <w:rPr>
          <w:rFonts w:ascii="Arial" w:hAnsi="Arial" w:cs="Arial"/>
          <w:color w:val="000000" w:themeColor="text1"/>
        </w:rPr>
        <w:t>,</w:t>
      </w:r>
      <w:r w:rsidR="00F76702" w:rsidRPr="007508AE">
        <w:rPr>
          <w:rFonts w:ascii="Arial" w:hAnsi="Arial" w:cs="Arial"/>
          <w:color w:val="000000" w:themeColor="text1"/>
        </w:rPr>
        <w:t xml:space="preserve"> resulten exigibles en el marco del Plan de Recuperación, Transformación y Resiliencia</w:t>
      </w:r>
      <w:r w:rsidR="0020538C">
        <w:rPr>
          <w:rFonts w:ascii="Arial" w:hAnsi="Arial" w:cs="Arial"/>
          <w:color w:val="000000" w:themeColor="text1"/>
        </w:rPr>
        <w:t>.</w:t>
      </w:r>
    </w:p>
    <w:p w14:paraId="27399550" w14:textId="2D021470" w:rsidR="009D2C66" w:rsidRPr="007508AE" w:rsidRDefault="00890B67" w:rsidP="001C2FD1">
      <w:pPr>
        <w:tabs>
          <w:tab w:val="left" w:pos="426"/>
        </w:tabs>
        <w:spacing w:line="252" w:lineRule="auto"/>
        <w:jc w:val="both"/>
        <w:rPr>
          <w:rFonts w:ascii="Arial" w:hAnsi="Arial" w:cs="Arial"/>
          <w:color w:val="000000" w:themeColor="text1"/>
        </w:rPr>
      </w:pPr>
      <w:r>
        <w:rPr>
          <w:rFonts w:ascii="Arial" w:hAnsi="Arial" w:cs="Arial"/>
          <w:color w:val="000000" w:themeColor="text1"/>
        </w:rPr>
        <w:t>11</w:t>
      </w:r>
      <w:r w:rsidR="00F76702" w:rsidRPr="007508AE">
        <w:rPr>
          <w:rFonts w:ascii="Arial" w:hAnsi="Arial" w:cs="Arial"/>
          <w:color w:val="000000" w:themeColor="text1"/>
        </w:rPr>
        <w:t>.</w:t>
      </w:r>
      <w:r w:rsidR="0020538C">
        <w:rPr>
          <w:rFonts w:ascii="Arial" w:hAnsi="Arial" w:cs="Arial"/>
          <w:color w:val="000000" w:themeColor="text1"/>
        </w:rPr>
        <w:t xml:space="preserve"> </w:t>
      </w:r>
      <w:r w:rsidR="00F76702" w:rsidRPr="007508AE">
        <w:rPr>
          <w:rFonts w:ascii="Arial" w:hAnsi="Arial" w:cs="Arial"/>
          <w:color w:val="000000" w:themeColor="text1"/>
        </w:rPr>
        <w:t xml:space="preserve">El Departamento de </w:t>
      </w:r>
      <w:r w:rsidR="00B50B62" w:rsidRPr="007508AE">
        <w:rPr>
          <w:rFonts w:ascii="Arial" w:hAnsi="Arial" w:cs="Arial"/>
          <w:color w:val="000000" w:themeColor="text1"/>
        </w:rPr>
        <w:t>Medio Ambiente y Turismo</w:t>
      </w:r>
      <w:r w:rsidR="00F76702" w:rsidRPr="007508AE">
        <w:rPr>
          <w:rFonts w:ascii="Arial" w:hAnsi="Arial" w:cs="Arial"/>
          <w:color w:val="000000" w:themeColor="text1"/>
        </w:rPr>
        <w:t xml:space="preserve"> comprobará la documentación aportada y podrá recabar la aportación adicional de otros documentos o datos aclaratorios que estime necesarios o en su caso, si fuera preciso, del correspondiente procedimiento de reintegro de los importes no utilizados.</w:t>
      </w:r>
    </w:p>
    <w:p w14:paraId="1CDFAE37" w14:textId="4CED7A8D" w:rsidR="00C5195E" w:rsidRPr="003B08CB" w:rsidRDefault="003B08CB" w:rsidP="003B08CB">
      <w:pPr>
        <w:spacing w:line="252" w:lineRule="auto"/>
        <w:jc w:val="both"/>
        <w:rPr>
          <w:rFonts w:ascii="Arial" w:hAnsi="Arial" w:cs="Arial"/>
          <w:b/>
          <w:color w:val="000000" w:themeColor="text1"/>
        </w:rPr>
      </w:pPr>
      <w:proofErr w:type="gramStart"/>
      <w:r>
        <w:rPr>
          <w:rFonts w:ascii="Arial" w:hAnsi="Arial" w:cs="Arial"/>
          <w:b/>
          <w:color w:val="000000" w:themeColor="text1"/>
        </w:rPr>
        <w:t>Duodécima.-</w:t>
      </w:r>
      <w:proofErr w:type="gramEnd"/>
      <w:r>
        <w:rPr>
          <w:rFonts w:ascii="Arial" w:hAnsi="Arial" w:cs="Arial"/>
          <w:b/>
          <w:color w:val="000000" w:themeColor="text1"/>
        </w:rPr>
        <w:t xml:space="preserve"> Publicidad y d</w:t>
      </w:r>
      <w:r w:rsidR="00F76702" w:rsidRPr="003B08CB">
        <w:rPr>
          <w:rFonts w:ascii="Arial" w:hAnsi="Arial" w:cs="Arial"/>
          <w:b/>
          <w:color w:val="000000" w:themeColor="text1"/>
        </w:rPr>
        <w:t>ifusión.</w:t>
      </w:r>
    </w:p>
    <w:p w14:paraId="2E8FC570" w14:textId="6C34EE11"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1.</w:t>
      </w:r>
      <w:r w:rsidR="003B08CB">
        <w:rPr>
          <w:rFonts w:ascii="Arial" w:hAnsi="Arial" w:cs="Arial"/>
          <w:color w:val="000000" w:themeColor="text1"/>
        </w:rPr>
        <w:t xml:space="preserve"> </w:t>
      </w:r>
      <w:r w:rsidRPr="007508AE">
        <w:rPr>
          <w:rFonts w:ascii="Arial" w:hAnsi="Arial" w:cs="Arial"/>
          <w:color w:val="000000" w:themeColor="text1"/>
        </w:rPr>
        <w:t xml:space="preserve">La entidad </w:t>
      </w:r>
      <w:r w:rsidR="00C4219D">
        <w:rPr>
          <w:rFonts w:ascii="Arial" w:hAnsi="Arial" w:cs="Arial"/>
          <w:color w:val="000000" w:themeColor="text1"/>
        </w:rPr>
        <w:t>beneficiaria</w:t>
      </w:r>
      <w:r w:rsidRPr="007508AE">
        <w:rPr>
          <w:rFonts w:ascii="Arial" w:hAnsi="Arial" w:cs="Arial"/>
          <w:color w:val="000000" w:themeColor="text1"/>
        </w:rPr>
        <w:t xml:space="preserve"> de la ayuda deberá cumplir con las siguientes obligaciones en materia de publicidad, de conformidad con el artículo 9 de la Orden HFP/1030/2021, de 29 de septiembre que establece que todas las convocatorias, licitaciones, convenios y resto de instrumentos jurídicos que se desarrollen en este ámbito, deberán contener tanto en su encabezamiento como en su cuerpo de desarrollo la siguiente referencia: «Plan de Recuperación, Transformación y Resiliencia – Financiado por la Unión Europea – </w:t>
      </w:r>
      <w:proofErr w:type="spellStart"/>
      <w:r w:rsidRPr="007508AE">
        <w:rPr>
          <w:rFonts w:ascii="Arial" w:hAnsi="Arial" w:cs="Arial"/>
          <w:color w:val="000000" w:themeColor="text1"/>
        </w:rPr>
        <w:t>NextGeneration</w:t>
      </w:r>
      <w:proofErr w:type="spellEnd"/>
      <w:r w:rsidRPr="007508AE">
        <w:rPr>
          <w:rFonts w:ascii="Arial" w:hAnsi="Arial" w:cs="Arial"/>
          <w:color w:val="000000" w:themeColor="text1"/>
        </w:rPr>
        <w:t xml:space="preserve"> EU».</w:t>
      </w:r>
      <w:r w:rsidR="003B08CB">
        <w:rPr>
          <w:rFonts w:ascii="Arial" w:hAnsi="Arial" w:cs="Arial"/>
          <w:color w:val="000000" w:themeColor="text1"/>
        </w:rPr>
        <w:t xml:space="preserve"> </w:t>
      </w:r>
      <w:r w:rsidRPr="007508AE">
        <w:rPr>
          <w:rFonts w:ascii="Arial" w:hAnsi="Arial" w:cs="Arial"/>
          <w:color w:val="000000" w:themeColor="text1"/>
        </w:rPr>
        <w:t>Cuando el emblema de la Unión Europea se muestre en asociación con otro logotipo, deberá mostrarse al menos de forma tan prominente y visible como los otros logotipos. El emblema debe permanecer distinto y separado y no puede modificarse añadiendo otras marcas visuales, marcas o texto. Aparte del emblema, no podrá utilizarse ninguna otra identidad visual o logotipo para destacar el apoyo de la UE.</w:t>
      </w:r>
    </w:p>
    <w:p w14:paraId="5C9614F4" w14:textId="5E2DC861"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w:t>
      </w:r>
      <w:r w:rsidR="003B08CB">
        <w:rPr>
          <w:rFonts w:ascii="Arial" w:hAnsi="Arial" w:cs="Arial"/>
          <w:color w:val="000000" w:themeColor="text1"/>
        </w:rPr>
        <w:t xml:space="preserve"> </w:t>
      </w:r>
      <w:r w:rsidRPr="007508AE">
        <w:rPr>
          <w:rFonts w:ascii="Arial" w:hAnsi="Arial" w:cs="Arial"/>
          <w:color w:val="000000" w:themeColor="text1"/>
        </w:rPr>
        <w:t>En las medidas de información y comunicación de las actuaciones que desarrollan las inversiones (carteles informativos, placas, publicaciones impresas y electrónicas, material audiovisual, páginas web, anuncios e insercion</w:t>
      </w:r>
      <w:r w:rsidR="003B08CB">
        <w:rPr>
          <w:rFonts w:ascii="Arial" w:hAnsi="Arial" w:cs="Arial"/>
          <w:color w:val="000000" w:themeColor="text1"/>
        </w:rPr>
        <w:t>es en prensa, certificados, etcétera</w:t>
      </w:r>
      <w:r w:rsidRPr="007508AE">
        <w:rPr>
          <w:rFonts w:ascii="Arial" w:hAnsi="Arial" w:cs="Arial"/>
          <w:color w:val="000000" w:themeColor="text1"/>
        </w:rPr>
        <w:t>), de conformidad con la Nota Informativa de la Comisión de Comunicación Institucional del Gobierno de Aragón de 25 de enero de 2022, se deberán incluir los siguientes logos:</w:t>
      </w:r>
    </w:p>
    <w:p w14:paraId="04AEC87C" w14:textId="5ED64BFB" w:rsidR="00C5195E" w:rsidRPr="007508AE" w:rsidRDefault="003B08CB" w:rsidP="00472069">
      <w:pPr>
        <w:pStyle w:val="Prrafodelista"/>
        <w:numPr>
          <w:ilvl w:val="0"/>
          <w:numId w:val="19"/>
        </w:numPr>
        <w:tabs>
          <w:tab w:val="left" w:pos="567"/>
        </w:tabs>
        <w:spacing w:after="120" w:line="252" w:lineRule="auto"/>
        <w:ind w:left="284" w:firstLine="0"/>
        <w:contextualSpacing w:val="0"/>
        <w:jc w:val="both"/>
        <w:rPr>
          <w:rFonts w:ascii="Arial" w:hAnsi="Arial" w:cs="Arial"/>
          <w:color w:val="000000" w:themeColor="text1"/>
        </w:rPr>
      </w:pPr>
      <w:r>
        <w:rPr>
          <w:rFonts w:ascii="Arial" w:hAnsi="Arial" w:cs="Arial"/>
          <w:color w:val="000000" w:themeColor="text1"/>
        </w:rPr>
        <w:t>Logotipo del Gobierno de Aragón.</w:t>
      </w:r>
    </w:p>
    <w:p w14:paraId="404DE97B" w14:textId="748D1B08" w:rsidR="00C5195E" w:rsidRPr="007508AE" w:rsidRDefault="00F76702" w:rsidP="00472069">
      <w:pPr>
        <w:pStyle w:val="Prrafodelista"/>
        <w:numPr>
          <w:ilvl w:val="0"/>
          <w:numId w:val="19"/>
        </w:numPr>
        <w:tabs>
          <w:tab w:val="left" w:pos="567"/>
        </w:tabs>
        <w:spacing w:after="120" w:line="252" w:lineRule="auto"/>
        <w:ind w:left="284" w:firstLine="0"/>
        <w:contextualSpacing w:val="0"/>
        <w:jc w:val="both"/>
        <w:rPr>
          <w:rFonts w:ascii="Arial" w:hAnsi="Arial" w:cs="Arial"/>
        </w:rPr>
      </w:pPr>
      <w:r w:rsidRPr="007508AE">
        <w:rPr>
          <w:rFonts w:ascii="Arial" w:hAnsi="Arial" w:cs="Arial"/>
        </w:rPr>
        <w:t xml:space="preserve">Logo del Plan de Recuperación, Transformación y Resiliencia. Esto logo podrá ser acompañado por el logo de </w:t>
      </w:r>
      <w:r w:rsidR="003B08CB">
        <w:rPr>
          <w:rFonts w:ascii="Arial" w:hAnsi="Arial" w:cs="Arial"/>
        </w:rPr>
        <w:t>«</w:t>
      </w:r>
      <w:r w:rsidRPr="007508AE">
        <w:rPr>
          <w:rFonts w:ascii="Arial" w:hAnsi="Arial" w:cs="Arial"/>
        </w:rPr>
        <w:t>España Puede</w:t>
      </w:r>
      <w:r w:rsidR="003B08CB">
        <w:rPr>
          <w:rFonts w:ascii="Arial" w:hAnsi="Arial" w:cs="Arial"/>
        </w:rPr>
        <w:t>»</w:t>
      </w:r>
      <w:r w:rsidRPr="007508AE">
        <w:rPr>
          <w:rFonts w:ascii="Arial" w:hAnsi="Arial" w:cs="Arial"/>
        </w:rPr>
        <w:t xml:space="preserve"> en actuaciones en las que así se acuerde por la Administración General del Estado</w:t>
      </w:r>
      <w:r w:rsidRPr="007508AE">
        <w:rPr>
          <w:rFonts w:ascii="Arial" w:hAnsi="Arial" w:cs="Arial"/>
          <w:i/>
          <w:color w:val="000000" w:themeColor="text1"/>
        </w:rPr>
        <w:t xml:space="preserve"> </w:t>
      </w:r>
      <w:r w:rsidRPr="007508AE">
        <w:rPr>
          <w:rFonts w:ascii="Arial" w:hAnsi="Arial" w:cs="Arial"/>
        </w:rPr>
        <w:t xml:space="preserve">disponible en el link </w:t>
      </w:r>
      <w:hyperlink r:id="rId11">
        <w:r w:rsidRPr="007508AE">
          <w:rPr>
            <w:rStyle w:val="EnlacedeInternet"/>
            <w:rFonts w:ascii="Arial" w:hAnsi="Arial" w:cs="Arial"/>
            <w:color w:val="auto"/>
          </w:rPr>
          <w:t>https://planderecuperacion.gob.es/identidad-visual</w:t>
        </w:r>
      </w:hyperlink>
      <w:r w:rsidRPr="007508AE">
        <w:rPr>
          <w:rFonts w:ascii="Arial" w:hAnsi="Arial" w:cs="Arial"/>
        </w:rPr>
        <w:t>.</w:t>
      </w:r>
    </w:p>
    <w:p w14:paraId="0802E283" w14:textId="77777777" w:rsidR="00C5195E" w:rsidRPr="007508AE" w:rsidRDefault="00F76702" w:rsidP="00472069">
      <w:pPr>
        <w:pStyle w:val="Prrafodelista"/>
        <w:numPr>
          <w:ilvl w:val="0"/>
          <w:numId w:val="19"/>
        </w:numPr>
        <w:tabs>
          <w:tab w:val="left" w:pos="567"/>
        </w:tabs>
        <w:spacing w:after="120" w:line="252" w:lineRule="auto"/>
        <w:ind w:left="284" w:firstLine="0"/>
        <w:contextualSpacing w:val="0"/>
        <w:jc w:val="both"/>
        <w:rPr>
          <w:rFonts w:ascii="Arial" w:hAnsi="Arial" w:cs="Arial"/>
        </w:rPr>
      </w:pPr>
      <w:r w:rsidRPr="007508AE">
        <w:rPr>
          <w:rFonts w:ascii="Arial" w:hAnsi="Arial" w:cs="Arial"/>
          <w:color w:val="000000" w:themeColor="text1"/>
        </w:rPr>
        <w:t>Emblema de la Unión Europea, junto con el que se incluirá el siguiente texto «Financiado por la Unión Europea-</w:t>
      </w:r>
      <w:proofErr w:type="spellStart"/>
      <w:r w:rsidRPr="007508AE">
        <w:rPr>
          <w:rFonts w:ascii="Arial" w:hAnsi="Arial" w:cs="Arial"/>
          <w:color w:val="000000" w:themeColor="text1"/>
        </w:rPr>
        <w:t>Next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Generation</w:t>
      </w:r>
      <w:proofErr w:type="spellEnd"/>
      <w:r w:rsidRPr="007508AE">
        <w:rPr>
          <w:rFonts w:ascii="Arial" w:hAnsi="Arial" w:cs="Arial"/>
          <w:color w:val="000000" w:themeColor="text1"/>
        </w:rPr>
        <w:t xml:space="preserve"> EU» disponible en el link </w:t>
      </w:r>
      <w:hyperlink r:id="rId12">
        <w:r w:rsidRPr="007508AE">
          <w:rPr>
            <w:rStyle w:val="EnlacedeInternet"/>
            <w:rFonts w:ascii="Arial" w:hAnsi="Arial" w:cs="Arial"/>
            <w:color w:val="auto"/>
          </w:rPr>
          <w:t>https://planderecuperacion.gob.es/identidad-visual</w:t>
        </w:r>
      </w:hyperlink>
      <w:r w:rsidRPr="007508AE">
        <w:rPr>
          <w:rFonts w:ascii="Arial" w:hAnsi="Arial" w:cs="Arial"/>
        </w:rPr>
        <w:t>.</w:t>
      </w:r>
    </w:p>
    <w:p w14:paraId="71B8725C" w14:textId="77777777" w:rsidR="00C5195E" w:rsidRPr="007508AE" w:rsidRDefault="00F76702" w:rsidP="00982884">
      <w:pPr>
        <w:spacing w:line="252" w:lineRule="auto"/>
        <w:jc w:val="both"/>
        <w:rPr>
          <w:rFonts w:ascii="Arial" w:hAnsi="Arial" w:cs="Arial"/>
          <w:color w:val="000000" w:themeColor="text1"/>
          <w:lang w:val="es-ES_tradnl"/>
        </w:rPr>
      </w:pPr>
      <w:r w:rsidRPr="007508AE">
        <w:rPr>
          <w:rFonts w:ascii="Arial" w:hAnsi="Arial" w:cs="Arial"/>
          <w:color w:val="000000" w:themeColor="text1"/>
          <w:lang w:val="es-ES_tradnl"/>
        </w:rPr>
        <w:t xml:space="preserve">Para ello, la entidad beneficiaria deberá solicitar con carácter previo a su utilización el preceptivo informe favorable de la Comisión de Comunicación Institucional, tal y como </w:t>
      </w:r>
      <w:r w:rsidRPr="007508AE">
        <w:rPr>
          <w:rFonts w:ascii="Arial" w:hAnsi="Arial" w:cs="Arial"/>
          <w:lang w:val="es-ES_tradnl"/>
        </w:rPr>
        <w:t xml:space="preserve">se dispone en el Decreto 384/2011, de 13 de diciembre, del Gobierno de Aragón, por el que se regula la Comisión de Comunicación Institucional y se distribuyen competencias </w:t>
      </w:r>
      <w:r w:rsidRPr="007508AE">
        <w:rPr>
          <w:rFonts w:ascii="Arial" w:hAnsi="Arial" w:cs="Arial"/>
          <w:color w:val="000000" w:themeColor="text1"/>
          <w:lang w:val="es-ES_tradnl"/>
        </w:rPr>
        <w:t>en materia de comunicación y publicidad, con el objeto de su revisión y comprobación del cumplimiento de los objetivos y de la adecuada distribución entre los diferentes medios y soportes.</w:t>
      </w:r>
    </w:p>
    <w:p w14:paraId="4C082B28" w14:textId="518C2558" w:rsidR="00C5195E" w:rsidRPr="007508AE" w:rsidRDefault="00B93180" w:rsidP="00982884">
      <w:pPr>
        <w:spacing w:after="120" w:line="252" w:lineRule="auto"/>
        <w:jc w:val="both"/>
        <w:rPr>
          <w:rFonts w:ascii="Arial" w:hAnsi="Arial" w:cs="Arial"/>
        </w:rPr>
      </w:pPr>
      <w:r w:rsidRPr="007508AE">
        <w:rPr>
          <w:rFonts w:ascii="Arial" w:hAnsi="Arial" w:cs="Arial"/>
        </w:rPr>
        <w:t>3</w:t>
      </w:r>
      <w:r w:rsidR="00F76702" w:rsidRPr="007508AE">
        <w:rPr>
          <w:rFonts w:ascii="Arial" w:hAnsi="Arial" w:cs="Arial"/>
        </w:rPr>
        <w:t xml:space="preserve">.Todos los carteles informativos y placas deberán colocarse en un lugar bien visible y de acceso al público. </w:t>
      </w:r>
      <w:r w:rsidR="00F76702" w:rsidRPr="007508AE">
        <w:rPr>
          <w:rFonts w:ascii="Arial" w:hAnsi="Arial" w:cs="Arial"/>
          <w:color w:val="000000" w:themeColor="text1"/>
        </w:rPr>
        <w:t xml:space="preserve">Estos logos se encuentran disponibles en el siguiente link: </w:t>
      </w:r>
      <w:hyperlink r:id="rId13" w:history="1">
        <w:r w:rsidR="00F76702" w:rsidRPr="007508AE">
          <w:rPr>
            <w:rStyle w:val="Hipervnculo"/>
            <w:rFonts w:ascii="Arial" w:hAnsi="Arial" w:cs="Arial"/>
            <w:color w:val="auto"/>
          </w:rPr>
          <w:t>https://planderecuperacion.gob.es/identidad-visual</w:t>
        </w:r>
      </w:hyperlink>
      <w:r w:rsidR="00F76702" w:rsidRPr="007508AE">
        <w:rPr>
          <w:rFonts w:ascii="Arial" w:hAnsi="Arial" w:cs="Arial"/>
        </w:rPr>
        <w:t>.</w:t>
      </w:r>
    </w:p>
    <w:p w14:paraId="706C818F" w14:textId="01F93F57" w:rsidR="00C5195E" w:rsidRPr="007508AE" w:rsidRDefault="00F76702" w:rsidP="00472069">
      <w:pPr>
        <w:tabs>
          <w:tab w:val="left" w:pos="426"/>
        </w:tabs>
        <w:spacing w:after="120" w:line="252" w:lineRule="auto"/>
        <w:jc w:val="both"/>
        <w:rPr>
          <w:rFonts w:ascii="Arial" w:hAnsi="Arial" w:cs="Arial"/>
          <w:color w:val="000000" w:themeColor="text1"/>
        </w:rPr>
      </w:pPr>
      <w:r w:rsidRPr="007508AE">
        <w:rPr>
          <w:rFonts w:ascii="Arial" w:hAnsi="Arial" w:cs="Arial"/>
        </w:rPr>
        <w:t>As</w:t>
      </w:r>
      <w:r w:rsidR="003E3A1B" w:rsidRPr="007508AE">
        <w:rPr>
          <w:rFonts w:ascii="Arial" w:hAnsi="Arial" w:cs="Arial"/>
        </w:rPr>
        <w:t>i</w:t>
      </w:r>
      <w:r w:rsidRPr="007508AE">
        <w:rPr>
          <w:rFonts w:ascii="Arial" w:hAnsi="Arial" w:cs="Arial"/>
        </w:rPr>
        <w:t xml:space="preserve">mismo, deberá tenerse en cuenta lo establecido en el </w:t>
      </w:r>
      <w:r w:rsidR="003B08CB">
        <w:rPr>
          <w:rFonts w:ascii="Arial" w:hAnsi="Arial" w:cs="Arial"/>
        </w:rPr>
        <w:t>«</w:t>
      </w:r>
      <w:r w:rsidRPr="007508AE">
        <w:rPr>
          <w:rFonts w:ascii="Arial" w:hAnsi="Arial" w:cs="Arial"/>
        </w:rPr>
        <w:t>Manual de Comunicación para Gestores y Beneficiarios de los Fondos del Plan de Recuperación, Transformación y Resiliencia</w:t>
      </w:r>
      <w:r w:rsidR="003B08CB">
        <w:rPr>
          <w:rFonts w:ascii="Arial" w:hAnsi="Arial" w:cs="Arial"/>
        </w:rPr>
        <w:t>»</w:t>
      </w:r>
      <w:r w:rsidRPr="007508AE">
        <w:rPr>
          <w:rFonts w:ascii="Arial" w:hAnsi="Arial" w:cs="Arial"/>
        </w:rPr>
        <w:t xml:space="preserve"> d</w:t>
      </w:r>
      <w:r w:rsidRPr="007508AE">
        <w:rPr>
          <w:rFonts w:ascii="Arial" w:hAnsi="Arial" w:cs="Arial"/>
          <w:color w:val="000000" w:themeColor="text1"/>
        </w:rPr>
        <w:t>isponible en el siguiente enlace:</w:t>
      </w:r>
    </w:p>
    <w:p w14:paraId="2F68AABF" w14:textId="0CA98D5C" w:rsidR="00C5195E" w:rsidRPr="007508AE" w:rsidRDefault="00AE01C3" w:rsidP="00472069">
      <w:pPr>
        <w:tabs>
          <w:tab w:val="left" w:pos="426"/>
        </w:tabs>
        <w:spacing w:after="0" w:line="252" w:lineRule="auto"/>
        <w:jc w:val="both"/>
        <w:rPr>
          <w:rFonts w:ascii="Arial" w:hAnsi="Arial" w:cs="Arial"/>
        </w:rPr>
      </w:pPr>
      <w:hyperlink r:id="rId14">
        <w:r w:rsidR="00F76702" w:rsidRPr="007508AE">
          <w:rPr>
            <w:rStyle w:val="EnlacedeInternet"/>
            <w:rFonts w:ascii="Arial" w:hAnsi="Arial" w:cs="Arial"/>
            <w:color w:val="auto"/>
          </w:rPr>
          <w:t>https://www.fondoseuropeos.hacienda.gob.es/sitios/dgpmrr/es-es/Documents/MANUAL%20DE%20COMUNICACI%C3%93N%20PARA%20LOS%20GESTORES%20DEL%20PLAN.pdf</w:t>
        </w:r>
      </w:hyperlink>
      <w:r w:rsidR="00F76702" w:rsidRPr="007508AE">
        <w:rPr>
          <w:rFonts w:ascii="Arial" w:hAnsi="Arial" w:cs="Arial"/>
        </w:rPr>
        <w:t>.</w:t>
      </w:r>
    </w:p>
    <w:p w14:paraId="5FA0A81C" w14:textId="77777777" w:rsidR="00472069" w:rsidRPr="007508AE" w:rsidRDefault="00472069" w:rsidP="00472069">
      <w:pPr>
        <w:tabs>
          <w:tab w:val="left" w:pos="426"/>
        </w:tabs>
        <w:spacing w:after="0" w:line="252" w:lineRule="auto"/>
        <w:jc w:val="both"/>
        <w:rPr>
          <w:rFonts w:ascii="Arial" w:hAnsi="Arial" w:cs="Arial"/>
        </w:rPr>
      </w:pPr>
    </w:p>
    <w:p w14:paraId="57EE67A2" w14:textId="5A413B65" w:rsidR="00C5195E" w:rsidRPr="003B08CB" w:rsidRDefault="00F76702" w:rsidP="003B08CB">
      <w:pPr>
        <w:spacing w:line="252" w:lineRule="auto"/>
        <w:jc w:val="both"/>
        <w:rPr>
          <w:rFonts w:ascii="Arial" w:hAnsi="Arial" w:cs="Arial"/>
          <w:b/>
          <w:color w:val="000000" w:themeColor="text1"/>
        </w:rPr>
      </w:pPr>
      <w:proofErr w:type="gramStart"/>
      <w:r w:rsidRPr="003B08CB">
        <w:rPr>
          <w:rFonts w:ascii="Arial" w:hAnsi="Arial" w:cs="Arial"/>
          <w:b/>
          <w:color w:val="000000" w:themeColor="text1"/>
        </w:rPr>
        <w:t>De</w:t>
      </w:r>
      <w:r w:rsidR="003B08CB">
        <w:rPr>
          <w:rFonts w:ascii="Arial" w:hAnsi="Arial" w:cs="Arial"/>
          <w:b/>
          <w:color w:val="000000" w:themeColor="text1"/>
        </w:rPr>
        <w:t>cimotercera.-</w:t>
      </w:r>
      <w:proofErr w:type="gramEnd"/>
      <w:r w:rsidR="003B08CB">
        <w:rPr>
          <w:rFonts w:ascii="Arial" w:hAnsi="Arial" w:cs="Arial"/>
          <w:b/>
          <w:color w:val="000000" w:themeColor="text1"/>
        </w:rPr>
        <w:t xml:space="preserve"> Incumplimiento y r</w:t>
      </w:r>
      <w:r w:rsidRPr="003B08CB">
        <w:rPr>
          <w:rFonts w:ascii="Arial" w:hAnsi="Arial" w:cs="Arial"/>
          <w:b/>
          <w:color w:val="000000" w:themeColor="text1"/>
        </w:rPr>
        <w:t>eintegro.</w:t>
      </w:r>
    </w:p>
    <w:p w14:paraId="700AA444" w14:textId="2F0531A5" w:rsidR="00C5195E" w:rsidRPr="007508AE" w:rsidRDefault="00F76702" w:rsidP="00982884">
      <w:pPr>
        <w:spacing w:line="252" w:lineRule="auto"/>
        <w:jc w:val="both"/>
        <w:rPr>
          <w:rFonts w:ascii="Arial" w:hAnsi="Arial" w:cs="Arial"/>
        </w:rPr>
      </w:pPr>
      <w:r w:rsidRPr="007508AE">
        <w:rPr>
          <w:rFonts w:ascii="Arial" w:hAnsi="Arial" w:cs="Arial"/>
          <w:color w:val="000000" w:themeColor="text1"/>
        </w:rPr>
        <w:t>1.</w:t>
      </w:r>
      <w:r w:rsidR="00B97F4C">
        <w:rPr>
          <w:rFonts w:ascii="Arial" w:hAnsi="Arial" w:cs="Arial"/>
          <w:color w:val="000000" w:themeColor="text1"/>
        </w:rPr>
        <w:t xml:space="preserve"> </w:t>
      </w:r>
      <w:r w:rsidRPr="007508AE">
        <w:rPr>
          <w:rFonts w:ascii="Arial" w:hAnsi="Arial" w:cs="Arial"/>
        </w:rPr>
        <w:t>El</w:t>
      </w:r>
      <w:r w:rsidRPr="007508AE">
        <w:rPr>
          <w:rFonts w:ascii="Arial" w:hAnsi="Arial" w:cs="Arial"/>
          <w:spacing w:val="-27"/>
        </w:rPr>
        <w:t xml:space="preserve"> </w:t>
      </w:r>
      <w:r w:rsidRPr="007508AE">
        <w:rPr>
          <w:rFonts w:ascii="Arial" w:hAnsi="Arial" w:cs="Arial"/>
        </w:rPr>
        <w:t>incumplimiento</w:t>
      </w:r>
      <w:r w:rsidRPr="007508AE">
        <w:rPr>
          <w:rFonts w:ascii="Arial" w:hAnsi="Arial" w:cs="Arial"/>
          <w:spacing w:val="-26"/>
        </w:rPr>
        <w:t xml:space="preserve"> </w:t>
      </w:r>
      <w:r w:rsidRPr="007508AE">
        <w:rPr>
          <w:rFonts w:ascii="Arial" w:hAnsi="Arial" w:cs="Arial"/>
        </w:rPr>
        <w:t>por</w:t>
      </w:r>
      <w:r w:rsidRPr="007508AE">
        <w:rPr>
          <w:rFonts w:ascii="Arial" w:hAnsi="Arial" w:cs="Arial"/>
          <w:spacing w:val="-26"/>
        </w:rPr>
        <w:t xml:space="preserve"> </w:t>
      </w:r>
      <w:r w:rsidRPr="007508AE">
        <w:rPr>
          <w:rFonts w:ascii="Arial" w:hAnsi="Arial" w:cs="Arial"/>
        </w:rPr>
        <w:t>parte</w:t>
      </w:r>
      <w:r w:rsidRPr="007508AE">
        <w:rPr>
          <w:rFonts w:ascii="Arial" w:hAnsi="Arial" w:cs="Arial"/>
          <w:spacing w:val="-26"/>
        </w:rPr>
        <w:t xml:space="preserve"> </w:t>
      </w:r>
      <w:r w:rsidRPr="007508AE">
        <w:rPr>
          <w:rFonts w:ascii="Arial" w:hAnsi="Arial" w:cs="Arial"/>
        </w:rPr>
        <w:t>de</w:t>
      </w:r>
      <w:r w:rsidRPr="007508AE">
        <w:rPr>
          <w:rFonts w:ascii="Arial" w:hAnsi="Arial" w:cs="Arial"/>
          <w:spacing w:val="-26"/>
        </w:rPr>
        <w:t xml:space="preserve"> </w:t>
      </w:r>
      <w:r w:rsidRPr="007508AE">
        <w:rPr>
          <w:rFonts w:ascii="Arial" w:hAnsi="Arial" w:cs="Arial"/>
        </w:rPr>
        <w:t>la</w:t>
      </w:r>
      <w:r w:rsidRPr="007508AE">
        <w:rPr>
          <w:rFonts w:ascii="Arial" w:hAnsi="Arial" w:cs="Arial"/>
          <w:spacing w:val="-26"/>
        </w:rPr>
        <w:t xml:space="preserve"> </w:t>
      </w:r>
      <w:r w:rsidRPr="007508AE">
        <w:rPr>
          <w:rFonts w:ascii="Arial" w:hAnsi="Arial" w:cs="Arial"/>
        </w:rPr>
        <w:t>entidad</w:t>
      </w:r>
      <w:r w:rsidRPr="007508AE">
        <w:rPr>
          <w:rFonts w:ascii="Arial" w:hAnsi="Arial" w:cs="Arial"/>
          <w:spacing w:val="-26"/>
        </w:rPr>
        <w:t xml:space="preserve"> </w:t>
      </w:r>
      <w:r w:rsidRPr="007508AE">
        <w:rPr>
          <w:rFonts w:ascii="Arial" w:hAnsi="Arial" w:cs="Arial"/>
        </w:rPr>
        <w:t>beneficiaria</w:t>
      </w:r>
      <w:r w:rsidRPr="007508AE">
        <w:rPr>
          <w:rFonts w:ascii="Arial" w:hAnsi="Arial" w:cs="Arial"/>
          <w:spacing w:val="-27"/>
        </w:rPr>
        <w:t xml:space="preserve"> </w:t>
      </w:r>
      <w:r w:rsidRPr="007508AE">
        <w:rPr>
          <w:rFonts w:ascii="Arial" w:hAnsi="Arial" w:cs="Arial"/>
        </w:rPr>
        <w:t>de</w:t>
      </w:r>
      <w:r w:rsidRPr="007508AE">
        <w:rPr>
          <w:rFonts w:ascii="Arial" w:hAnsi="Arial" w:cs="Arial"/>
          <w:spacing w:val="-26"/>
        </w:rPr>
        <w:t xml:space="preserve"> </w:t>
      </w:r>
      <w:r w:rsidRPr="007508AE">
        <w:rPr>
          <w:rFonts w:ascii="Arial" w:hAnsi="Arial" w:cs="Arial"/>
        </w:rPr>
        <w:t>lo</w:t>
      </w:r>
      <w:r w:rsidRPr="007508AE">
        <w:rPr>
          <w:rFonts w:ascii="Arial" w:hAnsi="Arial" w:cs="Arial"/>
          <w:spacing w:val="-26"/>
        </w:rPr>
        <w:t xml:space="preserve"> </w:t>
      </w:r>
      <w:r w:rsidRPr="007508AE">
        <w:rPr>
          <w:rFonts w:ascii="Arial" w:hAnsi="Arial" w:cs="Arial"/>
        </w:rPr>
        <w:t>establecido</w:t>
      </w:r>
      <w:r w:rsidRPr="007508AE">
        <w:rPr>
          <w:rFonts w:ascii="Arial" w:hAnsi="Arial" w:cs="Arial"/>
          <w:spacing w:val="-26"/>
        </w:rPr>
        <w:t xml:space="preserve"> </w:t>
      </w:r>
      <w:r w:rsidRPr="007508AE">
        <w:rPr>
          <w:rFonts w:ascii="Arial" w:hAnsi="Arial" w:cs="Arial"/>
        </w:rPr>
        <w:t>en</w:t>
      </w:r>
      <w:r w:rsidRPr="007508AE">
        <w:rPr>
          <w:rFonts w:ascii="Arial" w:hAnsi="Arial" w:cs="Arial"/>
          <w:spacing w:val="-26"/>
        </w:rPr>
        <w:t xml:space="preserve"> </w:t>
      </w:r>
      <w:r w:rsidR="006E0128">
        <w:rPr>
          <w:rFonts w:ascii="Arial" w:hAnsi="Arial" w:cs="Arial"/>
        </w:rPr>
        <w:t>este</w:t>
      </w:r>
      <w:r w:rsidRPr="007508AE">
        <w:rPr>
          <w:rFonts w:ascii="Arial" w:hAnsi="Arial" w:cs="Arial"/>
        </w:rPr>
        <w:t xml:space="preserve"> convenio</w:t>
      </w:r>
      <w:r w:rsidRPr="007508AE">
        <w:rPr>
          <w:rFonts w:ascii="Arial" w:hAnsi="Arial" w:cs="Arial"/>
          <w:spacing w:val="-26"/>
        </w:rPr>
        <w:t xml:space="preserve"> </w:t>
      </w:r>
      <w:r w:rsidRPr="007508AE">
        <w:rPr>
          <w:rFonts w:ascii="Arial" w:hAnsi="Arial" w:cs="Arial"/>
        </w:rPr>
        <w:t>y</w:t>
      </w:r>
      <w:r w:rsidRPr="007508AE">
        <w:rPr>
          <w:rFonts w:ascii="Arial" w:hAnsi="Arial" w:cs="Arial"/>
          <w:spacing w:val="-27"/>
        </w:rPr>
        <w:t xml:space="preserve"> </w:t>
      </w:r>
      <w:r w:rsidRPr="007508AE">
        <w:rPr>
          <w:rFonts w:ascii="Arial" w:hAnsi="Arial" w:cs="Arial"/>
        </w:rPr>
        <w:t>demás</w:t>
      </w:r>
      <w:r w:rsidRPr="007508AE">
        <w:rPr>
          <w:rFonts w:ascii="Arial" w:hAnsi="Arial" w:cs="Arial"/>
          <w:spacing w:val="-26"/>
        </w:rPr>
        <w:t xml:space="preserve"> </w:t>
      </w:r>
      <w:r w:rsidRPr="007508AE">
        <w:rPr>
          <w:rFonts w:ascii="Arial" w:hAnsi="Arial" w:cs="Arial"/>
        </w:rPr>
        <w:t>disposiciones aplicables originará el reintegro, total o parcial</w:t>
      </w:r>
      <w:r w:rsidR="006E0128">
        <w:rPr>
          <w:rFonts w:ascii="Arial" w:hAnsi="Arial" w:cs="Arial"/>
        </w:rPr>
        <w:t>,</w:t>
      </w:r>
      <w:r w:rsidRPr="007508AE">
        <w:rPr>
          <w:rFonts w:ascii="Arial" w:hAnsi="Arial" w:cs="Arial"/>
        </w:rPr>
        <w:t xml:space="preserve"> de las cantidades que se hubieran recibido y la exigencia del interés de demora desde el momento del pago de la subvención o la fecha en que el deudor ingrese el reintegro si es anterior</w:t>
      </w:r>
      <w:r w:rsidRPr="007508AE">
        <w:rPr>
          <w:rFonts w:ascii="Arial" w:hAnsi="Arial" w:cs="Arial"/>
          <w:spacing w:val="-8"/>
        </w:rPr>
        <w:t xml:space="preserve"> </w:t>
      </w:r>
      <w:r w:rsidRPr="007508AE">
        <w:rPr>
          <w:rFonts w:ascii="Arial" w:hAnsi="Arial" w:cs="Arial"/>
        </w:rPr>
        <w:t>a</w:t>
      </w:r>
      <w:r w:rsidRPr="007508AE">
        <w:rPr>
          <w:rFonts w:ascii="Arial" w:hAnsi="Arial" w:cs="Arial"/>
          <w:spacing w:val="-8"/>
        </w:rPr>
        <w:t xml:space="preserve"> </w:t>
      </w:r>
      <w:r w:rsidRPr="007508AE">
        <w:rPr>
          <w:rFonts w:ascii="Arial" w:hAnsi="Arial" w:cs="Arial"/>
        </w:rPr>
        <w:t>ésta,</w:t>
      </w:r>
      <w:r w:rsidRPr="007508AE">
        <w:rPr>
          <w:rFonts w:ascii="Arial" w:hAnsi="Arial" w:cs="Arial"/>
          <w:spacing w:val="-8"/>
        </w:rPr>
        <w:t xml:space="preserve"> </w:t>
      </w:r>
      <w:r w:rsidRPr="007508AE">
        <w:rPr>
          <w:rFonts w:ascii="Arial" w:hAnsi="Arial" w:cs="Arial"/>
        </w:rPr>
        <w:t>sin</w:t>
      </w:r>
      <w:r w:rsidRPr="007508AE">
        <w:rPr>
          <w:rFonts w:ascii="Arial" w:hAnsi="Arial" w:cs="Arial"/>
          <w:spacing w:val="-8"/>
        </w:rPr>
        <w:t xml:space="preserve"> </w:t>
      </w:r>
      <w:r w:rsidRPr="007508AE">
        <w:rPr>
          <w:rFonts w:ascii="Arial" w:hAnsi="Arial" w:cs="Arial"/>
        </w:rPr>
        <w:t>perjuicio</w:t>
      </w:r>
      <w:r w:rsidRPr="007508AE">
        <w:rPr>
          <w:rFonts w:ascii="Arial" w:hAnsi="Arial" w:cs="Arial"/>
          <w:spacing w:val="-8"/>
        </w:rPr>
        <w:t xml:space="preserve"> </w:t>
      </w:r>
      <w:r w:rsidRPr="007508AE">
        <w:rPr>
          <w:rFonts w:ascii="Arial" w:hAnsi="Arial" w:cs="Arial"/>
        </w:rPr>
        <w:t>de</w:t>
      </w:r>
      <w:r w:rsidRPr="007508AE">
        <w:rPr>
          <w:rFonts w:ascii="Arial" w:hAnsi="Arial" w:cs="Arial"/>
          <w:spacing w:val="-8"/>
        </w:rPr>
        <w:t xml:space="preserve"> </w:t>
      </w:r>
      <w:r w:rsidRPr="007508AE">
        <w:rPr>
          <w:rFonts w:ascii="Arial" w:hAnsi="Arial" w:cs="Arial"/>
        </w:rPr>
        <w:t>la</w:t>
      </w:r>
      <w:r w:rsidRPr="007508AE">
        <w:rPr>
          <w:rFonts w:ascii="Arial" w:hAnsi="Arial" w:cs="Arial"/>
          <w:spacing w:val="-8"/>
        </w:rPr>
        <w:t xml:space="preserve"> </w:t>
      </w:r>
      <w:r w:rsidRPr="007508AE">
        <w:rPr>
          <w:rFonts w:ascii="Arial" w:hAnsi="Arial" w:cs="Arial"/>
        </w:rPr>
        <w:t>posible</w:t>
      </w:r>
      <w:r w:rsidRPr="007508AE">
        <w:rPr>
          <w:rFonts w:ascii="Arial" w:hAnsi="Arial" w:cs="Arial"/>
          <w:spacing w:val="-8"/>
        </w:rPr>
        <w:t xml:space="preserve"> </w:t>
      </w:r>
      <w:r w:rsidRPr="007508AE">
        <w:rPr>
          <w:rFonts w:ascii="Arial" w:hAnsi="Arial" w:cs="Arial"/>
        </w:rPr>
        <w:t>calificación</w:t>
      </w:r>
      <w:r w:rsidRPr="007508AE">
        <w:rPr>
          <w:rFonts w:ascii="Arial" w:hAnsi="Arial" w:cs="Arial"/>
          <w:spacing w:val="-8"/>
        </w:rPr>
        <w:t xml:space="preserve"> </w:t>
      </w:r>
      <w:r w:rsidRPr="007508AE">
        <w:rPr>
          <w:rFonts w:ascii="Arial" w:hAnsi="Arial" w:cs="Arial"/>
        </w:rPr>
        <w:t>del</w:t>
      </w:r>
      <w:r w:rsidRPr="007508AE">
        <w:rPr>
          <w:rFonts w:ascii="Arial" w:hAnsi="Arial" w:cs="Arial"/>
          <w:spacing w:val="-8"/>
        </w:rPr>
        <w:t xml:space="preserve"> </w:t>
      </w:r>
      <w:r w:rsidRPr="007508AE">
        <w:rPr>
          <w:rFonts w:ascii="Arial" w:hAnsi="Arial" w:cs="Arial"/>
        </w:rPr>
        <w:t>incumplimiento</w:t>
      </w:r>
      <w:r w:rsidRPr="007508AE">
        <w:rPr>
          <w:rFonts w:ascii="Arial" w:hAnsi="Arial" w:cs="Arial"/>
          <w:spacing w:val="-8"/>
        </w:rPr>
        <w:t xml:space="preserve"> </w:t>
      </w:r>
      <w:r w:rsidRPr="007508AE">
        <w:rPr>
          <w:rFonts w:ascii="Arial" w:hAnsi="Arial" w:cs="Arial"/>
        </w:rPr>
        <w:t>como</w:t>
      </w:r>
      <w:r w:rsidRPr="007508AE">
        <w:rPr>
          <w:rFonts w:ascii="Arial" w:hAnsi="Arial" w:cs="Arial"/>
          <w:spacing w:val="-8"/>
        </w:rPr>
        <w:t xml:space="preserve"> </w:t>
      </w:r>
      <w:r w:rsidRPr="007508AE">
        <w:rPr>
          <w:rFonts w:ascii="Arial" w:hAnsi="Arial" w:cs="Arial"/>
        </w:rPr>
        <w:t>infracción</w:t>
      </w:r>
      <w:r w:rsidRPr="007508AE">
        <w:rPr>
          <w:rFonts w:ascii="Arial" w:hAnsi="Arial" w:cs="Arial"/>
          <w:spacing w:val="-8"/>
        </w:rPr>
        <w:t xml:space="preserve"> </w:t>
      </w:r>
      <w:r w:rsidRPr="007508AE">
        <w:rPr>
          <w:rFonts w:ascii="Arial" w:hAnsi="Arial" w:cs="Arial"/>
        </w:rPr>
        <w:t>administrativa,</w:t>
      </w:r>
      <w:r w:rsidRPr="007508AE">
        <w:rPr>
          <w:rFonts w:ascii="Arial" w:hAnsi="Arial" w:cs="Arial"/>
          <w:spacing w:val="-8"/>
        </w:rPr>
        <w:t xml:space="preserve"> </w:t>
      </w:r>
      <w:r w:rsidRPr="007508AE">
        <w:rPr>
          <w:rFonts w:ascii="Arial" w:hAnsi="Arial" w:cs="Arial"/>
        </w:rPr>
        <w:t>todo</w:t>
      </w:r>
      <w:r w:rsidRPr="007508AE">
        <w:rPr>
          <w:rFonts w:ascii="Arial" w:hAnsi="Arial" w:cs="Arial"/>
          <w:spacing w:val="-8"/>
        </w:rPr>
        <w:t xml:space="preserve"> </w:t>
      </w:r>
      <w:r w:rsidRPr="007508AE">
        <w:rPr>
          <w:rFonts w:ascii="Arial" w:hAnsi="Arial" w:cs="Arial"/>
        </w:rPr>
        <w:t>ello</w:t>
      </w:r>
      <w:r w:rsidRPr="007508AE">
        <w:rPr>
          <w:rFonts w:ascii="Arial" w:hAnsi="Arial" w:cs="Arial"/>
          <w:spacing w:val="-8"/>
        </w:rPr>
        <w:t xml:space="preserve"> </w:t>
      </w:r>
      <w:r w:rsidRPr="007508AE">
        <w:rPr>
          <w:rFonts w:ascii="Arial" w:hAnsi="Arial" w:cs="Arial"/>
        </w:rPr>
        <w:t>de acuerdo</w:t>
      </w:r>
      <w:r w:rsidRPr="007508AE">
        <w:rPr>
          <w:rFonts w:ascii="Arial" w:hAnsi="Arial" w:cs="Arial"/>
          <w:spacing w:val="-4"/>
        </w:rPr>
        <w:t xml:space="preserve"> </w:t>
      </w:r>
      <w:r w:rsidRPr="007508AE">
        <w:rPr>
          <w:rFonts w:ascii="Arial" w:hAnsi="Arial" w:cs="Arial"/>
        </w:rPr>
        <w:t>con</w:t>
      </w:r>
      <w:r w:rsidRPr="007508AE">
        <w:rPr>
          <w:rFonts w:ascii="Arial" w:hAnsi="Arial" w:cs="Arial"/>
          <w:spacing w:val="-2"/>
        </w:rPr>
        <w:t xml:space="preserve"> </w:t>
      </w:r>
      <w:r w:rsidRPr="007508AE">
        <w:rPr>
          <w:rFonts w:ascii="Arial" w:hAnsi="Arial" w:cs="Arial"/>
        </w:rPr>
        <w:t>lo</w:t>
      </w:r>
      <w:r w:rsidRPr="007508AE">
        <w:rPr>
          <w:rFonts w:ascii="Arial" w:hAnsi="Arial" w:cs="Arial"/>
          <w:spacing w:val="-4"/>
        </w:rPr>
        <w:t xml:space="preserve"> </w:t>
      </w:r>
      <w:r w:rsidRPr="007508AE">
        <w:rPr>
          <w:rFonts w:ascii="Arial" w:hAnsi="Arial" w:cs="Arial"/>
        </w:rPr>
        <w:t>dispuesto</w:t>
      </w:r>
      <w:r w:rsidRPr="007508AE">
        <w:rPr>
          <w:rFonts w:ascii="Arial" w:hAnsi="Arial" w:cs="Arial"/>
          <w:spacing w:val="-3"/>
        </w:rPr>
        <w:t xml:space="preserve"> </w:t>
      </w:r>
      <w:r w:rsidRPr="007508AE">
        <w:rPr>
          <w:rFonts w:ascii="Arial" w:hAnsi="Arial" w:cs="Arial"/>
        </w:rPr>
        <w:t>en</w:t>
      </w:r>
      <w:r w:rsidRPr="007508AE">
        <w:rPr>
          <w:rFonts w:ascii="Arial" w:hAnsi="Arial" w:cs="Arial"/>
          <w:spacing w:val="-4"/>
        </w:rPr>
        <w:t xml:space="preserve"> </w:t>
      </w:r>
      <w:r w:rsidRPr="007508AE">
        <w:rPr>
          <w:rFonts w:ascii="Arial" w:hAnsi="Arial" w:cs="Arial"/>
        </w:rPr>
        <w:t>la</w:t>
      </w:r>
      <w:r w:rsidRPr="007508AE">
        <w:rPr>
          <w:rFonts w:ascii="Arial" w:hAnsi="Arial" w:cs="Arial"/>
          <w:spacing w:val="-3"/>
        </w:rPr>
        <w:t xml:space="preserve"> </w:t>
      </w:r>
      <w:r w:rsidRPr="007508AE">
        <w:rPr>
          <w:rFonts w:ascii="Arial" w:hAnsi="Arial" w:cs="Arial"/>
        </w:rPr>
        <w:t>Ley</w:t>
      </w:r>
      <w:r w:rsidRPr="007508AE">
        <w:rPr>
          <w:rFonts w:ascii="Arial" w:hAnsi="Arial" w:cs="Arial"/>
          <w:spacing w:val="-4"/>
        </w:rPr>
        <w:t xml:space="preserve"> </w:t>
      </w:r>
      <w:r w:rsidRPr="007508AE">
        <w:rPr>
          <w:rFonts w:ascii="Arial" w:hAnsi="Arial" w:cs="Arial"/>
        </w:rPr>
        <w:t>38/2003,</w:t>
      </w:r>
      <w:r w:rsidRPr="007508AE">
        <w:rPr>
          <w:rFonts w:ascii="Arial" w:hAnsi="Arial" w:cs="Arial"/>
          <w:spacing w:val="-3"/>
        </w:rPr>
        <w:t xml:space="preserve"> </w:t>
      </w:r>
      <w:r w:rsidRPr="007508AE">
        <w:rPr>
          <w:rFonts w:ascii="Arial" w:hAnsi="Arial" w:cs="Arial"/>
        </w:rPr>
        <w:t>de</w:t>
      </w:r>
      <w:r w:rsidRPr="007508AE">
        <w:rPr>
          <w:rFonts w:ascii="Arial" w:hAnsi="Arial" w:cs="Arial"/>
          <w:spacing w:val="-3"/>
        </w:rPr>
        <w:t xml:space="preserve"> </w:t>
      </w:r>
      <w:r w:rsidRPr="007508AE">
        <w:rPr>
          <w:rFonts w:ascii="Arial" w:hAnsi="Arial" w:cs="Arial"/>
        </w:rPr>
        <w:t>17</w:t>
      </w:r>
      <w:r w:rsidRPr="007508AE">
        <w:rPr>
          <w:rFonts w:ascii="Arial" w:hAnsi="Arial" w:cs="Arial"/>
          <w:spacing w:val="-4"/>
        </w:rPr>
        <w:t xml:space="preserve"> </w:t>
      </w:r>
      <w:r w:rsidRPr="007508AE">
        <w:rPr>
          <w:rFonts w:ascii="Arial" w:hAnsi="Arial" w:cs="Arial"/>
        </w:rPr>
        <w:t>de</w:t>
      </w:r>
      <w:r w:rsidRPr="007508AE">
        <w:rPr>
          <w:rFonts w:ascii="Arial" w:hAnsi="Arial" w:cs="Arial"/>
          <w:spacing w:val="-3"/>
        </w:rPr>
        <w:t xml:space="preserve"> </w:t>
      </w:r>
      <w:r w:rsidRPr="007508AE">
        <w:rPr>
          <w:rFonts w:ascii="Arial" w:hAnsi="Arial" w:cs="Arial"/>
        </w:rPr>
        <w:t>noviembre</w:t>
      </w:r>
      <w:r w:rsidR="006E0128">
        <w:rPr>
          <w:rFonts w:ascii="Arial" w:hAnsi="Arial" w:cs="Arial"/>
        </w:rPr>
        <w:t>, General de Subvenciones,</w:t>
      </w:r>
      <w:r w:rsidRPr="007508AE">
        <w:rPr>
          <w:rFonts w:ascii="Arial" w:hAnsi="Arial" w:cs="Arial"/>
        </w:rPr>
        <w:t xml:space="preserve"> así como en </w:t>
      </w:r>
      <w:r w:rsidR="00BC3808" w:rsidRPr="007508AE">
        <w:rPr>
          <w:rFonts w:ascii="Arial" w:hAnsi="Arial" w:cs="Arial"/>
        </w:rPr>
        <w:t>el</w:t>
      </w:r>
      <w:r w:rsidR="006E0128">
        <w:rPr>
          <w:rFonts w:ascii="Arial" w:hAnsi="Arial" w:cs="Arial"/>
        </w:rPr>
        <w:t xml:space="preserve"> </w:t>
      </w:r>
      <w:r w:rsidR="006E0128" w:rsidRPr="006E0128">
        <w:rPr>
          <w:rFonts w:ascii="Arial" w:hAnsi="Arial" w:cs="Arial"/>
        </w:rPr>
        <w:t>texto refundido de la Ley de Subvenciones de Aragón</w:t>
      </w:r>
      <w:r w:rsidR="006E0128">
        <w:rPr>
          <w:rFonts w:ascii="Arial" w:hAnsi="Arial" w:cs="Arial"/>
        </w:rPr>
        <w:t>, aprobado mediante Decreto Legislativo 2/2023, de 3 de mayo, del Gobierno de Aragón</w:t>
      </w:r>
      <w:r w:rsidRPr="007508AE">
        <w:rPr>
          <w:rFonts w:ascii="Arial" w:hAnsi="Arial" w:cs="Arial"/>
        </w:rPr>
        <w:t>.</w:t>
      </w:r>
    </w:p>
    <w:p w14:paraId="59A3D83A" w14:textId="108DAA98" w:rsidR="006315EE" w:rsidRPr="007508AE" w:rsidRDefault="006315EE" w:rsidP="006315EE">
      <w:pPr>
        <w:spacing w:line="252" w:lineRule="auto"/>
        <w:jc w:val="both"/>
        <w:rPr>
          <w:rFonts w:ascii="Arial" w:hAnsi="Arial" w:cs="Arial"/>
          <w:color w:val="000000" w:themeColor="text1"/>
        </w:rPr>
      </w:pPr>
      <w:r w:rsidRPr="007508AE">
        <w:rPr>
          <w:rFonts w:ascii="Arial" w:hAnsi="Arial" w:cs="Arial"/>
        </w:rPr>
        <w:t>2.</w:t>
      </w:r>
      <w:r w:rsidR="00B97F4C">
        <w:rPr>
          <w:rFonts w:ascii="Arial" w:hAnsi="Arial" w:cs="Arial"/>
        </w:rPr>
        <w:t xml:space="preserve"> </w:t>
      </w:r>
      <w:r w:rsidRPr="007508AE">
        <w:rPr>
          <w:rFonts w:ascii="Arial" w:hAnsi="Arial" w:cs="Arial"/>
          <w:color w:val="000000" w:themeColor="text1"/>
        </w:rPr>
        <w:t>Esta obligación de reintegrar las cantidades percibidas será igualmente aplicable en caso de incumplimiento de hitos y objetivos, calendario o cualquier otro aspecto relacionado con la normativa del Plan de Recuperación, Transformación y Resiliencia, conforme a lo previsto en el artículo 37.4 del Real Decreto-ley 36/2020, de 30 de diciembre.</w:t>
      </w:r>
    </w:p>
    <w:p w14:paraId="0F849423" w14:textId="619F3824" w:rsidR="00C5195E" w:rsidRPr="007508AE" w:rsidRDefault="00CD07AF" w:rsidP="00F34B4C">
      <w:pPr>
        <w:spacing w:line="252" w:lineRule="auto"/>
        <w:jc w:val="both"/>
        <w:rPr>
          <w:rFonts w:ascii="Arial" w:hAnsi="Arial" w:cs="Arial"/>
        </w:rPr>
      </w:pPr>
      <w:r>
        <w:rPr>
          <w:rFonts w:ascii="Arial" w:hAnsi="Arial" w:cs="Arial"/>
        </w:rPr>
        <w:t>3. En el marco de lo dispuesto en</w:t>
      </w:r>
      <w:r w:rsidR="00F76702" w:rsidRPr="007508AE">
        <w:rPr>
          <w:rFonts w:ascii="Arial" w:hAnsi="Arial" w:cs="Arial"/>
          <w:spacing w:val="-5"/>
        </w:rPr>
        <w:t xml:space="preserve"> </w:t>
      </w:r>
      <w:r w:rsidR="00F76702" w:rsidRPr="007508AE">
        <w:rPr>
          <w:rFonts w:ascii="Arial" w:hAnsi="Arial" w:cs="Arial"/>
        </w:rPr>
        <w:t>el</w:t>
      </w:r>
      <w:r w:rsidR="00F76702" w:rsidRPr="007508AE">
        <w:rPr>
          <w:rFonts w:ascii="Arial" w:hAnsi="Arial" w:cs="Arial"/>
          <w:spacing w:val="-16"/>
        </w:rPr>
        <w:t xml:space="preserve"> </w:t>
      </w:r>
      <w:r w:rsidR="00F76702" w:rsidRPr="007508AE">
        <w:rPr>
          <w:rFonts w:ascii="Arial" w:hAnsi="Arial" w:cs="Arial"/>
        </w:rPr>
        <w:t>Acuerdo</w:t>
      </w:r>
      <w:r w:rsidR="00F76702" w:rsidRPr="007508AE">
        <w:rPr>
          <w:rFonts w:ascii="Arial" w:hAnsi="Arial" w:cs="Arial"/>
          <w:spacing w:val="-5"/>
        </w:rPr>
        <w:t xml:space="preserve"> </w:t>
      </w:r>
      <w:r w:rsidR="00F76702" w:rsidRPr="007508AE">
        <w:rPr>
          <w:rFonts w:ascii="Arial" w:hAnsi="Arial" w:cs="Arial"/>
        </w:rPr>
        <w:t>de</w:t>
      </w:r>
      <w:r>
        <w:rPr>
          <w:rFonts w:ascii="Arial" w:hAnsi="Arial" w:cs="Arial"/>
        </w:rPr>
        <w:t xml:space="preserve"> la</w:t>
      </w:r>
      <w:r w:rsidR="00F76702" w:rsidRPr="007508AE">
        <w:rPr>
          <w:rFonts w:ascii="Arial" w:hAnsi="Arial" w:cs="Arial"/>
          <w:spacing w:val="-5"/>
        </w:rPr>
        <w:t xml:space="preserve"> </w:t>
      </w:r>
      <w:r w:rsidR="00F76702" w:rsidRPr="007508AE">
        <w:rPr>
          <w:rFonts w:ascii="Arial" w:hAnsi="Arial" w:cs="Arial"/>
        </w:rPr>
        <w:t>Conferencia</w:t>
      </w:r>
      <w:r w:rsidR="00F76702" w:rsidRPr="007508AE">
        <w:rPr>
          <w:rFonts w:ascii="Arial" w:hAnsi="Arial" w:cs="Arial"/>
          <w:spacing w:val="-5"/>
        </w:rPr>
        <w:t xml:space="preserve"> </w:t>
      </w:r>
      <w:r w:rsidR="00F76702" w:rsidRPr="007508AE">
        <w:rPr>
          <w:rFonts w:ascii="Arial" w:hAnsi="Arial" w:cs="Arial"/>
        </w:rPr>
        <w:t xml:space="preserve">Sectorial de </w:t>
      </w:r>
      <w:r>
        <w:rPr>
          <w:rFonts w:ascii="Arial" w:hAnsi="Arial" w:cs="Arial"/>
        </w:rPr>
        <w:t>29 de diciembre de 2023</w:t>
      </w:r>
      <w:r w:rsidR="00F76702" w:rsidRPr="007508AE">
        <w:rPr>
          <w:rFonts w:ascii="Arial" w:hAnsi="Arial" w:cs="Arial"/>
        </w:rPr>
        <w:t>, conllevará la devolución total o parcial de las cantidades</w:t>
      </w:r>
      <w:r w:rsidR="00F76702" w:rsidRPr="007508AE">
        <w:rPr>
          <w:rFonts w:ascii="Arial" w:hAnsi="Arial" w:cs="Arial"/>
          <w:spacing w:val="-19"/>
        </w:rPr>
        <w:t xml:space="preserve"> </w:t>
      </w:r>
      <w:r w:rsidR="00F76702" w:rsidRPr="007508AE">
        <w:rPr>
          <w:rFonts w:ascii="Arial" w:hAnsi="Arial" w:cs="Arial"/>
        </w:rPr>
        <w:t>percibidas:</w:t>
      </w:r>
    </w:p>
    <w:p w14:paraId="6C33C04E" w14:textId="77777777" w:rsidR="00C5195E" w:rsidRPr="007508AE" w:rsidRDefault="00F76702" w:rsidP="00472069">
      <w:pPr>
        <w:pStyle w:val="Prrafodelista"/>
        <w:widowControl w:val="0"/>
        <w:numPr>
          <w:ilvl w:val="0"/>
          <w:numId w:val="10"/>
        </w:numPr>
        <w:tabs>
          <w:tab w:val="left" w:pos="567"/>
        </w:tabs>
        <w:spacing w:after="120" w:line="252" w:lineRule="auto"/>
        <w:ind w:left="284" w:firstLine="0"/>
        <w:contextualSpacing w:val="0"/>
        <w:jc w:val="both"/>
        <w:rPr>
          <w:rFonts w:ascii="Arial" w:hAnsi="Arial" w:cs="Arial"/>
        </w:rPr>
      </w:pPr>
      <w:r w:rsidRPr="007508AE">
        <w:rPr>
          <w:rFonts w:ascii="Arial" w:hAnsi="Arial" w:cs="Arial"/>
        </w:rPr>
        <w:t>No</w:t>
      </w:r>
      <w:r w:rsidRPr="007508AE">
        <w:rPr>
          <w:rFonts w:ascii="Arial" w:hAnsi="Arial" w:cs="Arial"/>
          <w:spacing w:val="-8"/>
        </w:rPr>
        <w:t xml:space="preserve"> </w:t>
      </w:r>
      <w:r w:rsidRPr="007508AE">
        <w:rPr>
          <w:rFonts w:ascii="Arial" w:hAnsi="Arial" w:cs="Arial"/>
          <w:spacing w:val="-3"/>
        </w:rPr>
        <w:t>lograr,</w:t>
      </w:r>
      <w:r w:rsidRPr="007508AE">
        <w:rPr>
          <w:rFonts w:ascii="Arial" w:hAnsi="Arial" w:cs="Arial"/>
          <w:spacing w:val="-8"/>
        </w:rPr>
        <w:t xml:space="preserve"> </w:t>
      </w:r>
      <w:r w:rsidRPr="007508AE">
        <w:rPr>
          <w:rFonts w:ascii="Arial" w:hAnsi="Arial" w:cs="Arial"/>
        </w:rPr>
        <w:t>en</w:t>
      </w:r>
      <w:r w:rsidRPr="007508AE">
        <w:rPr>
          <w:rFonts w:ascii="Arial" w:hAnsi="Arial" w:cs="Arial"/>
          <w:spacing w:val="-8"/>
        </w:rPr>
        <w:t xml:space="preserve"> </w:t>
      </w:r>
      <w:r w:rsidRPr="007508AE">
        <w:rPr>
          <w:rFonts w:ascii="Arial" w:hAnsi="Arial" w:cs="Arial"/>
        </w:rPr>
        <w:t>todo</w:t>
      </w:r>
      <w:r w:rsidRPr="007508AE">
        <w:rPr>
          <w:rFonts w:ascii="Arial" w:hAnsi="Arial" w:cs="Arial"/>
          <w:spacing w:val="-8"/>
        </w:rPr>
        <w:t xml:space="preserve"> </w:t>
      </w:r>
      <w:r w:rsidRPr="007508AE">
        <w:rPr>
          <w:rFonts w:ascii="Arial" w:hAnsi="Arial" w:cs="Arial"/>
        </w:rPr>
        <w:t>o</w:t>
      </w:r>
      <w:r w:rsidRPr="007508AE">
        <w:rPr>
          <w:rFonts w:ascii="Arial" w:hAnsi="Arial" w:cs="Arial"/>
          <w:spacing w:val="-8"/>
        </w:rPr>
        <w:t xml:space="preserve"> </w:t>
      </w:r>
      <w:r w:rsidRPr="007508AE">
        <w:rPr>
          <w:rFonts w:ascii="Arial" w:hAnsi="Arial" w:cs="Arial"/>
        </w:rPr>
        <w:t>en</w:t>
      </w:r>
      <w:r w:rsidRPr="007508AE">
        <w:rPr>
          <w:rFonts w:ascii="Arial" w:hAnsi="Arial" w:cs="Arial"/>
          <w:spacing w:val="-8"/>
        </w:rPr>
        <w:t xml:space="preserve"> </w:t>
      </w:r>
      <w:r w:rsidRPr="007508AE">
        <w:rPr>
          <w:rFonts w:ascii="Arial" w:hAnsi="Arial" w:cs="Arial"/>
        </w:rPr>
        <w:t>parte,</w:t>
      </w:r>
      <w:r w:rsidRPr="007508AE">
        <w:rPr>
          <w:rFonts w:ascii="Arial" w:hAnsi="Arial" w:cs="Arial"/>
          <w:spacing w:val="-8"/>
        </w:rPr>
        <w:t xml:space="preserve"> </w:t>
      </w:r>
      <w:r w:rsidRPr="007508AE">
        <w:rPr>
          <w:rFonts w:ascii="Arial" w:hAnsi="Arial" w:cs="Arial"/>
        </w:rPr>
        <w:t>los</w:t>
      </w:r>
      <w:r w:rsidRPr="007508AE">
        <w:rPr>
          <w:rFonts w:ascii="Arial" w:hAnsi="Arial" w:cs="Arial"/>
          <w:spacing w:val="-8"/>
        </w:rPr>
        <w:t xml:space="preserve"> </w:t>
      </w:r>
      <w:r w:rsidRPr="007508AE">
        <w:rPr>
          <w:rFonts w:ascii="Arial" w:hAnsi="Arial" w:cs="Arial"/>
        </w:rPr>
        <w:t>hitos</w:t>
      </w:r>
      <w:r w:rsidRPr="007508AE">
        <w:rPr>
          <w:rFonts w:ascii="Arial" w:hAnsi="Arial" w:cs="Arial"/>
          <w:spacing w:val="-7"/>
        </w:rPr>
        <w:t xml:space="preserve"> </w:t>
      </w:r>
      <w:r w:rsidRPr="007508AE">
        <w:rPr>
          <w:rFonts w:ascii="Arial" w:hAnsi="Arial" w:cs="Arial"/>
        </w:rPr>
        <w:t>u</w:t>
      </w:r>
      <w:r w:rsidRPr="007508AE">
        <w:rPr>
          <w:rFonts w:ascii="Arial" w:hAnsi="Arial" w:cs="Arial"/>
          <w:spacing w:val="-8"/>
        </w:rPr>
        <w:t xml:space="preserve"> </w:t>
      </w:r>
      <w:r w:rsidRPr="007508AE">
        <w:rPr>
          <w:rFonts w:ascii="Arial" w:hAnsi="Arial" w:cs="Arial"/>
        </w:rPr>
        <w:t>objetivos</w:t>
      </w:r>
      <w:r w:rsidRPr="007508AE">
        <w:rPr>
          <w:rFonts w:ascii="Arial" w:hAnsi="Arial" w:cs="Arial"/>
          <w:spacing w:val="-8"/>
        </w:rPr>
        <w:t xml:space="preserve"> </w:t>
      </w:r>
      <w:r w:rsidRPr="007508AE">
        <w:rPr>
          <w:rFonts w:ascii="Arial" w:hAnsi="Arial" w:cs="Arial"/>
        </w:rPr>
        <w:t>previstos:</w:t>
      </w:r>
      <w:r w:rsidRPr="007508AE">
        <w:rPr>
          <w:rFonts w:ascii="Arial" w:hAnsi="Arial" w:cs="Arial"/>
          <w:spacing w:val="-8"/>
        </w:rPr>
        <w:t xml:space="preserve"> </w:t>
      </w:r>
      <w:r w:rsidRPr="007508AE">
        <w:rPr>
          <w:rFonts w:ascii="Arial" w:hAnsi="Arial" w:cs="Arial"/>
        </w:rPr>
        <w:t>Reintegro</w:t>
      </w:r>
      <w:r w:rsidRPr="007508AE">
        <w:rPr>
          <w:rFonts w:ascii="Arial" w:hAnsi="Arial" w:cs="Arial"/>
          <w:spacing w:val="-8"/>
        </w:rPr>
        <w:t xml:space="preserve"> </w:t>
      </w:r>
      <w:r w:rsidRPr="007508AE">
        <w:rPr>
          <w:rFonts w:ascii="Arial" w:hAnsi="Arial" w:cs="Arial"/>
        </w:rPr>
        <w:t>al</w:t>
      </w:r>
      <w:r w:rsidRPr="007508AE">
        <w:rPr>
          <w:rFonts w:ascii="Arial" w:hAnsi="Arial" w:cs="Arial"/>
          <w:spacing w:val="-8"/>
        </w:rPr>
        <w:t xml:space="preserve"> </w:t>
      </w:r>
      <w:r w:rsidRPr="007508AE">
        <w:rPr>
          <w:rFonts w:ascii="Arial" w:hAnsi="Arial" w:cs="Arial"/>
        </w:rPr>
        <w:t>menos</w:t>
      </w:r>
      <w:r w:rsidRPr="007508AE">
        <w:rPr>
          <w:rFonts w:ascii="Arial" w:hAnsi="Arial" w:cs="Arial"/>
          <w:spacing w:val="-8"/>
        </w:rPr>
        <w:t xml:space="preserve"> </w:t>
      </w:r>
      <w:r w:rsidRPr="007508AE">
        <w:rPr>
          <w:rFonts w:ascii="Arial" w:hAnsi="Arial" w:cs="Arial"/>
        </w:rPr>
        <w:t>cuando</w:t>
      </w:r>
      <w:r w:rsidRPr="007508AE">
        <w:rPr>
          <w:rFonts w:ascii="Arial" w:hAnsi="Arial" w:cs="Arial"/>
          <w:spacing w:val="-8"/>
        </w:rPr>
        <w:t xml:space="preserve"> </w:t>
      </w:r>
      <w:r w:rsidRPr="007508AE">
        <w:rPr>
          <w:rFonts w:ascii="Arial" w:hAnsi="Arial" w:cs="Arial"/>
        </w:rPr>
        <w:t>el</w:t>
      </w:r>
      <w:r w:rsidRPr="007508AE">
        <w:rPr>
          <w:rFonts w:ascii="Arial" w:hAnsi="Arial" w:cs="Arial"/>
          <w:spacing w:val="-7"/>
        </w:rPr>
        <w:t xml:space="preserve"> </w:t>
      </w:r>
      <w:r w:rsidRPr="007508AE">
        <w:rPr>
          <w:rFonts w:ascii="Arial" w:hAnsi="Arial" w:cs="Arial"/>
        </w:rPr>
        <w:t>incumplimiento</w:t>
      </w:r>
      <w:r w:rsidRPr="007508AE">
        <w:rPr>
          <w:rFonts w:ascii="Arial" w:hAnsi="Arial" w:cs="Arial"/>
          <w:spacing w:val="-8"/>
        </w:rPr>
        <w:t xml:space="preserve"> </w:t>
      </w:r>
      <w:r w:rsidRPr="007508AE">
        <w:rPr>
          <w:rFonts w:ascii="Arial" w:hAnsi="Arial" w:cs="Arial"/>
        </w:rPr>
        <w:t xml:space="preserve">impida el retorno de fondos europeos al </w:t>
      </w:r>
      <w:r w:rsidRPr="007508AE">
        <w:rPr>
          <w:rFonts w:ascii="Arial" w:hAnsi="Arial" w:cs="Arial"/>
          <w:spacing w:val="-5"/>
        </w:rPr>
        <w:t xml:space="preserve">Tesoro </w:t>
      </w:r>
      <w:r w:rsidRPr="007508AE">
        <w:rPr>
          <w:rFonts w:ascii="Arial" w:hAnsi="Arial" w:cs="Arial"/>
        </w:rPr>
        <w:t>y en el importe del retorno no percibido en relación con las medidas de la responsabilidad de la Comunidad</w:t>
      </w:r>
      <w:r w:rsidRPr="007508AE">
        <w:rPr>
          <w:rFonts w:ascii="Arial" w:hAnsi="Arial" w:cs="Arial"/>
          <w:spacing w:val="-14"/>
        </w:rPr>
        <w:t xml:space="preserve"> </w:t>
      </w:r>
      <w:r w:rsidRPr="007508AE">
        <w:rPr>
          <w:rFonts w:ascii="Arial" w:hAnsi="Arial" w:cs="Arial"/>
        </w:rPr>
        <w:t>Autónoma.</w:t>
      </w:r>
    </w:p>
    <w:p w14:paraId="18655604" w14:textId="77777777" w:rsidR="00C5195E" w:rsidRPr="007508AE" w:rsidRDefault="00F76702" w:rsidP="00472069">
      <w:pPr>
        <w:pStyle w:val="Prrafodelista"/>
        <w:widowControl w:val="0"/>
        <w:numPr>
          <w:ilvl w:val="0"/>
          <w:numId w:val="10"/>
        </w:numPr>
        <w:tabs>
          <w:tab w:val="left" w:pos="567"/>
          <w:tab w:val="left" w:pos="709"/>
        </w:tabs>
        <w:spacing w:after="120" w:line="252" w:lineRule="auto"/>
        <w:ind w:left="284" w:firstLine="0"/>
        <w:contextualSpacing w:val="0"/>
        <w:jc w:val="both"/>
        <w:rPr>
          <w:rFonts w:ascii="Arial" w:hAnsi="Arial" w:cs="Arial"/>
        </w:rPr>
      </w:pPr>
      <w:r w:rsidRPr="007508AE">
        <w:rPr>
          <w:rFonts w:ascii="Arial" w:hAnsi="Arial" w:cs="Arial"/>
        </w:rPr>
        <w:t xml:space="preserve">No poder acreditar el logro de los objetivos por falta de fiabilidad de los indicadores reportados: Reintegro al menos cuando el incumplimiento impida el retorno de fondos europeos al </w:t>
      </w:r>
      <w:r w:rsidRPr="007508AE">
        <w:rPr>
          <w:rFonts w:ascii="Arial" w:hAnsi="Arial" w:cs="Arial"/>
          <w:spacing w:val="-5"/>
        </w:rPr>
        <w:t xml:space="preserve">Tesoro </w:t>
      </w:r>
      <w:r w:rsidRPr="007508AE">
        <w:rPr>
          <w:rFonts w:ascii="Arial" w:hAnsi="Arial" w:cs="Arial"/>
        </w:rPr>
        <w:t>y en el importe del retorno no percibido en relación con las medidas de la responsabilidad de la Comunidad</w:t>
      </w:r>
      <w:r w:rsidRPr="007508AE">
        <w:rPr>
          <w:rFonts w:ascii="Arial" w:hAnsi="Arial" w:cs="Arial"/>
          <w:spacing w:val="-22"/>
        </w:rPr>
        <w:t xml:space="preserve"> </w:t>
      </w:r>
      <w:r w:rsidRPr="007508AE">
        <w:rPr>
          <w:rFonts w:ascii="Arial" w:hAnsi="Arial" w:cs="Arial"/>
        </w:rPr>
        <w:t>Autónoma.</w:t>
      </w:r>
    </w:p>
    <w:p w14:paraId="02A19DAA" w14:textId="560555CB" w:rsidR="00C5195E" w:rsidRPr="007508AE" w:rsidRDefault="00F76702" w:rsidP="00472069">
      <w:pPr>
        <w:pStyle w:val="Prrafodelista"/>
        <w:widowControl w:val="0"/>
        <w:numPr>
          <w:ilvl w:val="0"/>
          <w:numId w:val="10"/>
        </w:numPr>
        <w:tabs>
          <w:tab w:val="left" w:pos="567"/>
          <w:tab w:val="left" w:pos="709"/>
        </w:tabs>
        <w:spacing w:after="120" w:line="252" w:lineRule="auto"/>
        <w:ind w:left="284" w:firstLine="0"/>
        <w:contextualSpacing w:val="0"/>
        <w:jc w:val="both"/>
        <w:rPr>
          <w:rFonts w:ascii="Arial" w:hAnsi="Arial" w:cs="Arial"/>
        </w:rPr>
      </w:pPr>
      <w:r w:rsidRPr="007508AE">
        <w:rPr>
          <w:rFonts w:ascii="Arial" w:hAnsi="Arial" w:cs="Arial"/>
        </w:rPr>
        <w:t>Cualquier</w:t>
      </w:r>
      <w:r w:rsidRPr="007508AE">
        <w:rPr>
          <w:rFonts w:ascii="Arial" w:hAnsi="Arial" w:cs="Arial"/>
          <w:spacing w:val="-25"/>
        </w:rPr>
        <w:t xml:space="preserve"> </w:t>
      </w:r>
      <w:r w:rsidRPr="007508AE">
        <w:rPr>
          <w:rFonts w:ascii="Arial" w:hAnsi="Arial" w:cs="Arial"/>
        </w:rPr>
        <w:t>irregularidad</w:t>
      </w:r>
      <w:r w:rsidRPr="007508AE">
        <w:rPr>
          <w:rFonts w:ascii="Arial" w:hAnsi="Arial" w:cs="Arial"/>
          <w:spacing w:val="-25"/>
        </w:rPr>
        <w:t xml:space="preserve"> </w:t>
      </w:r>
      <w:r w:rsidRPr="007508AE">
        <w:rPr>
          <w:rFonts w:ascii="Arial" w:hAnsi="Arial" w:cs="Arial"/>
        </w:rPr>
        <w:t>que</w:t>
      </w:r>
      <w:r w:rsidRPr="007508AE">
        <w:rPr>
          <w:rFonts w:ascii="Arial" w:hAnsi="Arial" w:cs="Arial"/>
          <w:spacing w:val="-24"/>
        </w:rPr>
        <w:t xml:space="preserve"> </w:t>
      </w:r>
      <w:r w:rsidRPr="007508AE">
        <w:rPr>
          <w:rFonts w:ascii="Arial" w:hAnsi="Arial" w:cs="Arial"/>
        </w:rPr>
        <w:t>afecte</w:t>
      </w:r>
      <w:r w:rsidRPr="007508AE">
        <w:rPr>
          <w:rFonts w:ascii="Arial" w:hAnsi="Arial" w:cs="Arial"/>
          <w:spacing w:val="-25"/>
        </w:rPr>
        <w:t xml:space="preserve"> </w:t>
      </w:r>
      <w:r w:rsidRPr="007508AE">
        <w:rPr>
          <w:rFonts w:ascii="Arial" w:hAnsi="Arial" w:cs="Arial"/>
        </w:rPr>
        <w:t>a</w:t>
      </w:r>
      <w:r w:rsidRPr="007508AE">
        <w:rPr>
          <w:rFonts w:ascii="Arial" w:hAnsi="Arial" w:cs="Arial"/>
          <w:spacing w:val="-24"/>
        </w:rPr>
        <w:t xml:space="preserve"> </w:t>
      </w:r>
      <w:r w:rsidRPr="007508AE">
        <w:rPr>
          <w:rFonts w:ascii="Arial" w:hAnsi="Arial" w:cs="Arial"/>
        </w:rPr>
        <w:t>medidas</w:t>
      </w:r>
      <w:r w:rsidRPr="007508AE">
        <w:rPr>
          <w:rFonts w:ascii="Arial" w:hAnsi="Arial" w:cs="Arial"/>
          <w:spacing w:val="-25"/>
        </w:rPr>
        <w:t xml:space="preserve"> </w:t>
      </w:r>
      <w:r w:rsidRPr="007508AE">
        <w:rPr>
          <w:rFonts w:ascii="Arial" w:hAnsi="Arial" w:cs="Arial"/>
        </w:rPr>
        <w:t>bajo</w:t>
      </w:r>
      <w:r w:rsidRPr="007508AE">
        <w:rPr>
          <w:rFonts w:ascii="Arial" w:hAnsi="Arial" w:cs="Arial"/>
          <w:spacing w:val="-24"/>
        </w:rPr>
        <w:t xml:space="preserve"> </w:t>
      </w:r>
      <w:r w:rsidRPr="007508AE">
        <w:rPr>
          <w:rFonts w:ascii="Arial" w:hAnsi="Arial" w:cs="Arial"/>
        </w:rPr>
        <w:t>su</w:t>
      </w:r>
      <w:r w:rsidRPr="007508AE">
        <w:rPr>
          <w:rFonts w:ascii="Arial" w:hAnsi="Arial" w:cs="Arial"/>
          <w:spacing w:val="-25"/>
        </w:rPr>
        <w:t xml:space="preserve"> </w:t>
      </w:r>
      <w:r w:rsidRPr="007508AE">
        <w:rPr>
          <w:rFonts w:ascii="Arial" w:hAnsi="Arial" w:cs="Arial"/>
        </w:rPr>
        <w:t>responsabilidad</w:t>
      </w:r>
      <w:r w:rsidRPr="007508AE">
        <w:rPr>
          <w:rFonts w:ascii="Arial" w:hAnsi="Arial" w:cs="Arial"/>
          <w:spacing w:val="-24"/>
        </w:rPr>
        <w:t xml:space="preserve"> </w:t>
      </w:r>
      <w:r w:rsidRPr="007508AE">
        <w:rPr>
          <w:rFonts w:ascii="Arial" w:hAnsi="Arial" w:cs="Arial"/>
        </w:rPr>
        <w:t>determinada</w:t>
      </w:r>
      <w:r w:rsidRPr="007508AE">
        <w:rPr>
          <w:rFonts w:ascii="Arial" w:hAnsi="Arial" w:cs="Arial"/>
          <w:spacing w:val="-25"/>
        </w:rPr>
        <w:t xml:space="preserve"> </w:t>
      </w:r>
      <w:r w:rsidRPr="007508AE">
        <w:rPr>
          <w:rFonts w:ascii="Arial" w:hAnsi="Arial" w:cs="Arial"/>
        </w:rPr>
        <w:t>en</w:t>
      </w:r>
      <w:r w:rsidRPr="007508AE">
        <w:rPr>
          <w:rFonts w:ascii="Arial" w:hAnsi="Arial" w:cs="Arial"/>
          <w:spacing w:val="-24"/>
        </w:rPr>
        <w:t xml:space="preserve"> </w:t>
      </w:r>
      <w:r w:rsidRPr="007508AE">
        <w:rPr>
          <w:rFonts w:ascii="Arial" w:hAnsi="Arial" w:cs="Arial"/>
        </w:rPr>
        <w:t>cualquier</w:t>
      </w:r>
      <w:r w:rsidRPr="007508AE">
        <w:rPr>
          <w:rFonts w:ascii="Arial" w:hAnsi="Arial" w:cs="Arial"/>
          <w:spacing w:val="-25"/>
        </w:rPr>
        <w:t xml:space="preserve"> </w:t>
      </w:r>
      <w:r w:rsidRPr="007508AE">
        <w:rPr>
          <w:rFonts w:ascii="Arial" w:hAnsi="Arial" w:cs="Arial"/>
        </w:rPr>
        <w:t>control</w:t>
      </w:r>
      <w:r w:rsidRPr="007508AE">
        <w:rPr>
          <w:rFonts w:ascii="Arial" w:hAnsi="Arial" w:cs="Arial"/>
          <w:spacing w:val="-25"/>
        </w:rPr>
        <w:t xml:space="preserve"> </w:t>
      </w:r>
      <w:r w:rsidRPr="007508AE">
        <w:rPr>
          <w:rFonts w:ascii="Arial" w:hAnsi="Arial" w:cs="Arial"/>
        </w:rPr>
        <w:t xml:space="preserve">desarrollado por autoridades nacionales o comunitarias que recaiga sobre aquellas y que impida el retorno de fondos al </w:t>
      </w:r>
      <w:r w:rsidRPr="007508AE">
        <w:rPr>
          <w:rFonts w:ascii="Arial" w:hAnsi="Arial" w:cs="Arial"/>
          <w:spacing w:val="-5"/>
        </w:rPr>
        <w:t xml:space="preserve">Tesoro: </w:t>
      </w:r>
      <w:r w:rsidRPr="007508AE">
        <w:rPr>
          <w:rFonts w:ascii="Arial" w:hAnsi="Arial" w:cs="Arial"/>
        </w:rPr>
        <w:t xml:space="preserve">Reintegro del importe del retorno no percibido en relación con las medidas de la responsabilidad de la </w:t>
      </w:r>
      <w:r w:rsidR="00802B8E" w:rsidRPr="007508AE">
        <w:rPr>
          <w:rFonts w:ascii="Arial" w:hAnsi="Arial" w:cs="Arial"/>
        </w:rPr>
        <w:t>C</w:t>
      </w:r>
      <w:r w:rsidRPr="007508AE">
        <w:rPr>
          <w:rFonts w:ascii="Arial" w:hAnsi="Arial" w:cs="Arial"/>
        </w:rPr>
        <w:t xml:space="preserve">omunidad </w:t>
      </w:r>
      <w:r w:rsidR="00802B8E" w:rsidRPr="007508AE">
        <w:rPr>
          <w:rFonts w:ascii="Arial" w:hAnsi="Arial" w:cs="Arial"/>
        </w:rPr>
        <w:t>A</w:t>
      </w:r>
      <w:r w:rsidRPr="007508AE">
        <w:rPr>
          <w:rFonts w:ascii="Arial" w:hAnsi="Arial" w:cs="Arial"/>
        </w:rPr>
        <w:t>utónoma.</w:t>
      </w:r>
    </w:p>
    <w:p w14:paraId="0D2A3DCE" w14:textId="77777777" w:rsidR="00C5195E" w:rsidRPr="007508AE" w:rsidRDefault="00F76702" w:rsidP="00472069">
      <w:pPr>
        <w:pStyle w:val="Prrafodelista"/>
        <w:widowControl w:val="0"/>
        <w:numPr>
          <w:ilvl w:val="0"/>
          <w:numId w:val="10"/>
        </w:numPr>
        <w:tabs>
          <w:tab w:val="left" w:pos="567"/>
        </w:tabs>
        <w:spacing w:after="120" w:line="252" w:lineRule="auto"/>
        <w:ind w:left="284" w:firstLine="0"/>
        <w:contextualSpacing w:val="0"/>
        <w:jc w:val="both"/>
        <w:rPr>
          <w:rFonts w:ascii="Arial" w:hAnsi="Arial" w:cs="Arial"/>
        </w:rPr>
      </w:pPr>
      <w:r w:rsidRPr="007508AE">
        <w:rPr>
          <w:rFonts w:ascii="Arial" w:hAnsi="Arial" w:cs="Arial"/>
        </w:rPr>
        <w:t>No</w:t>
      </w:r>
      <w:r w:rsidRPr="007508AE">
        <w:rPr>
          <w:rFonts w:ascii="Arial" w:hAnsi="Arial" w:cs="Arial"/>
          <w:spacing w:val="-4"/>
        </w:rPr>
        <w:t xml:space="preserve"> </w:t>
      </w:r>
      <w:r w:rsidRPr="007508AE">
        <w:rPr>
          <w:rFonts w:ascii="Arial" w:hAnsi="Arial" w:cs="Arial"/>
        </w:rPr>
        <w:t>utilizar</w:t>
      </w:r>
      <w:r w:rsidRPr="007508AE">
        <w:rPr>
          <w:rFonts w:ascii="Arial" w:hAnsi="Arial" w:cs="Arial"/>
          <w:spacing w:val="-4"/>
        </w:rPr>
        <w:t xml:space="preserve"> </w:t>
      </w:r>
      <w:r w:rsidRPr="007508AE">
        <w:rPr>
          <w:rFonts w:ascii="Arial" w:hAnsi="Arial" w:cs="Arial"/>
        </w:rPr>
        <w:t>las</w:t>
      </w:r>
      <w:r w:rsidRPr="007508AE">
        <w:rPr>
          <w:rFonts w:ascii="Arial" w:hAnsi="Arial" w:cs="Arial"/>
          <w:spacing w:val="-4"/>
        </w:rPr>
        <w:t xml:space="preserve"> </w:t>
      </w:r>
      <w:r w:rsidRPr="007508AE">
        <w:rPr>
          <w:rFonts w:ascii="Arial" w:hAnsi="Arial" w:cs="Arial"/>
        </w:rPr>
        <w:t>cantidades</w:t>
      </w:r>
      <w:r w:rsidRPr="007508AE">
        <w:rPr>
          <w:rFonts w:ascii="Arial" w:hAnsi="Arial" w:cs="Arial"/>
          <w:spacing w:val="-4"/>
        </w:rPr>
        <w:t xml:space="preserve"> </w:t>
      </w:r>
      <w:r w:rsidRPr="007508AE">
        <w:rPr>
          <w:rFonts w:ascii="Arial" w:hAnsi="Arial" w:cs="Arial"/>
        </w:rPr>
        <w:t>recibidas</w:t>
      </w:r>
      <w:r w:rsidRPr="007508AE">
        <w:rPr>
          <w:rFonts w:ascii="Arial" w:hAnsi="Arial" w:cs="Arial"/>
          <w:spacing w:val="-3"/>
        </w:rPr>
        <w:t xml:space="preserve"> </w:t>
      </w:r>
      <w:r w:rsidRPr="007508AE">
        <w:rPr>
          <w:rFonts w:ascii="Arial" w:hAnsi="Arial" w:cs="Arial"/>
        </w:rPr>
        <w:t>para</w:t>
      </w:r>
      <w:r w:rsidRPr="007508AE">
        <w:rPr>
          <w:rFonts w:ascii="Arial" w:hAnsi="Arial" w:cs="Arial"/>
          <w:spacing w:val="-4"/>
        </w:rPr>
        <w:t xml:space="preserve"> </w:t>
      </w:r>
      <w:r w:rsidRPr="007508AE">
        <w:rPr>
          <w:rFonts w:ascii="Arial" w:hAnsi="Arial" w:cs="Arial"/>
        </w:rPr>
        <w:t>las</w:t>
      </w:r>
      <w:r w:rsidRPr="007508AE">
        <w:rPr>
          <w:rFonts w:ascii="Arial" w:hAnsi="Arial" w:cs="Arial"/>
          <w:spacing w:val="-4"/>
        </w:rPr>
        <w:t xml:space="preserve"> </w:t>
      </w:r>
      <w:r w:rsidRPr="007508AE">
        <w:rPr>
          <w:rFonts w:ascii="Arial" w:hAnsi="Arial" w:cs="Arial"/>
        </w:rPr>
        <w:t>medidas</w:t>
      </w:r>
      <w:r w:rsidRPr="007508AE">
        <w:rPr>
          <w:rFonts w:ascii="Arial" w:hAnsi="Arial" w:cs="Arial"/>
          <w:spacing w:val="-4"/>
        </w:rPr>
        <w:t xml:space="preserve"> </w:t>
      </w:r>
      <w:r w:rsidRPr="007508AE">
        <w:rPr>
          <w:rFonts w:ascii="Arial" w:hAnsi="Arial" w:cs="Arial"/>
        </w:rPr>
        <w:t>para</w:t>
      </w:r>
      <w:r w:rsidRPr="007508AE">
        <w:rPr>
          <w:rFonts w:ascii="Arial" w:hAnsi="Arial" w:cs="Arial"/>
          <w:spacing w:val="-4"/>
        </w:rPr>
        <w:t xml:space="preserve"> </w:t>
      </w:r>
      <w:r w:rsidRPr="007508AE">
        <w:rPr>
          <w:rFonts w:ascii="Arial" w:hAnsi="Arial" w:cs="Arial"/>
        </w:rPr>
        <w:t>las</w:t>
      </w:r>
      <w:r w:rsidRPr="007508AE">
        <w:rPr>
          <w:rFonts w:ascii="Arial" w:hAnsi="Arial" w:cs="Arial"/>
          <w:spacing w:val="-3"/>
        </w:rPr>
        <w:t xml:space="preserve"> </w:t>
      </w:r>
      <w:r w:rsidRPr="007508AE">
        <w:rPr>
          <w:rFonts w:ascii="Arial" w:hAnsi="Arial" w:cs="Arial"/>
        </w:rPr>
        <w:t>que</w:t>
      </w:r>
      <w:r w:rsidRPr="007508AE">
        <w:rPr>
          <w:rFonts w:ascii="Arial" w:hAnsi="Arial" w:cs="Arial"/>
          <w:spacing w:val="-4"/>
        </w:rPr>
        <w:t xml:space="preserve"> </w:t>
      </w:r>
      <w:r w:rsidRPr="007508AE">
        <w:rPr>
          <w:rFonts w:ascii="Arial" w:hAnsi="Arial" w:cs="Arial"/>
        </w:rPr>
        <w:t>se</w:t>
      </w:r>
      <w:r w:rsidRPr="007508AE">
        <w:rPr>
          <w:rFonts w:ascii="Arial" w:hAnsi="Arial" w:cs="Arial"/>
          <w:spacing w:val="-4"/>
        </w:rPr>
        <w:t xml:space="preserve"> </w:t>
      </w:r>
      <w:r w:rsidRPr="007508AE">
        <w:rPr>
          <w:rFonts w:ascii="Arial" w:hAnsi="Arial" w:cs="Arial"/>
        </w:rPr>
        <w:t>transfirieron:</w:t>
      </w:r>
      <w:r w:rsidRPr="007508AE">
        <w:rPr>
          <w:rFonts w:ascii="Arial" w:hAnsi="Arial" w:cs="Arial"/>
          <w:spacing w:val="-4"/>
        </w:rPr>
        <w:t xml:space="preserve"> </w:t>
      </w:r>
      <w:r w:rsidRPr="007508AE">
        <w:rPr>
          <w:rFonts w:ascii="Arial" w:hAnsi="Arial" w:cs="Arial"/>
        </w:rPr>
        <w:t>Reintegro</w:t>
      </w:r>
      <w:r w:rsidRPr="007508AE">
        <w:rPr>
          <w:rFonts w:ascii="Arial" w:hAnsi="Arial" w:cs="Arial"/>
          <w:spacing w:val="-4"/>
        </w:rPr>
        <w:t xml:space="preserve"> </w:t>
      </w:r>
      <w:r w:rsidRPr="007508AE">
        <w:rPr>
          <w:rFonts w:ascii="Arial" w:hAnsi="Arial" w:cs="Arial"/>
        </w:rPr>
        <w:t>de</w:t>
      </w:r>
      <w:r w:rsidRPr="007508AE">
        <w:rPr>
          <w:rFonts w:ascii="Arial" w:hAnsi="Arial" w:cs="Arial"/>
          <w:spacing w:val="-3"/>
        </w:rPr>
        <w:t xml:space="preserve"> </w:t>
      </w:r>
      <w:r w:rsidRPr="007508AE">
        <w:rPr>
          <w:rFonts w:ascii="Arial" w:hAnsi="Arial" w:cs="Arial"/>
        </w:rPr>
        <w:t>fondos</w:t>
      </w:r>
      <w:r w:rsidRPr="007508AE">
        <w:rPr>
          <w:rFonts w:ascii="Arial" w:hAnsi="Arial" w:cs="Arial"/>
          <w:spacing w:val="-4"/>
        </w:rPr>
        <w:t xml:space="preserve"> </w:t>
      </w:r>
      <w:r w:rsidRPr="007508AE">
        <w:rPr>
          <w:rFonts w:ascii="Arial" w:hAnsi="Arial" w:cs="Arial"/>
        </w:rPr>
        <w:t>al</w:t>
      </w:r>
      <w:r w:rsidRPr="007508AE">
        <w:rPr>
          <w:rFonts w:ascii="Arial" w:hAnsi="Arial" w:cs="Arial"/>
          <w:spacing w:val="-4"/>
        </w:rPr>
        <w:t xml:space="preserve"> </w:t>
      </w:r>
      <w:r w:rsidRPr="007508AE">
        <w:rPr>
          <w:rFonts w:ascii="Arial" w:hAnsi="Arial" w:cs="Arial"/>
        </w:rPr>
        <w:t>Estado por el importe indebidamente</w:t>
      </w:r>
      <w:r w:rsidRPr="007508AE">
        <w:rPr>
          <w:rFonts w:ascii="Arial" w:hAnsi="Arial" w:cs="Arial"/>
          <w:spacing w:val="-5"/>
        </w:rPr>
        <w:t xml:space="preserve"> </w:t>
      </w:r>
      <w:r w:rsidRPr="007508AE">
        <w:rPr>
          <w:rFonts w:ascii="Arial" w:hAnsi="Arial" w:cs="Arial"/>
        </w:rPr>
        <w:t>utilizado.</w:t>
      </w:r>
    </w:p>
    <w:p w14:paraId="2891C069" w14:textId="58A4A55C" w:rsidR="00C5195E" w:rsidRPr="007508AE" w:rsidRDefault="00F76702" w:rsidP="00F34B4C">
      <w:pPr>
        <w:widowControl w:val="0"/>
        <w:tabs>
          <w:tab w:val="left" w:pos="478"/>
        </w:tabs>
        <w:spacing w:line="252" w:lineRule="auto"/>
        <w:jc w:val="both"/>
        <w:rPr>
          <w:rFonts w:ascii="Arial" w:hAnsi="Arial" w:cs="Arial"/>
        </w:rPr>
      </w:pPr>
      <w:r w:rsidRPr="007508AE">
        <w:rPr>
          <w:rFonts w:ascii="Arial" w:hAnsi="Arial" w:cs="Arial"/>
        </w:rPr>
        <w:t>4.</w:t>
      </w:r>
      <w:r w:rsidR="00CD07AF">
        <w:rPr>
          <w:rFonts w:ascii="Arial" w:hAnsi="Arial" w:cs="Arial"/>
        </w:rPr>
        <w:t xml:space="preserve"> </w:t>
      </w:r>
      <w:r w:rsidRPr="007508AE">
        <w:rPr>
          <w:rFonts w:ascii="Arial" w:hAnsi="Arial" w:cs="Arial"/>
        </w:rPr>
        <w:t>Asimismo,</w:t>
      </w:r>
      <w:r w:rsidRPr="007508AE">
        <w:rPr>
          <w:rFonts w:ascii="Arial" w:hAnsi="Arial" w:cs="Arial"/>
          <w:spacing w:val="-8"/>
        </w:rPr>
        <w:t xml:space="preserve"> </w:t>
      </w:r>
      <w:r w:rsidRPr="007508AE">
        <w:rPr>
          <w:rFonts w:ascii="Arial" w:hAnsi="Arial" w:cs="Arial"/>
        </w:rPr>
        <w:t>procede</w:t>
      </w:r>
      <w:r w:rsidRPr="007508AE">
        <w:rPr>
          <w:rFonts w:ascii="Arial" w:hAnsi="Arial" w:cs="Arial"/>
          <w:spacing w:val="-8"/>
        </w:rPr>
        <w:t xml:space="preserve"> </w:t>
      </w:r>
      <w:r w:rsidRPr="007508AE">
        <w:rPr>
          <w:rFonts w:ascii="Arial" w:hAnsi="Arial" w:cs="Arial"/>
        </w:rPr>
        <w:t>el</w:t>
      </w:r>
      <w:r w:rsidRPr="007508AE">
        <w:rPr>
          <w:rFonts w:ascii="Arial" w:hAnsi="Arial" w:cs="Arial"/>
          <w:spacing w:val="-8"/>
        </w:rPr>
        <w:t xml:space="preserve"> </w:t>
      </w:r>
      <w:r w:rsidRPr="007508AE">
        <w:rPr>
          <w:rFonts w:ascii="Arial" w:hAnsi="Arial" w:cs="Arial"/>
        </w:rPr>
        <w:t>reintegro</w:t>
      </w:r>
      <w:r w:rsidRPr="007508AE">
        <w:rPr>
          <w:rFonts w:ascii="Arial" w:hAnsi="Arial" w:cs="Arial"/>
          <w:spacing w:val="-8"/>
        </w:rPr>
        <w:t xml:space="preserve"> </w:t>
      </w:r>
      <w:r w:rsidRPr="007508AE">
        <w:rPr>
          <w:rFonts w:ascii="Arial" w:hAnsi="Arial" w:cs="Arial"/>
        </w:rPr>
        <w:t>de</w:t>
      </w:r>
      <w:r w:rsidRPr="007508AE">
        <w:rPr>
          <w:rFonts w:ascii="Arial" w:hAnsi="Arial" w:cs="Arial"/>
          <w:spacing w:val="-7"/>
        </w:rPr>
        <w:t xml:space="preserve"> </w:t>
      </w:r>
      <w:r w:rsidRPr="007508AE">
        <w:rPr>
          <w:rFonts w:ascii="Arial" w:hAnsi="Arial" w:cs="Arial"/>
        </w:rPr>
        <w:t>fondos</w:t>
      </w:r>
      <w:r w:rsidRPr="007508AE">
        <w:rPr>
          <w:rFonts w:ascii="Arial" w:hAnsi="Arial" w:cs="Arial"/>
          <w:spacing w:val="-8"/>
        </w:rPr>
        <w:t xml:space="preserve"> </w:t>
      </w:r>
      <w:r w:rsidRPr="007508AE">
        <w:rPr>
          <w:rFonts w:ascii="Arial" w:hAnsi="Arial" w:cs="Arial"/>
        </w:rPr>
        <w:t>por</w:t>
      </w:r>
      <w:r w:rsidRPr="007508AE">
        <w:rPr>
          <w:rFonts w:ascii="Arial" w:hAnsi="Arial" w:cs="Arial"/>
          <w:spacing w:val="-8"/>
        </w:rPr>
        <w:t xml:space="preserve"> </w:t>
      </w:r>
      <w:r w:rsidRPr="007508AE">
        <w:rPr>
          <w:rFonts w:ascii="Arial" w:hAnsi="Arial" w:cs="Arial"/>
        </w:rPr>
        <w:t>sus</w:t>
      </w:r>
      <w:r w:rsidRPr="007508AE">
        <w:rPr>
          <w:rFonts w:ascii="Arial" w:hAnsi="Arial" w:cs="Arial"/>
          <w:spacing w:val="-8"/>
        </w:rPr>
        <w:t xml:space="preserve"> </w:t>
      </w:r>
      <w:r w:rsidRPr="007508AE">
        <w:rPr>
          <w:rFonts w:ascii="Arial" w:hAnsi="Arial" w:cs="Arial"/>
        </w:rPr>
        <w:t>especiales</w:t>
      </w:r>
      <w:r w:rsidRPr="007508AE">
        <w:rPr>
          <w:rFonts w:ascii="Arial" w:hAnsi="Arial" w:cs="Arial"/>
          <w:spacing w:val="-8"/>
        </w:rPr>
        <w:t xml:space="preserve"> </w:t>
      </w:r>
      <w:r w:rsidRPr="007508AE">
        <w:rPr>
          <w:rFonts w:ascii="Arial" w:hAnsi="Arial" w:cs="Arial"/>
        </w:rPr>
        <w:t>condiciones</w:t>
      </w:r>
      <w:r w:rsidRPr="007508AE">
        <w:rPr>
          <w:rFonts w:ascii="Arial" w:hAnsi="Arial" w:cs="Arial"/>
          <w:spacing w:val="-6"/>
        </w:rPr>
        <w:t xml:space="preserve"> </w:t>
      </w:r>
      <w:r w:rsidRPr="007508AE">
        <w:rPr>
          <w:rFonts w:ascii="Arial" w:hAnsi="Arial" w:cs="Arial"/>
        </w:rPr>
        <w:t>en</w:t>
      </w:r>
      <w:r w:rsidRPr="007508AE">
        <w:rPr>
          <w:rFonts w:ascii="Arial" w:hAnsi="Arial" w:cs="Arial"/>
          <w:spacing w:val="-8"/>
        </w:rPr>
        <w:t xml:space="preserve"> </w:t>
      </w:r>
      <w:r w:rsidRPr="007508AE">
        <w:rPr>
          <w:rFonts w:ascii="Arial" w:hAnsi="Arial" w:cs="Arial"/>
        </w:rPr>
        <w:t>caso</w:t>
      </w:r>
      <w:r w:rsidRPr="007508AE">
        <w:rPr>
          <w:rFonts w:ascii="Arial" w:hAnsi="Arial" w:cs="Arial"/>
          <w:spacing w:val="-8"/>
        </w:rPr>
        <w:t xml:space="preserve"> </w:t>
      </w:r>
      <w:r w:rsidRPr="007508AE">
        <w:rPr>
          <w:rFonts w:ascii="Arial" w:hAnsi="Arial" w:cs="Arial"/>
        </w:rPr>
        <w:t>de</w:t>
      </w:r>
      <w:r w:rsidRPr="007508AE">
        <w:rPr>
          <w:rFonts w:ascii="Arial" w:hAnsi="Arial" w:cs="Arial"/>
          <w:spacing w:val="-8"/>
        </w:rPr>
        <w:t xml:space="preserve"> </w:t>
      </w:r>
      <w:r w:rsidRPr="007508AE">
        <w:rPr>
          <w:rFonts w:ascii="Arial" w:hAnsi="Arial" w:cs="Arial"/>
        </w:rPr>
        <w:t>incumplimiento</w:t>
      </w:r>
      <w:r w:rsidRPr="007508AE">
        <w:rPr>
          <w:rFonts w:ascii="Arial" w:hAnsi="Arial" w:cs="Arial"/>
          <w:spacing w:val="-8"/>
        </w:rPr>
        <w:t xml:space="preserve"> </w:t>
      </w:r>
      <w:r w:rsidRPr="007508AE">
        <w:rPr>
          <w:rFonts w:ascii="Arial" w:hAnsi="Arial" w:cs="Arial"/>
        </w:rPr>
        <w:t>del</w:t>
      </w:r>
      <w:r w:rsidRPr="007508AE">
        <w:rPr>
          <w:rFonts w:ascii="Arial" w:hAnsi="Arial" w:cs="Arial"/>
          <w:spacing w:val="-7"/>
        </w:rPr>
        <w:t xml:space="preserve"> </w:t>
      </w:r>
      <w:r w:rsidRPr="007508AE">
        <w:rPr>
          <w:rFonts w:ascii="Arial" w:hAnsi="Arial" w:cs="Arial"/>
        </w:rPr>
        <w:t>principio de</w:t>
      </w:r>
      <w:r w:rsidRPr="007508AE">
        <w:rPr>
          <w:rFonts w:ascii="Arial" w:hAnsi="Arial" w:cs="Arial"/>
          <w:spacing w:val="-15"/>
        </w:rPr>
        <w:t xml:space="preserve"> </w:t>
      </w:r>
      <w:r w:rsidRPr="007508AE">
        <w:rPr>
          <w:rFonts w:ascii="Arial" w:hAnsi="Arial" w:cs="Arial"/>
        </w:rPr>
        <w:t>«no</w:t>
      </w:r>
      <w:r w:rsidRPr="007508AE">
        <w:rPr>
          <w:rFonts w:ascii="Arial" w:hAnsi="Arial" w:cs="Arial"/>
          <w:spacing w:val="-15"/>
        </w:rPr>
        <w:t xml:space="preserve"> </w:t>
      </w:r>
      <w:r w:rsidRPr="007508AE">
        <w:rPr>
          <w:rFonts w:ascii="Arial" w:hAnsi="Arial" w:cs="Arial"/>
        </w:rPr>
        <w:t>causar</w:t>
      </w:r>
      <w:r w:rsidRPr="007508AE">
        <w:rPr>
          <w:rFonts w:ascii="Arial" w:hAnsi="Arial" w:cs="Arial"/>
          <w:spacing w:val="-15"/>
        </w:rPr>
        <w:t xml:space="preserve"> </w:t>
      </w:r>
      <w:r w:rsidRPr="007508AE">
        <w:rPr>
          <w:rFonts w:ascii="Arial" w:hAnsi="Arial" w:cs="Arial"/>
        </w:rPr>
        <w:t>perjuicio</w:t>
      </w:r>
      <w:r w:rsidRPr="007508AE">
        <w:rPr>
          <w:rFonts w:ascii="Arial" w:hAnsi="Arial" w:cs="Arial"/>
          <w:spacing w:val="-14"/>
        </w:rPr>
        <w:t xml:space="preserve"> </w:t>
      </w:r>
      <w:r w:rsidRPr="007508AE">
        <w:rPr>
          <w:rFonts w:ascii="Arial" w:hAnsi="Arial" w:cs="Arial"/>
        </w:rPr>
        <w:t>significativo»,</w:t>
      </w:r>
      <w:r w:rsidRPr="007508AE">
        <w:rPr>
          <w:rFonts w:ascii="Arial" w:hAnsi="Arial" w:cs="Arial"/>
          <w:spacing w:val="-15"/>
        </w:rPr>
        <w:t xml:space="preserve"> </w:t>
      </w:r>
      <w:r w:rsidRPr="007508AE">
        <w:rPr>
          <w:rFonts w:ascii="Arial" w:hAnsi="Arial" w:cs="Arial"/>
        </w:rPr>
        <w:t>del</w:t>
      </w:r>
      <w:r w:rsidRPr="007508AE">
        <w:rPr>
          <w:rFonts w:ascii="Arial" w:hAnsi="Arial" w:cs="Arial"/>
          <w:spacing w:val="-15"/>
        </w:rPr>
        <w:t xml:space="preserve"> </w:t>
      </w:r>
      <w:r w:rsidRPr="007508AE">
        <w:rPr>
          <w:rFonts w:ascii="Arial" w:hAnsi="Arial" w:cs="Arial"/>
        </w:rPr>
        <w:t>etiquetado</w:t>
      </w:r>
      <w:r w:rsidRPr="007508AE">
        <w:rPr>
          <w:rFonts w:ascii="Arial" w:hAnsi="Arial" w:cs="Arial"/>
          <w:spacing w:val="-14"/>
        </w:rPr>
        <w:t xml:space="preserve"> </w:t>
      </w:r>
      <w:r w:rsidRPr="007508AE">
        <w:rPr>
          <w:rFonts w:ascii="Arial" w:hAnsi="Arial" w:cs="Arial"/>
        </w:rPr>
        <w:t>digital</w:t>
      </w:r>
      <w:r w:rsidRPr="007508AE">
        <w:rPr>
          <w:rFonts w:ascii="Arial" w:hAnsi="Arial" w:cs="Arial"/>
          <w:spacing w:val="-15"/>
        </w:rPr>
        <w:t xml:space="preserve"> </w:t>
      </w:r>
      <w:r w:rsidRPr="007508AE">
        <w:rPr>
          <w:rFonts w:ascii="Arial" w:hAnsi="Arial" w:cs="Arial"/>
        </w:rPr>
        <w:t>o</w:t>
      </w:r>
      <w:r w:rsidRPr="007508AE">
        <w:rPr>
          <w:rFonts w:ascii="Arial" w:hAnsi="Arial" w:cs="Arial"/>
          <w:spacing w:val="-15"/>
        </w:rPr>
        <w:t xml:space="preserve"> </w:t>
      </w:r>
      <w:r w:rsidRPr="007508AE">
        <w:rPr>
          <w:rFonts w:ascii="Arial" w:hAnsi="Arial" w:cs="Arial"/>
        </w:rPr>
        <w:t>ambiental</w:t>
      </w:r>
      <w:r w:rsidRPr="007508AE">
        <w:rPr>
          <w:rFonts w:ascii="Arial" w:hAnsi="Arial" w:cs="Arial"/>
          <w:spacing w:val="-14"/>
        </w:rPr>
        <w:t xml:space="preserve"> </w:t>
      </w:r>
      <w:r w:rsidRPr="007508AE">
        <w:rPr>
          <w:rFonts w:ascii="Arial" w:hAnsi="Arial" w:cs="Arial"/>
        </w:rPr>
        <w:t>o</w:t>
      </w:r>
      <w:r w:rsidRPr="007508AE">
        <w:rPr>
          <w:rFonts w:ascii="Arial" w:hAnsi="Arial" w:cs="Arial"/>
          <w:spacing w:val="-15"/>
        </w:rPr>
        <w:t xml:space="preserve"> </w:t>
      </w:r>
      <w:r w:rsidRPr="007508AE">
        <w:rPr>
          <w:rFonts w:ascii="Arial" w:hAnsi="Arial" w:cs="Arial"/>
        </w:rPr>
        <w:t>de</w:t>
      </w:r>
      <w:r w:rsidRPr="007508AE">
        <w:rPr>
          <w:rFonts w:ascii="Arial" w:hAnsi="Arial" w:cs="Arial"/>
          <w:spacing w:val="-15"/>
        </w:rPr>
        <w:t xml:space="preserve"> </w:t>
      </w:r>
      <w:r w:rsidRPr="007508AE">
        <w:rPr>
          <w:rFonts w:ascii="Arial" w:hAnsi="Arial" w:cs="Arial"/>
        </w:rPr>
        <w:t>las</w:t>
      </w:r>
      <w:r w:rsidRPr="007508AE">
        <w:rPr>
          <w:rFonts w:ascii="Arial" w:hAnsi="Arial" w:cs="Arial"/>
          <w:spacing w:val="-14"/>
        </w:rPr>
        <w:t xml:space="preserve"> </w:t>
      </w:r>
      <w:r w:rsidRPr="007508AE">
        <w:rPr>
          <w:rFonts w:ascii="Arial" w:hAnsi="Arial" w:cs="Arial"/>
        </w:rPr>
        <w:t>condiciones</w:t>
      </w:r>
      <w:r w:rsidRPr="007508AE">
        <w:rPr>
          <w:rFonts w:ascii="Arial" w:hAnsi="Arial" w:cs="Arial"/>
          <w:spacing w:val="-15"/>
        </w:rPr>
        <w:t xml:space="preserve"> </w:t>
      </w:r>
      <w:r w:rsidRPr="007508AE">
        <w:rPr>
          <w:rFonts w:ascii="Arial" w:hAnsi="Arial" w:cs="Arial"/>
        </w:rPr>
        <w:t>recogidas</w:t>
      </w:r>
      <w:r w:rsidRPr="007508AE">
        <w:rPr>
          <w:rFonts w:ascii="Arial" w:hAnsi="Arial" w:cs="Arial"/>
          <w:spacing w:val="-15"/>
        </w:rPr>
        <w:t xml:space="preserve"> </w:t>
      </w:r>
      <w:r w:rsidRPr="007508AE">
        <w:rPr>
          <w:rFonts w:ascii="Arial" w:hAnsi="Arial" w:cs="Arial"/>
        </w:rPr>
        <w:t>en</w:t>
      </w:r>
      <w:r w:rsidRPr="007508AE">
        <w:rPr>
          <w:rFonts w:ascii="Arial" w:hAnsi="Arial" w:cs="Arial"/>
          <w:spacing w:val="-15"/>
        </w:rPr>
        <w:t xml:space="preserve"> </w:t>
      </w:r>
      <w:r w:rsidRPr="007508AE">
        <w:rPr>
          <w:rFonts w:ascii="Arial" w:hAnsi="Arial" w:cs="Arial"/>
        </w:rPr>
        <w:t>la</w:t>
      </w:r>
      <w:r w:rsidRPr="007508AE">
        <w:rPr>
          <w:rFonts w:ascii="Arial" w:hAnsi="Arial" w:cs="Arial"/>
          <w:spacing w:val="-14"/>
        </w:rPr>
        <w:t xml:space="preserve"> </w:t>
      </w:r>
      <w:r w:rsidRPr="007508AE">
        <w:rPr>
          <w:rFonts w:ascii="Arial" w:hAnsi="Arial" w:cs="Arial"/>
        </w:rPr>
        <w:t>Decisión de</w:t>
      </w:r>
      <w:r w:rsidRPr="007508AE">
        <w:rPr>
          <w:rFonts w:ascii="Arial" w:hAnsi="Arial" w:cs="Arial"/>
          <w:spacing w:val="-5"/>
        </w:rPr>
        <w:t xml:space="preserve"> </w:t>
      </w:r>
      <w:r w:rsidRPr="007508AE">
        <w:rPr>
          <w:rFonts w:ascii="Arial" w:hAnsi="Arial" w:cs="Arial"/>
        </w:rPr>
        <w:t>Ejecución</w:t>
      </w:r>
      <w:r w:rsidRPr="007508AE">
        <w:rPr>
          <w:rFonts w:ascii="Arial" w:hAnsi="Arial" w:cs="Arial"/>
          <w:spacing w:val="-4"/>
        </w:rPr>
        <w:t xml:space="preserve"> </w:t>
      </w:r>
      <w:r w:rsidRPr="007508AE">
        <w:rPr>
          <w:rFonts w:ascii="Arial" w:hAnsi="Arial" w:cs="Arial"/>
        </w:rPr>
        <w:t>del</w:t>
      </w:r>
      <w:r w:rsidRPr="007508AE">
        <w:rPr>
          <w:rFonts w:ascii="Arial" w:hAnsi="Arial" w:cs="Arial"/>
          <w:spacing w:val="-4"/>
        </w:rPr>
        <w:t xml:space="preserve"> </w:t>
      </w:r>
      <w:r w:rsidRPr="007508AE">
        <w:rPr>
          <w:rFonts w:ascii="Arial" w:hAnsi="Arial" w:cs="Arial"/>
        </w:rPr>
        <w:t>Consejo</w:t>
      </w:r>
      <w:r w:rsidRPr="007508AE">
        <w:rPr>
          <w:rFonts w:ascii="Arial" w:hAnsi="Arial" w:cs="Arial"/>
          <w:spacing w:val="-4"/>
        </w:rPr>
        <w:t xml:space="preserve"> </w:t>
      </w:r>
      <w:r w:rsidRPr="007508AE">
        <w:rPr>
          <w:rFonts w:ascii="Arial" w:hAnsi="Arial" w:cs="Arial"/>
        </w:rPr>
        <w:t>relativa</w:t>
      </w:r>
      <w:r w:rsidRPr="007508AE">
        <w:rPr>
          <w:rFonts w:ascii="Arial" w:hAnsi="Arial" w:cs="Arial"/>
          <w:spacing w:val="-4"/>
        </w:rPr>
        <w:t xml:space="preserve"> </w:t>
      </w:r>
      <w:r w:rsidRPr="007508AE">
        <w:rPr>
          <w:rFonts w:ascii="Arial" w:hAnsi="Arial" w:cs="Arial"/>
        </w:rPr>
        <w:t>a</w:t>
      </w:r>
      <w:r w:rsidRPr="007508AE">
        <w:rPr>
          <w:rFonts w:ascii="Arial" w:hAnsi="Arial" w:cs="Arial"/>
          <w:spacing w:val="-5"/>
        </w:rPr>
        <w:t xml:space="preserve"> </w:t>
      </w:r>
      <w:r w:rsidRPr="007508AE">
        <w:rPr>
          <w:rFonts w:ascii="Arial" w:hAnsi="Arial" w:cs="Arial"/>
        </w:rPr>
        <w:t>la</w:t>
      </w:r>
      <w:r w:rsidRPr="007508AE">
        <w:rPr>
          <w:rFonts w:ascii="Arial" w:hAnsi="Arial" w:cs="Arial"/>
          <w:spacing w:val="-5"/>
        </w:rPr>
        <w:t xml:space="preserve"> </w:t>
      </w:r>
      <w:r w:rsidRPr="007508AE">
        <w:rPr>
          <w:rFonts w:ascii="Arial" w:hAnsi="Arial" w:cs="Arial"/>
        </w:rPr>
        <w:t>aprobación</w:t>
      </w:r>
      <w:r w:rsidRPr="007508AE">
        <w:rPr>
          <w:rFonts w:ascii="Arial" w:hAnsi="Arial" w:cs="Arial"/>
          <w:spacing w:val="-4"/>
        </w:rPr>
        <w:t xml:space="preserve"> </w:t>
      </w:r>
      <w:r w:rsidRPr="007508AE">
        <w:rPr>
          <w:rFonts w:ascii="Arial" w:hAnsi="Arial" w:cs="Arial"/>
        </w:rPr>
        <w:t>de</w:t>
      </w:r>
      <w:r w:rsidRPr="007508AE">
        <w:rPr>
          <w:rFonts w:ascii="Arial" w:hAnsi="Arial" w:cs="Arial"/>
          <w:spacing w:val="-5"/>
        </w:rPr>
        <w:t xml:space="preserve"> </w:t>
      </w:r>
      <w:r w:rsidRPr="007508AE">
        <w:rPr>
          <w:rFonts w:ascii="Arial" w:hAnsi="Arial" w:cs="Arial"/>
        </w:rPr>
        <w:t>la</w:t>
      </w:r>
      <w:r w:rsidRPr="007508AE">
        <w:rPr>
          <w:rFonts w:ascii="Arial" w:hAnsi="Arial" w:cs="Arial"/>
          <w:spacing w:val="-5"/>
        </w:rPr>
        <w:t xml:space="preserve"> </w:t>
      </w:r>
      <w:r w:rsidRPr="007508AE">
        <w:rPr>
          <w:rFonts w:ascii="Arial" w:hAnsi="Arial" w:cs="Arial"/>
        </w:rPr>
        <w:t>evaluación</w:t>
      </w:r>
      <w:r w:rsidRPr="007508AE">
        <w:rPr>
          <w:rFonts w:ascii="Arial" w:hAnsi="Arial" w:cs="Arial"/>
          <w:spacing w:val="-4"/>
        </w:rPr>
        <w:t xml:space="preserve"> </w:t>
      </w:r>
      <w:r w:rsidRPr="007508AE">
        <w:rPr>
          <w:rFonts w:ascii="Arial" w:hAnsi="Arial" w:cs="Arial"/>
        </w:rPr>
        <w:t>del</w:t>
      </w:r>
      <w:r w:rsidRPr="007508AE">
        <w:rPr>
          <w:rFonts w:ascii="Arial" w:hAnsi="Arial" w:cs="Arial"/>
          <w:spacing w:val="-5"/>
        </w:rPr>
        <w:t xml:space="preserve"> </w:t>
      </w:r>
      <w:r w:rsidR="00CD07AF">
        <w:rPr>
          <w:rFonts w:ascii="Arial" w:hAnsi="Arial" w:cs="Arial"/>
        </w:rPr>
        <w:t>P</w:t>
      </w:r>
      <w:r w:rsidRPr="007508AE">
        <w:rPr>
          <w:rFonts w:ascii="Arial" w:hAnsi="Arial" w:cs="Arial"/>
        </w:rPr>
        <w:t>lan</w:t>
      </w:r>
      <w:r w:rsidRPr="007508AE">
        <w:rPr>
          <w:rFonts w:ascii="Arial" w:hAnsi="Arial" w:cs="Arial"/>
          <w:spacing w:val="-4"/>
        </w:rPr>
        <w:t xml:space="preserve"> </w:t>
      </w:r>
      <w:r w:rsidRPr="007508AE">
        <w:rPr>
          <w:rFonts w:ascii="Arial" w:hAnsi="Arial" w:cs="Arial"/>
        </w:rPr>
        <w:t>de</w:t>
      </w:r>
      <w:r w:rsidRPr="007508AE">
        <w:rPr>
          <w:rFonts w:ascii="Arial" w:hAnsi="Arial" w:cs="Arial"/>
          <w:spacing w:val="-5"/>
        </w:rPr>
        <w:t xml:space="preserve"> </w:t>
      </w:r>
      <w:r w:rsidR="00CD07AF">
        <w:rPr>
          <w:rFonts w:ascii="Arial" w:hAnsi="Arial" w:cs="Arial"/>
        </w:rPr>
        <w:t>R</w:t>
      </w:r>
      <w:r w:rsidRPr="007508AE">
        <w:rPr>
          <w:rFonts w:ascii="Arial" w:hAnsi="Arial" w:cs="Arial"/>
        </w:rPr>
        <w:t>ecuperación</w:t>
      </w:r>
      <w:r w:rsidR="00CD07AF">
        <w:rPr>
          <w:rFonts w:ascii="Arial" w:hAnsi="Arial" w:cs="Arial"/>
        </w:rPr>
        <w:t>, Transformación</w:t>
      </w:r>
      <w:r w:rsidRPr="007508AE">
        <w:rPr>
          <w:rFonts w:ascii="Arial" w:hAnsi="Arial" w:cs="Arial"/>
          <w:spacing w:val="-4"/>
        </w:rPr>
        <w:t xml:space="preserve"> </w:t>
      </w:r>
      <w:r w:rsidRPr="007508AE">
        <w:rPr>
          <w:rFonts w:ascii="Arial" w:hAnsi="Arial" w:cs="Arial"/>
        </w:rPr>
        <w:t>y</w:t>
      </w:r>
      <w:r w:rsidRPr="007508AE">
        <w:rPr>
          <w:rFonts w:ascii="Arial" w:hAnsi="Arial" w:cs="Arial"/>
          <w:spacing w:val="-4"/>
        </w:rPr>
        <w:t xml:space="preserve"> </w:t>
      </w:r>
      <w:r w:rsidR="00CD07AF">
        <w:rPr>
          <w:rFonts w:ascii="Arial" w:hAnsi="Arial" w:cs="Arial"/>
        </w:rPr>
        <w:t>R</w:t>
      </w:r>
      <w:r w:rsidRPr="007508AE">
        <w:rPr>
          <w:rFonts w:ascii="Arial" w:hAnsi="Arial" w:cs="Arial"/>
        </w:rPr>
        <w:t>esiliencia</w:t>
      </w:r>
      <w:r w:rsidRPr="007508AE">
        <w:rPr>
          <w:rFonts w:ascii="Arial" w:hAnsi="Arial" w:cs="Arial"/>
          <w:spacing w:val="-4"/>
        </w:rPr>
        <w:t xml:space="preserve"> </w:t>
      </w:r>
      <w:r w:rsidRPr="007508AE">
        <w:rPr>
          <w:rFonts w:ascii="Arial" w:hAnsi="Arial" w:cs="Arial"/>
        </w:rPr>
        <w:t>de</w:t>
      </w:r>
      <w:r w:rsidRPr="007508AE">
        <w:rPr>
          <w:rFonts w:ascii="Arial" w:hAnsi="Arial" w:cs="Arial"/>
          <w:spacing w:val="-5"/>
        </w:rPr>
        <w:t xml:space="preserve"> </w:t>
      </w:r>
      <w:r w:rsidRPr="007508AE">
        <w:rPr>
          <w:rFonts w:ascii="Arial" w:hAnsi="Arial" w:cs="Arial"/>
        </w:rPr>
        <w:t>España y en el Componente</w:t>
      </w:r>
      <w:r w:rsidRPr="007508AE">
        <w:rPr>
          <w:rFonts w:ascii="Arial" w:hAnsi="Arial" w:cs="Arial"/>
          <w:spacing w:val="-4"/>
        </w:rPr>
        <w:t xml:space="preserve"> </w:t>
      </w:r>
      <w:r w:rsidRPr="007508AE">
        <w:rPr>
          <w:rFonts w:ascii="Arial" w:hAnsi="Arial" w:cs="Arial"/>
        </w:rPr>
        <w:t>14.</w:t>
      </w:r>
    </w:p>
    <w:p w14:paraId="7A8F4BEE" w14:textId="3F68B1DC" w:rsidR="00C5195E" w:rsidRPr="007508AE" w:rsidRDefault="00F76702" w:rsidP="00472069">
      <w:pPr>
        <w:widowControl w:val="0"/>
        <w:tabs>
          <w:tab w:val="left" w:pos="595"/>
        </w:tabs>
        <w:spacing w:after="120" w:line="252" w:lineRule="auto"/>
        <w:ind w:right="-1"/>
        <w:jc w:val="both"/>
        <w:rPr>
          <w:rFonts w:ascii="Arial" w:hAnsi="Arial" w:cs="Arial"/>
        </w:rPr>
      </w:pPr>
      <w:r w:rsidRPr="007508AE">
        <w:rPr>
          <w:rFonts w:ascii="Arial" w:hAnsi="Arial" w:cs="Arial"/>
        </w:rPr>
        <w:t>5.</w:t>
      </w:r>
      <w:r w:rsidR="00CD07AF">
        <w:rPr>
          <w:rFonts w:ascii="Arial" w:hAnsi="Arial" w:cs="Arial"/>
        </w:rPr>
        <w:t xml:space="preserve"> </w:t>
      </w:r>
      <w:r w:rsidRPr="007508AE">
        <w:rPr>
          <w:rFonts w:ascii="Arial" w:hAnsi="Arial" w:cs="Arial"/>
        </w:rPr>
        <w:t>El reintegro total de las cantidades percibidas se producirá como consecuencia de los siguientes incumplimientos:</w:t>
      </w:r>
    </w:p>
    <w:p w14:paraId="6660EB92" w14:textId="77777777" w:rsidR="00C5195E" w:rsidRPr="007508AE" w:rsidRDefault="00F76702" w:rsidP="00472069">
      <w:pPr>
        <w:pStyle w:val="Prrafodelista"/>
        <w:widowControl w:val="0"/>
        <w:numPr>
          <w:ilvl w:val="0"/>
          <w:numId w:val="9"/>
        </w:numPr>
        <w:tabs>
          <w:tab w:val="left" w:pos="567"/>
        </w:tabs>
        <w:spacing w:after="120" w:line="252" w:lineRule="auto"/>
        <w:ind w:left="284" w:right="-1" w:firstLine="0"/>
        <w:contextualSpacing w:val="0"/>
        <w:jc w:val="both"/>
        <w:rPr>
          <w:rFonts w:ascii="Arial" w:hAnsi="Arial" w:cs="Arial"/>
        </w:rPr>
      </w:pPr>
      <w:r w:rsidRPr="007508AE">
        <w:rPr>
          <w:rFonts w:ascii="Arial" w:hAnsi="Arial" w:cs="Arial"/>
        </w:rPr>
        <w:t>Obtención de la subvención falseando las condiciones requeridas para ello u ocultando aquellas que lo hubieran impedido.</w:t>
      </w:r>
    </w:p>
    <w:p w14:paraId="2F3A3D3F" w14:textId="77777777" w:rsidR="00C5195E" w:rsidRPr="007508AE" w:rsidRDefault="00F76702" w:rsidP="00472069">
      <w:pPr>
        <w:pStyle w:val="Prrafodelista"/>
        <w:widowControl w:val="0"/>
        <w:numPr>
          <w:ilvl w:val="0"/>
          <w:numId w:val="9"/>
        </w:numPr>
        <w:tabs>
          <w:tab w:val="left" w:pos="567"/>
        </w:tabs>
        <w:spacing w:after="120" w:line="252" w:lineRule="auto"/>
        <w:ind w:left="284" w:right="-1" w:firstLine="0"/>
        <w:contextualSpacing w:val="0"/>
        <w:jc w:val="both"/>
        <w:rPr>
          <w:rFonts w:ascii="Arial" w:hAnsi="Arial" w:cs="Arial"/>
        </w:rPr>
      </w:pPr>
      <w:r w:rsidRPr="007508AE">
        <w:rPr>
          <w:rFonts w:ascii="Arial" w:hAnsi="Arial" w:cs="Arial"/>
        </w:rPr>
        <w:t>Incumplimiento de la obligación de</w:t>
      </w:r>
      <w:r w:rsidRPr="007508AE">
        <w:rPr>
          <w:rFonts w:ascii="Arial" w:hAnsi="Arial" w:cs="Arial"/>
          <w:spacing w:val="-6"/>
        </w:rPr>
        <w:t xml:space="preserve"> </w:t>
      </w:r>
      <w:r w:rsidRPr="007508AE">
        <w:rPr>
          <w:rFonts w:ascii="Arial" w:hAnsi="Arial" w:cs="Arial"/>
        </w:rPr>
        <w:t>justificación.</w:t>
      </w:r>
    </w:p>
    <w:p w14:paraId="684C615E" w14:textId="77777777" w:rsidR="00C5195E" w:rsidRPr="007508AE" w:rsidRDefault="00F76702" w:rsidP="00472069">
      <w:pPr>
        <w:pStyle w:val="Prrafodelista"/>
        <w:widowControl w:val="0"/>
        <w:numPr>
          <w:ilvl w:val="0"/>
          <w:numId w:val="9"/>
        </w:numPr>
        <w:tabs>
          <w:tab w:val="left" w:pos="567"/>
        </w:tabs>
        <w:spacing w:after="120" w:line="252" w:lineRule="auto"/>
        <w:ind w:left="284" w:right="-1" w:firstLine="0"/>
        <w:contextualSpacing w:val="0"/>
        <w:jc w:val="both"/>
        <w:rPr>
          <w:rFonts w:ascii="Arial" w:hAnsi="Arial" w:cs="Arial"/>
        </w:rPr>
      </w:pPr>
      <w:r w:rsidRPr="007508AE">
        <w:rPr>
          <w:rFonts w:ascii="Arial" w:hAnsi="Arial" w:cs="Arial"/>
        </w:rPr>
        <w:lastRenderedPageBreak/>
        <w:t>Incumplimiento de las obligaciones de información y seguimiento.</w:t>
      </w:r>
    </w:p>
    <w:p w14:paraId="554037ED" w14:textId="77777777" w:rsidR="00C5195E" w:rsidRPr="007508AE" w:rsidRDefault="00F76702" w:rsidP="00472069">
      <w:pPr>
        <w:pStyle w:val="Prrafodelista"/>
        <w:widowControl w:val="0"/>
        <w:numPr>
          <w:ilvl w:val="0"/>
          <w:numId w:val="9"/>
        </w:numPr>
        <w:tabs>
          <w:tab w:val="left" w:pos="567"/>
        </w:tabs>
        <w:spacing w:before="15" w:after="120" w:line="252" w:lineRule="auto"/>
        <w:ind w:left="284" w:firstLine="0"/>
        <w:contextualSpacing w:val="0"/>
        <w:jc w:val="both"/>
        <w:rPr>
          <w:rFonts w:ascii="Arial" w:hAnsi="Arial" w:cs="Arial"/>
        </w:rPr>
      </w:pPr>
      <w:r w:rsidRPr="007508AE">
        <w:rPr>
          <w:rFonts w:ascii="Arial" w:hAnsi="Arial" w:cs="Arial"/>
        </w:rPr>
        <w:t>Incumplimiento total de la actividad o del proyecto que fundamenta la concesión de la</w:t>
      </w:r>
      <w:r w:rsidRPr="007508AE">
        <w:rPr>
          <w:rFonts w:ascii="Arial" w:hAnsi="Arial" w:cs="Arial"/>
          <w:spacing w:val="-18"/>
        </w:rPr>
        <w:t xml:space="preserve"> </w:t>
      </w:r>
      <w:r w:rsidRPr="007508AE">
        <w:rPr>
          <w:rFonts w:ascii="Arial" w:hAnsi="Arial" w:cs="Arial"/>
        </w:rPr>
        <w:t>subvención.</w:t>
      </w:r>
    </w:p>
    <w:p w14:paraId="1BAE64B4" w14:textId="71A5BDE8"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6.</w:t>
      </w:r>
      <w:r w:rsidR="00CD07AF">
        <w:rPr>
          <w:rFonts w:ascii="Arial" w:hAnsi="Arial" w:cs="Arial"/>
          <w:color w:val="000000" w:themeColor="text1"/>
        </w:rPr>
        <w:t xml:space="preserve"> </w:t>
      </w:r>
      <w:r w:rsidRPr="007508AE">
        <w:rPr>
          <w:rFonts w:ascii="Arial" w:hAnsi="Arial" w:cs="Arial"/>
          <w:color w:val="000000" w:themeColor="text1"/>
        </w:rPr>
        <w:t xml:space="preserve">Los demás incumplimientos de obligaciones recogidos en este convenio, en el Acuerdo de Conferencia Sectorial de </w:t>
      </w:r>
      <w:r w:rsidR="00CD07AF">
        <w:rPr>
          <w:rFonts w:ascii="Arial" w:hAnsi="Arial" w:cs="Arial"/>
          <w:color w:val="000000" w:themeColor="text1"/>
        </w:rPr>
        <w:t>29 de diciembre de 2023</w:t>
      </w:r>
      <w:r w:rsidRPr="007508AE">
        <w:rPr>
          <w:rFonts w:ascii="Arial" w:hAnsi="Arial" w:cs="Arial"/>
          <w:color w:val="000000" w:themeColor="text1"/>
        </w:rPr>
        <w:t xml:space="preserve">, </w:t>
      </w:r>
      <w:r w:rsidR="00B570F7" w:rsidRPr="007508AE">
        <w:rPr>
          <w:rFonts w:ascii="Arial" w:hAnsi="Arial" w:cs="Arial"/>
          <w:color w:val="000000" w:themeColor="text1"/>
        </w:rPr>
        <w:t xml:space="preserve">en el texto refundido de la Ley de Subvenciones de Aragón </w:t>
      </w:r>
      <w:r w:rsidRPr="007508AE">
        <w:rPr>
          <w:rFonts w:ascii="Arial" w:hAnsi="Arial" w:cs="Arial"/>
          <w:color w:val="000000" w:themeColor="text1"/>
        </w:rPr>
        <w:t>y en la Ley 38/2003, de 17 de noviembre, siempre que el cumplimiento por la entidad beneficiaria se aproxime de modo significativo al cumplimiento total y se acredite por ésta una actuación inequívocamente tendente a la satisfacción de sus compromisos, darán lugar al reintegro parcial, respetándose, en todo caso, el principio de proporcionalidad.</w:t>
      </w:r>
    </w:p>
    <w:p w14:paraId="0C5A0C8F" w14:textId="627D9F8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7.</w:t>
      </w:r>
      <w:r w:rsidR="00CD07AF">
        <w:rPr>
          <w:rFonts w:ascii="Arial" w:hAnsi="Arial" w:cs="Arial"/>
          <w:color w:val="000000" w:themeColor="text1"/>
        </w:rPr>
        <w:t xml:space="preserve"> </w:t>
      </w:r>
      <w:r w:rsidRPr="007508AE">
        <w:rPr>
          <w:rFonts w:ascii="Arial" w:hAnsi="Arial" w:cs="Arial"/>
          <w:color w:val="000000" w:themeColor="text1"/>
        </w:rPr>
        <w:t xml:space="preserve">El procedimiento para declarar la procedencia del reintegro de la ayuda se regirá por las disposiciones </w:t>
      </w:r>
      <w:r w:rsidR="00CD07AF">
        <w:rPr>
          <w:rFonts w:ascii="Arial" w:hAnsi="Arial" w:cs="Arial"/>
          <w:color w:val="000000" w:themeColor="text1"/>
        </w:rPr>
        <w:t>aplicables</w:t>
      </w:r>
      <w:r w:rsidRPr="007508AE">
        <w:rPr>
          <w:rFonts w:ascii="Arial" w:hAnsi="Arial" w:cs="Arial"/>
          <w:color w:val="000000" w:themeColor="text1"/>
        </w:rPr>
        <w:t xml:space="preserve"> contenidas en el Título IV de la Ley 39/2015, de 1 de octubre, de</w:t>
      </w:r>
      <w:r w:rsidR="00CD07AF">
        <w:rPr>
          <w:rFonts w:ascii="Arial" w:hAnsi="Arial" w:cs="Arial"/>
          <w:color w:val="000000" w:themeColor="text1"/>
        </w:rPr>
        <w:t>l</w:t>
      </w:r>
      <w:r w:rsidRPr="007508AE">
        <w:rPr>
          <w:rFonts w:ascii="Arial" w:hAnsi="Arial" w:cs="Arial"/>
          <w:color w:val="000000" w:themeColor="text1"/>
        </w:rPr>
        <w:t xml:space="preserve"> Procedimiento Administrativo Común de las Administraciones Públicas, así como en </w:t>
      </w:r>
      <w:r w:rsidR="003E3461" w:rsidRPr="007508AE">
        <w:rPr>
          <w:rFonts w:ascii="Arial" w:hAnsi="Arial" w:cs="Arial"/>
          <w:color w:val="000000" w:themeColor="text1"/>
        </w:rPr>
        <w:t>el Decreto L</w:t>
      </w:r>
      <w:r w:rsidR="005E17A3" w:rsidRPr="007508AE">
        <w:rPr>
          <w:rFonts w:ascii="Arial" w:hAnsi="Arial" w:cs="Arial"/>
          <w:color w:val="000000" w:themeColor="text1"/>
        </w:rPr>
        <w:t>egislativo 2/2023, de 3 de mayo, que</w:t>
      </w:r>
      <w:r w:rsidR="003E3461" w:rsidRPr="007508AE">
        <w:rPr>
          <w:rFonts w:ascii="Arial" w:hAnsi="Arial" w:cs="Arial"/>
          <w:color w:val="000000" w:themeColor="text1"/>
        </w:rPr>
        <w:t xml:space="preserve"> aprueba el texto refundido de </w:t>
      </w:r>
      <w:r w:rsidR="005E17A3" w:rsidRPr="007508AE">
        <w:rPr>
          <w:rFonts w:ascii="Arial" w:hAnsi="Arial" w:cs="Arial"/>
          <w:color w:val="000000" w:themeColor="text1"/>
        </w:rPr>
        <w:t>la Ley</w:t>
      </w:r>
      <w:r w:rsidRPr="007508AE">
        <w:rPr>
          <w:rFonts w:ascii="Arial" w:hAnsi="Arial" w:cs="Arial"/>
          <w:color w:val="000000" w:themeColor="text1"/>
        </w:rPr>
        <w:t xml:space="preserve"> de Subvenciones de Aragón.</w:t>
      </w:r>
    </w:p>
    <w:p w14:paraId="29ADA820" w14:textId="085DD9E9" w:rsidR="00C5195E" w:rsidRPr="00CD07AF" w:rsidRDefault="00F76702" w:rsidP="00CD07AF">
      <w:pPr>
        <w:tabs>
          <w:tab w:val="left" w:pos="284"/>
        </w:tabs>
        <w:spacing w:line="252" w:lineRule="auto"/>
        <w:jc w:val="both"/>
        <w:rPr>
          <w:rFonts w:ascii="Arial" w:hAnsi="Arial" w:cs="Arial"/>
          <w:b/>
          <w:color w:val="000000" w:themeColor="text1"/>
          <w:lang w:bidi="es-ES"/>
        </w:rPr>
      </w:pPr>
      <w:proofErr w:type="gramStart"/>
      <w:r w:rsidRPr="00CD07AF">
        <w:rPr>
          <w:rFonts w:ascii="Arial" w:hAnsi="Arial" w:cs="Arial"/>
          <w:b/>
          <w:color w:val="000000" w:themeColor="text1"/>
          <w:lang w:bidi="es-ES"/>
        </w:rPr>
        <w:t>Decimocuarta.-</w:t>
      </w:r>
      <w:proofErr w:type="gramEnd"/>
      <w:r w:rsidRPr="00CD07AF">
        <w:rPr>
          <w:rFonts w:ascii="Arial" w:hAnsi="Arial" w:cs="Arial"/>
          <w:b/>
          <w:color w:val="000000" w:themeColor="text1"/>
          <w:lang w:bidi="es-ES"/>
        </w:rPr>
        <w:t xml:space="preserve"> Compatibilidad con otras ayudas o subvenciones y ausencia de doble financiación</w:t>
      </w:r>
      <w:r w:rsidR="00CD07AF">
        <w:rPr>
          <w:rFonts w:ascii="Arial" w:hAnsi="Arial" w:cs="Arial"/>
          <w:b/>
          <w:color w:val="000000" w:themeColor="text1"/>
          <w:lang w:bidi="es-ES"/>
        </w:rPr>
        <w:t>.</w:t>
      </w:r>
    </w:p>
    <w:p w14:paraId="06178FA5" w14:textId="30FD787D" w:rsidR="00C5195E" w:rsidRPr="007508AE" w:rsidRDefault="002F27DF" w:rsidP="00982884">
      <w:pPr>
        <w:tabs>
          <w:tab w:val="left" w:pos="426"/>
        </w:tabs>
        <w:spacing w:line="252" w:lineRule="auto"/>
        <w:jc w:val="both"/>
        <w:rPr>
          <w:rFonts w:ascii="Arial" w:hAnsi="Arial" w:cs="Arial"/>
          <w:color w:val="000000" w:themeColor="text1"/>
          <w:lang w:bidi="es-ES"/>
        </w:rPr>
      </w:pPr>
      <w:r w:rsidRPr="007508AE">
        <w:rPr>
          <w:rFonts w:ascii="Arial" w:hAnsi="Arial" w:cs="Arial"/>
          <w:color w:val="000000" w:themeColor="text1"/>
          <w:lang w:bidi="es-ES"/>
        </w:rPr>
        <w:t>1.</w:t>
      </w:r>
      <w:r w:rsidR="00CD07AF">
        <w:rPr>
          <w:rFonts w:ascii="Arial" w:hAnsi="Arial" w:cs="Arial"/>
          <w:color w:val="000000" w:themeColor="text1"/>
          <w:lang w:bidi="es-ES"/>
        </w:rPr>
        <w:t xml:space="preserve"> </w:t>
      </w:r>
      <w:r w:rsidR="00F76702" w:rsidRPr="007508AE">
        <w:rPr>
          <w:rFonts w:ascii="Arial" w:hAnsi="Arial" w:cs="Arial"/>
          <w:color w:val="000000" w:themeColor="text1"/>
          <w:lang w:bidi="es-ES"/>
        </w:rPr>
        <w:t>Esta subvención es compatible con la percepción de otras subvenciones, ayudas o ingresos para la misma finalidad, procedentes de cualesquiera administraciones o entes públicos o privados, nacionales o internacionales, siempre que dicha ayuda no esté destinada a financiar costes subvencionados y siempre que la suma de todas las ayudas no supere el coste total</w:t>
      </w:r>
      <w:r w:rsidR="00CD07AF">
        <w:rPr>
          <w:rFonts w:ascii="Arial" w:hAnsi="Arial" w:cs="Arial"/>
          <w:color w:val="000000" w:themeColor="text1"/>
          <w:lang w:bidi="es-ES"/>
        </w:rPr>
        <w:t xml:space="preserve"> de la actividad subvencionada.</w:t>
      </w:r>
    </w:p>
    <w:p w14:paraId="50EE7360" w14:textId="68F7EB7D" w:rsidR="00C5195E" w:rsidRPr="007508AE" w:rsidRDefault="002F27DF" w:rsidP="00982884">
      <w:pPr>
        <w:tabs>
          <w:tab w:val="left" w:pos="426"/>
        </w:tabs>
        <w:spacing w:line="252" w:lineRule="auto"/>
        <w:jc w:val="both"/>
        <w:rPr>
          <w:rFonts w:ascii="Arial" w:hAnsi="Arial" w:cs="Arial"/>
          <w:color w:val="000000" w:themeColor="text1"/>
          <w:lang w:bidi="es-ES"/>
        </w:rPr>
      </w:pPr>
      <w:r w:rsidRPr="007508AE">
        <w:rPr>
          <w:rFonts w:ascii="Arial" w:hAnsi="Arial" w:cs="Arial"/>
          <w:color w:val="000000" w:themeColor="text1"/>
          <w:lang w:bidi="es-ES"/>
        </w:rPr>
        <w:t>2.</w:t>
      </w:r>
      <w:r w:rsidR="006D0448">
        <w:rPr>
          <w:rFonts w:ascii="Arial" w:hAnsi="Arial" w:cs="Arial"/>
          <w:color w:val="000000" w:themeColor="text1"/>
          <w:lang w:bidi="es-ES"/>
        </w:rPr>
        <w:t xml:space="preserve"> </w:t>
      </w:r>
      <w:r w:rsidR="00F76702" w:rsidRPr="007508AE">
        <w:rPr>
          <w:rFonts w:ascii="Arial" w:hAnsi="Arial" w:cs="Arial"/>
          <w:color w:val="000000" w:themeColor="text1"/>
          <w:lang w:bidi="es-ES"/>
        </w:rPr>
        <w:t xml:space="preserve">No obstante, estas subvenciones son incompatibles con la recepción de otros fondos comunitarios para la ejecución de los mismos </w:t>
      </w:r>
      <w:proofErr w:type="spellStart"/>
      <w:r w:rsidR="00F76702" w:rsidRPr="007508AE">
        <w:rPr>
          <w:rFonts w:ascii="Arial" w:hAnsi="Arial" w:cs="Arial"/>
          <w:color w:val="000000" w:themeColor="text1"/>
          <w:lang w:bidi="es-ES"/>
        </w:rPr>
        <w:t>subproyectos</w:t>
      </w:r>
      <w:proofErr w:type="spellEnd"/>
      <w:r w:rsidR="00F76702" w:rsidRPr="007508AE">
        <w:rPr>
          <w:rFonts w:ascii="Arial" w:hAnsi="Arial" w:cs="Arial"/>
          <w:color w:val="000000" w:themeColor="text1"/>
          <w:lang w:bidi="es-ES"/>
        </w:rPr>
        <w:t xml:space="preserve"> de inversión, no pudiéndose incurrir en doble financiación. Conforme al artículo 9 del Reglamento (UE) 2021/241 del Parlamento Europeo y del Consejo, de 12 de febrero de 2021, los </w:t>
      </w:r>
      <w:proofErr w:type="spellStart"/>
      <w:r w:rsidR="00F76702" w:rsidRPr="007508AE">
        <w:rPr>
          <w:rFonts w:ascii="Arial" w:hAnsi="Arial" w:cs="Arial"/>
          <w:color w:val="000000" w:themeColor="text1"/>
          <w:lang w:bidi="es-ES"/>
        </w:rPr>
        <w:t>subproyectos</w:t>
      </w:r>
      <w:proofErr w:type="spellEnd"/>
      <w:r w:rsidR="00F76702" w:rsidRPr="007508AE">
        <w:rPr>
          <w:rFonts w:ascii="Arial" w:hAnsi="Arial" w:cs="Arial"/>
          <w:color w:val="000000" w:themeColor="text1"/>
          <w:lang w:bidi="es-ES"/>
        </w:rPr>
        <w:t xml:space="preserve"> de inversión financiados por el Mecanismo de Recuperación y Resiliencia pueden recibir ayuda de otros programas e instrumentos de la Unión siempre que dicha ayuda no cubra los mismos costes que los que ya financien las subvenciones de los </w:t>
      </w:r>
      <w:proofErr w:type="spellStart"/>
      <w:r w:rsidR="00F76702" w:rsidRPr="007508AE">
        <w:rPr>
          <w:rFonts w:ascii="Arial" w:hAnsi="Arial" w:cs="Arial"/>
          <w:color w:val="000000" w:themeColor="text1"/>
          <w:lang w:bidi="es-ES"/>
        </w:rPr>
        <w:t>subproyectos</w:t>
      </w:r>
      <w:proofErr w:type="spellEnd"/>
      <w:r w:rsidR="00F76702" w:rsidRPr="007508AE">
        <w:rPr>
          <w:rFonts w:ascii="Arial" w:hAnsi="Arial" w:cs="Arial"/>
          <w:color w:val="000000" w:themeColor="text1"/>
          <w:lang w:bidi="es-ES"/>
        </w:rPr>
        <w:t xml:space="preserve"> contemplados en este convenio.</w:t>
      </w:r>
    </w:p>
    <w:p w14:paraId="66CCF9D2" w14:textId="0A121C31" w:rsidR="00C5195E" w:rsidRPr="007508AE" w:rsidRDefault="002F27DF" w:rsidP="00982884">
      <w:pPr>
        <w:tabs>
          <w:tab w:val="left" w:pos="426"/>
        </w:tabs>
        <w:spacing w:line="252" w:lineRule="auto"/>
        <w:jc w:val="both"/>
        <w:rPr>
          <w:rFonts w:ascii="Arial" w:hAnsi="Arial" w:cs="Arial"/>
          <w:color w:val="000000" w:themeColor="text1"/>
          <w:lang w:bidi="es-ES"/>
        </w:rPr>
      </w:pPr>
      <w:r w:rsidRPr="007508AE">
        <w:rPr>
          <w:rFonts w:ascii="Arial" w:hAnsi="Arial" w:cs="Arial"/>
          <w:color w:val="000000" w:themeColor="text1"/>
          <w:lang w:bidi="es-ES"/>
        </w:rPr>
        <w:t>3.</w:t>
      </w:r>
      <w:r w:rsidR="006D0448">
        <w:rPr>
          <w:rFonts w:ascii="Arial" w:hAnsi="Arial" w:cs="Arial"/>
          <w:color w:val="000000" w:themeColor="text1"/>
          <w:lang w:bidi="es-ES"/>
        </w:rPr>
        <w:t xml:space="preserve"> </w:t>
      </w:r>
      <w:r w:rsidR="00F76702" w:rsidRPr="007508AE">
        <w:rPr>
          <w:rFonts w:ascii="Arial" w:hAnsi="Arial" w:cs="Arial"/>
          <w:color w:val="000000" w:themeColor="text1"/>
          <w:lang w:bidi="es-ES"/>
        </w:rPr>
        <w:t>La entidad beneficiaria tiene la obligación de comunicar de inmediato al órgano concedente cualesquiera subvenciones, ayudas o ingresos que para la misma finalidad y de cualquier procedencia haya solicitado o le haya sido concedida o pagada.</w:t>
      </w:r>
    </w:p>
    <w:p w14:paraId="6098E639" w14:textId="73D027FD" w:rsidR="00C5195E" w:rsidRPr="007508AE" w:rsidRDefault="002F27DF" w:rsidP="00982884">
      <w:pPr>
        <w:tabs>
          <w:tab w:val="left" w:pos="426"/>
        </w:tabs>
        <w:spacing w:line="252" w:lineRule="auto"/>
        <w:jc w:val="both"/>
        <w:rPr>
          <w:rFonts w:ascii="Arial" w:hAnsi="Arial" w:cs="Arial"/>
          <w:color w:val="000000" w:themeColor="text1"/>
          <w:lang w:bidi="es-ES"/>
        </w:rPr>
      </w:pPr>
      <w:r w:rsidRPr="007508AE">
        <w:rPr>
          <w:rFonts w:ascii="Arial" w:hAnsi="Arial" w:cs="Arial"/>
          <w:color w:val="000000" w:themeColor="text1"/>
          <w:lang w:bidi="es-ES"/>
        </w:rPr>
        <w:t>4.</w:t>
      </w:r>
      <w:r w:rsidR="006D0448">
        <w:rPr>
          <w:rFonts w:ascii="Arial" w:hAnsi="Arial" w:cs="Arial"/>
          <w:color w:val="000000" w:themeColor="text1"/>
          <w:lang w:bidi="es-ES"/>
        </w:rPr>
        <w:t xml:space="preserve"> </w:t>
      </w:r>
      <w:r w:rsidR="00F76702" w:rsidRPr="007508AE">
        <w:rPr>
          <w:rFonts w:ascii="Arial" w:hAnsi="Arial" w:cs="Arial"/>
          <w:color w:val="000000" w:themeColor="text1"/>
          <w:lang w:bidi="es-ES"/>
        </w:rPr>
        <w:t>La obtención de ayudas vulnerando este régimen de compatibilidad dará lugar a la resolución del convenio de acu</w:t>
      </w:r>
      <w:r w:rsidR="00F632AF" w:rsidRPr="007508AE">
        <w:rPr>
          <w:rFonts w:ascii="Arial" w:hAnsi="Arial" w:cs="Arial"/>
          <w:color w:val="000000" w:themeColor="text1"/>
          <w:lang w:bidi="es-ES"/>
        </w:rPr>
        <w:t>erdo con la disposición decimosexta</w:t>
      </w:r>
      <w:r w:rsidR="00F76702" w:rsidRPr="007508AE">
        <w:rPr>
          <w:rFonts w:ascii="Arial" w:hAnsi="Arial" w:cs="Arial"/>
          <w:color w:val="000000" w:themeColor="text1"/>
          <w:lang w:bidi="es-ES"/>
        </w:rPr>
        <w:t>.</w:t>
      </w:r>
    </w:p>
    <w:p w14:paraId="19A3EB65" w14:textId="6CADAD68" w:rsidR="00C5195E" w:rsidRPr="006D0448" w:rsidRDefault="006D0448" w:rsidP="006D0448">
      <w:pPr>
        <w:spacing w:line="252" w:lineRule="auto"/>
        <w:jc w:val="both"/>
        <w:rPr>
          <w:rFonts w:ascii="Arial" w:hAnsi="Arial" w:cs="Arial"/>
          <w:b/>
          <w:color w:val="000000" w:themeColor="text1"/>
        </w:rPr>
      </w:pPr>
      <w:proofErr w:type="gramStart"/>
      <w:r>
        <w:rPr>
          <w:rFonts w:ascii="Arial" w:hAnsi="Arial" w:cs="Arial"/>
          <w:b/>
          <w:color w:val="000000" w:themeColor="text1"/>
        </w:rPr>
        <w:t>Decimoquinta.-</w:t>
      </w:r>
      <w:proofErr w:type="gramEnd"/>
      <w:r>
        <w:rPr>
          <w:rFonts w:ascii="Arial" w:hAnsi="Arial" w:cs="Arial"/>
          <w:b/>
          <w:color w:val="000000" w:themeColor="text1"/>
        </w:rPr>
        <w:t xml:space="preserve"> Protección de d</w:t>
      </w:r>
      <w:r w:rsidR="00F76702" w:rsidRPr="006D0448">
        <w:rPr>
          <w:rFonts w:ascii="Arial" w:hAnsi="Arial" w:cs="Arial"/>
          <w:b/>
          <w:color w:val="000000" w:themeColor="text1"/>
        </w:rPr>
        <w:t xml:space="preserve">atos y </w:t>
      </w:r>
      <w:r>
        <w:rPr>
          <w:rFonts w:ascii="Arial" w:hAnsi="Arial" w:cs="Arial"/>
          <w:b/>
          <w:color w:val="000000" w:themeColor="text1"/>
        </w:rPr>
        <w:t>c</w:t>
      </w:r>
      <w:r w:rsidR="007D7ADC" w:rsidRPr="006D0448">
        <w:rPr>
          <w:rFonts w:ascii="Arial" w:hAnsi="Arial" w:cs="Arial"/>
          <w:b/>
          <w:color w:val="000000" w:themeColor="text1"/>
        </w:rPr>
        <w:t>onfidencialidad.</w:t>
      </w:r>
    </w:p>
    <w:p w14:paraId="408A49D9" w14:textId="30C86442" w:rsidR="00C5195E" w:rsidRPr="007508AE" w:rsidRDefault="006D0448" w:rsidP="00982884">
      <w:pPr>
        <w:spacing w:line="252" w:lineRule="auto"/>
        <w:jc w:val="both"/>
        <w:rPr>
          <w:rFonts w:ascii="Arial" w:hAnsi="Arial" w:cs="Arial"/>
          <w:color w:val="000000" w:themeColor="text1"/>
        </w:rPr>
      </w:pPr>
      <w:r>
        <w:rPr>
          <w:rFonts w:ascii="Arial" w:hAnsi="Arial" w:cs="Arial"/>
          <w:color w:val="000000" w:themeColor="text1"/>
        </w:rPr>
        <w:t>1. Cada una de las</w:t>
      </w:r>
      <w:r w:rsidR="00F76702" w:rsidRPr="007508AE">
        <w:rPr>
          <w:rFonts w:ascii="Arial" w:hAnsi="Arial" w:cs="Arial"/>
          <w:color w:val="000000" w:themeColor="text1"/>
        </w:rPr>
        <w:t xml:space="preserve"> partes firmantes es responsable del tratamiento de datos personales que realice al amparo de este convenio y se compromete a tratar los mismos conforme a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w:t>
      </w:r>
      <w:r>
        <w:rPr>
          <w:rFonts w:ascii="Arial" w:hAnsi="Arial" w:cs="Arial"/>
          <w:color w:val="000000" w:themeColor="text1"/>
        </w:rPr>
        <w:t xml:space="preserve">Reglamento General de Protección de Datos, </w:t>
      </w:r>
      <w:r w:rsidR="00F76702" w:rsidRPr="007508AE">
        <w:rPr>
          <w:rFonts w:ascii="Arial" w:hAnsi="Arial" w:cs="Arial"/>
          <w:color w:val="000000" w:themeColor="text1"/>
        </w:rPr>
        <w:t>en adelante, RGPD) y en la Ley Orgánica 3/2018, de 5 de diciembre, de Protección de Datos Personales y garantía de los derechos digitales, especialmente</w:t>
      </w:r>
      <w:r>
        <w:rPr>
          <w:rFonts w:ascii="Arial" w:hAnsi="Arial" w:cs="Arial"/>
          <w:color w:val="000000" w:themeColor="text1"/>
        </w:rPr>
        <w:t xml:space="preserve"> en lo relativo</w:t>
      </w:r>
      <w:r w:rsidR="00F76702" w:rsidRPr="007508AE">
        <w:rPr>
          <w:rFonts w:ascii="Arial" w:hAnsi="Arial" w:cs="Arial"/>
          <w:color w:val="000000" w:themeColor="text1"/>
        </w:rPr>
        <w:t xml:space="preserve"> a:</w:t>
      </w:r>
    </w:p>
    <w:p w14:paraId="143FE09A" w14:textId="712A2CF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lastRenderedPageBreak/>
        <w:t>- Cumplir con la obligación del deber de información que tiene el responsable del tratamiento con la persona titular de los datos personales y, en su caso, de obtener su consentimiento (artículos 13 y 14 del RGPD)</w:t>
      </w:r>
      <w:r w:rsidR="006D0448">
        <w:rPr>
          <w:rFonts w:ascii="Arial" w:hAnsi="Arial" w:cs="Arial"/>
          <w:color w:val="000000" w:themeColor="text1"/>
        </w:rPr>
        <w:t>.</w:t>
      </w:r>
    </w:p>
    <w:p w14:paraId="71983475"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Garantizar el ejercicio de los derechos de acceso, rectificación, supresión, oposición, limitación del tratamiento, portabilidad de datos y a no ser objeto de decisiones individuales automatizadas (incluida la elaboración de perfiles).</w:t>
      </w:r>
    </w:p>
    <w:p w14:paraId="77215567"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Adoptar y aplicar las medidas de seguridad conforme a lo previsto en el artículo 32 del RGPD, que garanticen la seguridad de los datos de carácter personal y eviten su alteración, pérdida, tratamiento o acceso no autorizado.</w:t>
      </w:r>
    </w:p>
    <w:p w14:paraId="54D635A5"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Gestionar y comunicar las brechas de datos personales a la Agencia Española de Protección de Datos y a los interesados, conforme a lo establecido en la normativa vigente.</w:t>
      </w:r>
    </w:p>
    <w:p w14:paraId="38D4E411" w14:textId="60740A01" w:rsidR="00C5195E" w:rsidRPr="007508AE" w:rsidRDefault="00F76702" w:rsidP="00982884">
      <w:pPr>
        <w:spacing w:line="252" w:lineRule="auto"/>
        <w:jc w:val="both"/>
        <w:rPr>
          <w:rFonts w:ascii="Arial" w:hAnsi="Arial" w:cs="Arial"/>
        </w:rPr>
      </w:pPr>
      <w:r w:rsidRPr="007508AE">
        <w:rPr>
          <w:rFonts w:ascii="Arial" w:hAnsi="Arial" w:cs="Arial"/>
          <w:color w:val="000000" w:themeColor="text1"/>
        </w:rPr>
        <w:t xml:space="preserve">La información relativa al tratamiento de los datos personales realizado en </w:t>
      </w:r>
      <w:r w:rsidR="006D0448">
        <w:rPr>
          <w:rFonts w:ascii="Arial" w:hAnsi="Arial" w:cs="Arial"/>
          <w:color w:val="000000" w:themeColor="text1"/>
        </w:rPr>
        <w:t>este</w:t>
      </w:r>
      <w:r w:rsidRPr="007508AE">
        <w:rPr>
          <w:rFonts w:ascii="Arial" w:hAnsi="Arial" w:cs="Arial"/>
          <w:color w:val="000000" w:themeColor="text1"/>
        </w:rPr>
        <w:t xml:space="preserve"> convenio se recoge en la actividad de tratamiento </w:t>
      </w:r>
      <w:r w:rsidR="00A07206">
        <w:rPr>
          <w:rFonts w:ascii="Arial" w:hAnsi="Arial" w:cs="Arial"/>
          <w:color w:val="000000" w:themeColor="text1"/>
        </w:rPr>
        <w:t>«</w:t>
      </w:r>
      <w:r w:rsidRPr="007508AE">
        <w:rPr>
          <w:rFonts w:ascii="Arial" w:hAnsi="Arial" w:cs="Arial"/>
          <w:color w:val="000000" w:themeColor="text1"/>
        </w:rPr>
        <w:t xml:space="preserve">SUBVENCIONES EN MATERIA </w:t>
      </w:r>
      <w:r w:rsidRPr="007508AE">
        <w:rPr>
          <w:rFonts w:ascii="Arial" w:hAnsi="Arial" w:cs="Arial"/>
        </w:rPr>
        <w:t>TURÍSTICA</w:t>
      </w:r>
      <w:r w:rsidR="00A07206">
        <w:rPr>
          <w:rFonts w:ascii="Arial" w:hAnsi="Arial" w:cs="Arial"/>
        </w:rPr>
        <w:t>»</w:t>
      </w:r>
      <w:r w:rsidRPr="007508AE">
        <w:rPr>
          <w:rFonts w:ascii="Arial" w:hAnsi="Arial" w:cs="Arial"/>
        </w:rPr>
        <w:t xml:space="preserve">, que se encuentra disponible en el siguiente enlace: </w:t>
      </w:r>
      <w:hyperlink r:id="rId15" w:history="1">
        <w:r w:rsidRPr="007508AE">
          <w:rPr>
            <w:rStyle w:val="Hipervnculo"/>
            <w:rFonts w:ascii="Arial" w:hAnsi="Arial" w:cs="Arial"/>
            <w:color w:val="auto"/>
          </w:rPr>
          <w:t>https://protecciondatos.aragon.es/registro-actividades/207</w:t>
        </w:r>
      </w:hyperlink>
      <w:r w:rsidRPr="007508AE">
        <w:rPr>
          <w:rFonts w:ascii="Arial" w:hAnsi="Arial" w:cs="Arial"/>
        </w:rPr>
        <w:t>.</w:t>
      </w:r>
    </w:p>
    <w:p w14:paraId="1A398CE0" w14:textId="6ACE859F"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2.</w:t>
      </w:r>
      <w:r w:rsidR="006D0448">
        <w:rPr>
          <w:rFonts w:ascii="Arial" w:hAnsi="Arial" w:cs="Arial"/>
          <w:color w:val="000000" w:themeColor="text1"/>
        </w:rPr>
        <w:t xml:space="preserve"> </w:t>
      </w:r>
      <w:r w:rsidRPr="007508AE">
        <w:rPr>
          <w:rFonts w:ascii="Arial" w:hAnsi="Arial" w:cs="Arial"/>
          <w:color w:val="000000" w:themeColor="text1"/>
        </w:rPr>
        <w:t xml:space="preserve">La información facilitada por las partes, así como la generada como consecuencia de la ejecución </w:t>
      </w:r>
      <w:r w:rsidR="006D0448">
        <w:rPr>
          <w:rFonts w:ascii="Arial" w:hAnsi="Arial" w:cs="Arial"/>
          <w:color w:val="000000" w:themeColor="text1"/>
        </w:rPr>
        <w:t>de este</w:t>
      </w:r>
      <w:r w:rsidRPr="007508AE">
        <w:rPr>
          <w:rFonts w:ascii="Arial" w:hAnsi="Arial" w:cs="Arial"/>
          <w:color w:val="000000" w:themeColor="text1"/>
        </w:rPr>
        <w:t xml:space="preserve"> convenio, tendrá el tratamiento de confidencial, debiendo las partes mantene</w:t>
      </w:r>
      <w:r w:rsidR="006D0448">
        <w:rPr>
          <w:rFonts w:ascii="Arial" w:hAnsi="Arial" w:cs="Arial"/>
          <w:color w:val="000000" w:themeColor="text1"/>
        </w:rPr>
        <w:t xml:space="preserve">r dicha información en secreto. </w:t>
      </w:r>
      <w:r w:rsidRPr="007508AE">
        <w:rPr>
          <w:rFonts w:ascii="Arial" w:hAnsi="Arial" w:cs="Arial"/>
          <w:color w:val="000000" w:themeColor="text1"/>
        </w:rPr>
        <w:t xml:space="preserve">La obligación de confidencialidad tendrá carácter indefinido, manteniéndose en vigor con posterioridad a la finalización, por cualquier causa, </w:t>
      </w:r>
      <w:r w:rsidR="006D0448">
        <w:rPr>
          <w:rFonts w:ascii="Arial" w:hAnsi="Arial" w:cs="Arial"/>
          <w:color w:val="000000" w:themeColor="text1"/>
        </w:rPr>
        <w:t>de este</w:t>
      </w:r>
      <w:r w:rsidRPr="007508AE">
        <w:rPr>
          <w:rFonts w:ascii="Arial" w:hAnsi="Arial" w:cs="Arial"/>
          <w:color w:val="000000" w:themeColor="text1"/>
        </w:rPr>
        <w:t xml:space="preserve"> convenio.</w:t>
      </w:r>
      <w:r w:rsidR="006D0448">
        <w:rPr>
          <w:rFonts w:ascii="Arial" w:hAnsi="Arial" w:cs="Arial"/>
          <w:color w:val="000000" w:themeColor="text1"/>
        </w:rPr>
        <w:t xml:space="preserve"> </w:t>
      </w:r>
      <w:r w:rsidRPr="007508AE">
        <w:rPr>
          <w:rFonts w:ascii="Arial" w:hAnsi="Arial" w:cs="Arial"/>
          <w:color w:val="000000" w:themeColor="text1"/>
        </w:rPr>
        <w:t>Las partes serán responsables de que el personal autorizado por las mismas que tenga acceso a la información confidencial respete y garantice su deber de secreto, aun después de finalizar su relación contractual.</w:t>
      </w:r>
    </w:p>
    <w:p w14:paraId="2CDE1D41" w14:textId="57CD0287" w:rsidR="00C5195E" w:rsidRPr="006D0448" w:rsidRDefault="006D0448" w:rsidP="006D0448">
      <w:pPr>
        <w:spacing w:line="252" w:lineRule="auto"/>
        <w:jc w:val="both"/>
        <w:rPr>
          <w:rFonts w:ascii="Arial" w:hAnsi="Arial" w:cs="Arial"/>
          <w:b/>
          <w:color w:val="000000" w:themeColor="text1"/>
        </w:rPr>
      </w:pPr>
      <w:proofErr w:type="gramStart"/>
      <w:r>
        <w:rPr>
          <w:rFonts w:ascii="Arial" w:hAnsi="Arial" w:cs="Arial"/>
          <w:b/>
          <w:color w:val="000000" w:themeColor="text1"/>
        </w:rPr>
        <w:t>Decimosexta.-</w:t>
      </w:r>
      <w:proofErr w:type="gramEnd"/>
      <w:r>
        <w:rPr>
          <w:rFonts w:ascii="Arial" w:hAnsi="Arial" w:cs="Arial"/>
          <w:b/>
          <w:color w:val="000000" w:themeColor="text1"/>
        </w:rPr>
        <w:t xml:space="preserve"> Extinción y r</w:t>
      </w:r>
      <w:r w:rsidR="00F76702" w:rsidRPr="006D0448">
        <w:rPr>
          <w:rFonts w:ascii="Arial" w:hAnsi="Arial" w:cs="Arial"/>
          <w:b/>
          <w:color w:val="000000" w:themeColor="text1"/>
        </w:rPr>
        <w:t>esolución.</w:t>
      </w:r>
    </w:p>
    <w:p w14:paraId="60152313" w14:textId="334996CB"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1</w:t>
      </w:r>
      <w:r w:rsidR="009D2C66" w:rsidRPr="007508AE">
        <w:rPr>
          <w:rFonts w:ascii="Arial" w:hAnsi="Arial" w:cs="Arial"/>
          <w:color w:val="000000" w:themeColor="text1"/>
        </w:rPr>
        <w:t>.</w:t>
      </w:r>
      <w:r w:rsidR="004E6942">
        <w:rPr>
          <w:rFonts w:ascii="Arial" w:hAnsi="Arial" w:cs="Arial"/>
          <w:color w:val="000000" w:themeColor="text1"/>
        </w:rPr>
        <w:t xml:space="preserve"> </w:t>
      </w:r>
      <w:r w:rsidRPr="007508AE">
        <w:rPr>
          <w:rFonts w:ascii="Arial" w:hAnsi="Arial" w:cs="Arial"/>
          <w:color w:val="000000" w:themeColor="text1"/>
        </w:rPr>
        <w:t>El convenio se extinguirá por el cumplimiento de las actuaciones que constituyen su objeto o por incurrir en causa de resolución.</w:t>
      </w:r>
    </w:p>
    <w:p w14:paraId="25EF6F4A" w14:textId="0D87F188"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w:t>
      </w:r>
      <w:r w:rsidR="009D2C66" w:rsidRPr="007508AE">
        <w:rPr>
          <w:rFonts w:ascii="Arial" w:hAnsi="Arial" w:cs="Arial"/>
          <w:color w:val="000000" w:themeColor="text1"/>
        </w:rPr>
        <w:t>.</w:t>
      </w:r>
      <w:r w:rsidR="004E6942">
        <w:rPr>
          <w:rFonts w:ascii="Arial" w:hAnsi="Arial" w:cs="Arial"/>
          <w:color w:val="000000" w:themeColor="text1"/>
        </w:rPr>
        <w:t xml:space="preserve"> </w:t>
      </w:r>
      <w:r w:rsidRPr="007508AE">
        <w:rPr>
          <w:rFonts w:ascii="Arial" w:hAnsi="Arial" w:cs="Arial"/>
          <w:color w:val="000000" w:themeColor="text1"/>
        </w:rPr>
        <w:t>Serán causas de resolución del convenio:</w:t>
      </w:r>
    </w:p>
    <w:p w14:paraId="6D8D261F"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a) El transcurso del plazo de vigencia.</w:t>
      </w:r>
    </w:p>
    <w:p w14:paraId="5AFC74F6" w14:textId="4A9C2E3F"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b) El acuerdo unánime de </w:t>
      </w:r>
      <w:r w:rsidR="00F632AF" w:rsidRPr="007508AE">
        <w:rPr>
          <w:rFonts w:ascii="Arial" w:hAnsi="Arial" w:cs="Arial"/>
          <w:color w:val="000000" w:themeColor="text1"/>
        </w:rPr>
        <w:t>las partes</w:t>
      </w:r>
      <w:r w:rsidRPr="007508AE">
        <w:rPr>
          <w:rFonts w:ascii="Arial" w:hAnsi="Arial" w:cs="Arial"/>
          <w:color w:val="000000" w:themeColor="text1"/>
        </w:rPr>
        <w:t xml:space="preserve"> firmantes.</w:t>
      </w:r>
    </w:p>
    <w:p w14:paraId="221FEB65"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c) El incumplimiento de las obligaciones y compromisos asumidos por parte de alguno de los firmantes.</w:t>
      </w:r>
    </w:p>
    <w:p w14:paraId="3D9635FE"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En este caso, la otra parte podrá notificar a la parte incumplidora un requerimiento para que cumpla en el plazo de un mes con las obligaciones o compromisos que se consideran incumplidos. Este requerimiento será comunicado a la comisión de seguimiento.</w:t>
      </w:r>
    </w:p>
    <w:p w14:paraId="46A222DF"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Si trascurrido el plazo indicado en el requerimiento persistiera el incumplimiento, la parte que lo dirigió notificará a la otra parte firmante la concurrencia de la causa de resolución y se entenderá resuelto el convenio.</w:t>
      </w:r>
    </w:p>
    <w:p w14:paraId="5520976F"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d) Por decisión judicial declaratoria de la nulidad del mismo.</w:t>
      </w:r>
    </w:p>
    <w:p w14:paraId="5E5E4FAB"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e) Por cualquier otra causa distinta de las anteriores prevista en la normativa.</w:t>
      </w:r>
    </w:p>
    <w:p w14:paraId="632344DC" w14:textId="0BF94055"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3</w:t>
      </w:r>
      <w:r w:rsidR="009D2C66" w:rsidRPr="007508AE">
        <w:rPr>
          <w:rFonts w:ascii="Arial" w:hAnsi="Arial" w:cs="Arial"/>
          <w:color w:val="000000" w:themeColor="text1"/>
        </w:rPr>
        <w:t>.</w:t>
      </w:r>
      <w:r w:rsidR="004E6942">
        <w:rPr>
          <w:rFonts w:ascii="Arial" w:hAnsi="Arial" w:cs="Arial"/>
          <w:color w:val="000000" w:themeColor="text1"/>
        </w:rPr>
        <w:t xml:space="preserve"> </w:t>
      </w:r>
      <w:r w:rsidRPr="007508AE">
        <w:rPr>
          <w:rFonts w:ascii="Arial" w:hAnsi="Arial" w:cs="Arial"/>
          <w:color w:val="000000" w:themeColor="text1"/>
        </w:rPr>
        <w:t>No obstante, si cuando concurra cualquiera de las causas de resolución del convenio existen actuaciones que en ese momento estén iniciadas,</w:t>
      </w:r>
      <w:r w:rsidR="004E6942">
        <w:rPr>
          <w:rFonts w:ascii="Arial" w:hAnsi="Arial" w:cs="Arial"/>
          <w:color w:val="000000" w:themeColor="text1"/>
        </w:rPr>
        <w:t xml:space="preserve"> las partes, a propuesta de la comisión de s</w:t>
      </w:r>
      <w:r w:rsidRPr="007508AE">
        <w:rPr>
          <w:rFonts w:ascii="Arial" w:hAnsi="Arial" w:cs="Arial"/>
          <w:color w:val="000000" w:themeColor="text1"/>
        </w:rPr>
        <w:t xml:space="preserve">eguimiento del convenio, podrán acordar su continuación hasta su completa terminación, justificación y liquidación conforme a las cláusulas contenidas en </w:t>
      </w:r>
      <w:r w:rsidRPr="007508AE">
        <w:rPr>
          <w:rFonts w:ascii="Arial" w:hAnsi="Arial" w:cs="Arial"/>
          <w:color w:val="000000" w:themeColor="text1"/>
        </w:rPr>
        <w:lastRenderedPageBreak/>
        <w:t>el mismo, según establece el artículo 52.3 de la Ley 40/2015, de 1 de octubre, de Régimen Jurídico del Sector Público.</w:t>
      </w:r>
    </w:p>
    <w:p w14:paraId="5B15A1C8" w14:textId="631F796C"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4.</w:t>
      </w:r>
      <w:r w:rsidR="004E6942">
        <w:rPr>
          <w:rFonts w:ascii="Arial" w:hAnsi="Arial" w:cs="Arial"/>
          <w:color w:val="000000" w:themeColor="text1"/>
        </w:rPr>
        <w:t xml:space="preserve"> </w:t>
      </w:r>
      <w:r w:rsidRPr="007508AE">
        <w:rPr>
          <w:rFonts w:ascii="Arial" w:hAnsi="Arial" w:cs="Arial"/>
          <w:color w:val="000000" w:themeColor="text1"/>
        </w:rPr>
        <w:t>En caso de resolución del convenio por incumplimiento total o parcial de sus obligaciones por parte de la entidad beneficiaria, ésta deberá reintegrar al Gobierno de Aragón las cantidades que hubiera percibido como aportación económica del mismo.</w:t>
      </w:r>
    </w:p>
    <w:p w14:paraId="67EC6B24" w14:textId="015204C7" w:rsidR="00C5195E" w:rsidRPr="004E6942" w:rsidRDefault="00F76702" w:rsidP="004E6942">
      <w:pPr>
        <w:tabs>
          <w:tab w:val="left" w:pos="426"/>
        </w:tabs>
        <w:spacing w:line="252" w:lineRule="auto"/>
        <w:jc w:val="both"/>
        <w:rPr>
          <w:rFonts w:ascii="Arial" w:hAnsi="Arial" w:cs="Arial"/>
          <w:b/>
          <w:color w:val="000000" w:themeColor="text1"/>
        </w:rPr>
      </w:pPr>
      <w:proofErr w:type="gramStart"/>
      <w:r w:rsidRPr="004E6942">
        <w:rPr>
          <w:rFonts w:ascii="Arial" w:hAnsi="Arial" w:cs="Arial"/>
          <w:b/>
          <w:color w:val="000000" w:themeColor="text1"/>
        </w:rPr>
        <w:t>Decimoséptima.</w:t>
      </w:r>
      <w:r w:rsidR="00A07206">
        <w:rPr>
          <w:rFonts w:ascii="Arial" w:hAnsi="Arial" w:cs="Arial"/>
          <w:b/>
          <w:color w:val="000000" w:themeColor="text1"/>
        </w:rPr>
        <w:t>-</w:t>
      </w:r>
      <w:proofErr w:type="gramEnd"/>
      <w:r w:rsidRPr="004E6942">
        <w:rPr>
          <w:rFonts w:ascii="Arial" w:hAnsi="Arial" w:cs="Arial"/>
          <w:b/>
          <w:color w:val="000000" w:themeColor="text1"/>
        </w:rPr>
        <w:t xml:space="preserve"> Seguimiento, control y evaluación.</w:t>
      </w:r>
    </w:p>
    <w:p w14:paraId="73D73D16" w14:textId="79AED833"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1.</w:t>
      </w:r>
      <w:r w:rsidR="004E6942">
        <w:rPr>
          <w:rFonts w:ascii="Arial" w:hAnsi="Arial" w:cs="Arial"/>
          <w:color w:val="000000" w:themeColor="text1"/>
        </w:rPr>
        <w:t xml:space="preserve"> </w:t>
      </w:r>
      <w:r w:rsidR="009D2C66" w:rsidRPr="007508AE">
        <w:rPr>
          <w:rFonts w:ascii="Arial" w:hAnsi="Arial" w:cs="Arial"/>
          <w:color w:val="000000" w:themeColor="text1"/>
        </w:rPr>
        <w:t>L</w:t>
      </w:r>
      <w:r w:rsidRPr="007508AE">
        <w:rPr>
          <w:rFonts w:ascii="Arial" w:hAnsi="Arial" w:cs="Arial"/>
          <w:color w:val="000000" w:themeColor="text1"/>
        </w:rPr>
        <w:t xml:space="preserve">a entidad beneficiaria deberá someterse a las actuaciones de comprobación a efectuar por el Departamento de </w:t>
      </w:r>
      <w:r w:rsidR="009655DB" w:rsidRPr="007508AE">
        <w:rPr>
          <w:rFonts w:ascii="Arial" w:hAnsi="Arial" w:cs="Arial"/>
          <w:color w:val="000000" w:themeColor="text1"/>
        </w:rPr>
        <w:t>Medio Ambiente y Turismo</w:t>
      </w:r>
      <w:r w:rsidR="004E6942">
        <w:rPr>
          <w:rFonts w:ascii="Arial" w:hAnsi="Arial" w:cs="Arial"/>
          <w:color w:val="000000" w:themeColor="text1"/>
        </w:rPr>
        <w:t xml:space="preserve"> del Gobierno de Aragón, </w:t>
      </w:r>
      <w:r w:rsidRPr="007508AE">
        <w:rPr>
          <w:rFonts w:ascii="Arial" w:hAnsi="Arial" w:cs="Arial"/>
          <w:color w:val="000000" w:themeColor="text1"/>
        </w:rPr>
        <w:t>a las derivadas de la función interventora y del control financiero que corresponden a la Intervención General de la Comunidad Autónoma de Aragón, así como</w:t>
      </w:r>
      <w:r w:rsidR="004E6942">
        <w:rPr>
          <w:rFonts w:ascii="Arial" w:hAnsi="Arial" w:cs="Arial"/>
          <w:color w:val="000000" w:themeColor="text1"/>
        </w:rPr>
        <w:t>,</w:t>
      </w:r>
      <w:r w:rsidRPr="007508AE">
        <w:rPr>
          <w:rFonts w:ascii="Arial" w:hAnsi="Arial" w:cs="Arial"/>
          <w:color w:val="000000" w:themeColor="text1"/>
        </w:rPr>
        <w:t xml:space="preserve"> en su caso, a las que correspondan a la Intervención de la Administración General del Estado, a las previstas en la legislación del Tribunal de Cuentas y, en su caso, de la Cámara de Cuentas de Aragón, así como a las que pudiesen efectuar, en su caso, la Comisión </w:t>
      </w:r>
      <w:r w:rsidR="004E6942">
        <w:rPr>
          <w:rFonts w:ascii="Arial" w:hAnsi="Arial" w:cs="Arial"/>
          <w:color w:val="000000" w:themeColor="text1"/>
        </w:rPr>
        <w:t xml:space="preserve">Europea </w:t>
      </w:r>
      <w:r w:rsidRPr="007508AE">
        <w:rPr>
          <w:rFonts w:ascii="Arial" w:hAnsi="Arial" w:cs="Arial"/>
          <w:color w:val="000000" w:themeColor="text1"/>
        </w:rPr>
        <w:t xml:space="preserve">y el Tribunal de Cuentas </w:t>
      </w:r>
      <w:r w:rsidR="004E6942">
        <w:rPr>
          <w:rFonts w:ascii="Arial" w:hAnsi="Arial" w:cs="Arial"/>
          <w:color w:val="000000" w:themeColor="text1"/>
        </w:rPr>
        <w:t>Europeo</w:t>
      </w:r>
      <w:r w:rsidRPr="007508AE">
        <w:rPr>
          <w:rFonts w:ascii="Arial" w:hAnsi="Arial" w:cs="Arial"/>
          <w:color w:val="000000" w:themeColor="text1"/>
        </w:rPr>
        <w:t xml:space="preserve">, así como la Oficina Europea de Lucha contra el Fraude (OLAF), la Oficina Nacional de Auditoría (ONA) </w:t>
      </w:r>
      <w:r w:rsidR="002D7FAD">
        <w:rPr>
          <w:rFonts w:ascii="Arial" w:hAnsi="Arial" w:cs="Arial"/>
          <w:color w:val="000000" w:themeColor="text1"/>
        </w:rPr>
        <w:t>y, cuando proceda, la Fiscalía E</w:t>
      </w:r>
      <w:r w:rsidRPr="007508AE">
        <w:rPr>
          <w:rFonts w:ascii="Arial" w:hAnsi="Arial" w:cs="Arial"/>
          <w:color w:val="000000" w:themeColor="text1"/>
        </w:rPr>
        <w:t>uropea.</w:t>
      </w:r>
    </w:p>
    <w:p w14:paraId="234F5C3F" w14:textId="2761BC2B" w:rsidR="00C5195E" w:rsidRPr="007508AE" w:rsidRDefault="00F76702" w:rsidP="00B2754B">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w:t>
      </w:r>
      <w:r w:rsidR="004E6942">
        <w:rPr>
          <w:rFonts w:ascii="Arial" w:hAnsi="Arial" w:cs="Arial"/>
          <w:color w:val="000000" w:themeColor="text1"/>
        </w:rPr>
        <w:t xml:space="preserve"> </w:t>
      </w:r>
      <w:r w:rsidRPr="007508AE">
        <w:rPr>
          <w:rFonts w:ascii="Arial" w:hAnsi="Arial" w:cs="Arial"/>
          <w:color w:val="000000" w:themeColor="text1"/>
        </w:rPr>
        <w:t xml:space="preserve">En todo caso, las subvenciones </w:t>
      </w:r>
      <w:r w:rsidR="004E6942">
        <w:rPr>
          <w:rFonts w:ascii="Arial" w:hAnsi="Arial" w:cs="Arial"/>
          <w:color w:val="000000" w:themeColor="text1"/>
        </w:rPr>
        <w:t>contempladas en este convenio</w:t>
      </w:r>
      <w:r w:rsidRPr="007508AE">
        <w:rPr>
          <w:rFonts w:ascii="Arial" w:hAnsi="Arial" w:cs="Arial"/>
          <w:color w:val="000000" w:themeColor="text1"/>
        </w:rPr>
        <w:t xml:space="preserve"> estarán sometidas al seguimiento, control y evaluación que se establezca para el Plan de Reconstrucción, Transformación y Resiliencia, así como </w:t>
      </w:r>
      <w:r w:rsidR="004E6942">
        <w:rPr>
          <w:rFonts w:ascii="Arial" w:hAnsi="Arial" w:cs="Arial"/>
          <w:color w:val="000000" w:themeColor="text1"/>
        </w:rPr>
        <w:t xml:space="preserve">a </w:t>
      </w:r>
      <w:r w:rsidRPr="007508AE">
        <w:rPr>
          <w:rFonts w:ascii="Arial" w:hAnsi="Arial" w:cs="Arial"/>
          <w:color w:val="000000" w:themeColor="text1"/>
        </w:rPr>
        <w:t>las obligaciones específicas relativas a la información y publicidad, control, verificación, seguimiento, evaluación y demás obligaciones impuestas por la normativa interna y de la Unión Europea que para el Mecanismo de Recuperación y Resiliencia de la UE se establezcan y cuya aplicación sea de obligado cumplimiento, incluyendo el del principio de «no causar perjuicio significativo» (principio «</w:t>
      </w:r>
      <w:r w:rsidRPr="004E6942">
        <w:rPr>
          <w:rFonts w:ascii="Arial" w:hAnsi="Arial" w:cs="Arial"/>
          <w:i/>
          <w:color w:val="000000" w:themeColor="text1"/>
        </w:rPr>
        <w:t xml:space="preserve">do no </w:t>
      </w:r>
      <w:proofErr w:type="spellStart"/>
      <w:r w:rsidRPr="004E6942">
        <w:rPr>
          <w:rFonts w:ascii="Arial" w:hAnsi="Arial" w:cs="Arial"/>
          <w:i/>
          <w:color w:val="000000" w:themeColor="text1"/>
        </w:rPr>
        <w:t>significant</w:t>
      </w:r>
      <w:proofErr w:type="spellEnd"/>
      <w:r w:rsidRPr="004E6942">
        <w:rPr>
          <w:rFonts w:ascii="Arial" w:hAnsi="Arial" w:cs="Arial"/>
          <w:i/>
          <w:color w:val="000000" w:themeColor="text1"/>
        </w:rPr>
        <w:t xml:space="preserve"> </w:t>
      </w:r>
      <w:proofErr w:type="spellStart"/>
      <w:r w:rsidRPr="004E6942">
        <w:rPr>
          <w:rFonts w:ascii="Arial" w:hAnsi="Arial" w:cs="Arial"/>
          <w:i/>
          <w:color w:val="000000" w:themeColor="text1"/>
        </w:rPr>
        <w:t>harm</w:t>
      </w:r>
      <w:proofErr w:type="spellEnd"/>
      <w:r w:rsidRPr="007508AE">
        <w:rPr>
          <w:rFonts w:ascii="Arial" w:hAnsi="Arial" w:cs="Arial"/>
          <w:color w:val="000000" w:themeColor="text1"/>
        </w:rPr>
        <w:t>–DNSH</w:t>
      </w:r>
      <w:r w:rsidRPr="007508AE">
        <w:rPr>
          <w:rFonts w:ascii="Arial" w:hAnsi="Arial" w:cs="Arial"/>
          <w:color w:val="000000" w:themeColor="text1"/>
          <w:lang w:val="es-ES_tradnl"/>
        </w:rPr>
        <w:t>»</w:t>
      </w:r>
      <w:r w:rsidR="009655DB" w:rsidRPr="007508AE">
        <w:rPr>
          <w:rFonts w:ascii="Arial" w:hAnsi="Arial" w:cs="Arial"/>
          <w:color w:val="000000" w:themeColor="text1"/>
          <w:lang w:val="es-ES_tradnl"/>
        </w:rPr>
        <w:t>)</w:t>
      </w:r>
      <w:r w:rsidRPr="007508AE">
        <w:rPr>
          <w:rFonts w:ascii="Arial" w:hAnsi="Arial" w:cs="Arial"/>
          <w:color w:val="000000" w:themeColor="text1"/>
        </w:rPr>
        <w:t>.</w:t>
      </w:r>
    </w:p>
    <w:p w14:paraId="31797D49" w14:textId="0B278225" w:rsidR="00C5195E" w:rsidRPr="007508AE" w:rsidRDefault="00F76702" w:rsidP="00B2754B">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3.</w:t>
      </w:r>
      <w:r w:rsidR="004E6942">
        <w:rPr>
          <w:rFonts w:ascii="Arial" w:hAnsi="Arial" w:cs="Arial"/>
          <w:color w:val="000000" w:themeColor="text1"/>
        </w:rPr>
        <w:t xml:space="preserve"> </w:t>
      </w:r>
      <w:r w:rsidRPr="007508AE">
        <w:rPr>
          <w:rFonts w:ascii="Arial" w:hAnsi="Arial" w:cs="Arial"/>
          <w:color w:val="000000" w:themeColor="text1"/>
        </w:rPr>
        <w:t xml:space="preserve">La concesión de la ayuda se verá condicionada al compromiso escrito de la concesión </w:t>
      </w:r>
      <w:r w:rsidR="00A07206">
        <w:rPr>
          <w:rFonts w:ascii="Arial" w:hAnsi="Arial" w:cs="Arial"/>
          <w:color w:val="000000" w:themeColor="text1"/>
        </w:rPr>
        <w:t xml:space="preserve">de </w:t>
      </w:r>
      <w:r w:rsidRPr="007508AE">
        <w:rPr>
          <w:rFonts w:ascii="Arial" w:hAnsi="Arial" w:cs="Arial"/>
          <w:color w:val="000000" w:themeColor="text1"/>
        </w:rPr>
        <w:t>los derechos y accesos necesarios para garantizar que la Comisión</w:t>
      </w:r>
      <w:r w:rsidR="00A07206">
        <w:rPr>
          <w:rFonts w:ascii="Arial" w:hAnsi="Arial" w:cs="Arial"/>
          <w:color w:val="000000" w:themeColor="text1"/>
        </w:rPr>
        <w:t xml:space="preserve"> Europea</w:t>
      </w:r>
      <w:r w:rsidRPr="007508AE">
        <w:rPr>
          <w:rFonts w:ascii="Arial" w:hAnsi="Arial" w:cs="Arial"/>
          <w:color w:val="000000" w:themeColor="text1"/>
        </w:rPr>
        <w:t>, la OLAF, el Tribunal d</w:t>
      </w:r>
      <w:r w:rsidR="004E6942">
        <w:rPr>
          <w:rFonts w:ascii="Arial" w:hAnsi="Arial" w:cs="Arial"/>
          <w:color w:val="000000" w:themeColor="text1"/>
        </w:rPr>
        <w:t>e Cuentas Europeo</w:t>
      </w:r>
      <w:r w:rsidR="00A07206">
        <w:rPr>
          <w:rFonts w:ascii="Arial" w:hAnsi="Arial" w:cs="Arial"/>
          <w:color w:val="000000" w:themeColor="text1"/>
        </w:rPr>
        <w:t>, la Fiscalía E</w:t>
      </w:r>
      <w:r w:rsidRPr="007508AE">
        <w:rPr>
          <w:rFonts w:ascii="Arial" w:hAnsi="Arial" w:cs="Arial"/>
          <w:color w:val="000000" w:themeColor="text1"/>
        </w:rPr>
        <w:t xml:space="preserve">uropea y las autoridades nacionales competentes ejerzan sus competencias de control, de acuerdo con lo previsto en el artículo 22.2 e) del Reglamento (UE) 2021/241 del Parlamento Europeo y del Consejo, de 12 de febrero de 2021, y en el artículo 129.1 del Reglamento (UE, </w:t>
      </w:r>
      <w:proofErr w:type="spellStart"/>
      <w:r w:rsidRPr="007508AE">
        <w:rPr>
          <w:rFonts w:ascii="Arial" w:hAnsi="Arial" w:cs="Arial"/>
          <w:color w:val="000000" w:themeColor="text1"/>
        </w:rPr>
        <w:t>Euratom</w:t>
      </w:r>
      <w:proofErr w:type="spellEnd"/>
      <w:r w:rsidRPr="007508AE">
        <w:rPr>
          <w:rFonts w:ascii="Arial" w:hAnsi="Arial" w:cs="Arial"/>
          <w:color w:val="000000" w:themeColor="text1"/>
        </w:rPr>
        <w:t>) 2018/1046 del Parlamento Europeo y del Consejo, de 18 de julio de 2018 («Reglamento Financiero»).</w:t>
      </w:r>
    </w:p>
    <w:p w14:paraId="1CC815D7" w14:textId="74E86C29" w:rsidR="00C5195E" w:rsidRPr="007508AE" w:rsidRDefault="004E6942" w:rsidP="00B2754B">
      <w:pPr>
        <w:tabs>
          <w:tab w:val="left" w:pos="426"/>
        </w:tabs>
        <w:spacing w:line="252" w:lineRule="auto"/>
        <w:jc w:val="both"/>
        <w:rPr>
          <w:rFonts w:ascii="Arial" w:hAnsi="Arial" w:cs="Arial"/>
          <w:color w:val="000000" w:themeColor="text1"/>
          <w:lang w:val="es-ES_tradnl"/>
        </w:rPr>
      </w:pPr>
      <w:r>
        <w:rPr>
          <w:rFonts w:ascii="Arial" w:hAnsi="Arial" w:cs="Arial"/>
          <w:color w:val="000000" w:themeColor="text1"/>
          <w:lang w:val="es-ES_tradnl"/>
        </w:rPr>
        <w:t>4</w:t>
      </w:r>
      <w:r w:rsidR="00F76702" w:rsidRPr="007508AE">
        <w:rPr>
          <w:rFonts w:ascii="Arial" w:hAnsi="Arial" w:cs="Arial"/>
          <w:color w:val="000000" w:themeColor="text1"/>
          <w:lang w:val="es-ES_tradnl"/>
        </w:rPr>
        <w:t>.</w:t>
      </w:r>
      <w:r>
        <w:rPr>
          <w:rFonts w:ascii="Arial" w:hAnsi="Arial" w:cs="Arial"/>
          <w:color w:val="000000" w:themeColor="text1"/>
          <w:lang w:val="es-ES_tradnl"/>
        </w:rPr>
        <w:t xml:space="preserve"> </w:t>
      </w:r>
      <w:r w:rsidR="00F76702" w:rsidRPr="007508AE">
        <w:rPr>
          <w:rFonts w:ascii="Arial" w:hAnsi="Arial" w:cs="Arial"/>
          <w:color w:val="000000" w:themeColor="text1"/>
          <w:lang w:val="es-ES_tradnl"/>
        </w:rPr>
        <w:t xml:space="preserve">El </w:t>
      </w:r>
      <w:r w:rsidR="00F76702" w:rsidRPr="007508AE">
        <w:rPr>
          <w:rFonts w:ascii="Arial" w:hAnsi="Arial" w:cs="Arial"/>
          <w:color w:val="000000" w:themeColor="text1"/>
        </w:rPr>
        <w:t xml:space="preserve">Departamento de </w:t>
      </w:r>
      <w:r w:rsidR="0039748D" w:rsidRPr="007508AE">
        <w:rPr>
          <w:rFonts w:ascii="Arial" w:hAnsi="Arial" w:cs="Arial"/>
          <w:color w:val="000000" w:themeColor="text1"/>
        </w:rPr>
        <w:t>Medio Ambiente y Turismo</w:t>
      </w:r>
      <w:r w:rsidR="00F76702" w:rsidRPr="007508AE">
        <w:rPr>
          <w:rFonts w:ascii="Arial" w:hAnsi="Arial" w:cs="Arial"/>
          <w:color w:val="000000" w:themeColor="text1"/>
        </w:rPr>
        <w:t xml:space="preserve"> </w:t>
      </w:r>
      <w:r>
        <w:rPr>
          <w:rFonts w:ascii="Arial" w:hAnsi="Arial" w:cs="Arial"/>
          <w:color w:val="000000" w:themeColor="text1"/>
        </w:rPr>
        <w:t xml:space="preserve">del Gobierno de Aragón </w:t>
      </w:r>
      <w:r w:rsidR="00F76702" w:rsidRPr="007508AE">
        <w:rPr>
          <w:rFonts w:ascii="Arial" w:hAnsi="Arial" w:cs="Arial"/>
          <w:color w:val="000000" w:themeColor="text1"/>
          <w:lang w:val="es-ES_tradnl"/>
        </w:rPr>
        <w:t>solicitará a la</w:t>
      </w:r>
      <w:r w:rsidR="00F632AF" w:rsidRPr="007508AE">
        <w:rPr>
          <w:rFonts w:ascii="Arial" w:hAnsi="Arial" w:cs="Arial"/>
          <w:color w:val="000000" w:themeColor="text1"/>
          <w:lang w:val="es-ES_tradnl"/>
        </w:rPr>
        <w:t xml:space="preserve"> entidad beneficiaria</w:t>
      </w:r>
      <w:r w:rsidR="00F76702" w:rsidRPr="007508AE">
        <w:rPr>
          <w:rFonts w:ascii="Arial" w:hAnsi="Arial" w:cs="Arial"/>
          <w:color w:val="000000" w:themeColor="text1"/>
          <w:lang w:val="es-ES_tradnl"/>
        </w:rPr>
        <w:t xml:space="preserve"> y a las entidades subcontratadas la información periódica de gestión que acredite el estado de situación de </w:t>
      </w:r>
      <w:r>
        <w:rPr>
          <w:rFonts w:ascii="Arial" w:hAnsi="Arial" w:cs="Arial"/>
          <w:color w:val="000000" w:themeColor="text1"/>
          <w:lang w:val="es-ES_tradnl"/>
        </w:rPr>
        <w:t>las actuaciones incluida</w:t>
      </w:r>
      <w:r w:rsidR="00F76702" w:rsidRPr="007508AE">
        <w:rPr>
          <w:rFonts w:ascii="Arial" w:hAnsi="Arial" w:cs="Arial"/>
          <w:color w:val="000000" w:themeColor="text1"/>
          <w:lang w:val="es-ES_tradnl"/>
        </w:rPr>
        <w:t xml:space="preserve">s en </w:t>
      </w:r>
      <w:r>
        <w:rPr>
          <w:rFonts w:ascii="Arial" w:hAnsi="Arial" w:cs="Arial"/>
          <w:color w:val="000000" w:themeColor="text1"/>
          <w:lang w:val="es-ES_tradnl"/>
        </w:rPr>
        <w:t>este</w:t>
      </w:r>
      <w:r w:rsidR="00F76702" w:rsidRPr="007508AE">
        <w:rPr>
          <w:rFonts w:ascii="Arial" w:hAnsi="Arial" w:cs="Arial"/>
          <w:color w:val="000000" w:themeColor="text1"/>
          <w:lang w:val="es-ES_tradnl"/>
        </w:rPr>
        <w:t xml:space="preserve"> </w:t>
      </w:r>
      <w:r w:rsidR="00F632AF" w:rsidRPr="007508AE">
        <w:rPr>
          <w:rFonts w:ascii="Arial" w:hAnsi="Arial" w:cs="Arial"/>
          <w:color w:val="000000" w:themeColor="text1"/>
          <w:lang w:val="es-ES_tradnl"/>
        </w:rPr>
        <w:t>convenio</w:t>
      </w:r>
      <w:r w:rsidR="00F76702" w:rsidRPr="007508AE">
        <w:rPr>
          <w:rFonts w:ascii="Arial" w:hAnsi="Arial" w:cs="Arial"/>
          <w:color w:val="000000" w:themeColor="text1"/>
          <w:lang w:val="es-ES_tradnl"/>
        </w:rPr>
        <w:t xml:space="preserve"> respecto de hitos y objetivos y sobre el gasto en que se ha incurrido, con la periodicidad y alcance que determinen la Autoridad responsable y la Autoridad de Control del Mecanismo de Recuperación y Resiliencia y a través de los medios informáticos habilitados con esta finalidad.</w:t>
      </w:r>
    </w:p>
    <w:p w14:paraId="42FA950C" w14:textId="07820234" w:rsidR="00C5195E" w:rsidRPr="007508AE" w:rsidRDefault="004E6942" w:rsidP="00B2754B">
      <w:pPr>
        <w:tabs>
          <w:tab w:val="left" w:pos="426"/>
        </w:tabs>
        <w:spacing w:line="252" w:lineRule="auto"/>
        <w:jc w:val="both"/>
        <w:rPr>
          <w:rFonts w:ascii="Arial" w:hAnsi="Arial" w:cs="Arial"/>
          <w:color w:val="000000" w:themeColor="text1"/>
        </w:rPr>
      </w:pPr>
      <w:r>
        <w:rPr>
          <w:rFonts w:ascii="Arial" w:hAnsi="Arial" w:cs="Arial"/>
          <w:color w:val="000000" w:themeColor="text1"/>
        </w:rPr>
        <w:t>5</w:t>
      </w:r>
      <w:r w:rsidR="00F76702" w:rsidRPr="007508AE">
        <w:rPr>
          <w:rFonts w:ascii="Arial" w:hAnsi="Arial" w:cs="Arial"/>
          <w:color w:val="000000" w:themeColor="text1"/>
        </w:rPr>
        <w:t>.</w:t>
      </w:r>
      <w:r>
        <w:rPr>
          <w:rFonts w:ascii="Arial" w:hAnsi="Arial" w:cs="Arial"/>
          <w:color w:val="000000" w:themeColor="text1"/>
        </w:rPr>
        <w:t xml:space="preserve"> </w:t>
      </w:r>
      <w:r w:rsidR="00F76702" w:rsidRPr="007508AE">
        <w:rPr>
          <w:rFonts w:ascii="Arial" w:hAnsi="Arial" w:cs="Arial"/>
          <w:color w:val="000000" w:themeColor="text1"/>
        </w:rPr>
        <w:t xml:space="preserve">Asimismo, el Departamento de </w:t>
      </w:r>
      <w:r w:rsidR="0039748D" w:rsidRPr="007508AE">
        <w:rPr>
          <w:rFonts w:ascii="Arial" w:hAnsi="Arial" w:cs="Arial"/>
          <w:color w:val="000000" w:themeColor="text1"/>
        </w:rPr>
        <w:t>Medio Ambiente y Turismo</w:t>
      </w:r>
      <w:r w:rsidR="00F76702" w:rsidRPr="007508AE">
        <w:rPr>
          <w:rFonts w:ascii="Arial" w:hAnsi="Arial" w:cs="Arial"/>
          <w:color w:val="000000" w:themeColor="text1"/>
        </w:rPr>
        <w:t xml:space="preserve"> del Gobierno de Aragón y cuantos órganos se contemplan en el artículo 22 </w:t>
      </w:r>
      <w:r>
        <w:rPr>
          <w:rFonts w:ascii="Arial" w:hAnsi="Arial" w:cs="Arial"/>
          <w:color w:val="000000" w:themeColor="text1"/>
        </w:rPr>
        <w:t xml:space="preserve">del </w:t>
      </w:r>
      <w:r w:rsidRPr="004E6942">
        <w:rPr>
          <w:rFonts w:ascii="Arial" w:hAnsi="Arial" w:cs="Arial"/>
          <w:color w:val="000000" w:themeColor="text1"/>
        </w:rPr>
        <w:t>Reglamento (UE) 2021/241 del Parlamento Europeo y del Consejo, de 12 de febrero de 2021</w:t>
      </w:r>
      <w:r>
        <w:rPr>
          <w:rFonts w:ascii="Arial" w:hAnsi="Arial" w:cs="Arial"/>
          <w:color w:val="000000" w:themeColor="text1"/>
        </w:rPr>
        <w:t>,</w:t>
      </w:r>
      <w:r w:rsidR="00F76702" w:rsidRPr="007508AE">
        <w:rPr>
          <w:rFonts w:ascii="Arial" w:hAnsi="Arial" w:cs="Arial"/>
          <w:color w:val="000000" w:themeColor="text1"/>
        </w:rPr>
        <w:t xml:space="preserve"> podrá</w:t>
      </w:r>
      <w:r>
        <w:rPr>
          <w:rFonts w:ascii="Arial" w:hAnsi="Arial" w:cs="Arial"/>
          <w:color w:val="000000" w:themeColor="text1"/>
        </w:rPr>
        <w:t>n</w:t>
      </w:r>
      <w:r w:rsidR="00F76702" w:rsidRPr="007508AE">
        <w:rPr>
          <w:rFonts w:ascii="Arial" w:hAnsi="Arial" w:cs="Arial"/>
          <w:color w:val="000000" w:themeColor="text1"/>
        </w:rPr>
        <w:t xml:space="preserve"> acceder a la información contenida en el Registro de Titularidades Reales, creado por la Orden JUS/319/2018, de 21 de marzo, o el acceso a otras bases de datos de la Administración que puedan suministrar dichos datos sobre los titulares reales de las entidades beneficiarias a las que les sea de aplicación.</w:t>
      </w:r>
    </w:p>
    <w:p w14:paraId="2234D330" w14:textId="77777777" w:rsidR="00C5195E" w:rsidRPr="004E6942" w:rsidRDefault="00F76702" w:rsidP="004E6942">
      <w:pPr>
        <w:spacing w:line="252" w:lineRule="auto"/>
        <w:jc w:val="both"/>
        <w:rPr>
          <w:rFonts w:ascii="Arial" w:hAnsi="Arial" w:cs="Arial"/>
          <w:b/>
          <w:color w:val="000000" w:themeColor="text1"/>
        </w:rPr>
      </w:pPr>
      <w:proofErr w:type="gramStart"/>
      <w:r w:rsidRPr="004E6942">
        <w:rPr>
          <w:rFonts w:ascii="Arial" w:hAnsi="Arial" w:cs="Arial"/>
          <w:b/>
          <w:color w:val="000000" w:themeColor="text1"/>
        </w:rPr>
        <w:t>Decimoctava.-</w:t>
      </w:r>
      <w:proofErr w:type="gramEnd"/>
      <w:r w:rsidRPr="004E6942">
        <w:rPr>
          <w:rFonts w:ascii="Arial" w:hAnsi="Arial" w:cs="Arial"/>
          <w:b/>
          <w:color w:val="000000" w:themeColor="text1"/>
        </w:rPr>
        <w:t xml:space="preserve"> Vigencia.</w:t>
      </w:r>
    </w:p>
    <w:p w14:paraId="5F96AC81" w14:textId="6615D213" w:rsidR="004E4F19"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lastRenderedPageBreak/>
        <w:t>1.</w:t>
      </w:r>
      <w:r w:rsidR="004E6942">
        <w:rPr>
          <w:rFonts w:ascii="Arial" w:hAnsi="Arial" w:cs="Arial"/>
          <w:color w:val="000000" w:themeColor="text1"/>
        </w:rPr>
        <w:t xml:space="preserve"> </w:t>
      </w:r>
      <w:r w:rsidRPr="007508AE">
        <w:rPr>
          <w:rFonts w:ascii="Arial" w:hAnsi="Arial" w:cs="Arial"/>
          <w:color w:val="000000" w:themeColor="text1"/>
        </w:rPr>
        <w:t xml:space="preserve">La vigencia del presente convenio se extenderá </w:t>
      </w:r>
      <w:r w:rsidR="004E6942">
        <w:rPr>
          <w:rFonts w:ascii="Arial" w:hAnsi="Arial" w:cs="Arial"/>
          <w:color w:val="000000" w:themeColor="text1"/>
        </w:rPr>
        <w:t xml:space="preserve">hasta </w:t>
      </w:r>
      <w:r w:rsidR="004E6942" w:rsidRPr="00890B67">
        <w:rPr>
          <w:rFonts w:ascii="Arial" w:hAnsi="Arial" w:cs="Arial"/>
        </w:rPr>
        <w:t xml:space="preserve">el 31 de </w:t>
      </w:r>
      <w:r w:rsidR="0039210B" w:rsidRPr="00890B67">
        <w:rPr>
          <w:rFonts w:ascii="Arial" w:hAnsi="Arial" w:cs="Arial"/>
        </w:rPr>
        <w:t>diciembre de 2025</w:t>
      </w:r>
      <w:r w:rsidR="004E6942">
        <w:rPr>
          <w:rFonts w:ascii="Arial" w:hAnsi="Arial" w:cs="Arial"/>
          <w:color w:val="000000" w:themeColor="text1"/>
        </w:rPr>
        <w:t>.</w:t>
      </w:r>
    </w:p>
    <w:p w14:paraId="3264C96D" w14:textId="017019F5" w:rsidR="00C5195E" w:rsidRPr="007508AE" w:rsidRDefault="00F76702" w:rsidP="00982884">
      <w:pPr>
        <w:tabs>
          <w:tab w:val="left" w:pos="0"/>
        </w:tabs>
        <w:spacing w:line="252" w:lineRule="auto"/>
        <w:jc w:val="both"/>
        <w:rPr>
          <w:rFonts w:ascii="Arial" w:hAnsi="Arial" w:cs="Arial"/>
        </w:rPr>
      </w:pPr>
      <w:r w:rsidRPr="007508AE">
        <w:rPr>
          <w:rFonts w:ascii="Arial" w:hAnsi="Arial" w:cs="Arial"/>
        </w:rPr>
        <w:t>2.</w:t>
      </w:r>
      <w:r w:rsidR="004E6942">
        <w:rPr>
          <w:rFonts w:ascii="Arial" w:hAnsi="Arial" w:cs="Arial"/>
        </w:rPr>
        <w:t xml:space="preserve"> </w:t>
      </w:r>
      <w:r w:rsidR="0039210B">
        <w:rPr>
          <w:rFonts w:ascii="Arial" w:hAnsi="Arial" w:cs="Arial"/>
        </w:rPr>
        <w:t>En su caso, l</w:t>
      </w:r>
      <w:r w:rsidRPr="007508AE">
        <w:rPr>
          <w:rFonts w:ascii="Arial" w:hAnsi="Arial" w:cs="Arial"/>
        </w:rPr>
        <w:t xml:space="preserve">a prórroga del convenio se efectuará conforme a lo dispuesto en la normativa que resulte de aplicación a la ejecución del </w:t>
      </w:r>
      <w:r w:rsidRPr="007508AE">
        <w:rPr>
          <w:rFonts w:ascii="Arial" w:hAnsi="Arial" w:cs="Arial"/>
          <w:color w:val="000000" w:themeColor="text1"/>
        </w:rPr>
        <w:t xml:space="preserve">Plan de Recuperación, Transformación y </w:t>
      </w:r>
      <w:r w:rsidRPr="007508AE">
        <w:rPr>
          <w:rFonts w:ascii="Arial" w:hAnsi="Arial" w:cs="Arial"/>
        </w:rPr>
        <w:t>Resiliencia, así como a lo previsto en la Ley 40/2015</w:t>
      </w:r>
      <w:r w:rsidR="0039210B">
        <w:rPr>
          <w:rFonts w:ascii="Arial" w:hAnsi="Arial" w:cs="Arial"/>
        </w:rPr>
        <w:t>,</w:t>
      </w:r>
      <w:r w:rsidRPr="007508AE">
        <w:rPr>
          <w:rFonts w:ascii="Arial" w:hAnsi="Arial" w:cs="Arial"/>
        </w:rPr>
        <w:t xml:space="preserve"> de 1 de octubre</w:t>
      </w:r>
      <w:r w:rsidR="0039210B">
        <w:rPr>
          <w:rFonts w:ascii="Arial" w:hAnsi="Arial" w:cs="Arial"/>
        </w:rPr>
        <w:t>,</w:t>
      </w:r>
      <w:r w:rsidRPr="007508AE">
        <w:rPr>
          <w:rFonts w:ascii="Arial" w:hAnsi="Arial" w:cs="Arial"/>
        </w:rPr>
        <w:t xml:space="preserve"> de Régimen Jurídico del Sector Público</w:t>
      </w:r>
      <w:r w:rsidR="0039210B">
        <w:rPr>
          <w:rFonts w:ascii="Arial" w:hAnsi="Arial" w:cs="Arial"/>
        </w:rPr>
        <w:t>,</w:t>
      </w:r>
      <w:r w:rsidRPr="007508AE">
        <w:rPr>
          <w:rFonts w:ascii="Arial" w:hAnsi="Arial" w:cs="Arial"/>
        </w:rPr>
        <w:t xml:space="preserve"> y Ley 5/2021</w:t>
      </w:r>
      <w:r w:rsidR="0039210B">
        <w:rPr>
          <w:rFonts w:ascii="Arial" w:hAnsi="Arial" w:cs="Arial"/>
        </w:rPr>
        <w:t>,</w:t>
      </w:r>
      <w:r w:rsidRPr="007508AE">
        <w:rPr>
          <w:rFonts w:ascii="Arial" w:hAnsi="Arial" w:cs="Arial"/>
        </w:rPr>
        <w:t xml:space="preserve"> de 29 de junio</w:t>
      </w:r>
      <w:r w:rsidR="0039210B">
        <w:rPr>
          <w:rFonts w:ascii="Arial" w:hAnsi="Arial" w:cs="Arial"/>
        </w:rPr>
        <w:t>,</w:t>
      </w:r>
      <w:r w:rsidRPr="007508AE">
        <w:rPr>
          <w:rFonts w:ascii="Arial" w:hAnsi="Arial" w:cs="Arial"/>
        </w:rPr>
        <w:t xml:space="preserve"> de Organización y Régimen Jurídico del Sector Público Autonómico de Aragón.</w:t>
      </w:r>
    </w:p>
    <w:p w14:paraId="5F90180A" w14:textId="77777777" w:rsidR="00C5195E" w:rsidRPr="0039210B" w:rsidRDefault="00F76702" w:rsidP="0039210B">
      <w:pPr>
        <w:spacing w:line="252" w:lineRule="auto"/>
        <w:jc w:val="both"/>
        <w:rPr>
          <w:rFonts w:ascii="Arial" w:hAnsi="Arial" w:cs="Arial"/>
          <w:b/>
          <w:color w:val="000000" w:themeColor="text1"/>
        </w:rPr>
      </w:pPr>
      <w:proofErr w:type="gramStart"/>
      <w:r w:rsidRPr="0039210B">
        <w:rPr>
          <w:rFonts w:ascii="Arial" w:hAnsi="Arial" w:cs="Arial"/>
          <w:b/>
          <w:color w:val="000000" w:themeColor="text1"/>
        </w:rPr>
        <w:t>Decimonovena.-</w:t>
      </w:r>
      <w:proofErr w:type="gramEnd"/>
      <w:r w:rsidRPr="0039210B">
        <w:rPr>
          <w:rFonts w:ascii="Arial" w:hAnsi="Arial" w:cs="Arial"/>
          <w:b/>
          <w:color w:val="000000" w:themeColor="text1"/>
        </w:rPr>
        <w:t xml:space="preserve"> Jurisdicción competente.</w:t>
      </w:r>
    </w:p>
    <w:p w14:paraId="35F70F60" w14:textId="489C41D3" w:rsidR="00C5195E" w:rsidRPr="007508AE" w:rsidRDefault="0039210B" w:rsidP="00982884">
      <w:pPr>
        <w:spacing w:line="252" w:lineRule="auto"/>
        <w:jc w:val="both"/>
        <w:rPr>
          <w:rFonts w:ascii="Arial" w:hAnsi="Arial" w:cs="Arial"/>
          <w:color w:val="000000" w:themeColor="text1"/>
        </w:rPr>
      </w:pPr>
      <w:r>
        <w:rPr>
          <w:rFonts w:ascii="Arial" w:hAnsi="Arial" w:cs="Arial"/>
          <w:color w:val="000000" w:themeColor="text1"/>
        </w:rPr>
        <w:t>La Jurisdicción Contencioso-a</w:t>
      </w:r>
      <w:r w:rsidR="00F76702" w:rsidRPr="007508AE">
        <w:rPr>
          <w:rFonts w:ascii="Arial" w:hAnsi="Arial" w:cs="Arial"/>
          <w:color w:val="000000" w:themeColor="text1"/>
        </w:rPr>
        <w:t xml:space="preserve">dministrativa será la competente para resolver las cuestiones litigiosas que pudieran suscitarse entre las partes en el desarrollo </w:t>
      </w:r>
      <w:r>
        <w:rPr>
          <w:rFonts w:ascii="Arial" w:hAnsi="Arial" w:cs="Arial"/>
          <w:color w:val="000000" w:themeColor="text1"/>
        </w:rPr>
        <w:t>de este</w:t>
      </w:r>
      <w:r w:rsidR="00F76702" w:rsidRPr="007508AE">
        <w:rPr>
          <w:rFonts w:ascii="Arial" w:hAnsi="Arial" w:cs="Arial"/>
          <w:color w:val="000000" w:themeColor="text1"/>
        </w:rPr>
        <w:t xml:space="preserve"> convenio, dada la n</w:t>
      </w:r>
      <w:r>
        <w:rPr>
          <w:rFonts w:ascii="Arial" w:hAnsi="Arial" w:cs="Arial"/>
          <w:color w:val="000000" w:themeColor="text1"/>
        </w:rPr>
        <w:t>aturaleza administrativa del mismo</w:t>
      </w:r>
      <w:r w:rsidR="00F76702" w:rsidRPr="007508AE">
        <w:rPr>
          <w:rFonts w:ascii="Arial" w:hAnsi="Arial" w:cs="Arial"/>
          <w:color w:val="000000" w:themeColor="text1"/>
        </w:rPr>
        <w:t>, de acuerdo con las previsiones de los artículos 11.1.c) de la Ley 29/1998, de 13 de julio, reguladora de la Jurisdicción Contencioso-administrativa.</w:t>
      </w:r>
    </w:p>
    <w:p w14:paraId="2119B327" w14:textId="37BC847A" w:rsidR="00C5195E" w:rsidRPr="007508AE" w:rsidRDefault="00F76702" w:rsidP="006F0B57">
      <w:pPr>
        <w:spacing w:line="252" w:lineRule="auto"/>
        <w:jc w:val="both"/>
        <w:rPr>
          <w:rFonts w:ascii="Arial" w:hAnsi="Arial" w:cs="Arial"/>
          <w:color w:val="000000" w:themeColor="text1"/>
        </w:rPr>
      </w:pPr>
      <w:r w:rsidRPr="007508AE">
        <w:rPr>
          <w:rFonts w:ascii="Arial" w:hAnsi="Arial" w:cs="Arial"/>
          <w:color w:val="000000" w:themeColor="text1"/>
        </w:rPr>
        <w:t xml:space="preserve">Y, en prueba de conformidad, las partes intervinientes firman </w:t>
      </w:r>
      <w:r w:rsidR="0039210B">
        <w:rPr>
          <w:rFonts w:ascii="Arial" w:hAnsi="Arial" w:cs="Arial"/>
          <w:color w:val="000000" w:themeColor="text1"/>
        </w:rPr>
        <w:t>este</w:t>
      </w:r>
      <w:r w:rsidRPr="007508AE">
        <w:rPr>
          <w:rFonts w:ascii="Arial" w:hAnsi="Arial" w:cs="Arial"/>
          <w:color w:val="000000" w:themeColor="text1"/>
        </w:rPr>
        <w:t xml:space="preserve"> convenio </w:t>
      </w:r>
      <w:r w:rsidRPr="007508AE">
        <w:rPr>
          <w:rFonts w:ascii="Arial" w:hAnsi="Arial" w:cs="Arial"/>
        </w:rPr>
        <w:br w:type="page"/>
      </w:r>
    </w:p>
    <w:p w14:paraId="70DF3AAB" w14:textId="2E5490AF" w:rsidR="00313362" w:rsidRPr="00A07206" w:rsidRDefault="00455AAA" w:rsidP="00313362">
      <w:pPr>
        <w:spacing w:line="252" w:lineRule="auto"/>
        <w:jc w:val="center"/>
        <w:rPr>
          <w:rFonts w:ascii="Arial" w:hAnsi="Arial" w:cs="Arial"/>
          <w:b/>
          <w:color w:val="000000" w:themeColor="text1"/>
          <w:sz w:val="24"/>
          <w:szCs w:val="24"/>
          <w:lang w:val="es"/>
        </w:rPr>
      </w:pPr>
      <w:r w:rsidRPr="00A07206">
        <w:rPr>
          <w:rFonts w:ascii="Arial" w:hAnsi="Arial" w:cs="Arial"/>
          <w:b/>
          <w:color w:val="000000" w:themeColor="text1"/>
          <w:sz w:val="24"/>
          <w:szCs w:val="24"/>
          <w:lang w:val="es"/>
        </w:rPr>
        <w:lastRenderedPageBreak/>
        <w:t>ANEXO</w:t>
      </w:r>
    </w:p>
    <w:p w14:paraId="7D3F5FAA" w14:textId="4F8A9B61" w:rsidR="00455AAA" w:rsidRPr="00A07206" w:rsidRDefault="00455AAA" w:rsidP="00313362">
      <w:pPr>
        <w:spacing w:line="252" w:lineRule="auto"/>
        <w:jc w:val="center"/>
        <w:rPr>
          <w:rFonts w:ascii="Arial" w:hAnsi="Arial" w:cs="Arial"/>
          <w:b/>
          <w:color w:val="000000" w:themeColor="text1"/>
          <w:sz w:val="24"/>
          <w:szCs w:val="24"/>
          <w:lang w:val="es"/>
        </w:rPr>
      </w:pPr>
      <w:r w:rsidRPr="00A07206">
        <w:rPr>
          <w:rFonts w:ascii="Arial" w:hAnsi="Arial" w:cs="Arial"/>
          <w:b/>
          <w:color w:val="000000" w:themeColor="text1"/>
          <w:sz w:val="24"/>
          <w:szCs w:val="24"/>
          <w:lang w:val="es"/>
        </w:rPr>
        <w:t>Actuaciones incluidas en el Plan de Sostenibilidad Social del Turismo en Aragón</w:t>
      </w:r>
    </w:p>
    <w:p w14:paraId="5A12DB23" w14:textId="77777777" w:rsidR="007508AE" w:rsidRPr="007508AE" w:rsidRDefault="007508AE" w:rsidP="00982884">
      <w:pPr>
        <w:spacing w:line="252" w:lineRule="auto"/>
        <w:jc w:val="center"/>
        <w:rPr>
          <w:rFonts w:ascii="Arial" w:hAnsi="Arial" w:cs="Arial"/>
          <w:color w:val="000000" w:themeColor="text1"/>
        </w:rPr>
      </w:pPr>
    </w:p>
    <w:p w14:paraId="12BAB014" w14:textId="77777777" w:rsidR="00455AAA" w:rsidRDefault="00455AAA" w:rsidP="00455AAA">
      <w:pPr>
        <w:spacing w:line="252" w:lineRule="auto"/>
        <w:jc w:val="both"/>
        <w:rPr>
          <w:rFonts w:ascii="Arial" w:hAnsi="Arial" w:cs="Arial"/>
          <w:color w:val="000000" w:themeColor="text1"/>
        </w:rPr>
      </w:pPr>
    </w:p>
    <w:p w14:paraId="1FAA23B8" w14:textId="68573A9F" w:rsidR="00455AAA" w:rsidRPr="00C87B26" w:rsidRDefault="00455AAA" w:rsidP="00455AAA">
      <w:pPr>
        <w:spacing w:line="252" w:lineRule="auto"/>
        <w:jc w:val="both"/>
        <w:rPr>
          <w:rFonts w:ascii="Arial" w:hAnsi="Arial" w:cs="Arial"/>
          <w:b/>
          <w:color w:val="000000" w:themeColor="text1"/>
          <w:sz w:val="24"/>
          <w:szCs w:val="24"/>
        </w:rPr>
      </w:pPr>
      <w:r w:rsidRPr="00C87B26">
        <w:rPr>
          <w:rFonts w:ascii="Arial" w:hAnsi="Arial" w:cs="Arial"/>
          <w:b/>
          <w:color w:val="000000" w:themeColor="text1"/>
          <w:sz w:val="24"/>
          <w:szCs w:val="24"/>
        </w:rPr>
        <w:t>1. Impacto social del turismo en Aragón.</w:t>
      </w:r>
    </w:p>
    <w:p w14:paraId="4554C9F2" w14:textId="4CCCD119" w:rsidR="00455AAA" w:rsidRPr="00455AAA" w:rsidRDefault="00455AAA" w:rsidP="00455AAA">
      <w:pPr>
        <w:spacing w:line="252" w:lineRule="auto"/>
        <w:jc w:val="both"/>
        <w:rPr>
          <w:rFonts w:ascii="Arial" w:hAnsi="Arial" w:cs="Arial"/>
          <w:color w:val="000000" w:themeColor="text1"/>
        </w:rPr>
      </w:pPr>
      <w:r w:rsidRPr="00455AAA">
        <w:rPr>
          <w:rFonts w:ascii="Arial" w:hAnsi="Arial" w:cs="Arial"/>
          <w:color w:val="000000" w:themeColor="text1"/>
        </w:rPr>
        <w:t xml:space="preserve">Se </w:t>
      </w:r>
      <w:r>
        <w:rPr>
          <w:rFonts w:ascii="Arial" w:hAnsi="Arial" w:cs="Arial"/>
          <w:color w:val="000000" w:themeColor="text1"/>
        </w:rPr>
        <w:t>incluyen</w:t>
      </w:r>
      <w:r w:rsidRPr="00455AAA">
        <w:rPr>
          <w:rFonts w:ascii="Arial" w:hAnsi="Arial" w:cs="Arial"/>
          <w:color w:val="000000" w:themeColor="text1"/>
        </w:rPr>
        <w:t xml:space="preserve"> campañas de comunicación apoyadas</w:t>
      </w:r>
      <w:r w:rsidR="000A1564">
        <w:rPr>
          <w:rFonts w:ascii="Arial" w:hAnsi="Arial" w:cs="Arial"/>
          <w:color w:val="000000" w:themeColor="text1"/>
        </w:rPr>
        <w:t xml:space="preserve"> en el audiovisual y la difusión</w:t>
      </w:r>
      <w:r>
        <w:rPr>
          <w:rFonts w:ascii="Arial" w:hAnsi="Arial" w:cs="Arial"/>
          <w:color w:val="000000" w:themeColor="text1"/>
        </w:rPr>
        <w:t>.</w:t>
      </w:r>
    </w:p>
    <w:p w14:paraId="60D41D0F" w14:textId="60D88ED1" w:rsidR="00455AAA" w:rsidRDefault="00455AAA" w:rsidP="00455AAA">
      <w:pPr>
        <w:spacing w:line="252" w:lineRule="auto"/>
        <w:jc w:val="both"/>
        <w:rPr>
          <w:rFonts w:ascii="Arial" w:hAnsi="Arial" w:cs="Arial"/>
          <w:color w:val="000000" w:themeColor="text1"/>
        </w:rPr>
      </w:pPr>
      <w:r w:rsidRPr="00455AAA">
        <w:rPr>
          <w:rFonts w:ascii="Arial" w:hAnsi="Arial" w:cs="Arial"/>
          <w:color w:val="000000" w:themeColor="text1"/>
        </w:rPr>
        <w:t xml:space="preserve">Importe destinado a campañas de comunicación enfocadas en promover el </w:t>
      </w:r>
      <w:r w:rsidRPr="00455AAA">
        <w:rPr>
          <w:rFonts w:ascii="Arial" w:hAnsi="Arial" w:cs="Arial"/>
          <w:b/>
          <w:bCs/>
          <w:color w:val="000000" w:themeColor="text1"/>
        </w:rPr>
        <w:t>impacto social positivo del turismo en el territorio</w:t>
      </w:r>
      <w:r w:rsidRPr="00455AAA">
        <w:rPr>
          <w:rFonts w:ascii="Arial" w:hAnsi="Arial" w:cs="Arial"/>
          <w:color w:val="000000" w:themeColor="text1"/>
        </w:rPr>
        <w:t xml:space="preserve">, </w:t>
      </w:r>
      <w:r>
        <w:rPr>
          <w:rFonts w:ascii="Arial" w:hAnsi="Arial" w:cs="Arial"/>
          <w:color w:val="000000" w:themeColor="text1"/>
        </w:rPr>
        <w:t>distribuidas</w:t>
      </w:r>
      <w:r w:rsidRPr="00455AAA">
        <w:rPr>
          <w:rFonts w:ascii="Arial" w:hAnsi="Arial" w:cs="Arial"/>
          <w:color w:val="000000" w:themeColor="text1"/>
        </w:rPr>
        <w:t xml:space="preserve"> entre las diferentes áreas </w:t>
      </w:r>
      <w:r>
        <w:rPr>
          <w:rFonts w:ascii="Arial" w:hAnsi="Arial" w:cs="Arial"/>
          <w:color w:val="000000" w:themeColor="text1"/>
        </w:rPr>
        <w:t>clave que se van a desarrollar.</w:t>
      </w:r>
    </w:p>
    <w:p w14:paraId="6EEBDC96" w14:textId="77777777" w:rsidR="00C87B26" w:rsidRPr="00455AAA" w:rsidRDefault="00C87B26" w:rsidP="00455AAA">
      <w:pPr>
        <w:spacing w:line="252" w:lineRule="auto"/>
        <w:jc w:val="both"/>
        <w:rPr>
          <w:rFonts w:ascii="Arial" w:hAnsi="Arial" w:cs="Arial"/>
          <w:color w:val="000000" w:themeColor="text1"/>
        </w:rPr>
      </w:pPr>
    </w:p>
    <w:p w14:paraId="446BA19D" w14:textId="00F43FEF" w:rsidR="00455AAA" w:rsidRPr="00455AAA" w:rsidRDefault="00455AAA" w:rsidP="00455AAA">
      <w:pPr>
        <w:spacing w:line="252" w:lineRule="auto"/>
        <w:jc w:val="both"/>
        <w:rPr>
          <w:rFonts w:ascii="Arial" w:hAnsi="Arial" w:cs="Arial"/>
          <w:color w:val="000000" w:themeColor="text1"/>
        </w:rPr>
      </w:pPr>
      <w:r>
        <w:rPr>
          <w:rFonts w:ascii="Arial" w:hAnsi="Arial" w:cs="Arial"/>
          <w:b/>
          <w:bCs/>
          <w:color w:val="000000" w:themeColor="text1"/>
        </w:rPr>
        <w:t>1.</w:t>
      </w:r>
      <w:r w:rsidR="006C7ABE">
        <w:rPr>
          <w:rFonts w:ascii="Arial" w:hAnsi="Arial" w:cs="Arial"/>
          <w:b/>
          <w:bCs/>
          <w:color w:val="000000" w:themeColor="text1"/>
        </w:rPr>
        <w:t>1. Producción audiovisual (27,17</w:t>
      </w:r>
      <w:r w:rsidRPr="00455AAA">
        <w:rPr>
          <w:rFonts w:ascii="Arial" w:hAnsi="Arial" w:cs="Arial"/>
          <w:b/>
          <w:bCs/>
          <w:color w:val="000000" w:themeColor="text1"/>
        </w:rPr>
        <w:t xml:space="preserve">% - 16.300 €) </w:t>
      </w:r>
    </w:p>
    <w:p w14:paraId="7023E3B7" w14:textId="021C8F02" w:rsidR="00455AAA" w:rsidRPr="00455AAA" w:rsidRDefault="00455AAA" w:rsidP="00455AAA">
      <w:pPr>
        <w:spacing w:line="252" w:lineRule="auto"/>
        <w:jc w:val="both"/>
        <w:rPr>
          <w:rFonts w:ascii="Arial" w:hAnsi="Arial" w:cs="Arial"/>
          <w:color w:val="000000" w:themeColor="text1"/>
        </w:rPr>
      </w:pPr>
      <w:r w:rsidRPr="00455AAA">
        <w:rPr>
          <w:rFonts w:ascii="Arial" w:hAnsi="Arial" w:cs="Arial"/>
          <w:color w:val="000000" w:themeColor="text1"/>
        </w:rPr>
        <w:t xml:space="preserve">Este apartado incluye todos los costes relacionados con la creación de contenido audiovisual de alta calidad. Se </w:t>
      </w:r>
      <w:r>
        <w:rPr>
          <w:rFonts w:ascii="Arial" w:hAnsi="Arial" w:cs="Arial"/>
          <w:color w:val="000000" w:themeColor="text1"/>
        </w:rPr>
        <w:t>destinará</w:t>
      </w:r>
      <w:r w:rsidRPr="00455AAA">
        <w:rPr>
          <w:rFonts w:ascii="Arial" w:hAnsi="Arial" w:cs="Arial"/>
          <w:color w:val="000000" w:themeColor="text1"/>
        </w:rPr>
        <w:t xml:space="preserve"> un 35% del presupuesto a esta área debido a su importa</w:t>
      </w:r>
      <w:r>
        <w:rPr>
          <w:rFonts w:ascii="Arial" w:hAnsi="Arial" w:cs="Arial"/>
          <w:color w:val="000000" w:themeColor="text1"/>
        </w:rPr>
        <w:t>ncia en la comunicación actual.</w:t>
      </w:r>
    </w:p>
    <w:p w14:paraId="2BE3E1F6" w14:textId="19AC541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Filmación y producción de vídeo</w:t>
      </w:r>
      <w:r w:rsidRPr="007C638E">
        <w:rPr>
          <w:rFonts w:ascii="Arial" w:hAnsi="Arial" w:cs="Arial"/>
          <w:color w:val="000000" w:themeColor="text1"/>
        </w:rPr>
        <w:t xml:space="preserve">: 6.500 € </w:t>
      </w:r>
    </w:p>
    <w:p w14:paraId="60606538"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Desarrollo de guiones y conceptos creativos</w:t>
      </w:r>
      <w:r w:rsidRPr="007C638E">
        <w:rPr>
          <w:rFonts w:ascii="Arial" w:hAnsi="Arial" w:cs="Arial"/>
          <w:color w:val="000000" w:themeColor="text1"/>
        </w:rPr>
        <w:t xml:space="preserve">: 3.000 € </w:t>
      </w:r>
    </w:p>
    <w:p w14:paraId="6D1800CA"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Edición y postproducción (incluyendo gráficos y animación)</w:t>
      </w:r>
      <w:r w:rsidRPr="007C638E">
        <w:rPr>
          <w:rFonts w:ascii="Arial" w:hAnsi="Arial" w:cs="Arial"/>
          <w:color w:val="000000" w:themeColor="text1"/>
        </w:rPr>
        <w:t xml:space="preserve">: 2.800 € </w:t>
      </w:r>
    </w:p>
    <w:p w14:paraId="4CE3315B"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Locuciones y música de fondo (derechos de autor)</w:t>
      </w:r>
      <w:r w:rsidRPr="007C638E">
        <w:rPr>
          <w:rFonts w:ascii="Arial" w:hAnsi="Arial" w:cs="Arial"/>
          <w:color w:val="000000" w:themeColor="text1"/>
        </w:rPr>
        <w:t xml:space="preserve">: 1.500 € </w:t>
      </w:r>
    </w:p>
    <w:p w14:paraId="42E94028" w14:textId="77777777" w:rsidR="00455AAA" w:rsidRPr="00455AAA"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Fotografía profesional</w:t>
      </w:r>
      <w:r w:rsidRPr="00455AAA">
        <w:rPr>
          <w:rFonts w:ascii="Arial" w:hAnsi="Arial" w:cs="Arial"/>
          <w:color w:val="000000" w:themeColor="text1"/>
        </w:rPr>
        <w:t xml:space="preserve">: 2.500 € </w:t>
      </w:r>
    </w:p>
    <w:p w14:paraId="6A6C8934" w14:textId="77777777" w:rsidR="00C87B26" w:rsidRDefault="00C87B26" w:rsidP="00455AAA">
      <w:pPr>
        <w:spacing w:line="252" w:lineRule="auto"/>
        <w:jc w:val="both"/>
        <w:rPr>
          <w:rFonts w:ascii="Arial" w:hAnsi="Arial" w:cs="Arial"/>
          <w:b/>
          <w:bCs/>
          <w:color w:val="000000" w:themeColor="text1"/>
        </w:rPr>
      </w:pPr>
    </w:p>
    <w:p w14:paraId="3B669AAD" w14:textId="470D641C" w:rsidR="00455AAA" w:rsidRPr="00455AAA" w:rsidRDefault="00455AAA" w:rsidP="00455AAA">
      <w:pPr>
        <w:spacing w:line="252" w:lineRule="auto"/>
        <w:jc w:val="both"/>
        <w:rPr>
          <w:rFonts w:ascii="Arial" w:hAnsi="Arial" w:cs="Arial"/>
          <w:color w:val="000000" w:themeColor="text1"/>
        </w:rPr>
      </w:pPr>
      <w:r>
        <w:rPr>
          <w:rFonts w:ascii="Arial" w:hAnsi="Arial" w:cs="Arial"/>
          <w:b/>
          <w:bCs/>
          <w:color w:val="000000" w:themeColor="text1"/>
        </w:rPr>
        <w:t>1.</w:t>
      </w:r>
      <w:r w:rsidRPr="00455AAA">
        <w:rPr>
          <w:rFonts w:ascii="Arial" w:hAnsi="Arial" w:cs="Arial"/>
          <w:b/>
          <w:bCs/>
          <w:color w:val="000000" w:themeColor="text1"/>
        </w:rPr>
        <w:t>2. Ge</w:t>
      </w:r>
      <w:r w:rsidR="006C7ABE">
        <w:rPr>
          <w:rFonts w:ascii="Arial" w:hAnsi="Arial" w:cs="Arial"/>
          <w:b/>
          <w:bCs/>
          <w:color w:val="000000" w:themeColor="text1"/>
        </w:rPr>
        <w:t xml:space="preserve">stión de medios y </w:t>
      </w:r>
      <w:r w:rsidR="008B3874">
        <w:rPr>
          <w:rFonts w:ascii="Arial" w:hAnsi="Arial" w:cs="Arial"/>
          <w:b/>
          <w:bCs/>
          <w:color w:val="000000" w:themeColor="text1"/>
        </w:rPr>
        <w:t>publicidad (26,33</w:t>
      </w:r>
      <w:r w:rsidRPr="00455AAA">
        <w:rPr>
          <w:rFonts w:ascii="Arial" w:hAnsi="Arial" w:cs="Arial"/>
          <w:b/>
          <w:bCs/>
          <w:color w:val="000000" w:themeColor="text1"/>
        </w:rPr>
        <w:t xml:space="preserve">% - 15.800 €) </w:t>
      </w:r>
    </w:p>
    <w:p w14:paraId="6A48A2BB" w14:textId="2A52D7B8" w:rsidR="00455AAA" w:rsidRPr="00455AAA" w:rsidRDefault="00455AAA" w:rsidP="00455AAA">
      <w:pPr>
        <w:spacing w:line="252" w:lineRule="auto"/>
        <w:jc w:val="both"/>
        <w:rPr>
          <w:rFonts w:ascii="Arial" w:hAnsi="Arial" w:cs="Arial"/>
          <w:color w:val="000000" w:themeColor="text1"/>
        </w:rPr>
      </w:pPr>
      <w:r w:rsidRPr="00455AAA">
        <w:rPr>
          <w:rFonts w:ascii="Arial" w:hAnsi="Arial" w:cs="Arial"/>
          <w:color w:val="000000" w:themeColor="text1"/>
        </w:rPr>
        <w:t>Compra de espacios publicitarios y la difusión en distintos medios para maximiza</w:t>
      </w:r>
      <w:r>
        <w:rPr>
          <w:rFonts w:ascii="Arial" w:hAnsi="Arial" w:cs="Arial"/>
          <w:color w:val="000000" w:themeColor="text1"/>
        </w:rPr>
        <w:t>r la visibilidad de la campaña.</w:t>
      </w:r>
    </w:p>
    <w:p w14:paraId="7F97CF80" w14:textId="0AA9EE31"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Medios tradicionales (radio, prensa local, Aragón TV)</w:t>
      </w:r>
      <w:r w:rsidRPr="007C638E">
        <w:rPr>
          <w:rFonts w:ascii="Arial" w:hAnsi="Arial" w:cs="Arial"/>
          <w:color w:val="000000" w:themeColor="text1"/>
        </w:rPr>
        <w:t xml:space="preserve">: 6.500 € </w:t>
      </w:r>
    </w:p>
    <w:p w14:paraId="7E004D18"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Medios digitales (sitios web especializados, blogs de viajes, etc.)</w:t>
      </w:r>
      <w:r w:rsidRPr="007C638E">
        <w:rPr>
          <w:rFonts w:ascii="Arial" w:hAnsi="Arial" w:cs="Arial"/>
          <w:color w:val="000000" w:themeColor="text1"/>
        </w:rPr>
        <w:t xml:space="preserve">: 4.000 € </w:t>
      </w:r>
    </w:p>
    <w:p w14:paraId="6C9A8BA0"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Redes sociales (Facebook, Instagram, YouTube, etc.)</w:t>
      </w:r>
      <w:r w:rsidRPr="007C638E">
        <w:rPr>
          <w:rFonts w:ascii="Arial" w:hAnsi="Arial" w:cs="Arial"/>
          <w:color w:val="000000" w:themeColor="text1"/>
        </w:rPr>
        <w:t xml:space="preserve">: 3.500 € </w:t>
      </w:r>
    </w:p>
    <w:p w14:paraId="7FEB6757"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 xml:space="preserve">Colaboraciones con </w:t>
      </w:r>
      <w:proofErr w:type="spellStart"/>
      <w:r w:rsidRPr="007C638E">
        <w:rPr>
          <w:rFonts w:ascii="Arial" w:hAnsi="Arial" w:cs="Arial"/>
          <w:bCs/>
          <w:i/>
          <w:color w:val="000000" w:themeColor="text1"/>
        </w:rPr>
        <w:t>influencers</w:t>
      </w:r>
      <w:proofErr w:type="spellEnd"/>
      <w:r w:rsidRPr="007C638E">
        <w:rPr>
          <w:rFonts w:ascii="Arial" w:hAnsi="Arial" w:cs="Arial"/>
          <w:bCs/>
          <w:color w:val="000000" w:themeColor="text1"/>
        </w:rPr>
        <w:t xml:space="preserve"> o embajadores locales</w:t>
      </w:r>
      <w:r w:rsidRPr="007C638E">
        <w:rPr>
          <w:rFonts w:ascii="Arial" w:hAnsi="Arial" w:cs="Arial"/>
          <w:color w:val="000000" w:themeColor="text1"/>
        </w:rPr>
        <w:t xml:space="preserve">: 1.800 € </w:t>
      </w:r>
    </w:p>
    <w:p w14:paraId="04E87C4E" w14:textId="77777777" w:rsidR="00455AAA" w:rsidRPr="00455AAA" w:rsidRDefault="00455AAA" w:rsidP="00455AAA">
      <w:pPr>
        <w:spacing w:line="252" w:lineRule="auto"/>
        <w:jc w:val="both"/>
        <w:rPr>
          <w:rFonts w:ascii="Arial" w:hAnsi="Arial" w:cs="Arial"/>
          <w:color w:val="000000" w:themeColor="text1"/>
        </w:rPr>
      </w:pPr>
    </w:p>
    <w:p w14:paraId="65F56E03" w14:textId="6E6C7BAE" w:rsidR="00455AAA" w:rsidRPr="00455AAA" w:rsidRDefault="00455AAA" w:rsidP="00455AAA">
      <w:pPr>
        <w:spacing w:line="252" w:lineRule="auto"/>
        <w:jc w:val="both"/>
        <w:rPr>
          <w:rFonts w:ascii="Arial" w:hAnsi="Arial" w:cs="Arial"/>
          <w:color w:val="000000" w:themeColor="text1"/>
        </w:rPr>
      </w:pPr>
      <w:r>
        <w:rPr>
          <w:rFonts w:ascii="Arial" w:hAnsi="Arial" w:cs="Arial"/>
          <w:b/>
          <w:bCs/>
          <w:color w:val="000000" w:themeColor="text1"/>
        </w:rPr>
        <w:t>1.</w:t>
      </w:r>
      <w:r w:rsidRPr="00455AAA">
        <w:rPr>
          <w:rFonts w:ascii="Arial" w:hAnsi="Arial" w:cs="Arial"/>
          <w:b/>
          <w:bCs/>
          <w:color w:val="000000" w:themeColor="text1"/>
        </w:rPr>
        <w:t>3. Desarrollo de una estrategia de comunicación y gesti</w:t>
      </w:r>
      <w:r w:rsidR="006C7ABE">
        <w:rPr>
          <w:rFonts w:ascii="Arial" w:hAnsi="Arial" w:cs="Arial"/>
          <w:b/>
          <w:bCs/>
          <w:color w:val="000000" w:themeColor="text1"/>
        </w:rPr>
        <w:t>ón de la campaña (21,5</w:t>
      </w:r>
      <w:r w:rsidRPr="00455AAA">
        <w:rPr>
          <w:rFonts w:ascii="Arial" w:hAnsi="Arial" w:cs="Arial"/>
          <w:b/>
          <w:bCs/>
          <w:color w:val="000000" w:themeColor="text1"/>
        </w:rPr>
        <w:t xml:space="preserve">% - 12.900 €) </w:t>
      </w:r>
    </w:p>
    <w:p w14:paraId="138A5357" w14:textId="69A2EF6F" w:rsidR="00455AAA" w:rsidRPr="00455AAA" w:rsidRDefault="00455AAA" w:rsidP="00455AAA">
      <w:pPr>
        <w:spacing w:line="252" w:lineRule="auto"/>
        <w:jc w:val="both"/>
        <w:rPr>
          <w:rFonts w:ascii="Arial" w:hAnsi="Arial" w:cs="Arial"/>
          <w:color w:val="000000" w:themeColor="text1"/>
        </w:rPr>
      </w:pPr>
      <w:r w:rsidRPr="00455AAA">
        <w:rPr>
          <w:rFonts w:ascii="Arial" w:hAnsi="Arial" w:cs="Arial"/>
          <w:color w:val="000000" w:themeColor="text1"/>
        </w:rPr>
        <w:t>Planificación de la estrategia global, así como la supervisión de l</w:t>
      </w:r>
      <w:r w:rsidR="00C87B26">
        <w:rPr>
          <w:rFonts w:ascii="Arial" w:hAnsi="Arial" w:cs="Arial"/>
          <w:color w:val="000000" w:themeColor="text1"/>
        </w:rPr>
        <w:t>a campaña durante su ejecución.</w:t>
      </w:r>
    </w:p>
    <w:p w14:paraId="3CABF9D0" w14:textId="5336A4EE"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Desarrollo del plan de comunicación y estrategia digital</w:t>
      </w:r>
      <w:r w:rsidRPr="007C638E">
        <w:rPr>
          <w:rFonts w:ascii="Arial" w:hAnsi="Arial" w:cs="Arial"/>
          <w:color w:val="000000" w:themeColor="text1"/>
        </w:rPr>
        <w:t xml:space="preserve">: </w:t>
      </w:r>
      <w:r w:rsidR="008B3874" w:rsidRPr="007C638E">
        <w:rPr>
          <w:rFonts w:ascii="Arial" w:hAnsi="Arial" w:cs="Arial"/>
          <w:color w:val="000000" w:themeColor="text1"/>
        </w:rPr>
        <w:t>3.900</w:t>
      </w:r>
      <w:r w:rsidRPr="007C638E">
        <w:rPr>
          <w:rFonts w:ascii="Arial" w:hAnsi="Arial" w:cs="Arial"/>
          <w:color w:val="000000" w:themeColor="text1"/>
        </w:rPr>
        <w:t xml:space="preserve"> € </w:t>
      </w:r>
    </w:p>
    <w:p w14:paraId="2C9B65CC" w14:textId="77777777"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Investigación de mercado (análisis del público objetivo y mensajes clave)</w:t>
      </w:r>
      <w:r w:rsidRPr="007C638E">
        <w:rPr>
          <w:rFonts w:ascii="Arial" w:hAnsi="Arial" w:cs="Arial"/>
          <w:color w:val="000000" w:themeColor="text1"/>
        </w:rPr>
        <w:t xml:space="preserve">: 3.600 € </w:t>
      </w:r>
    </w:p>
    <w:p w14:paraId="609D16A7" w14:textId="1F67E3BC"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Monitorización y optimización de la campaña</w:t>
      </w:r>
      <w:r w:rsidR="008B3874" w:rsidRPr="007C638E">
        <w:rPr>
          <w:rFonts w:ascii="Arial" w:hAnsi="Arial" w:cs="Arial"/>
          <w:color w:val="000000" w:themeColor="text1"/>
        </w:rPr>
        <w:t>: 3.0</w:t>
      </w:r>
      <w:r w:rsidRPr="007C638E">
        <w:rPr>
          <w:rFonts w:ascii="Arial" w:hAnsi="Arial" w:cs="Arial"/>
          <w:color w:val="000000" w:themeColor="text1"/>
        </w:rPr>
        <w:t xml:space="preserve">00 € </w:t>
      </w:r>
    </w:p>
    <w:p w14:paraId="057AF2D1" w14:textId="0FDDDAC0" w:rsidR="00455AAA" w:rsidRPr="007C638E" w:rsidRDefault="00455AAA" w:rsidP="00455AAA">
      <w:pPr>
        <w:spacing w:line="252" w:lineRule="auto"/>
        <w:jc w:val="both"/>
        <w:rPr>
          <w:rFonts w:ascii="Arial" w:hAnsi="Arial" w:cs="Arial"/>
          <w:color w:val="000000" w:themeColor="text1"/>
        </w:rPr>
      </w:pPr>
      <w:r w:rsidRPr="007C638E">
        <w:rPr>
          <w:rFonts w:ascii="Arial" w:hAnsi="Arial" w:cs="Arial"/>
          <w:color w:val="000000" w:themeColor="text1"/>
        </w:rPr>
        <w:lastRenderedPageBreak/>
        <w:t>·</w:t>
      </w:r>
      <w:r w:rsidRPr="007C638E">
        <w:rPr>
          <w:rFonts w:ascii="Arial" w:hAnsi="Arial" w:cs="Arial"/>
          <w:bCs/>
          <w:color w:val="000000" w:themeColor="text1"/>
        </w:rPr>
        <w:t>Gestión de la campaña y coordinación de equipos</w:t>
      </w:r>
      <w:r w:rsidRPr="007C638E">
        <w:rPr>
          <w:rFonts w:ascii="Arial" w:hAnsi="Arial" w:cs="Arial"/>
          <w:color w:val="000000" w:themeColor="text1"/>
        </w:rPr>
        <w:t xml:space="preserve">: 2.400 € </w:t>
      </w:r>
    </w:p>
    <w:p w14:paraId="4D1DA528" w14:textId="77777777" w:rsidR="00C87B26" w:rsidRPr="00455AAA" w:rsidRDefault="00C87B26" w:rsidP="00455AAA">
      <w:pPr>
        <w:spacing w:line="252" w:lineRule="auto"/>
        <w:jc w:val="both"/>
        <w:rPr>
          <w:rFonts w:ascii="Arial" w:hAnsi="Arial" w:cs="Arial"/>
          <w:color w:val="000000" w:themeColor="text1"/>
        </w:rPr>
      </w:pPr>
    </w:p>
    <w:p w14:paraId="023BB505" w14:textId="2CA7ECA2"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1.</w:t>
      </w:r>
      <w:r w:rsidRPr="00C87B26">
        <w:rPr>
          <w:rFonts w:ascii="Arial" w:hAnsi="Arial" w:cs="Arial"/>
          <w:b/>
          <w:bCs/>
          <w:color w:val="000000" w:themeColor="text1"/>
        </w:rPr>
        <w:t>4. Diseño gr</w:t>
      </w:r>
      <w:r w:rsidR="006C7ABE">
        <w:rPr>
          <w:rFonts w:ascii="Arial" w:hAnsi="Arial" w:cs="Arial"/>
          <w:b/>
          <w:bCs/>
          <w:color w:val="000000" w:themeColor="text1"/>
        </w:rPr>
        <w:t>áfico y material promocional (11</w:t>
      </w:r>
      <w:r w:rsidRPr="00C87B26">
        <w:rPr>
          <w:rFonts w:ascii="Arial" w:hAnsi="Arial" w:cs="Arial"/>
          <w:b/>
          <w:bCs/>
          <w:color w:val="000000" w:themeColor="text1"/>
        </w:rPr>
        <w:t xml:space="preserve">% - 6.600 €) </w:t>
      </w:r>
    </w:p>
    <w:p w14:paraId="479C248F"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Diseño de todo el material visual para la campaña, tanto online como offline. </w:t>
      </w:r>
    </w:p>
    <w:p w14:paraId="4C334E14"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Diseño gráfico (logos, banners, creatividades para redes sociales)</w:t>
      </w:r>
      <w:r w:rsidRPr="007C638E">
        <w:rPr>
          <w:rFonts w:ascii="Arial" w:hAnsi="Arial" w:cs="Arial"/>
          <w:color w:val="000000" w:themeColor="text1"/>
        </w:rPr>
        <w:t xml:space="preserve">: 3.500 € </w:t>
      </w:r>
    </w:p>
    <w:p w14:paraId="674734B9"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Creación de material impreso (</w:t>
      </w:r>
      <w:proofErr w:type="spellStart"/>
      <w:r w:rsidRPr="007C638E">
        <w:rPr>
          <w:rFonts w:ascii="Arial" w:hAnsi="Arial" w:cs="Arial"/>
          <w:bCs/>
          <w:color w:val="000000" w:themeColor="text1"/>
        </w:rPr>
        <w:t>flyers</w:t>
      </w:r>
      <w:proofErr w:type="spellEnd"/>
      <w:r w:rsidRPr="007C638E">
        <w:rPr>
          <w:rFonts w:ascii="Arial" w:hAnsi="Arial" w:cs="Arial"/>
          <w:bCs/>
          <w:color w:val="000000" w:themeColor="text1"/>
        </w:rPr>
        <w:t>, posters, etc.)</w:t>
      </w:r>
      <w:r w:rsidRPr="007C638E">
        <w:rPr>
          <w:rFonts w:ascii="Arial" w:hAnsi="Arial" w:cs="Arial"/>
          <w:color w:val="000000" w:themeColor="text1"/>
        </w:rPr>
        <w:t xml:space="preserve">: 3.100 € </w:t>
      </w:r>
    </w:p>
    <w:p w14:paraId="31BE86C8" w14:textId="77777777" w:rsidR="00C87B26" w:rsidRPr="00C87B26" w:rsidRDefault="00C87B26" w:rsidP="00C87B26">
      <w:pPr>
        <w:spacing w:line="252" w:lineRule="auto"/>
        <w:jc w:val="both"/>
        <w:rPr>
          <w:rFonts w:ascii="Arial" w:hAnsi="Arial" w:cs="Arial"/>
          <w:color w:val="000000" w:themeColor="text1"/>
        </w:rPr>
      </w:pPr>
    </w:p>
    <w:p w14:paraId="75457DDF" w14:textId="06F3B541"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1.</w:t>
      </w:r>
      <w:r w:rsidRPr="00C87B26">
        <w:rPr>
          <w:rFonts w:ascii="Arial" w:hAnsi="Arial" w:cs="Arial"/>
          <w:b/>
          <w:bCs/>
          <w:color w:val="000000" w:themeColor="text1"/>
        </w:rPr>
        <w:t>5. Eventos y actividades de difusión en el territorio (10</w:t>
      </w:r>
      <w:r w:rsidR="006C7ABE">
        <w:rPr>
          <w:rFonts w:ascii="Arial" w:hAnsi="Arial" w:cs="Arial"/>
          <w:b/>
          <w:bCs/>
          <w:color w:val="000000" w:themeColor="text1"/>
        </w:rPr>
        <w:t>,1</w:t>
      </w:r>
      <w:r w:rsidR="008B3874">
        <w:rPr>
          <w:rFonts w:ascii="Arial" w:hAnsi="Arial" w:cs="Arial"/>
          <w:b/>
          <w:bCs/>
          <w:color w:val="000000" w:themeColor="text1"/>
        </w:rPr>
        <w:t>7</w:t>
      </w:r>
      <w:r w:rsidRPr="00C87B26">
        <w:rPr>
          <w:rFonts w:ascii="Arial" w:hAnsi="Arial" w:cs="Arial"/>
          <w:b/>
          <w:bCs/>
          <w:color w:val="000000" w:themeColor="text1"/>
        </w:rPr>
        <w:t xml:space="preserve">% - 6.100 €) </w:t>
      </w:r>
    </w:p>
    <w:p w14:paraId="05FABE57"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La organización de actividades o eventos locales que fortalezcan el mensaje de impacto positivo del turismo. </w:t>
      </w:r>
    </w:p>
    <w:p w14:paraId="7F64B97D"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Organización de eventos locales (presentaciones públicas, charlas, ferias)</w:t>
      </w:r>
      <w:r w:rsidRPr="007C638E">
        <w:rPr>
          <w:rFonts w:ascii="Arial" w:hAnsi="Arial" w:cs="Arial"/>
          <w:color w:val="000000" w:themeColor="text1"/>
        </w:rPr>
        <w:t xml:space="preserve">: 3.000 € </w:t>
      </w:r>
    </w:p>
    <w:p w14:paraId="562CDEDA"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Materiales promocionales para eventos (</w:t>
      </w:r>
      <w:proofErr w:type="spellStart"/>
      <w:r w:rsidRPr="007C638E">
        <w:rPr>
          <w:rFonts w:ascii="Arial" w:hAnsi="Arial" w:cs="Arial"/>
          <w:bCs/>
          <w:i/>
          <w:color w:val="000000" w:themeColor="text1"/>
        </w:rPr>
        <w:t>merchandising</w:t>
      </w:r>
      <w:proofErr w:type="spellEnd"/>
      <w:r w:rsidRPr="007C638E">
        <w:rPr>
          <w:rFonts w:ascii="Arial" w:hAnsi="Arial" w:cs="Arial"/>
          <w:bCs/>
          <w:color w:val="000000" w:themeColor="text1"/>
        </w:rPr>
        <w:t xml:space="preserve">, </w:t>
      </w:r>
      <w:proofErr w:type="spellStart"/>
      <w:r w:rsidRPr="007C638E">
        <w:rPr>
          <w:rFonts w:ascii="Arial" w:hAnsi="Arial" w:cs="Arial"/>
          <w:bCs/>
          <w:i/>
          <w:color w:val="000000" w:themeColor="text1"/>
        </w:rPr>
        <w:t>displays</w:t>
      </w:r>
      <w:proofErr w:type="spellEnd"/>
      <w:r w:rsidRPr="007C638E">
        <w:rPr>
          <w:rFonts w:ascii="Arial" w:hAnsi="Arial" w:cs="Arial"/>
          <w:bCs/>
          <w:color w:val="000000" w:themeColor="text1"/>
        </w:rPr>
        <w:t>)</w:t>
      </w:r>
      <w:r w:rsidRPr="007C638E">
        <w:rPr>
          <w:rFonts w:ascii="Arial" w:hAnsi="Arial" w:cs="Arial"/>
          <w:color w:val="000000" w:themeColor="text1"/>
        </w:rPr>
        <w:t xml:space="preserve">: 1.800 € </w:t>
      </w:r>
    </w:p>
    <w:p w14:paraId="126E4783"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Gestión de relaciones públicas y prensa (difusión en medios locales y blogs)</w:t>
      </w:r>
      <w:r w:rsidRPr="007C638E">
        <w:rPr>
          <w:rFonts w:ascii="Arial" w:hAnsi="Arial" w:cs="Arial"/>
          <w:color w:val="000000" w:themeColor="text1"/>
        </w:rPr>
        <w:t xml:space="preserve">: 1.300 € </w:t>
      </w:r>
    </w:p>
    <w:p w14:paraId="2BBA18CD" w14:textId="77777777" w:rsidR="00C87B26" w:rsidRPr="00C87B26" w:rsidRDefault="00C87B26" w:rsidP="00C87B26">
      <w:pPr>
        <w:spacing w:line="252" w:lineRule="auto"/>
        <w:jc w:val="both"/>
        <w:rPr>
          <w:rFonts w:ascii="Arial" w:hAnsi="Arial" w:cs="Arial"/>
          <w:color w:val="000000" w:themeColor="text1"/>
        </w:rPr>
      </w:pPr>
    </w:p>
    <w:p w14:paraId="1D562A65" w14:textId="044C155B"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1.</w:t>
      </w:r>
      <w:r w:rsidRPr="00C87B26">
        <w:rPr>
          <w:rFonts w:ascii="Arial" w:hAnsi="Arial" w:cs="Arial"/>
          <w:b/>
          <w:bCs/>
          <w:color w:val="000000" w:themeColor="text1"/>
        </w:rPr>
        <w:t>6. Evaluación del im</w:t>
      </w:r>
      <w:r w:rsidR="006C7ABE">
        <w:rPr>
          <w:rFonts w:ascii="Arial" w:hAnsi="Arial" w:cs="Arial"/>
          <w:b/>
          <w:bCs/>
          <w:color w:val="000000" w:themeColor="text1"/>
        </w:rPr>
        <w:t>pacto y ajustes de la campaña (3,8</w:t>
      </w:r>
      <w:r w:rsidR="008B3874">
        <w:rPr>
          <w:rFonts w:ascii="Arial" w:hAnsi="Arial" w:cs="Arial"/>
          <w:b/>
          <w:bCs/>
          <w:color w:val="000000" w:themeColor="text1"/>
        </w:rPr>
        <w:t>3</w:t>
      </w:r>
      <w:r w:rsidRPr="00C87B26">
        <w:rPr>
          <w:rFonts w:ascii="Arial" w:hAnsi="Arial" w:cs="Arial"/>
          <w:b/>
          <w:bCs/>
          <w:color w:val="000000" w:themeColor="text1"/>
        </w:rPr>
        <w:t xml:space="preserve">% - 2.300 €) </w:t>
      </w:r>
    </w:p>
    <w:p w14:paraId="0DA527D5"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Para asegurar la efectividad de la campaña y realizar ajustes en función de los resultados obtenidos. </w:t>
      </w:r>
    </w:p>
    <w:p w14:paraId="13F5C044"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Evaluación de impacto de la campaña (encuestas, análisis de datos)</w:t>
      </w:r>
      <w:r w:rsidRPr="007C638E">
        <w:rPr>
          <w:rFonts w:ascii="Arial" w:hAnsi="Arial" w:cs="Arial"/>
          <w:color w:val="000000" w:themeColor="text1"/>
        </w:rPr>
        <w:t xml:space="preserve">: 1.700 € </w:t>
      </w:r>
    </w:p>
    <w:p w14:paraId="55DDB8C8" w14:textId="77777777" w:rsidR="00C87B26" w:rsidRPr="007C638E" w:rsidRDefault="00C87B26" w:rsidP="00C87B26">
      <w:pPr>
        <w:spacing w:line="252" w:lineRule="auto"/>
        <w:jc w:val="both"/>
        <w:rPr>
          <w:rFonts w:ascii="Arial" w:hAnsi="Arial" w:cs="Arial"/>
          <w:color w:val="000000" w:themeColor="text1"/>
        </w:rPr>
      </w:pPr>
      <w:r w:rsidRPr="007C638E">
        <w:rPr>
          <w:rFonts w:ascii="Arial" w:hAnsi="Arial" w:cs="Arial"/>
          <w:color w:val="000000" w:themeColor="text1"/>
        </w:rPr>
        <w:t>·</w:t>
      </w:r>
      <w:r w:rsidRPr="007C638E">
        <w:rPr>
          <w:rFonts w:ascii="Arial" w:hAnsi="Arial" w:cs="Arial"/>
          <w:bCs/>
          <w:color w:val="000000" w:themeColor="text1"/>
        </w:rPr>
        <w:t>Ajustes finales y optimización</w:t>
      </w:r>
      <w:r w:rsidRPr="007C638E">
        <w:rPr>
          <w:rFonts w:ascii="Arial" w:hAnsi="Arial" w:cs="Arial"/>
          <w:color w:val="000000" w:themeColor="text1"/>
        </w:rPr>
        <w:t xml:space="preserve">: 600 € </w:t>
      </w:r>
    </w:p>
    <w:p w14:paraId="01188361" w14:textId="29E1B885" w:rsidR="00DE7E17" w:rsidRDefault="00DE7E17" w:rsidP="00455AAA">
      <w:pPr>
        <w:spacing w:line="252" w:lineRule="auto"/>
        <w:jc w:val="both"/>
        <w:rPr>
          <w:rFonts w:ascii="Arial" w:hAnsi="Arial" w:cs="Arial"/>
          <w:color w:val="000000" w:themeColor="text1"/>
        </w:rPr>
      </w:pPr>
    </w:p>
    <w:p w14:paraId="6E12763E" w14:textId="1AB140D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Resumen</w:t>
      </w:r>
      <w:r>
        <w:rPr>
          <w:rFonts w:ascii="Arial" w:hAnsi="Arial" w:cs="Arial"/>
          <w:color w:val="000000" w:themeColor="text1"/>
        </w:rPr>
        <w:t xml:space="preserve"> </w:t>
      </w:r>
      <w:r w:rsidRPr="0093642A">
        <w:rPr>
          <w:rFonts w:ascii="Arial" w:hAnsi="Arial" w:cs="Arial"/>
          <w:color w:val="000000" w:themeColor="text1"/>
        </w:rPr>
        <w:t>del</w:t>
      </w:r>
      <w:r>
        <w:rPr>
          <w:rFonts w:ascii="Arial" w:hAnsi="Arial" w:cs="Arial"/>
          <w:color w:val="000000" w:themeColor="text1"/>
        </w:rPr>
        <w:t xml:space="preserve"> </w:t>
      </w:r>
      <w:r w:rsidRPr="0093642A">
        <w:rPr>
          <w:rFonts w:ascii="Arial" w:hAnsi="Arial" w:cs="Arial"/>
          <w:color w:val="000000" w:themeColor="text1"/>
        </w:rPr>
        <w:t>presupuesto</w:t>
      </w:r>
      <w:r w:rsidR="000A1564">
        <w:rPr>
          <w:rFonts w:ascii="Arial" w:hAnsi="Arial" w:cs="Arial"/>
          <w:color w:val="000000" w:themeColor="text1"/>
        </w:rPr>
        <w:t xml:space="preserve"> de la</w:t>
      </w:r>
      <w:r>
        <w:rPr>
          <w:rFonts w:ascii="Arial" w:hAnsi="Arial" w:cs="Arial"/>
          <w:color w:val="000000" w:themeColor="text1"/>
        </w:rPr>
        <w:t xml:space="preserve"> </w:t>
      </w:r>
      <w:r w:rsidRPr="0093642A">
        <w:rPr>
          <w:rFonts w:ascii="Arial" w:hAnsi="Arial" w:cs="Arial"/>
          <w:color w:val="000000" w:themeColor="text1"/>
        </w:rPr>
        <w:t>línea</w:t>
      </w:r>
      <w:r w:rsidR="000A1564">
        <w:rPr>
          <w:rFonts w:ascii="Arial" w:hAnsi="Arial" w:cs="Arial"/>
          <w:color w:val="000000" w:themeColor="text1"/>
        </w:rPr>
        <w:t xml:space="preserve"> </w:t>
      </w:r>
      <w:r w:rsidRPr="0093642A">
        <w:rPr>
          <w:rFonts w:ascii="Arial" w:hAnsi="Arial" w:cs="Arial"/>
          <w:color w:val="000000" w:themeColor="text1"/>
        </w:rPr>
        <w:t>1.</w:t>
      </w:r>
    </w:p>
    <w:p w14:paraId="554F13D2"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Producción audiovisual</w:t>
      </w:r>
      <w:r w:rsidRPr="0093642A">
        <w:rPr>
          <w:rFonts w:ascii="Arial" w:hAnsi="Arial" w:cs="Arial"/>
          <w:color w:val="000000" w:themeColor="text1"/>
        </w:rPr>
        <w:t xml:space="preserve">: 16.300 € </w:t>
      </w:r>
    </w:p>
    <w:p w14:paraId="55B83D53"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Publicidad y medios</w:t>
      </w:r>
      <w:r w:rsidRPr="0093642A">
        <w:rPr>
          <w:rFonts w:ascii="Arial" w:hAnsi="Arial" w:cs="Arial"/>
          <w:color w:val="000000" w:themeColor="text1"/>
        </w:rPr>
        <w:t xml:space="preserve">: 15.800 € </w:t>
      </w:r>
    </w:p>
    <w:p w14:paraId="1815716C"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Estrategia y gestión</w:t>
      </w:r>
      <w:r w:rsidRPr="0093642A">
        <w:rPr>
          <w:rFonts w:ascii="Arial" w:hAnsi="Arial" w:cs="Arial"/>
          <w:color w:val="000000" w:themeColor="text1"/>
        </w:rPr>
        <w:t xml:space="preserve">: 12.900 € </w:t>
      </w:r>
    </w:p>
    <w:p w14:paraId="09ACEEAA"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Diseño gráfico y material promocional</w:t>
      </w:r>
      <w:r w:rsidRPr="0093642A">
        <w:rPr>
          <w:rFonts w:ascii="Arial" w:hAnsi="Arial" w:cs="Arial"/>
          <w:color w:val="000000" w:themeColor="text1"/>
        </w:rPr>
        <w:t xml:space="preserve">: 6.600 € </w:t>
      </w:r>
    </w:p>
    <w:p w14:paraId="4A4CAC99"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Eventos y difusión local</w:t>
      </w:r>
      <w:r w:rsidRPr="0093642A">
        <w:rPr>
          <w:rFonts w:ascii="Arial" w:hAnsi="Arial" w:cs="Arial"/>
          <w:color w:val="000000" w:themeColor="text1"/>
        </w:rPr>
        <w:t xml:space="preserve">: 6.100 € </w:t>
      </w:r>
    </w:p>
    <w:p w14:paraId="7A86564D"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Evaluación del impacto</w:t>
      </w:r>
      <w:r w:rsidRPr="0093642A">
        <w:rPr>
          <w:rFonts w:ascii="Arial" w:hAnsi="Arial" w:cs="Arial"/>
          <w:color w:val="000000" w:themeColor="text1"/>
        </w:rPr>
        <w:t xml:space="preserve">: 2.300 € </w:t>
      </w:r>
    </w:p>
    <w:p w14:paraId="5370A1A7" w14:textId="1FEA7545" w:rsidR="0093642A" w:rsidRPr="0093642A" w:rsidRDefault="0093642A" w:rsidP="0093642A">
      <w:pPr>
        <w:spacing w:line="252" w:lineRule="auto"/>
        <w:jc w:val="both"/>
        <w:rPr>
          <w:rFonts w:ascii="Arial" w:hAnsi="Arial" w:cs="Arial"/>
          <w:color w:val="000000" w:themeColor="text1"/>
        </w:rPr>
      </w:pPr>
      <w:r w:rsidRPr="0093642A">
        <w:rPr>
          <w:rFonts w:ascii="Arial" w:hAnsi="Arial" w:cs="Arial"/>
          <w:b/>
          <w:bCs/>
          <w:color w:val="000000" w:themeColor="text1"/>
        </w:rPr>
        <w:t>Total: 60.000 €</w:t>
      </w:r>
    </w:p>
    <w:p w14:paraId="1E06CF1E" w14:textId="77777777" w:rsidR="0093642A" w:rsidRDefault="0093642A" w:rsidP="00455AAA">
      <w:pPr>
        <w:spacing w:line="252" w:lineRule="auto"/>
        <w:jc w:val="both"/>
        <w:rPr>
          <w:rFonts w:ascii="Arial" w:hAnsi="Arial" w:cs="Arial"/>
          <w:color w:val="000000" w:themeColor="text1"/>
        </w:rPr>
      </w:pPr>
    </w:p>
    <w:p w14:paraId="60C41835" w14:textId="26C962F1" w:rsidR="00C87B26" w:rsidRPr="00C87B26" w:rsidRDefault="00C87B26" w:rsidP="00455AAA">
      <w:pPr>
        <w:spacing w:line="252" w:lineRule="auto"/>
        <w:jc w:val="both"/>
        <w:rPr>
          <w:rFonts w:ascii="Arial" w:hAnsi="Arial" w:cs="Arial"/>
          <w:b/>
          <w:color w:val="000000" w:themeColor="text1"/>
          <w:sz w:val="24"/>
          <w:szCs w:val="24"/>
        </w:rPr>
      </w:pPr>
      <w:r w:rsidRPr="00C87B26">
        <w:rPr>
          <w:rFonts w:ascii="Arial" w:hAnsi="Arial" w:cs="Arial"/>
          <w:b/>
          <w:color w:val="000000" w:themeColor="text1"/>
          <w:sz w:val="24"/>
          <w:szCs w:val="24"/>
        </w:rPr>
        <w:t>2. Decálogo y señalética.</w:t>
      </w:r>
    </w:p>
    <w:p w14:paraId="7876E0E8"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Abarca la creación de un decálogo, señalética, auditorías internas y externas del sector de la hostelería en Aragón, así como la elaboración de guías de apoyo profesionales. </w:t>
      </w:r>
    </w:p>
    <w:p w14:paraId="039F23BD" w14:textId="72931E52" w:rsidR="00C87B26" w:rsidRDefault="00C87B26" w:rsidP="00C87B26">
      <w:pPr>
        <w:spacing w:line="252" w:lineRule="auto"/>
        <w:jc w:val="both"/>
        <w:rPr>
          <w:rFonts w:ascii="Arial" w:hAnsi="Arial" w:cs="Arial"/>
          <w:color w:val="000000" w:themeColor="text1"/>
        </w:rPr>
      </w:pPr>
      <w:r>
        <w:rPr>
          <w:rFonts w:ascii="Arial" w:hAnsi="Arial" w:cs="Arial"/>
          <w:color w:val="000000" w:themeColor="text1"/>
        </w:rPr>
        <w:t xml:space="preserve">Esta acción </w:t>
      </w:r>
      <w:r w:rsidRPr="00C87B26">
        <w:rPr>
          <w:rFonts w:ascii="Arial" w:hAnsi="Arial" w:cs="Arial"/>
          <w:color w:val="000000" w:themeColor="text1"/>
        </w:rPr>
        <w:t xml:space="preserve">incluirá los costes relacionados con la investigación, las auditorías y la producción de material de apoyo, </w:t>
      </w:r>
      <w:r>
        <w:rPr>
          <w:rFonts w:ascii="Arial" w:hAnsi="Arial" w:cs="Arial"/>
          <w:color w:val="000000" w:themeColor="text1"/>
        </w:rPr>
        <w:t>como las guías y la señalética.</w:t>
      </w:r>
    </w:p>
    <w:p w14:paraId="44F71382" w14:textId="77777777" w:rsidR="00C87B26" w:rsidRPr="00C87B26" w:rsidRDefault="00C87B26" w:rsidP="00C87B26">
      <w:pPr>
        <w:spacing w:line="252" w:lineRule="auto"/>
        <w:jc w:val="both"/>
        <w:rPr>
          <w:rFonts w:ascii="Arial" w:hAnsi="Arial" w:cs="Arial"/>
          <w:color w:val="000000" w:themeColor="text1"/>
        </w:rPr>
      </w:pPr>
    </w:p>
    <w:p w14:paraId="0B2ABC17" w14:textId="09685187"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2.</w:t>
      </w:r>
      <w:r w:rsidRPr="00C87B26">
        <w:rPr>
          <w:rFonts w:ascii="Arial" w:hAnsi="Arial" w:cs="Arial"/>
          <w:b/>
          <w:bCs/>
          <w:color w:val="000000" w:themeColor="text1"/>
        </w:rPr>
        <w:t>1. Señal</w:t>
      </w:r>
      <w:r w:rsidR="008B3874">
        <w:rPr>
          <w:rFonts w:ascii="Arial" w:hAnsi="Arial" w:cs="Arial"/>
          <w:b/>
          <w:bCs/>
          <w:color w:val="000000" w:themeColor="text1"/>
        </w:rPr>
        <w:t>ética y material informativo (75,62</w:t>
      </w:r>
      <w:r w:rsidRPr="00C87B26">
        <w:rPr>
          <w:rFonts w:ascii="Arial" w:hAnsi="Arial" w:cs="Arial"/>
          <w:b/>
          <w:bCs/>
          <w:color w:val="000000" w:themeColor="text1"/>
        </w:rPr>
        <w:t xml:space="preserve">% - </w:t>
      </w:r>
      <w:r w:rsidR="008B3874">
        <w:rPr>
          <w:rFonts w:ascii="Arial" w:hAnsi="Arial" w:cs="Arial"/>
          <w:b/>
          <w:bCs/>
          <w:color w:val="000000" w:themeColor="text1"/>
        </w:rPr>
        <w:t>43.432,50</w:t>
      </w:r>
      <w:r w:rsidRPr="00C87B26">
        <w:rPr>
          <w:rFonts w:ascii="Arial" w:hAnsi="Arial" w:cs="Arial"/>
          <w:b/>
          <w:bCs/>
          <w:color w:val="000000" w:themeColor="text1"/>
        </w:rPr>
        <w:t xml:space="preserve"> €) </w:t>
      </w:r>
    </w:p>
    <w:p w14:paraId="017E7B34" w14:textId="6F5C0B41"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La señalética tiene un rol clave en la implementación de las medidas de sostenibilidad, ya que sirve como recordatorio visual para los empleados y clientes sobre las prácticas recom</w:t>
      </w:r>
      <w:r>
        <w:rPr>
          <w:rFonts w:ascii="Arial" w:hAnsi="Arial" w:cs="Arial"/>
          <w:color w:val="000000" w:themeColor="text1"/>
        </w:rPr>
        <w:t>endadas. Este apartado incluirá</w:t>
      </w:r>
      <w:r w:rsidRPr="00C87B26">
        <w:rPr>
          <w:rFonts w:ascii="Arial" w:hAnsi="Arial" w:cs="Arial"/>
          <w:color w:val="000000" w:themeColor="text1"/>
        </w:rPr>
        <w:t xml:space="preserve"> la creación y distribución de señ</w:t>
      </w:r>
      <w:r>
        <w:rPr>
          <w:rFonts w:ascii="Arial" w:hAnsi="Arial" w:cs="Arial"/>
          <w:color w:val="000000" w:themeColor="text1"/>
        </w:rPr>
        <w:t>ales para los establecimientos.</w:t>
      </w:r>
    </w:p>
    <w:p w14:paraId="6C4919E2" w14:textId="361C2AC9"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Diseño y creación de señalética sostenible (carteles, pegatinas, etc.): </w:t>
      </w:r>
      <w:r w:rsidR="008B3874">
        <w:rPr>
          <w:rFonts w:ascii="Arial" w:hAnsi="Arial" w:cs="Arial"/>
          <w:color w:val="000000" w:themeColor="text1"/>
        </w:rPr>
        <w:t>40.932,50</w:t>
      </w:r>
      <w:r w:rsidRPr="00C87B26">
        <w:rPr>
          <w:rFonts w:ascii="Arial" w:hAnsi="Arial" w:cs="Arial"/>
          <w:color w:val="000000" w:themeColor="text1"/>
        </w:rPr>
        <w:t xml:space="preserve"> € </w:t>
      </w:r>
    </w:p>
    <w:p w14:paraId="4B72E272"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Impresión y distribución de la señalética: 2.500 € </w:t>
      </w:r>
    </w:p>
    <w:p w14:paraId="116611A6" w14:textId="325988C6"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2.</w:t>
      </w:r>
      <w:r w:rsidRPr="00C87B26">
        <w:rPr>
          <w:rFonts w:ascii="Arial" w:hAnsi="Arial" w:cs="Arial"/>
          <w:b/>
          <w:bCs/>
          <w:color w:val="000000" w:themeColor="text1"/>
        </w:rPr>
        <w:t>2. Au</w:t>
      </w:r>
      <w:r w:rsidR="008B3874">
        <w:rPr>
          <w:rFonts w:ascii="Arial" w:hAnsi="Arial" w:cs="Arial"/>
          <w:b/>
          <w:bCs/>
          <w:color w:val="000000" w:themeColor="text1"/>
        </w:rPr>
        <w:t>ditorías internas y externas (8,70</w:t>
      </w:r>
      <w:r w:rsidRPr="00C87B26">
        <w:rPr>
          <w:rFonts w:ascii="Arial" w:hAnsi="Arial" w:cs="Arial"/>
          <w:b/>
          <w:bCs/>
          <w:color w:val="000000" w:themeColor="text1"/>
        </w:rPr>
        <w:t xml:space="preserve">% - 5.000 €) </w:t>
      </w:r>
    </w:p>
    <w:p w14:paraId="13BFC5CE"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Se destina una parte importante del presupuesto a la realización de auditorías tanto internas (dentro de los establecimientos de hostelería) como externas (en el entorno del sector) para evaluar el cumplimiento de criterios de sostenibilidad y buenas prácticas. </w:t>
      </w:r>
    </w:p>
    <w:p w14:paraId="3F1421AA" w14:textId="0F7F0E9B"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Auditorías internas (evaluación de procesos y operaci</w:t>
      </w:r>
      <w:r>
        <w:rPr>
          <w:rFonts w:ascii="Arial" w:hAnsi="Arial" w:cs="Arial"/>
          <w:color w:val="000000" w:themeColor="text1"/>
        </w:rPr>
        <w:t>ones en locales de hostelería)</w:t>
      </w:r>
      <w:r w:rsidRPr="00C87B26">
        <w:rPr>
          <w:rFonts w:ascii="Arial" w:hAnsi="Arial" w:cs="Arial"/>
          <w:color w:val="000000" w:themeColor="text1"/>
        </w:rPr>
        <w:t xml:space="preserve">: 2.500 € </w:t>
      </w:r>
    </w:p>
    <w:p w14:paraId="025C4895" w14:textId="23D3B529"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Auditorías externas (impacto en el ent</w:t>
      </w:r>
      <w:r>
        <w:rPr>
          <w:rFonts w:ascii="Arial" w:hAnsi="Arial" w:cs="Arial"/>
          <w:color w:val="000000" w:themeColor="text1"/>
        </w:rPr>
        <w:t>orno, comunidad y proveedores)</w:t>
      </w:r>
      <w:r w:rsidRPr="00C87B26">
        <w:rPr>
          <w:rFonts w:ascii="Arial" w:hAnsi="Arial" w:cs="Arial"/>
          <w:color w:val="000000" w:themeColor="text1"/>
        </w:rPr>
        <w:t xml:space="preserve">: 1.500 € </w:t>
      </w:r>
    </w:p>
    <w:p w14:paraId="29593D18" w14:textId="4C809C45"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Costes de desplazamiento y dietas: 1.000 € </w:t>
      </w:r>
    </w:p>
    <w:p w14:paraId="7CF7E9A4" w14:textId="77777777" w:rsidR="00C87B26" w:rsidRPr="00C87B26" w:rsidRDefault="00C87B26" w:rsidP="00C87B26">
      <w:pPr>
        <w:spacing w:line="252" w:lineRule="auto"/>
        <w:jc w:val="both"/>
        <w:rPr>
          <w:rFonts w:ascii="Arial" w:hAnsi="Arial" w:cs="Arial"/>
          <w:color w:val="000000" w:themeColor="text1"/>
        </w:rPr>
      </w:pPr>
    </w:p>
    <w:p w14:paraId="5F8987B4" w14:textId="1E3432AA"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2.</w:t>
      </w:r>
      <w:r w:rsidRPr="00C87B26">
        <w:rPr>
          <w:rFonts w:ascii="Arial" w:hAnsi="Arial" w:cs="Arial"/>
          <w:b/>
          <w:bCs/>
          <w:color w:val="000000" w:themeColor="text1"/>
        </w:rPr>
        <w:t>3. Creación del</w:t>
      </w:r>
      <w:r w:rsidR="008B3874">
        <w:rPr>
          <w:rFonts w:ascii="Arial" w:hAnsi="Arial" w:cs="Arial"/>
          <w:b/>
          <w:bCs/>
          <w:color w:val="000000" w:themeColor="text1"/>
        </w:rPr>
        <w:t xml:space="preserve"> decálogo de buenas prácticas (8</w:t>
      </w:r>
      <w:r w:rsidRPr="00C87B26">
        <w:rPr>
          <w:rFonts w:ascii="Arial" w:hAnsi="Arial" w:cs="Arial"/>
          <w:b/>
          <w:bCs/>
          <w:color w:val="000000" w:themeColor="text1"/>
        </w:rPr>
        <w:t xml:space="preserve">% - 4.600 €) </w:t>
      </w:r>
    </w:p>
    <w:p w14:paraId="3A27E7E5"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El desarrollo de un decálogo orientado a definir las mejores prácticas de sostenibilidad y responsabilidad social en el sector de la hostelería en Aragón. Este documento será una herramienta clave para orientar a los negocios hacia la sostenibilidad. </w:t>
      </w:r>
    </w:p>
    <w:p w14:paraId="27F81E6D"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Investigación y redacción del decálogo: 2.600 € </w:t>
      </w:r>
    </w:p>
    <w:p w14:paraId="74B3F417"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Revisión legal y técnica: 1.000 € </w:t>
      </w:r>
    </w:p>
    <w:p w14:paraId="36A814E9" w14:textId="2B56F8D2"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Diseño gráfico del documento: 1.000 € </w:t>
      </w:r>
    </w:p>
    <w:p w14:paraId="42946615" w14:textId="77777777" w:rsidR="00C87B26" w:rsidRPr="00C87B26" w:rsidRDefault="00C87B26" w:rsidP="00C87B26">
      <w:pPr>
        <w:spacing w:line="252" w:lineRule="auto"/>
        <w:jc w:val="both"/>
        <w:rPr>
          <w:rFonts w:ascii="Arial" w:hAnsi="Arial" w:cs="Arial"/>
          <w:color w:val="000000" w:themeColor="text1"/>
        </w:rPr>
      </w:pPr>
    </w:p>
    <w:p w14:paraId="6937008A" w14:textId="349DDA3E"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2.</w:t>
      </w:r>
      <w:r w:rsidRPr="00C87B26">
        <w:rPr>
          <w:rFonts w:ascii="Arial" w:hAnsi="Arial" w:cs="Arial"/>
          <w:b/>
          <w:bCs/>
          <w:color w:val="000000" w:themeColor="text1"/>
        </w:rPr>
        <w:t>4. Elaboración de</w:t>
      </w:r>
      <w:r w:rsidR="008B3874">
        <w:rPr>
          <w:rFonts w:ascii="Arial" w:hAnsi="Arial" w:cs="Arial"/>
          <w:b/>
          <w:bCs/>
          <w:color w:val="000000" w:themeColor="text1"/>
        </w:rPr>
        <w:t xml:space="preserve"> guías de apoyo profesionales (5,91</w:t>
      </w:r>
      <w:r w:rsidRPr="00C87B26">
        <w:rPr>
          <w:rFonts w:ascii="Arial" w:hAnsi="Arial" w:cs="Arial"/>
          <w:b/>
          <w:bCs/>
          <w:color w:val="000000" w:themeColor="text1"/>
        </w:rPr>
        <w:t xml:space="preserve">% - 3.400 €) </w:t>
      </w:r>
    </w:p>
    <w:p w14:paraId="7E1C9C6C"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Estas guías serán documentos detallados que orienten a los profesionales del sector sobre cómo implementar las mejores prácticas descritas en el decálogo, ayudando a mejorar la sostenibilidad en sus operaciones. </w:t>
      </w:r>
    </w:p>
    <w:p w14:paraId="2AA9E9D3"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Investigación y redacción de las guías: 2.400 € </w:t>
      </w:r>
    </w:p>
    <w:p w14:paraId="4DF1AE47" w14:textId="537C109A"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Diseño y maquetación de las guías (incluyendo versiones impresas y digitales): 1.000 €</w:t>
      </w:r>
    </w:p>
    <w:p w14:paraId="608D29DE" w14:textId="228C19D1" w:rsidR="00C87B26" w:rsidRDefault="00C87B26" w:rsidP="00455AAA">
      <w:pPr>
        <w:spacing w:line="252" w:lineRule="auto"/>
        <w:jc w:val="both"/>
        <w:rPr>
          <w:rFonts w:ascii="Arial" w:hAnsi="Arial" w:cs="Arial"/>
          <w:color w:val="000000" w:themeColor="text1"/>
        </w:rPr>
      </w:pPr>
    </w:p>
    <w:p w14:paraId="58A584FE" w14:textId="017FB366" w:rsidR="00C87B26" w:rsidRPr="008B3874" w:rsidRDefault="00C87B26" w:rsidP="00C87B26">
      <w:pPr>
        <w:spacing w:line="252" w:lineRule="auto"/>
        <w:jc w:val="both"/>
        <w:rPr>
          <w:rFonts w:ascii="Arial" w:hAnsi="Arial" w:cs="Arial"/>
          <w:b/>
          <w:bCs/>
          <w:color w:val="000000" w:themeColor="text1"/>
        </w:rPr>
      </w:pPr>
      <w:r>
        <w:rPr>
          <w:rFonts w:ascii="Arial" w:hAnsi="Arial" w:cs="Arial"/>
          <w:b/>
          <w:bCs/>
          <w:color w:val="000000" w:themeColor="text1"/>
        </w:rPr>
        <w:t>2.</w:t>
      </w:r>
      <w:r w:rsidRPr="00C87B26">
        <w:rPr>
          <w:rFonts w:ascii="Arial" w:hAnsi="Arial" w:cs="Arial"/>
          <w:b/>
          <w:bCs/>
          <w:color w:val="000000" w:themeColor="text1"/>
        </w:rPr>
        <w:t>5. Comunicación y d</w:t>
      </w:r>
      <w:r w:rsidR="008B3874">
        <w:rPr>
          <w:rFonts w:ascii="Arial" w:hAnsi="Arial" w:cs="Arial"/>
          <w:b/>
          <w:bCs/>
          <w:color w:val="000000" w:themeColor="text1"/>
        </w:rPr>
        <w:t>ifusión (1,74</w:t>
      </w:r>
      <w:r w:rsidRPr="00C87B26">
        <w:rPr>
          <w:rFonts w:ascii="Arial" w:hAnsi="Arial" w:cs="Arial"/>
          <w:b/>
          <w:bCs/>
          <w:color w:val="000000" w:themeColor="text1"/>
        </w:rPr>
        <w:t xml:space="preserve">% - 1.000 €) </w:t>
      </w:r>
    </w:p>
    <w:p w14:paraId="60EBDBB7"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Una pequeña parte del presupuesto se destina a comunicar los resultados de las auditorías y difundir el decálogo y las guías entre los profesionales del sector. </w:t>
      </w:r>
    </w:p>
    <w:p w14:paraId="5358D458"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Difusión digital de las guías y decálogo (</w:t>
      </w:r>
      <w:r w:rsidRPr="00C87B26">
        <w:rPr>
          <w:rFonts w:ascii="Arial" w:hAnsi="Arial" w:cs="Arial"/>
          <w:i/>
          <w:color w:val="000000" w:themeColor="text1"/>
        </w:rPr>
        <w:t>email marketing</w:t>
      </w:r>
      <w:r w:rsidRPr="00C87B26">
        <w:rPr>
          <w:rFonts w:ascii="Arial" w:hAnsi="Arial" w:cs="Arial"/>
          <w:color w:val="000000" w:themeColor="text1"/>
        </w:rPr>
        <w:t xml:space="preserve">, redes sociales): 600 € </w:t>
      </w:r>
    </w:p>
    <w:p w14:paraId="73C73D8A" w14:textId="11D71E25"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lastRenderedPageBreak/>
        <w:t>- Presentación pública de los resultados de auditorías (eventos o reuniones): 400 €</w:t>
      </w:r>
    </w:p>
    <w:p w14:paraId="38E4CCB7" w14:textId="01516B11" w:rsidR="00C87B26" w:rsidRDefault="00C87B26" w:rsidP="00455AAA">
      <w:pPr>
        <w:spacing w:line="252" w:lineRule="auto"/>
        <w:jc w:val="both"/>
        <w:rPr>
          <w:rFonts w:ascii="Arial" w:hAnsi="Arial" w:cs="Arial"/>
          <w:color w:val="000000" w:themeColor="text1"/>
        </w:rPr>
      </w:pPr>
    </w:p>
    <w:p w14:paraId="6D397AC5" w14:textId="452D7CA4"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Resumen</w:t>
      </w:r>
      <w:r>
        <w:rPr>
          <w:rFonts w:ascii="Arial" w:hAnsi="Arial" w:cs="Arial"/>
          <w:color w:val="000000" w:themeColor="text1"/>
        </w:rPr>
        <w:t xml:space="preserve"> </w:t>
      </w:r>
      <w:r w:rsidRPr="0093642A">
        <w:rPr>
          <w:rFonts w:ascii="Arial" w:hAnsi="Arial" w:cs="Arial"/>
          <w:color w:val="000000" w:themeColor="text1"/>
        </w:rPr>
        <w:t>del</w:t>
      </w:r>
      <w:r>
        <w:rPr>
          <w:rFonts w:ascii="Arial" w:hAnsi="Arial" w:cs="Arial"/>
          <w:color w:val="000000" w:themeColor="text1"/>
        </w:rPr>
        <w:t xml:space="preserve"> </w:t>
      </w:r>
      <w:r w:rsidRPr="0093642A">
        <w:rPr>
          <w:rFonts w:ascii="Arial" w:hAnsi="Arial" w:cs="Arial"/>
          <w:color w:val="000000" w:themeColor="text1"/>
        </w:rPr>
        <w:t>presupuesto</w:t>
      </w:r>
      <w:r>
        <w:rPr>
          <w:rFonts w:ascii="Arial" w:hAnsi="Arial" w:cs="Arial"/>
          <w:color w:val="000000" w:themeColor="text1"/>
        </w:rPr>
        <w:t xml:space="preserve"> de la línea 2</w:t>
      </w:r>
      <w:r w:rsidRPr="0093642A">
        <w:rPr>
          <w:rFonts w:ascii="Arial" w:hAnsi="Arial" w:cs="Arial"/>
          <w:color w:val="000000" w:themeColor="text1"/>
        </w:rPr>
        <w:t>:</w:t>
      </w:r>
    </w:p>
    <w:p w14:paraId="5127C603" w14:textId="42D7510F"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Señalética y material informativo</w:t>
      </w:r>
      <w:r w:rsidRPr="0093642A">
        <w:rPr>
          <w:rFonts w:ascii="Arial" w:hAnsi="Arial" w:cs="Arial"/>
          <w:color w:val="000000" w:themeColor="text1"/>
        </w:rPr>
        <w:t xml:space="preserve">: </w:t>
      </w:r>
      <w:r w:rsidR="007C638E">
        <w:rPr>
          <w:rFonts w:ascii="Arial" w:hAnsi="Arial" w:cs="Arial"/>
          <w:color w:val="000000" w:themeColor="text1"/>
        </w:rPr>
        <w:t>43.432,50</w:t>
      </w:r>
      <w:r w:rsidRPr="0093642A">
        <w:rPr>
          <w:rFonts w:ascii="Arial" w:hAnsi="Arial" w:cs="Arial"/>
          <w:color w:val="000000" w:themeColor="text1"/>
        </w:rPr>
        <w:t xml:space="preserve"> € </w:t>
      </w:r>
    </w:p>
    <w:p w14:paraId="7DE43109"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Auditorías internas y externas</w:t>
      </w:r>
      <w:r w:rsidRPr="0093642A">
        <w:rPr>
          <w:rFonts w:ascii="Arial" w:hAnsi="Arial" w:cs="Arial"/>
          <w:color w:val="000000" w:themeColor="text1"/>
        </w:rPr>
        <w:t xml:space="preserve">: 5.000 € </w:t>
      </w:r>
    </w:p>
    <w:p w14:paraId="363A1F34"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Creación del decálogo de buenas prácticas</w:t>
      </w:r>
      <w:r w:rsidRPr="0093642A">
        <w:rPr>
          <w:rFonts w:ascii="Arial" w:hAnsi="Arial" w:cs="Arial"/>
          <w:color w:val="000000" w:themeColor="text1"/>
        </w:rPr>
        <w:t xml:space="preserve">: 4.600 € </w:t>
      </w:r>
    </w:p>
    <w:p w14:paraId="6ECBEE52"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Elaboración de guías de apoyo profesionales</w:t>
      </w:r>
      <w:r w:rsidRPr="0093642A">
        <w:rPr>
          <w:rFonts w:ascii="Arial" w:hAnsi="Arial" w:cs="Arial"/>
          <w:color w:val="000000" w:themeColor="text1"/>
        </w:rPr>
        <w:t xml:space="preserve">: 3.400 € </w:t>
      </w:r>
    </w:p>
    <w:p w14:paraId="2082B73A"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Comunicación y difusión</w:t>
      </w:r>
      <w:r w:rsidRPr="0093642A">
        <w:rPr>
          <w:rFonts w:ascii="Arial" w:hAnsi="Arial" w:cs="Arial"/>
          <w:color w:val="000000" w:themeColor="text1"/>
        </w:rPr>
        <w:t xml:space="preserve">: 1.000 € </w:t>
      </w:r>
    </w:p>
    <w:p w14:paraId="2B8517E9" w14:textId="6895FB0D" w:rsidR="0093642A" w:rsidRPr="0093642A" w:rsidRDefault="0093642A" w:rsidP="0093642A">
      <w:pPr>
        <w:spacing w:line="252" w:lineRule="auto"/>
        <w:jc w:val="both"/>
        <w:rPr>
          <w:rFonts w:ascii="Arial" w:hAnsi="Arial" w:cs="Arial"/>
          <w:color w:val="000000" w:themeColor="text1"/>
        </w:rPr>
      </w:pPr>
      <w:r w:rsidRPr="0093642A">
        <w:rPr>
          <w:rFonts w:ascii="Arial" w:hAnsi="Arial" w:cs="Arial"/>
          <w:b/>
          <w:bCs/>
          <w:color w:val="000000" w:themeColor="text1"/>
        </w:rPr>
        <w:t xml:space="preserve">Total: </w:t>
      </w:r>
      <w:r w:rsidR="007C638E">
        <w:rPr>
          <w:rFonts w:ascii="Arial" w:hAnsi="Arial" w:cs="Arial"/>
          <w:b/>
          <w:bCs/>
          <w:color w:val="000000" w:themeColor="text1"/>
        </w:rPr>
        <w:t>57.432,50</w:t>
      </w:r>
      <w:r w:rsidRPr="0093642A">
        <w:rPr>
          <w:rFonts w:ascii="Arial" w:hAnsi="Arial" w:cs="Arial"/>
          <w:b/>
          <w:bCs/>
          <w:color w:val="000000" w:themeColor="text1"/>
        </w:rPr>
        <w:t xml:space="preserve"> €</w:t>
      </w:r>
    </w:p>
    <w:p w14:paraId="30834138" w14:textId="1063AE37" w:rsidR="0093642A" w:rsidRDefault="0093642A" w:rsidP="00455AAA">
      <w:pPr>
        <w:spacing w:line="252" w:lineRule="auto"/>
        <w:jc w:val="both"/>
        <w:rPr>
          <w:rFonts w:ascii="Arial" w:hAnsi="Arial" w:cs="Arial"/>
          <w:color w:val="000000" w:themeColor="text1"/>
        </w:rPr>
      </w:pPr>
    </w:p>
    <w:p w14:paraId="1F23C4B7" w14:textId="51F05D67" w:rsidR="00C87B26" w:rsidRPr="00C87B26" w:rsidRDefault="00C87B26" w:rsidP="00455AAA">
      <w:pPr>
        <w:spacing w:line="252" w:lineRule="auto"/>
        <w:jc w:val="both"/>
        <w:rPr>
          <w:rFonts w:ascii="Arial" w:hAnsi="Arial" w:cs="Arial"/>
          <w:b/>
          <w:color w:val="000000" w:themeColor="text1"/>
          <w:sz w:val="24"/>
          <w:szCs w:val="24"/>
        </w:rPr>
      </w:pPr>
      <w:r w:rsidRPr="00C87B26">
        <w:rPr>
          <w:rFonts w:ascii="Arial" w:hAnsi="Arial" w:cs="Arial"/>
          <w:b/>
          <w:color w:val="000000" w:themeColor="text1"/>
          <w:sz w:val="24"/>
          <w:szCs w:val="24"/>
        </w:rPr>
        <w:t>3. Economía circular y kilómetro cero.</w:t>
      </w:r>
    </w:p>
    <w:p w14:paraId="4E1FD984" w14:textId="42DF15A5"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Se </w:t>
      </w:r>
      <w:r>
        <w:rPr>
          <w:rFonts w:ascii="Arial" w:hAnsi="Arial" w:cs="Arial"/>
          <w:color w:val="000000" w:themeColor="text1"/>
        </w:rPr>
        <w:t>plantea</w:t>
      </w:r>
      <w:r w:rsidRPr="00C87B26">
        <w:rPr>
          <w:rFonts w:ascii="Arial" w:hAnsi="Arial" w:cs="Arial"/>
          <w:color w:val="000000" w:themeColor="text1"/>
        </w:rPr>
        <w:t xml:space="preserve"> una distribución que permita maximizar el impacto, fomentando la participación de los sectores asociativos y optimizando los recursos. </w:t>
      </w:r>
    </w:p>
    <w:p w14:paraId="36E869AE" w14:textId="68C4134F"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La clave es equilibrar el desarrollo de proyectos en las tres provincias (Huesca, Zaragoza y Teruel), asegurando la colaboración con el mayor número p</w:t>
      </w:r>
      <w:r>
        <w:rPr>
          <w:rFonts w:ascii="Arial" w:hAnsi="Arial" w:cs="Arial"/>
          <w:color w:val="000000" w:themeColor="text1"/>
        </w:rPr>
        <w:t>osible de asociaciones locales.</w:t>
      </w:r>
    </w:p>
    <w:p w14:paraId="4525A912" w14:textId="77777777" w:rsidR="00C87B26" w:rsidRPr="00C87B26" w:rsidRDefault="00C87B26" w:rsidP="00C87B26">
      <w:pPr>
        <w:spacing w:line="252" w:lineRule="auto"/>
        <w:jc w:val="both"/>
        <w:rPr>
          <w:rFonts w:ascii="Arial" w:hAnsi="Arial" w:cs="Arial"/>
          <w:color w:val="000000" w:themeColor="text1"/>
        </w:rPr>
      </w:pPr>
    </w:p>
    <w:p w14:paraId="0D2B120E" w14:textId="70E9BA16"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3.</w:t>
      </w:r>
      <w:r w:rsidRPr="00C87B26">
        <w:rPr>
          <w:rFonts w:ascii="Arial" w:hAnsi="Arial" w:cs="Arial"/>
          <w:b/>
          <w:bCs/>
          <w:color w:val="000000" w:themeColor="text1"/>
        </w:rPr>
        <w:t>1. Investigación y desarro</w:t>
      </w:r>
      <w:r w:rsidR="007C638E">
        <w:rPr>
          <w:rFonts w:ascii="Arial" w:hAnsi="Arial" w:cs="Arial"/>
          <w:b/>
          <w:bCs/>
          <w:color w:val="000000" w:themeColor="text1"/>
        </w:rPr>
        <w:t>llo de proyectos específicos (28,57</w:t>
      </w:r>
      <w:r w:rsidRPr="00C87B26">
        <w:rPr>
          <w:rFonts w:ascii="Arial" w:hAnsi="Arial" w:cs="Arial"/>
          <w:b/>
          <w:bCs/>
          <w:color w:val="000000" w:themeColor="text1"/>
        </w:rPr>
        <w:t xml:space="preserve">% - 6.000 €) </w:t>
      </w:r>
    </w:p>
    <w:p w14:paraId="48604E65" w14:textId="694268DB"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Esta partida cubre la investigación, identificación y definición de proyectos específicos relacionados con economía circular y kilómetro cero en cada provincia, así como la búsque</w:t>
      </w:r>
      <w:r>
        <w:rPr>
          <w:rFonts w:ascii="Arial" w:hAnsi="Arial" w:cs="Arial"/>
          <w:color w:val="000000" w:themeColor="text1"/>
        </w:rPr>
        <w:t>da de sinergias entre sectores.</w:t>
      </w:r>
    </w:p>
    <w:p w14:paraId="31AC5215"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Estudio de viabilidad de proyectos (en colaboración con asociaciones locales): 2.500 € </w:t>
      </w:r>
    </w:p>
    <w:p w14:paraId="3AD5BDDB"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Investigación de mercados locales y recursos disponibles: 2.000 € </w:t>
      </w:r>
    </w:p>
    <w:p w14:paraId="34E14650" w14:textId="33BD7FB0"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Desarrollo de propuestas de proyectos por provincia: 1.500 € </w:t>
      </w:r>
    </w:p>
    <w:p w14:paraId="07D84C85" w14:textId="77777777" w:rsidR="00C87B26" w:rsidRPr="00C87B26" w:rsidRDefault="00C87B26" w:rsidP="00C87B26">
      <w:pPr>
        <w:spacing w:line="252" w:lineRule="auto"/>
        <w:jc w:val="both"/>
        <w:rPr>
          <w:rFonts w:ascii="Arial" w:hAnsi="Arial" w:cs="Arial"/>
          <w:color w:val="000000" w:themeColor="text1"/>
        </w:rPr>
      </w:pPr>
    </w:p>
    <w:p w14:paraId="4153370A" w14:textId="07E0A97C"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3.</w:t>
      </w:r>
      <w:r w:rsidRPr="00C87B26">
        <w:rPr>
          <w:rFonts w:ascii="Arial" w:hAnsi="Arial" w:cs="Arial"/>
          <w:b/>
          <w:bCs/>
          <w:color w:val="000000" w:themeColor="text1"/>
        </w:rPr>
        <w:t>2. Actividades de</w:t>
      </w:r>
      <w:r w:rsidR="007C638E">
        <w:rPr>
          <w:rFonts w:ascii="Arial" w:hAnsi="Arial" w:cs="Arial"/>
          <w:b/>
          <w:bCs/>
          <w:color w:val="000000" w:themeColor="text1"/>
        </w:rPr>
        <w:t xml:space="preserve"> sensibilización y formación (23,80</w:t>
      </w:r>
      <w:r w:rsidRPr="00C87B26">
        <w:rPr>
          <w:rFonts w:ascii="Arial" w:hAnsi="Arial" w:cs="Arial"/>
          <w:b/>
          <w:bCs/>
          <w:color w:val="000000" w:themeColor="text1"/>
        </w:rPr>
        <w:t xml:space="preserve">% - 5.000 €) </w:t>
      </w:r>
    </w:p>
    <w:p w14:paraId="30735B84"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Incluye actividades formativas y talleres para sensibilizar a las comunidades locales y a los sectores asociativos sobre las ventajas de la economía circular y el consumo de productos kilómetro cero. </w:t>
      </w:r>
    </w:p>
    <w:p w14:paraId="548AAB79"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Organización de talleres y charlas en colaboración con asociaciones locales: 2.500 € </w:t>
      </w:r>
    </w:p>
    <w:p w14:paraId="66E11699"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Materiales didácticos y promoción de las actividades: 1.000 € </w:t>
      </w:r>
    </w:p>
    <w:p w14:paraId="642CDD06" w14:textId="0637877E"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Contratación de expertos en economía circular y kilómetro cero para las formaciones: 1.500 € </w:t>
      </w:r>
    </w:p>
    <w:p w14:paraId="1B558F18" w14:textId="29CE615D" w:rsidR="00C87B26" w:rsidRDefault="00C87B26" w:rsidP="00C87B26">
      <w:pPr>
        <w:spacing w:line="252" w:lineRule="auto"/>
        <w:jc w:val="both"/>
        <w:rPr>
          <w:rFonts w:ascii="Arial" w:hAnsi="Arial" w:cs="Arial"/>
          <w:color w:val="000000" w:themeColor="text1"/>
        </w:rPr>
      </w:pPr>
    </w:p>
    <w:p w14:paraId="6D79FCBB" w14:textId="77777777" w:rsidR="007C638E" w:rsidRPr="00C87B26" w:rsidRDefault="007C638E" w:rsidP="00C87B26">
      <w:pPr>
        <w:spacing w:line="252" w:lineRule="auto"/>
        <w:jc w:val="both"/>
        <w:rPr>
          <w:rFonts w:ascii="Arial" w:hAnsi="Arial" w:cs="Arial"/>
          <w:color w:val="000000" w:themeColor="text1"/>
        </w:rPr>
      </w:pPr>
    </w:p>
    <w:p w14:paraId="2828092C" w14:textId="57131047"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lastRenderedPageBreak/>
        <w:t>3.</w:t>
      </w:r>
      <w:r w:rsidRPr="00C87B26">
        <w:rPr>
          <w:rFonts w:ascii="Arial" w:hAnsi="Arial" w:cs="Arial"/>
          <w:b/>
          <w:bCs/>
          <w:color w:val="000000" w:themeColor="text1"/>
        </w:rPr>
        <w:t xml:space="preserve">3. Alianzas </w:t>
      </w:r>
      <w:r w:rsidR="007C638E">
        <w:rPr>
          <w:rFonts w:ascii="Arial" w:hAnsi="Arial" w:cs="Arial"/>
          <w:b/>
          <w:bCs/>
          <w:color w:val="000000" w:themeColor="text1"/>
        </w:rPr>
        <w:t>y cooperación intersectorial (19,05</w:t>
      </w:r>
      <w:r w:rsidRPr="00C87B26">
        <w:rPr>
          <w:rFonts w:ascii="Arial" w:hAnsi="Arial" w:cs="Arial"/>
          <w:b/>
          <w:bCs/>
          <w:color w:val="000000" w:themeColor="text1"/>
        </w:rPr>
        <w:t xml:space="preserve">% - 4.000 €) </w:t>
      </w:r>
    </w:p>
    <w:p w14:paraId="22F4963B" w14:textId="40922CAB"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Para fomentar la cooperación entre distintos sectores, se </w:t>
      </w:r>
      <w:r>
        <w:rPr>
          <w:rFonts w:ascii="Arial" w:hAnsi="Arial" w:cs="Arial"/>
          <w:color w:val="000000" w:themeColor="text1"/>
        </w:rPr>
        <w:t>incluye</w:t>
      </w:r>
      <w:r w:rsidRPr="00C87B26">
        <w:rPr>
          <w:rFonts w:ascii="Arial" w:hAnsi="Arial" w:cs="Arial"/>
          <w:color w:val="000000" w:themeColor="text1"/>
        </w:rPr>
        <w:t xml:space="preserve"> la creación de mesas de trabajo o foros de discusión donde los actores locales puedan establecer sinergias y generar proyectos conjuntos. </w:t>
      </w:r>
    </w:p>
    <w:p w14:paraId="1C342695"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Creación de mesas de trabajo intersectoriales (una por provincia): 2.000 € </w:t>
      </w:r>
    </w:p>
    <w:p w14:paraId="17B8F11B"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Organización de reuniones periódicas y eventos de </w:t>
      </w:r>
      <w:proofErr w:type="spellStart"/>
      <w:r w:rsidRPr="00C87B26">
        <w:rPr>
          <w:rFonts w:ascii="Arial" w:hAnsi="Arial" w:cs="Arial"/>
          <w:i/>
          <w:color w:val="000000" w:themeColor="text1"/>
        </w:rPr>
        <w:t>networking</w:t>
      </w:r>
      <w:proofErr w:type="spellEnd"/>
      <w:r w:rsidRPr="00C87B26">
        <w:rPr>
          <w:rFonts w:ascii="Arial" w:hAnsi="Arial" w:cs="Arial"/>
          <w:color w:val="000000" w:themeColor="text1"/>
        </w:rPr>
        <w:t xml:space="preserve">: 1.200 € </w:t>
      </w:r>
    </w:p>
    <w:p w14:paraId="2D065D85" w14:textId="65879E6A"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Gastos de coordinación y facilitación de alianzas: 800 € </w:t>
      </w:r>
    </w:p>
    <w:p w14:paraId="1ED53B73" w14:textId="77777777" w:rsidR="00C87B26" w:rsidRPr="00C87B26" w:rsidRDefault="00C87B26" w:rsidP="00C87B26">
      <w:pPr>
        <w:spacing w:line="252" w:lineRule="auto"/>
        <w:jc w:val="both"/>
        <w:rPr>
          <w:rFonts w:ascii="Arial" w:hAnsi="Arial" w:cs="Arial"/>
          <w:color w:val="000000" w:themeColor="text1"/>
        </w:rPr>
      </w:pPr>
    </w:p>
    <w:p w14:paraId="683E8072" w14:textId="1BCE42E2"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3.</w:t>
      </w:r>
      <w:r w:rsidRPr="00C87B26">
        <w:rPr>
          <w:rFonts w:ascii="Arial" w:hAnsi="Arial" w:cs="Arial"/>
          <w:b/>
          <w:bCs/>
          <w:color w:val="000000" w:themeColor="text1"/>
        </w:rPr>
        <w:t>4. Difusión y comunicación de los proye</w:t>
      </w:r>
      <w:r w:rsidR="007C638E">
        <w:rPr>
          <w:rFonts w:ascii="Arial" w:hAnsi="Arial" w:cs="Arial"/>
          <w:b/>
          <w:bCs/>
          <w:color w:val="000000" w:themeColor="text1"/>
        </w:rPr>
        <w:t>ctos (14,29</w:t>
      </w:r>
      <w:r w:rsidRPr="00C87B26">
        <w:rPr>
          <w:rFonts w:ascii="Arial" w:hAnsi="Arial" w:cs="Arial"/>
          <w:b/>
          <w:bCs/>
          <w:color w:val="000000" w:themeColor="text1"/>
        </w:rPr>
        <w:t xml:space="preserve">% - 3.000 €) </w:t>
      </w:r>
    </w:p>
    <w:p w14:paraId="40D27A0B"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Es fundamental la comunicación de los avances y resultados de los proyectos para sensibilizar al público en general y dar visibilidad a las asociaciones involucradas. </w:t>
      </w:r>
    </w:p>
    <w:p w14:paraId="65A0CFA9"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Campaña de comunicación en medios locales (radio, prensa digital, redes sociales): 1.500 € </w:t>
      </w:r>
    </w:p>
    <w:p w14:paraId="654B742A"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Producción de contenido audiovisual y gráfico sobre los proyectos: 1.000 € </w:t>
      </w:r>
    </w:p>
    <w:p w14:paraId="1AB44D12" w14:textId="5182FE80"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w:t>
      </w:r>
      <w:r>
        <w:rPr>
          <w:rFonts w:ascii="Arial" w:hAnsi="Arial" w:cs="Arial"/>
          <w:color w:val="000000" w:themeColor="text1"/>
        </w:rPr>
        <w:t xml:space="preserve"> </w:t>
      </w:r>
      <w:r w:rsidRPr="00C87B26">
        <w:rPr>
          <w:rFonts w:ascii="Arial" w:hAnsi="Arial" w:cs="Arial"/>
          <w:color w:val="000000" w:themeColor="text1"/>
        </w:rPr>
        <w:t xml:space="preserve">Creación de informes y boletines informativos para asociaciones y público: 500 € </w:t>
      </w:r>
    </w:p>
    <w:p w14:paraId="3B50AD21" w14:textId="27B071A0" w:rsidR="00C87B26" w:rsidRDefault="00C87B26" w:rsidP="00455AAA">
      <w:pPr>
        <w:spacing w:line="252" w:lineRule="auto"/>
        <w:jc w:val="both"/>
        <w:rPr>
          <w:rFonts w:ascii="Arial" w:hAnsi="Arial" w:cs="Arial"/>
          <w:color w:val="000000" w:themeColor="text1"/>
        </w:rPr>
      </w:pPr>
    </w:p>
    <w:p w14:paraId="7B00478A" w14:textId="024AE84F" w:rsidR="00C87B26" w:rsidRPr="00C87B26" w:rsidRDefault="00C87B26" w:rsidP="00C87B26">
      <w:pPr>
        <w:spacing w:line="252" w:lineRule="auto"/>
        <w:jc w:val="both"/>
        <w:rPr>
          <w:rFonts w:ascii="Arial" w:hAnsi="Arial" w:cs="Arial"/>
          <w:color w:val="000000" w:themeColor="text1"/>
        </w:rPr>
      </w:pPr>
      <w:r>
        <w:rPr>
          <w:rFonts w:ascii="Arial" w:hAnsi="Arial" w:cs="Arial"/>
          <w:b/>
          <w:bCs/>
          <w:color w:val="000000" w:themeColor="text1"/>
        </w:rPr>
        <w:t>3.</w:t>
      </w:r>
      <w:r w:rsidRPr="00C87B26">
        <w:rPr>
          <w:rFonts w:ascii="Arial" w:hAnsi="Arial" w:cs="Arial"/>
          <w:b/>
          <w:bCs/>
          <w:color w:val="000000" w:themeColor="text1"/>
        </w:rPr>
        <w:t>5. Monitorizac</w:t>
      </w:r>
      <w:r w:rsidR="007C638E">
        <w:rPr>
          <w:rFonts w:ascii="Arial" w:hAnsi="Arial" w:cs="Arial"/>
          <w:b/>
          <w:bCs/>
          <w:color w:val="000000" w:themeColor="text1"/>
        </w:rPr>
        <w:t>ión y evaluación del impacto (9,52</w:t>
      </w:r>
      <w:r w:rsidRPr="00C87B26">
        <w:rPr>
          <w:rFonts w:ascii="Arial" w:hAnsi="Arial" w:cs="Arial"/>
          <w:b/>
          <w:bCs/>
          <w:color w:val="000000" w:themeColor="text1"/>
        </w:rPr>
        <w:t xml:space="preserve">% - 2.000 €) </w:t>
      </w:r>
    </w:p>
    <w:p w14:paraId="54C581BA"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Asegurar la correcta evaluación del impacto de los proyectos en términos de sostenibilidad, economía circular y beneficios para las comunidades locales. </w:t>
      </w:r>
    </w:p>
    <w:p w14:paraId="380E9B81"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Evaluación del impacto de los proyectos piloto en cada provincia: 1.200 € </w:t>
      </w:r>
    </w:p>
    <w:p w14:paraId="23708306" w14:textId="071FEF47" w:rsid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 Análisis de los resultados y redacción de un informe final: 800 € </w:t>
      </w:r>
    </w:p>
    <w:p w14:paraId="6F2B1942" w14:textId="77777777" w:rsidR="00C87B26" w:rsidRPr="00C87B26" w:rsidRDefault="00C87B26" w:rsidP="00C87B26">
      <w:pPr>
        <w:spacing w:line="252" w:lineRule="auto"/>
        <w:jc w:val="both"/>
        <w:rPr>
          <w:rFonts w:ascii="Arial" w:hAnsi="Arial" w:cs="Arial"/>
          <w:color w:val="000000" w:themeColor="text1"/>
        </w:rPr>
      </w:pPr>
    </w:p>
    <w:p w14:paraId="2E5F4AE2" w14:textId="64657389" w:rsidR="00C87B26" w:rsidRPr="00C87B26" w:rsidRDefault="003963E3" w:rsidP="00C87B26">
      <w:pPr>
        <w:spacing w:line="252" w:lineRule="auto"/>
        <w:jc w:val="both"/>
        <w:rPr>
          <w:rFonts w:ascii="Arial" w:hAnsi="Arial" w:cs="Arial"/>
          <w:color w:val="000000" w:themeColor="text1"/>
        </w:rPr>
      </w:pPr>
      <w:r>
        <w:rPr>
          <w:rFonts w:ascii="Arial" w:hAnsi="Arial" w:cs="Arial"/>
          <w:b/>
          <w:bCs/>
          <w:color w:val="000000" w:themeColor="text1"/>
        </w:rPr>
        <w:t>3.</w:t>
      </w:r>
      <w:r w:rsidR="00C87B26" w:rsidRPr="00C87B26">
        <w:rPr>
          <w:rFonts w:ascii="Arial" w:hAnsi="Arial" w:cs="Arial"/>
          <w:b/>
          <w:bCs/>
          <w:color w:val="000000" w:themeColor="text1"/>
        </w:rPr>
        <w:t>6. Gast</w:t>
      </w:r>
      <w:r w:rsidR="007C638E">
        <w:rPr>
          <w:rFonts w:ascii="Arial" w:hAnsi="Arial" w:cs="Arial"/>
          <w:b/>
          <w:bCs/>
          <w:color w:val="000000" w:themeColor="text1"/>
        </w:rPr>
        <w:t>os generales y administración (4,76</w:t>
      </w:r>
      <w:r w:rsidR="00C87B26" w:rsidRPr="00C87B26">
        <w:rPr>
          <w:rFonts w:ascii="Arial" w:hAnsi="Arial" w:cs="Arial"/>
          <w:b/>
          <w:bCs/>
          <w:color w:val="000000" w:themeColor="text1"/>
        </w:rPr>
        <w:t xml:space="preserve">% - 1.000 €) </w:t>
      </w:r>
    </w:p>
    <w:p w14:paraId="18C88171" w14:textId="77777777"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xml:space="preserve">Para cubrir los costos administrativos relacionados con la gestión del proyecto y los imprevistos que puedan surgir durante su implementación. </w:t>
      </w:r>
    </w:p>
    <w:p w14:paraId="3703CB89" w14:textId="5F1A8E83" w:rsidR="00C87B26" w:rsidRPr="00C87B26" w:rsidRDefault="00C87B26" w:rsidP="00C87B26">
      <w:pPr>
        <w:spacing w:line="252" w:lineRule="auto"/>
        <w:jc w:val="both"/>
        <w:rPr>
          <w:rFonts w:ascii="Arial" w:hAnsi="Arial" w:cs="Arial"/>
          <w:color w:val="000000" w:themeColor="text1"/>
        </w:rPr>
      </w:pPr>
      <w:r w:rsidRPr="00C87B26">
        <w:rPr>
          <w:rFonts w:ascii="Arial" w:hAnsi="Arial" w:cs="Arial"/>
          <w:color w:val="000000" w:themeColor="text1"/>
        </w:rPr>
        <w:t>- Gestión administrativa y trámites (viajes, gestiones locales, etc.): 1.000 €</w:t>
      </w:r>
    </w:p>
    <w:p w14:paraId="5D953D14" w14:textId="5B56A9AE" w:rsidR="00C87B26" w:rsidRDefault="00C87B26" w:rsidP="00455AAA">
      <w:pPr>
        <w:spacing w:line="252" w:lineRule="auto"/>
        <w:jc w:val="both"/>
        <w:rPr>
          <w:rFonts w:ascii="Arial" w:hAnsi="Arial" w:cs="Arial"/>
          <w:color w:val="000000" w:themeColor="text1"/>
        </w:rPr>
      </w:pPr>
    </w:p>
    <w:p w14:paraId="389B31B7" w14:textId="4FE29AC0"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Resumen</w:t>
      </w:r>
      <w:r>
        <w:rPr>
          <w:rFonts w:ascii="Arial" w:hAnsi="Arial" w:cs="Arial"/>
          <w:color w:val="000000" w:themeColor="text1"/>
        </w:rPr>
        <w:t xml:space="preserve"> </w:t>
      </w:r>
      <w:r w:rsidRPr="0093642A">
        <w:rPr>
          <w:rFonts w:ascii="Arial" w:hAnsi="Arial" w:cs="Arial"/>
          <w:color w:val="000000" w:themeColor="text1"/>
        </w:rPr>
        <w:t>del</w:t>
      </w:r>
      <w:r>
        <w:rPr>
          <w:rFonts w:ascii="Arial" w:hAnsi="Arial" w:cs="Arial"/>
          <w:color w:val="000000" w:themeColor="text1"/>
        </w:rPr>
        <w:t xml:space="preserve"> </w:t>
      </w:r>
      <w:r w:rsidRPr="0093642A">
        <w:rPr>
          <w:rFonts w:ascii="Arial" w:hAnsi="Arial" w:cs="Arial"/>
          <w:color w:val="000000" w:themeColor="text1"/>
        </w:rPr>
        <w:t>presupuesto</w:t>
      </w:r>
      <w:r>
        <w:rPr>
          <w:rFonts w:ascii="Arial" w:hAnsi="Arial" w:cs="Arial"/>
          <w:color w:val="000000" w:themeColor="text1"/>
        </w:rPr>
        <w:t xml:space="preserve"> de la línea 3</w:t>
      </w:r>
      <w:r w:rsidRPr="0093642A">
        <w:rPr>
          <w:rFonts w:ascii="Arial" w:hAnsi="Arial" w:cs="Arial"/>
          <w:color w:val="000000" w:themeColor="text1"/>
        </w:rPr>
        <w:t>:</w:t>
      </w:r>
    </w:p>
    <w:p w14:paraId="34CF1917"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Investigación y desarrollo de proyectos</w:t>
      </w:r>
      <w:r w:rsidRPr="0093642A">
        <w:rPr>
          <w:rFonts w:ascii="Arial" w:hAnsi="Arial" w:cs="Arial"/>
          <w:color w:val="000000" w:themeColor="text1"/>
        </w:rPr>
        <w:t xml:space="preserve">: 6.000 € </w:t>
      </w:r>
    </w:p>
    <w:p w14:paraId="08025882"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Actividades de sensibilización y formación</w:t>
      </w:r>
      <w:r w:rsidRPr="0093642A">
        <w:rPr>
          <w:rFonts w:ascii="Arial" w:hAnsi="Arial" w:cs="Arial"/>
          <w:color w:val="000000" w:themeColor="text1"/>
        </w:rPr>
        <w:t xml:space="preserve">: 5.000 € </w:t>
      </w:r>
    </w:p>
    <w:p w14:paraId="5D0A1BD6"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 xml:space="preserve">Alianzas y cooperación intersectorial: </w:t>
      </w:r>
      <w:r w:rsidRPr="0093642A">
        <w:rPr>
          <w:rFonts w:ascii="Arial" w:hAnsi="Arial" w:cs="Arial"/>
          <w:color w:val="000000" w:themeColor="text1"/>
        </w:rPr>
        <w:t xml:space="preserve">4.000 € </w:t>
      </w:r>
    </w:p>
    <w:p w14:paraId="67DACBD0"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Difusión y comunicación de los proyectos</w:t>
      </w:r>
      <w:r w:rsidRPr="0093642A">
        <w:rPr>
          <w:rFonts w:ascii="Arial" w:hAnsi="Arial" w:cs="Arial"/>
          <w:color w:val="000000" w:themeColor="text1"/>
        </w:rPr>
        <w:t xml:space="preserve">: 3.000 € </w:t>
      </w:r>
    </w:p>
    <w:p w14:paraId="4FC9DA0E"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Monitoreo y evaluación del impacto</w:t>
      </w:r>
      <w:r w:rsidRPr="0093642A">
        <w:rPr>
          <w:rFonts w:ascii="Arial" w:hAnsi="Arial" w:cs="Arial"/>
          <w:color w:val="000000" w:themeColor="text1"/>
        </w:rPr>
        <w:t xml:space="preserve">: 2.000 € </w:t>
      </w:r>
    </w:p>
    <w:p w14:paraId="0DBF2FB8"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Gastos generales y administración</w:t>
      </w:r>
      <w:r w:rsidRPr="0093642A">
        <w:rPr>
          <w:rFonts w:ascii="Arial" w:hAnsi="Arial" w:cs="Arial"/>
          <w:color w:val="000000" w:themeColor="text1"/>
        </w:rPr>
        <w:t xml:space="preserve">: 1.000 € </w:t>
      </w:r>
    </w:p>
    <w:p w14:paraId="3A22456E" w14:textId="68399F57" w:rsidR="0093642A" w:rsidRDefault="0093642A" w:rsidP="00455AAA">
      <w:pPr>
        <w:spacing w:line="252" w:lineRule="auto"/>
        <w:jc w:val="both"/>
        <w:rPr>
          <w:rFonts w:ascii="Arial" w:hAnsi="Arial" w:cs="Arial"/>
          <w:color w:val="000000" w:themeColor="text1"/>
        </w:rPr>
      </w:pPr>
      <w:r w:rsidRPr="0093642A">
        <w:rPr>
          <w:rFonts w:ascii="Arial" w:hAnsi="Arial" w:cs="Arial"/>
          <w:b/>
          <w:bCs/>
          <w:color w:val="000000" w:themeColor="text1"/>
        </w:rPr>
        <w:t>Total: 21.000 €</w:t>
      </w:r>
    </w:p>
    <w:p w14:paraId="47CDE218" w14:textId="2C442A7A" w:rsidR="00C87B26" w:rsidRPr="00EF4FA0" w:rsidRDefault="00EF4FA0" w:rsidP="00455AAA">
      <w:pPr>
        <w:spacing w:line="252" w:lineRule="auto"/>
        <w:jc w:val="both"/>
        <w:rPr>
          <w:rFonts w:ascii="Arial" w:hAnsi="Arial" w:cs="Arial"/>
          <w:b/>
          <w:color w:val="000000" w:themeColor="text1"/>
          <w:sz w:val="24"/>
          <w:szCs w:val="24"/>
        </w:rPr>
      </w:pPr>
      <w:r w:rsidRPr="00EF4FA0">
        <w:rPr>
          <w:rFonts w:ascii="Arial" w:hAnsi="Arial" w:cs="Arial"/>
          <w:b/>
          <w:color w:val="000000" w:themeColor="text1"/>
          <w:sz w:val="24"/>
          <w:szCs w:val="24"/>
        </w:rPr>
        <w:lastRenderedPageBreak/>
        <w:t>4. Premios de Hostelería y Turismo de Aragón.</w:t>
      </w:r>
    </w:p>
    <w:p w14:paraId="0D9EBAD8" w14:textId="5B6FFA4F" w:rsidR="00EF4FA0" w:rsidRDefault="00EF4FA0" w:rsidP="00EF4FA0">
      <w:pPr>
        <w:spacing w:line="252" w:lineRule="auto"/>
        <w:jc w:val="both"/>
        <w:rPr>
          <w:rFonts w:ascii="Arial" w:hAnsi="Arial" w:cs="Arial"/>
          <w:b/>
          <w:bCs/>
          <w:color w:val="000000" w:themeColor="text1"/>
        </w:rPr>
      </w:pPr>
      <w:r>
        <w:rPr>
          <w:rFonts w:ascii="Arial" w:hAnsi="Arial" w:cs="Arial"/>
          <w:color w:val="000000" w:themeColor="text1"/>
        </w:rPr>
        <w:t>S</w:t>
      </w:r>
      <w:r w:rsidRPr="00EF4FA0">
        <w:rPr>
          <w:rFonts w:ascii="Arial" w:hAnsi="Arial" w:cs="Arial"/>
          <w:color w:val="000000" w:themeColor="text1"/>
        </w:rPr>
        <w:t xml:space="preserve">e contempla una </w:t>
      </w:r>
      <w:r w:rsidRPr="00EF4FA0">
        <w:rPr>
          <w:rFonts w:ascii="Arial" w:hAnsi="Arial" w:cs="Arial"/>
          <w:b/>
          <w:bCs/>
          <w:color w:val="000000" w:themeColor="text1"/>
        </w:rPr>
        <w:t xml:space="preserve">Gran Gala de Prestigio del Sector de Hostelería y Turismo de Aragón </w:t>
      </w:r>
      <w:r w:rsidRPr="00EF4FA0">
        <w:rPr>
          <w:rFonts w:ascii="Arial" w:hAnsi="Arial" w:cs="Arial"/>
          <w:color w:val="000000" w:themeColor="text1"/>
        </w:rPr>
        <w:t xml:space="preserve">con un enfoque en proyectos sociales bajo el lema </w:t>
      </w:r>
      <w:r>
        <w:rPr>
          <w:rFonts w:ascii="Arial" w:hAnsi="Arial" w:cs="Arial"/>
          <w:b/>
          <w:bCs/>
          <w:color w:val="000000" w:themeColor="text1"/>
        </w:rPr>
        <w:t>«</w:t>
      </w:r>
      <w:r w:rsidRPr="00EF4FA0">
        <w:rPr>
          <w:rFonts w:ascii="Arial" w:hAnsi="Arial" w:cs="Arial"/>
          <w:b/>
          <w:bCs/>
          <w:color w:val="000000" w:themeColor="text1"/>
        </w:rPr>
        <w:t>El turismo devuelve a la sociedad</w:t>
      </w:r>
      <w:r>
        <w:rPr>
          <w:rFonts w:ascii="Arial" w:hAnsi="Arial" w:cs="Arial"/>
          <w:b/>
          <w:bCs/>
          <w:color w:val="000000" w:themeColor="text1"/>
        </w:rPr>
        <w:t>»</w:t>
      </w:r>
      <w:r w:rsidRPr="00EF4FA0">
        <w:rPr>
          <w:rFonts w:ascii="Arial" w:hAnsi="Arial" w:cs="Arial"/>
          <w:b/>
          <w:bCs/>
          <w:color w:val="000000" w:themeColor="text1"/>
        </w:rPr>
        <w:t xml:space="preserve"> </w:t>
      </w:r>
    </w:p>
    <w:p w14:paraId="5D2D8AD0" w14:textId="77777777" w:rsidR="00EF4FA0" w:rsidRPr="00EF4FA0" w:rsidRDefault="00EF4FA0" w:rsidP="00EF4FA0">
      <w:pPr>
        <w:spacing w:line="252" w:lineRule="auto"/>
        <w:jc w:val="both"/>
        <w:rPr>
          <w:rFonts w:ascii="Arial" w:hAnsi="Arial" w:cs="Arial"/>
          <w:color w:val="000000" w:themeColor="text1"/>
        </w:rPr>
      </w:pPr>
    </w:p>
    <w:p w14:paraId="1D729A6E" w14:textId="474FDE17" w:rsidR="00EF4FA0" w:rsidRPr="00EF4FA0" w:rsidRDefault="00EF4FA0" w:rsidP="00EF4FA0">
      <w:pPr>
        <w:spacing w:line="252" w:lineRule="auto"/>
        <w:jc w:val="both"/>
        <w:rPr>
          <w:rFonts w:ascii="Arial" w:hAnsi="Arial" w:cs="Arial"/>
          <w:color w:val="000000" w:themeColor="text1"/>
        </w:rPr>
      </w:pPr>
      <w:r>
        <w:rPr>
          <w:rFonts w:ascii="Arial" w:hAnsi="Arial" w:cs="Arial"/>
          <w:b/>
          <w:bCs/>
          <w:color w:val="000000" w:themeColor="text1"/>
        </w:rPr>
        <w:t>4.</w:t>
      </w:r>
      <w:r w:rsidRPr="00EF4FA0">
        <w:rPr>
          <w:rFonts w:ascii="Arial" w:hAnsi="Arial" w:cs="Arial"/>
          <w:b/>
          <w:bCs/>
          <w:color w:val="000000" w:themeColor="text1"/>
        </w:rPr>
        <w:t>1. Organiz</w:t>
      </w:r>
      <w:r w:rsidR="007C638E">
        <w:rPr>
          <w:rFonts w:ascii="Arial" w:hAnsi="Arial" w:cs="Arial"/>
          <w:b/>
          <w:bCs/>
          <w:color w:val="000000" w:themeColor="text1"/>
        </w:rPr>
        <w:t>ación y logística del evento (35,22</w:t>
      </w:r>
      <w:r w:rsidRPr="00EF4FA0">
        <w:rPr>
          <w:rFonts w:ascii="Arial" w:hAnsi="Arial" w:cs="Arial"/>
          <w:b/>
          <w:bCs/>
          <w:color w:val="000000" w:themeColor="text1"/>
        </w:rPr>
        <w:t xml:space="preserve">% - 8.100 €) </w:t>
      </w:r>
    </w:p>
    <w:p w14:paraId="509B3D02"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Este apartado cubre los aspectos clave para la organización y el desarrollo de la gala. </w:t>
      </w:r>
    </w:p>
    <w:p w14:paraId="6E8067C4"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Alquiler del espacio o lugar de celebración: 3.000 € (Considerando un lugar icónico que represente al sector turístico y que sea relevante en Aragón) </w:t>
      </w:r>
    </w:p>
    <w:p w14:paraId="4F19B593" w14:textId="72B63794"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Decoración del evento y ambientación: 2.100 € (Elementos como iluminación, mobiliario, a</w:t>
      </w:r>
      <w:r>
        <w:rPr>
          <w:rFonts w:ascii="Arial" w:hAnsi="Arial" w:cs="Arial"/>
          <w:color w:val="000000" w:themeColor="text1"/>
        </w:rPr>
        <w:t>mbientación con temática turí</w:t>
      </w:r>
      <w:r w:rsidRPr="00EF4FA0">
        <w:rPr>
          <w:rFonts w:ascii="Arial" w:hAnsi="Arial" w:cs="Arial"/>
          <w:color w:val="000000" w:themeColor="text1"/>
        </w:rPr>
        <w:t xml:space="preserve">stica y sostenible) </w:t>
      </w:r>
    </w:p>
    <w:p w14:paraId="2857AD7B"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Sonido, iluminación y audiovisual en directo: 1.900 € </w:t>
      </w:r>
    </w:p>
    <w:p w14:paraId="46A722CC" w14:textId="537F2718" w:rsid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Seguridad y personal de apoyo (azafatas, técnicos, etc.): 1.100 € </w:t>
      </w:r>
    </w:p>
    <w:p w14:paraId="580028AD" w14:textId="7488E09F" w:rsidR="00EF4FA0" w:rsidRPr="00EF4FA0" w:rsidRDefault="00EF4FA0" w:rsidP="00EF4FA0">
      <w:pPr>
        <w:spacing w:line="252" w:lineRule="auto"/>
        <w:jc w:val="both"/>
        <w:rPr>
          <w:rFonts w:ascii="Arial" w:hAnsi="Arial" w:cs="Arial"/>
          <w:color w:val="000000" w:themeColor="text1"/>
        </w:rPr>
      </w:pPr>
    </w:p>
    <w:p w14:paraId="01B1E460" w14:textId="3E714BBD" w:rsidR="00EF4FA0" w:rsidRPr="00EF4FA0" w:rsidRDefault="00EF4FA0" w:rsidP="00EF4FA0">
      <w:pPr>
        <w:spacing w:line="252" w:lineRule="auto"/>
        <w:jc w:val="both"/>
        <w:rPr>
          <w:rFonts w:ascii="Arial" w:hAnsi="Arial" w:cs="Arial"/>
          <w:color w:val="000000" w:themeColor="text1"/>
        </w:rPr>
      </w:pPr>
      <w:r>
        <w:rPr>
          <w:rFonts w:ascii="Arial" w:hAnsi="Arial" w:cs="Arial"/>
          <w:b/>
          <w:bCs/>
          <w:color w:val="000000" w:themeColor="text1"/>
        </w:rPr>
        <w:t>4.</w:t>
      </w:r>
      <w:r w:rsidR="007C638E">
        <w:rPr>
          <w:rFonts w:ascii="Arial" w:hAnsi="Arial" w:cs="Arial"/>
          <w:b/>
          <w:bCs/>
          <w:color w:val="000000" w:themeColor="text1"/>
        </w:rPr>
        <w:t>2</w:t>
      </w:r>
      <w:r w:rsidRPr="00EF4FA0">
        <w:rPr>
          <w:rFonts w:ascii="Arial" w:hAnsi="Arial" w:cs="Arial"/>
          <w:b/>
          <w:bCs/>
          <w:color w:val="000000" w:themeColor="text1"/>
        </w:rPr>
        <w:t>. Producc</w:t>
      </w:r>
      <w:r w:rsidR="007C638E">
        <w:rPr>
          <w:rFonts w:ascii="Arial" w:hAnsi="Arial" w:cs="Arial"/>
          <w:b/>
          <w:bCs/>
          <w:color w:val="000000" w:themeColor="text1"/>
        </w:rPr>
        <w:t>ión audiovisual y contenidos (19,57% - 4.5</w:t>
      </w:r>
      <w:r w:rsidRPr="00EF4FA0">
        <w:rPr>
          <w:rFonts w:ascii="Arial" w:hAnsi="Arial" w:cs="Arial"/>
          <w:b/>
          <w:bCs/>
          <w:color w:val="000000" w:themeColor="text1"/>
        </w:rPr>
        <w:t xml:space="preserve">00 €) </w:t>
      </w:r>
    </w:p>
    <w:p w14:paraId="2092D779"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El objetivo es generar contenido de alta calidad tanto para la gala como para la difusión posterior. </w:t>
      </w:r>
    </w:p>
    <w:p w14:paraId="3C60F0F6" w14:textId="2A37EEA1"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Video presentación y resumen del even</w:t>
      </w:r>
      <w:r>
        <w:rPr>
          <w:rFonts w:ascii="Arial" w:hAnsi="Arial" w:cs="Arial"/>
          <w:color w:val="000000" w:themeColor="text1"/>
        </w:rPr>
        <w:t>to: 2.000 € (Producción de un ví</w:t>
      </w:r>
      <w:r w:rsidRPr="00EF4FA0">
        <w:rPr>
          <w:rFonts w:ascii="Arial" w:hAnsi="Arial" w:cs="Arial"/>
          <w:color w:val="000000" w:themeColor="text1"/>
        </w:rPr>
        <w:t xml:space="preserve">deo que destaque la relevancia del evento y su conexión con los proyectos sociales y turísticos) </w:t>
      </w:r>
    </w:p>
    <w:p w14:paraId="6E08DA17" w14:textId="35ADB984" w:rsidR="00EF4FA0" w:rsidRPr="00EF4FA0" w:rsidRDefault="00EF4FA0" w:rsidP="00EF4FA0">
      <w:pPr>
        <w:spacing w:line="252" w:lineRule="auto"/>
        <w:jc w:val="both"/>
        <w:rPr>
          <w:rFonts w:ascii="Arial" w:hAnsi="Arial" w:cs="Arial"/>
          <w:color w:val="000000" w:themeColor="text1"/>
        </w:rPr>
      </w:pPr>
      <w:r>
        <w:rPr>
          <w:rFonts w:ascii="Arial" w:hAnsi="Arial" w:cs="Arial"/>
          <w:color w:val="000000" w:themeColor="text1"/>
        </w:rPr>
        <w:t>- Fotografía profesional y ví</w:t>
      </w:r>
      <w:r w:rsidRPr="00EF4FA0">
        <w:rPr>
          <w:rFonts w:ascii="Arial" w:hAnsi="Arial" w:cs="Arial"/>
          <w:color w:val="000000" w:themeColor="text1"/>
        </w:rPr>
        <w:t xml:space="preserve">deos durante el evento: 1.500 € </w:t>
      </w:r>
    </w:p>
    <w:p w14:paraId="64A3A48E" w14:textId="4D5017BE" w:rsid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Transmisión en </w:t>
      </w:r>
      <w:proofErr w:type="spellStart"/>
      <w:r w:rsidRPr="00EF4FA0">
        <w:rPr>
          <w:rFonts w:ascii="Arial" w:hAnsi="Arial" w:cs="Arial"/>
          <w:i/>
          <w:color w:val="000000" w:themeColor="text1"/>
        </w:rPr>
        <w:t>streaming</w:t>
      </w:r>
      <w:proofErr w:type="spellEnd"/>
      <w:r w:rsidRPr="00EF4FA0">
        <w:rPr>
          <w:rFonts w:ascii="Arial" w:hAnsi="Arial" w:cs="Arial"/>
          <w:color w:val="000000" w:themeColor="text1"/>
        </w:rPr>
        <w:t xml:space="preserve"> o grabación pa</w:t>
      </w:r>
      <w:r w:rsidR="007C638E">
        <w:rPr>
          <w:rFonts w:ascii="Arial" w:hAnsi="Arial" w:cs="Arial"/>
          <w:color w:val="000000" w:themeColor="text1"/>
        </w:rPr>
        <w:t>ra medios sociales y prensa: 1.0</w:t>
      </w:r>
      <w:r w:rsidRPr="00EF4FA0">
        <w:rPr>
          <w:rFonts w:ascii="Arial" w:hAnsi="Arial" w:cs="Arial"/>
          <w:color w:val="000000" w:themeColor="text1"/>
        </w:rPr>
        <w:t xml:space="preserve">00 </w:t>
      </w:r>
      <w:proofErr w:type="gramStart"/>
      <w:r w:rsidRPr="00EF4FA0">
        <w:rPr>
          <w:rFonts w:ascii="Arial" w:hAnsi="Arial" w:cs="Arial"/>
          <w:color w:val="000000" w:themeColor="text1"/>
        </w:rPr>
        <w:t xml:space="preserve">€ </w:t>
      </w:r>
      <w:r w:rsidR="007C638E">
        <w:rPr>
          <w:rFonts w:ascii="Arial" w:hAnsi="Arial" w:cs="Arial"/>
          <w:color w:val="000000" w:themeColor="text1"/>
        </w:rPr>
        <w:t xml:space="preserve"> (</w:t>
      </w:r>
      <w:proofErr w:type="gramEnd"/>
      <w:r w:rsidR="007C638E">
        <w:rPr>
          <w:rFonts w:ascii="Arial" w:hAnsi="Arial" w:cs="Arial"/>
          <w:color w:val="000000" w:themeColor="text1"/>
        </w:rPr>
        <w:t>importante buscar una ubicación que nos permita técnicamente la retransmisión)</w:t>
      </w:r>
    </w:p>
    <w:p w14:paraId="5873697B" w14:textId="77777777" w:rsidR="00EF4FA0" w:rsidRPr="00EF4FA0" w:rsidRDefault="00EF4FA0" w:rsidP="00EF4FA0">
      <w:pPr>
        <w:spacing w:line="252" w:lineRule="auto"/>
        <w:jc w:val="both"/>
        <w:rPr>
          <w:rFonts w:ascii="Arial" w:hAnsi="Arial" w:cs="Arial"/>
          <w:color w:val="000000" w:themeColor="text1"/>
        </w:rPr>
      </w:pPr>
    </w:p>
    <w:p w14:paraId="74ECD3B1" w14:textId="180FDB44" w:rsidR="00EF4FA0" w:rsidRPr="00EF4FA0" w:rsidRDefault="00EF4FA0" w:rsidP="00EF4FA0">
      <w:pPr>
        <w:spacing w:line="252" w:lineRule="auto"/>
        <w:jc w:val="both"/>
        <w:rPr>
          <w:rFonts w:ascii="Arial" w:hAnsi="Arial" w:cs="Arial"/>
          <w:color w:val="000000" w:themeColor="text1"/>
        </w:rPr>
      </w:pPr>
      <w:r>
        <w:rPr>
          <w:rFonts w:ascii="Arial" w:hAnsi="Arial" w:cs="Arial"/>
          <w:b/>
          <w:bCs/>
          <w:color w:val="000000" w:themeColor="text1"/>
        </w:rPr>
        <w:t>4.</w:t>
      </w:r>
      <w:r w:rsidR="007C638E">
        <w:rPr>
          <w:rFonts w:ascii="Arial" w:hAnsi="Arial" w:cs="Arial"/>
          <w:b/>
          <w:bCs/>
          <w:color w:val="000000" w:themeColor="text1"/>
        </w:rPr>
        <w:t>3</w:t>
      </w:r>
      <w:r w:rsidRPr="00EF4FA0">
        <w:rPr>
          <w:rFonts w:ascii="Arial" w:hAnsi="Arial" w:cs="Arial"/>
          <w:b/>
          <w:bCs/>
          <w:color w:val="000000" w:themeColor="text1"/>
        </w:rPr>
        <w:t>. Comunic</w:t>
      </w:r>
      <w:r w:rsidR="007C638E">
        <w:rPr>
          <w:rFonts w:ascii="Arial" w:hAnsi="Arial" w:cs="Arial"/>
          <w:b/>
          <w:bCs/>
          <w:color w:val="000000" w:themeColor="text1"/>
        </w:rPr>
        <w:t>ación y promoción del evento (18,48</w:t>
      </w:r>
      <w:r w:rsidRPr="00EF4FA0">
        <w:rPr>
          <w:rFonts w:ascii="Arial" w:hAnsi="Arial" w:cs="Arial"/>
          <w:b/>
          <w:bCs/>
          <w:color w:val="000000" w:themeColor="text1"/>
        </w:rPr>
        <w:t xml:space="preserve">% - 4.250 €) </w:t>
      </w:r>
    </w:p>
    <w:p w14:paraId="3C823406"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Campañas de comunicación específica para asegurar la difusión y asistencia a la gala. </w:t>
      </w:r>
    </w:p>
    <w:p w14:paraId="6A12946E"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Publicidad en redes sociales, medios locales y digitales: 2.000 € </w:t>
      </w:r>
    </w:p>
    <w:p w14:paraId="65D54063"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Relaciones públicas y gestión de medios: 1.000 € </w:t>
      </w:r>
    </w:p>
    <w:p w14:paraId="4113FC8B"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Diseño gráfico de invitaciones, </w:t>
      </w:r>
      <w:r w:rsidRPr="00EF4FA0">
        <w:rPr>
          <w:rFonts w:ascii="Arial" w:hAnsi="Arial" w:cs="Arial"/>
          <w:i/>
          <w:color w:val="000000" w:themeColor="text1"/>
        </w:rPr>
        <w:t>banners</w:t>
      </w:r>
      <w:r w:rsidRPr="00EF4FA0">
        <w:rPr>
          <w:rFonts w:ascii="Arial" w:hAnsi="Arial" w:cs="Arial"/>
          <w:color w:val="000000" w:themeColor="text1"/>
        </w:rPr>
        <w:t xml:space="preserve"> y material promocional: 750 € </w:t>
      </w:r>
    </w:p>
    <w:p w14:paraId="36CC2D86" w14:textId="136BE6BD" w:rsid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Impresión y envío de invitaciones físicas (Instituciones, VIP, empresas del sector): 500 € </w:t>
      </w:r>
    </w:p>
    <w:p w14:paraId="2D7FA093" w14:textId="77777777" w:rsidR="00EF4FA0" w:rsidRPr="00EF4FA0" w:rsidRDefault="00EF4FA0" w:rsidP="00EF4FA0">
      <w:pPr>
        <w:spacing w:line="252" w:lineRule="auto"/>
        <w:jc w:val="both"/>
        <w:rPr>
          <w:rFonts w:ascii="Arial" w:hAnsi="Arial" w:cs="Arial"/>
          <w:color w:val="000000" w:themeColor="text1"/>
        </w:rPr>
      </w:pPr>
    </w:p>
    <w:p w14:paraId="5BC5972D" w14:textId="52D29A35" w:rsidR="00EF4FA0" w:rsidRPr="00EF4FA0" w:rsidRDefault="00EF4FA0" w:rsidP="00EF4FA0">
      <w:pPr>
        <w:spacing w:line="252" w:lineRule="auto"/>
        <w:jc w:val="both"/>
        <w:rPr>
          <w:rFonts w:ascii="Arial" w:hAnsi="Arial" w:cs="Arial"/>
          <w:color w:val="000000" w:themeColor="text1"/>
        </w:rPr>
      </w:pPr>
      <w:r>
        <w:rPr>
          <w:rFonts w:ascii="Arial" w:hAnsi="Arial" w:cs="Arial"/>
          <w:b/>
          <w:bCs/>
          <w:color w:val="000000" w:themeColor="text1"/>
        </w:rPr>
        <w:t>4.</w:t>
      </w:r>
      <w:r w:rsidR="00974F48">
        <w:rPr>
          <w:rFonts w:ascii="Arial" w:hAnsi="Arial" w:cs="Arial"/>
          <w:b/>
          <w:bCs/>
          <w:color w:val="000000" w:themeColor="text1"/>
        </w:rPr>
        <w:t>4. Premios y reconocimiento (15,22</w:t>
      </w:r>
      <w:r w:rsidRPr="00EF4FA0">
        <w:rPr>
          <w:rFonts w:ascii="Arial" w:hAnsi="Arial" w:cs="Arial"/>
          <w:b/>
          <w:bCs/>
          <w:color w:val="000000" w:themeColor="text1"/>
        </w:rPr>
        <w:t>% - 3.500 €)</w:t>
      </w:r>
    </w:p>
    <w:p w14:paraId="6CA1EF0F" w14:textId="53979D68" w:rsidR="00EF4FA0" w:rsidRPr="00EF4FA0" w:rsidRDefault="00974F48" w:rsidP="00EF4FA0">
      <w:pPr>
        <w:spacing w:line="252" w:lineRule="auto"/>
        <w:jc w:val="both"/>
        <w:rPr>
          <w:rFonts w:ascii="Arial" w:hAnsi="Arial" w:cs="Arial"/>
          <w:color w:val="000000" w:themeColor="text1"/>
        </w:rPr>
      </w:pPr>
      <w:r>
        <w:rPr>
          <w:rFonts w:ascii="Arial" w:hAnsi="Arial" w:cs="Arial"/>
          <w:color w:val="000000" w:themeColor="text1"/>
        </w:rPr>
        <w:t>Parte fundamental de la gala es la e</w:t>
      </w:r>
      <w:r w:rsidR="00EF4FA0" w:rsidRPr="00EF4FA0">
        <w:rPr>
          <w:rFonts w:ascii="Arial" w:hAnsi="Arial" w:cs="Arial"/>
          <w:color w:val="000000" w:themeColor="text1"/>
        </w:rPr>
        <w:t xml:space="preserve">ntrega de premios que reconozcan los esfuerzos del sector turístico y hostelería. </w:t>
      </w:r>
    </w:p>
    <w:p w14:paraId="1B5D1653"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Diseño y producción de trofeos o placas: 2.500 € (Trofeos personalizados, con enfoque en la sostenibilidad o hechos con materiales reciclados y representativos de Aragón) </w:t>
      </w:r>
    </w:p>
    <w:p w14:paraId="5D2E3C00" w14:textId="5C8CAA3D" w:rsid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lastRenderedPageBreak/>
        <w:t xml:space="preserve">- Premios simbólicos o contribuciones a proyectos sociales: 1.000 € (Inversión en proyectos sociales vinculados al turismo local como reconocimiento) </w:t>
      </w:r>
    </w:p>
    <w:p w14:paraId="1B6BD8E1" w14:textId="77777777" w:rsidR="00EF4FA0" w:rsidRPr="00EF4FA0" w:rsidRDefault="00EF4FA0" w:rsidP="00EF4FA0">
      <w:pPr>
        <w:spacing w:line="252" w:lineRule="auto"/>
        <w:jc w:val="both"/>
        <w:rPr>
          <w:rFonts w:ascii="Arial" w:hAnsi="Arial" w:cs="Arial"/>
          <w:color w:val="000000" w:themeColor="text1"/>
        </w:rPr>
      </w:pPr>
    </w:p>
    <w:p w14:paraId="51C0C1A3" w14:textId="6C89CD64" w:rsidR="00EF4FA0" w:rsidRPr="00EF4FA0" w:rsidRDefault="00EF4FA0" w:rsidP="00EF4FA0">
      <w:pPr>
        <w:spacing w:line="252" w:lineRule="auto"/>
        <w:jc w:val="both"/>
        <w:rPr>
          <w:rFonts w:ascii="Arial" w:hAnsi="Arial" w:cs="Arial"/>
          <w:color w:val="000000" w:themeColor="text1"/>
        </w:rPr>
      </w:pPr>
      <w:r>
        <w:rPr>
          <w:rFonts w:ascii="Arial" w:hAnsi="Arial" w:cs="Arial"/>
          <w:b/>
          <w:bCs/>
          <w:color w:val="000000" w:themeColor="text1"/>
        </w:rPr>
        <w:t>4.</w:t>
      </w:r>
      <w:r w:rsidR="00974F48">
        <w:rPr>
          <w:rFonts w:ascii="Arial" w:hAnsi="Arial" w:cs="Arial"/>
          <w:b/>
          <w:bCs/>
          <w:color w:val="000000" w:themeColor="text1"/>
        </w:rPr>
        <w:t>5</w:t>
      </w:r>
      <w:r w:rsidRPr="00EF4FA0">
        <w:rPr>
          <w:rFonts w:ascii="Arial" w:hAnsi="Arial" w:cs="Arial"/>
          <w:b/>
          <w:bCs/>
          <w:color w:val="000000" w:themeColor="text1"/>
        </w:rPr>
        <w:t>. Proyectos sociales vinculados al territorio (</w:t>
      </w:r>
      <w:r w:rsidR="00974F48">
        <w:rPr>
          <w:rFonts w:ascii="Arial" w:hAnsi="Arial" w:cs="Arial"/>
          <w:b/>
          <w:bCs/>
          <w:color w:val="000000" w:themeColor="text1"/>
        </w:rPr>
        <w:t>7,</w:t>
      </w:r>
      <w:r w:rsidRPr="00EF4FA0">
        <w:rPr>
          <w:rFonts w:ascii="Arial" w:hAnsi="Arial" w:cs="Arial"/>
          <w:b/>
          <w:bCs/>
          <w:color w:val="000000" w:themeColor="text1"/>
        </w:rPr>
        <w:t>6</w:t>
      </w:r>
      <w:r w:rsidR="00974F48">
        <w:rPr>
          <w:rFonts w:ascii="Arial" w:hAnsi="Arial" w:cs="Arial"/>
          <w:b/>
          <w:bCs/>
          <w:color w:val="000000" w:themeColor="text1"/>
        </w:rPr>
        <w:t>1</w:t>
      </w:r>
      <w:r w:rsidRPr="00EF4FA0">
        <w:rPr>
          <w:rFonts w:ascii="Arial" w:hAnsi="Arial" w:cs="Arial"/>
          <w:b/>
          <w:bCs/>
          <w:color w:val="000000" w:themeColor="text1"/>
        </w:rPr>
        <w:t xml:space="preserve">% - 1.750 €) </w:t>
      </w:r>
    </w:p>
    <w:p w14:paraId="6AD16ACC"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Una parte del presupuesto debe ir destinada a proyectos sociales directamente relacionados con el lema de la gala. </w:t>
      </w:r>
    </w:p>
    <w:p w14:paraId="7EFAF31D" w14:textId="45BB79F1" w:rsid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Donación a proyectos sociales locales: 1.750 € (Apoyo directo a iniciativas que beneficien al territorio a través del turismo sostenible) </w:t>
      </w:r>
    </w:p>
    <w:p w14:paraId="4441FBAD" w14:textId="77777777" w:rsidR="00EF4FA0" w:rsidRPr="00EF4FA0" w:rsidRDefault="00EF4FA0" w:rsidP="00EF4FA0">
      <w:pPr>
        <w:spacing w:line="252" w:lineRule="auto"/>
        <w:jc w:val="both"/>
        <w:rPr>
          <w:rFonts w:ascii="Arial" w:hAnsi="Arial" w:cs="Arial"/>
          <w:color w:val="000000" w:themeColor="text1"/>
        </w:rPr>
      </w:pPr>
    </w:p>
    <w:p w14:paraId="7C4DAC06" w14:textId="498A6ADC" w:rsidR="00EF4FA0" w:rsidRPr="00EF4FA0" w:rsidRDefault="00EF4FA0" w:rsidP="00EF4FA0">
      <w:pPr>
        <w:spacing w:line="252" w:lineRule="auto"/>
        <w:jc w:val="both"/>
        <w:rPr>
          <w:rFonts w:ascii="Arial" w:hAnsi="Arial" w:cs="Arial"/>
          <w:color w:val="000000" w:themeColor="text1"/>
        </w:rPr>
      </w:pPr>
      <w:r>
        <w:rPr>
          <w:rFonts w:ascii="Arial" w:hAnsi="Arial" w:cs="Arial"/>
          <w:b/>
          <w:bCs/>
          <w:color w:val="000000" w:themeColor="text1"/>
        </w:rPr>
        <w:t>4.</w:t>
      </w:r>
      <w:r w:rsidR="00974F48">
        <w:rPr>
          <w:rFonts w:ascii="Arial" w:hAnsi="Arial" w:cs="Arial"/>
          <w:b/>
          <w:bCs/>
          <w:color w:val="000000" w:themeColor="text1"/>
        </w:rPr>
        <w:t>6</w:t>
      </w:r>
      <w:r w:rsidRPr="00EF4FA0">
        <w:rPr>
          <w:rFonts w:ascii="Arial" w:hAnsi="Arial" w:cs="Arial"/>
          <w:b/>
          <w:bCs/>
          <w:color w:val="000000" w:themeColor="text1"/>
        </w:rPr>
        <w:t xml:space="preserve">. Evaluación y seguimiento post-evento (3% - 900 €) </w:t>
      </w:r>
    </w:p>
    <w:p w14:paraId="4ACD5232"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Importancia de medir el impacto del evento y documentar el éxito de la gala. </w:t>
      </w:r>
    </w:p>
    <w:p w14:paraId="41D73748" w14:textId="77777777"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xml:space="preserve">- Encuestas de satisfacción y evaluación del impacto del evento: 650 € </w:t>
      </w:r>
    </w:p>
    <w:p w14:paraId="73B6AF35" w14:textId="7870AD4E" w:rsidR="00EF4FA0" w:rsidRPr="00EF4FA0" w:rsidRDefault="00EF4FA0" w:rsidP="00EF4FA0">
      <w:pPr>
        <w:spacing w:line="252" w:lineRule="auto"/>
        <w:jc w:val="both"/>
        <w:rPr>
          <w:rFonts w:ascii="Arial" w:hAnsi="Arial" w:cs="Arial"/>
          <w:color w:val="000000" w:themeColor="text1"/>
        </w:rPr>
      </w:pPr>
      <w:r w:rsidRPr="00EF4FA0">
        <w:rPr>
          <w:rFonts w:ascii="Arial" w:hAnsi="Arial" w:cs="Arial"/>
          <w:color w:val="000000" w:themeColor="text1"/>
        </w:rPr>
        <w:t>- Informes y análisis de prensa y redes sociales: 300 €</w:t>
      </w:r>
    </w:p>
    <w:p w14:paraId="79A7638C" w14:textId="196FB717" w:rsidR="00EF4FA0" w:rsidRDefault="00EF4FA0" w:rsidP="00455AAA">
      <w:pPr>
        <w:spacing w:line="252" w:lineRule="auto"/>
        <w:jc w:val="both"/>
        <w:rPr>
          <w:rFonts w:ascii="Arial" w:hAnsi="Arial" w:cs="Arial"/>
          <w:color w:val="000000" w:themeColor="text1"/>
        </w:rPr>
      </w:pPr>
    </w:p>
    <w:p w14:paraId="00873D5F" w14:textId="19FD22EB"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Resumen</w:t>
      </w:r>
      <w:r>
        <w:rPr>
          <w:rFonts w:ascii="Arial" w:hAnsi="Arial" w:cs="Arial"/>
          <w:color w:val="000000" w:themeColor="text1"/>
        </w:rPr>
        <w:t xml:space="preserve"> </w:t>
      </w:r>
      <w:r w:rsidRPr="0093642A">
        <w:rPr>
          <w:rFonts w:ascii="Arial" w:hAnsi="Arial" w:cs="Arial"/>
          <w:color w:val="000000" w:themeColor="text1"/>
        </w:rPr>
        <w:t>del</w:t>
      </w:r>
      <w:r>
        <w:rPr>
          <w:rFonts w:ascii="Arial" w:hAnsi="Arial" w:cs="Arial"/>
          <w:color w:val="000000" w:themeColor="text1"/>
        </w:rPr>
        <w:t xml:space="preserve"> </w:t>
      </w:r>
      <w:r w:rsidRPr="0093642A">
        <w:rPr>
          <w:rFonts w:ascii="Arial" w:hAnsi="Arial" w:cs="Arial"/>
          <w:color w:val="000000" w:themeColor="text1"/>
        </w:rPr>
        <w:t>presupuesto</w:t>
      </w:r>
      <w:r>
        <w:rPr>
          <w:rFonts w:ascii="Arial" w:hAnsi="Arial" w:cs="Arial"/>
          <w:color w:val="000000" w:themeColor="text1"/>
        </w:rPr>
        <w:t xml:space="preserve"> de la línea 4</w:t>
      </w:r>
      <w:r w:rsidRPr="0093642A">
        <w:rPr>
          <w:rFonts w:ascii="Arial" w:hAnsi="Arial" w:cs="Arial"/>
          <w:color w:val="000000" w:themeColor="text1"/>
        </w:rPr>
        <w:t>:</w:t>
      </w:r>
    </w:p>
    <w:p w14:paraId="5F4A0714"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Organización y logística del evento</w:t>
      </w:r>
      <w:r w:rsidRPr="0093642A">
        <w:rPr>
          <w:rFonts w:ascii="Arial" w:hAnsi="Arial" w:cs="Arial"/>
          <w:color w:val="000000" w:themeColor="text1"/>
        </w:rPr>
        <w:t xml:space="preserve">: 8.100 € </w:t>
      </w:r>
    </w:p>
    <w:p w14:paraId="7D7B241C" w14:textId="7E0BDDED"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Producción audiovisual y contenidos</w:t>
      </w:r>
      <w:r w:rsidR="00974F48">
        <w:rPr>
          <w:rFonts w:ascii="Arial" w:hAnsi="Arial" w:cs="Arial"/>
          <w:color w:val="000000" w:themeColor="text1"/>
        </w:rPr>
        <w:t>: 4.5</w:t>
      </w:r>
      <w:r w:rsidRPr="0093642A">
        <w:rPr>
          <w:rFonts w:ascii="Arial" w:hAnsi="Arial" w:cs="Arial"/>
          <w:color w:val="000000" w:themeColor="text1"/>
        </w:rPr>
        <w:t xml:space="preserve">00 € </w:t>
      </w:r>
    </w:p>
    <w:p w14:paraId="78254C4A"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Comunicación y promoción del evento</w:t>
      </w:r>
      <w:r w:rsidRPr="0093642A">
        <w:rPr>
          <w:rFonts w:ascii="Arial" w:hAnsi="Arial" w:cs="Arial"/>
          <w:color w:val="000000" w:themeColor="text1"/>
        </w:rPr>
        <w:t xml:space="preserve">: 4.250 € </w:t>
      </w:r>
    </w:p>
    <w:p w14:paraId="49ECB87B"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Premios y reconocimiento</w:t>
      </w:r>
      <w:r w:rsidRPr="0093642A">
        <w:rPr>
          <w:rFonts w:ascii="Arial" w:hAnsi="Arial" w:cs="Arial"/>
          <w:color w:val="000000" w:themeColor="text1"/>
        </w:rPr>
        <w:t xml:space="preserve">: 3.500 € </w:t>
      </w:r>
    </w:p>
    <w:p w14:paraId="196E1B6E"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 xml:space="preserve">Proyectos sociales vinculados al territorio: </w:t>
      </w:r>
      <w:r w:rsidRPr="0093642A">
        <w:rPr>
          <w:rFonts w:ascii="Arial" w:hAnsi="Arial" w:cs="Arial"/>
          <w:color w:val="000000" w:themeColor="text1"/>
        </w:rPr>
        <w:t xml:space="preserve">1.750 € </w:t>
      </w:r>
    </w:p>
    <w:p w14:paraId="301F0F26"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 xml:space="preserve">- </w:t>
      </w:r>
      <w:r w:rsidRPr="0093642A">
        <w:rPr>
          <w:rFonts w:ascii="Arial" w:hAnsi="Arial" w:cs="Arial"/>
          <w:b/>
          <w:bCs/>
          <w:color w:val="000000" w:themeColor="text1"/>
        </w:rPr>
        <w:t xml:space="preserve">Evaluación y seguimiento post-evento: </w:t>
      </w:r>
      <w:r w:rsidRPr="0093642A">
        <w:rPr>
          <w:rFonts w:ascii="Arial" w:hAnsi="Arial" w:cs="Arial"/>
          <w:color w:val="000000" w:themeColor="text1"/>
        </w:rPr>
        <w:t xml:space="preserve">900 € </w:t>
      </w:r>
    </w:p>
    <w:p w14:paraId="6DCFA7B9" w14:textId="485D00A2" w:rsidR="0093642A" w:rsidRPr="0093642A" w:rsidRDefault="0093642A" w:rsidP="0093642A">
      <w:pPr>
        <w:spacing w:line="252" w:lineRule="auto"/>
        <w:jc w:val="both"/>
        <w:rPr>
          <w:rFonts w:ascii="Arial" w:hAnsi="Arial" w:cs="Arial"/>
          <w:color w:val="000000" w:themeColor="text1"/>
        </w:rPr>
      </w:pPr>
      <w:r w:rsidRPr="0093642A">
        <w:rPr>
          <w:rFonts w:ascii="Arial" w:hAnsi="Arial" w:cs="Arial"/>
          <w:b/>
          <w:bCs/>
          <w:color w:val="000000" w:themeColor="text1"/>
        </w:rPr>
        <w:t xml:space="preserve">Total: </w:t>
      </w:r>
      <w:r w:rsidR="00974F48">
        <w:rPr>
          <w:rFonts w:ascii="Arial" w:hAnsi="Arial" w:cs="Arial"/>
          <w:b/>
          <w:bCs/>
          <w:color w:val="000000" w:themeColor="text1"/>
        </w:rPr>
        <w:t>23</w:t>
      </w:r>
      <w:r w:rsidRPr="0093642A">
        <w:rPr>
          <w:rFonts w:ascii="Arial" w:hAnsi="Arial" w:cs="Arial"/>
          <w:b/>
          <w:bCs/>
          <w:color w:val="000000" w:themeColor="text1"/>
        </w:rPr>
        <w:t>.000 €</w:t>
      </w:r>
    </w:p>
    <w:p w14:paraId="5A3AD198" w14:textId="77777777" w:rsidR="0093642A" w:rsidRDefault="0093642A" w:rsidP="00455AAA">
      <w:pPr>
        <w:spacing w:line="252" w:lineRule="auto"/>
        <w:jc w:val="both"/>
        <w:rPr>
          <w:rFonts w:ascii="Arial" w:hAnsi="Arial" w:cs="Arial"/>
          <w:color w:val="000000" w:themeColor="text1"/>
        </w:rPr>
      </w:pPr>
    </w:p>
    <w:p w14:paraId="7735C13E" w14:textId="3DB446A1" w:rsidR="00EF4FA0" w:rsidRPr="00727AD0" w:rsidRDefault="00727AD0" w:rsidP="00455AAA">
      <w:pPr>
        <w:spacing w:line="252" w:lineRule="auto"/>
        <w:jc w:val="both"/>
        <w:rPr>
          <w:rFonts w:ascii="Arial" w:hAnsi="Arial" w:cs="Arial"/>
          <w:b/>
          <w:color w:val="000000" w:themeColor="text1"/>
          <w:sz w:val="24"/>
          <w:szCs w:val="24"/>
        </w:rPr>
      </w:pPr>
      <w:r w:rsidRPr="00727AD0">
        <w:rPr>
          <w:rFonts w:ascii="Arial" w:hAnsi="Arial" w:cs="Arial"/>
          <w:b/>
          <w:color w:val="000000" w:themeColor="text1"/>
          <w:sz w:val="24"/>
          <w:szCs w:val="24"/>
        </w:rPr>
        <w:t>5. Inversión social.</w:t>
      </w:r>
    </w:p>
    <w:p w14:paraId="276C94F4" w14:textId="77E448DF" w:rsid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El objetivo es </w:t>
      </w:r>
      <w:r w:rsidRPr="00727AD0">
        <w:rPr>
          <w:rFonts w:ascii="Arial" w:hAnsi="Arial" w:cs="Arial"/>
          <w:b/>
          <w:bCs/>
          <w:color w:val="000000" w:themeColor="text1"/>
        </w:rPr>
        <w:t>dotar de contenido a la dimensión social del turismo sostenible</w:t>
      </w:r>
      <w:r w:rsidRPr="00727AD0">
        <w:rPr>
          <w:rFonts w:ascii="Arial" w:hAnsi="Arial" w:cs="Arial"/>
          <w:color w:val="000000" w:themeColor="text1"/>
        </w:rPr>
        <w:t xml:space="preserve">, destacar su prestigio y beneficios para las comunidades receptoras, así como generar bienestar tanto para la comunidad local como para los visitantes. </w:t>
      </w:r>
    </w:p>
    <w:p w14:paraId="0BCC9BFC" w14:textId="77777777" w:rsidR="00727AD0" w:rsidRPr="00727AD0" w:rsidRDefault="00727AD0" w:rsidP="00727AD0">
      <w:pPr>
        <w:spacing w:line="252" w:lineRule="auto"/>
        <w:jc w:val="both"/>
        <w:rPr>
          <w:rFonts w:ascii="Arial" w:hAnsi="Arial" w:cs="Arial"/>
          <w:color w:val="000000" w:themeColor="text1"/>
        </w:rPr>
      </w:pPr>
    </w:p>
    <w:p w14:paraId="0B9B1755" w14:textId="715B2343" w:rsidR="00727AD0" w:rsidRPr="00727AD0" w:rsidRDefault="00727AD0" w:rsidP="00727AD0">
      <w:pPr>
        <w:spacing w:line="252" w:lineRule="auto"/>
        <w:jc w:val="both"/>
        <w:rPr>
          <w:rFonts w:ascii="Arial" w:hAnsi="Arial" w:cs="Arial"/>
          <w:color w:val="000000" w:themeColor="text1"/>
        </w:rPr>
      </w:pPr>
      <w:r>
        <w:rPr>
          <w:rFonts w:ascii="Arial" w:hAnsi="Arial" w:cs="Arial"/>
          <w:b/>
          <w:bCs/>
          <w:color w:val="000000" w:themeColor="text1"/>
        </w:rPr>
        <w:t>5.</w:t>
      </w:r>
      <w:r w:rsidRPr="00727AD0">
        <w:rPr>
          <w:rFonts w:ascii="Arial" w:hAnsi="Arial" w:cs="Arial"/>
          <w:b/>
          <w:bCs/>
          <w:color w:val="000000" w:themeColor="text1"/>
        </w:rPr>
        <w:t xml:space="preserve">1. Desarrollo de alianzas y colaboración intersectorial (25% - 5.000 €) </w:t>
      </w:r>
    </w:p>
    <w:p w14:paraId="57DABE51" w14:textId="77777777" w:rsidR="00727AD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Uno de los puntos clave de este plan es la colaboración entre el sector público, privado, asociaciones y la sociedad civil. Para ello, se deben fomentar alianzas que permitan impulsar la imagen positiva del turismo en las comunidades receptoras y generar proyectos sostenibles de impacto social. </w:t>
      </w:r>
    </w:p>
    <w:p w14:paraId="7DC40A3B" w14:textId="77777777" w:rsidR="00727AD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 Reuniones y eventos colaborativos entre sectores: 2.000 €, Organización de mesas redondas y foros donde participen entidades públicas, empresas privadas, asociaciones locales y representantes de la sociedad civil. </w:t>
      </w:r>
    </w:p>
    <w:p w14:paraId="64C96D59" w14:textId="77777777" w:rsidR="00727AD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lastRenderedPageBreak/>
        <w:t xml:space="preserve">- Plataformas de colaboración y coordinación: 2.000 €. Creación de un espacio digital o portal donde las distintas partes interesadas puedan coordinarse y seguir proyectos conjuntos (puede ser un sitio web, app, o herramienta conjunta). </w:t>
      </w:r>
    </w:p>
    <w:p w14:paraId="1E74C92C" w14:textId="23C1F305" w:rsid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Materiales de presentación y propuestas para s</w:t>
      </w:r>
      <w:r w:rsidR="00113E39">
        <w:rPr>
          <w:rFonts w:ascii="Arial" w:hAnsi="Arial" w:cs="Arial"/>
          <w:color w:val="000000" w:themeColor="text1"/>
        </w:rPr>
        <w:t>ocios: 1.000 €. Creación de dos</w:t>
      </w:r>
      <w:r w:rsidRPr="00727AD0">
        <w:rPr>
          <w:rFonts w:ascii="Arial" w:hAnsi="Arial" w:cs="Arial"/>
          <w:color w:val="000000" w:themeColor="text1"/>
        </w:rPr>
        <w:t xml:space="preserve">ieres, estudios y propuestas que muestren el impacto positivo del turismo sostenible, dirigidos a socios, y posibles socios. </w:t>
      </w:r>
    </w:p>
    <w:p w14:paraId="44DAAF36" w14:textId="77777777" w:rsidR="00113E39" w:rsidRPr="00727AD0" w:rsidRDefault="00113E39" w:rsidP="00727AD0">
      <w:pPr>
        <w:spacing w:line="252" w:lineRule="auto"/>
        <w:jc w:val="both"/>
        <w:rPr>
          <w:rFonts w:ascii="Arial" w:hAnsi="Arial" w:cs="Arial"/>
          <w:color w:val="000000" w:themeColor="text1"/>
        </w:rPr>
      </w:pPr>
    </w:p>
    <w:p w14:paraId="01566EA9" w14:textId="01340478" w:rsidR="00727AD0" w:rsidRPr="00727AD0" w:rsidRDefault="00113E39" w:rsidP="00727AD0">
      <w:pPr>
        <w:spacing w:line="252" w:lineRule="auto"/>
        <w:jc w:val="both"/>
        <w:rPr>
          <w:rFonts w:ascii="Arial" w:hAnsi="Arial" w:cs="Arial"/>
          <w:color w:val="000000" w:themeColor="text1"/>
        </w:rPr>
      </w:pPr>
      <w:r>
        <w:rPr>
          <w:rFonts w:ascii="Arial" w:hAnsi="Arial" w:cs="Arial"/>
          <w:b/>
          <w:bCs/>
          <w:color w:val="000000" w:themeColor="text1"/>
        </w:rPr>
        <w:t>5.</w:t>
      </w:r>
      <w:r w:rsidR="00727AD0" w:rsidRPr="00727AD0">
        <w:rPr>
          <w:rFonts w:ascii="Arial" w:hAnsi="Arial" w:cs="Arial"/>
          <w:b/>
          <w:bCs/>
          <w:color w:val="000000" w:themeColor="text1"/>
        </w:rPr>
        <w:t xml:space="preserve">2. Campañas de sensibilización y comunicación del impacto social positivo (25% - 5.000 €) </w:t>
      </w:r>
    </w:p>
    <w:p w14:paraId="6BDFFC6B" w14:textId="1BDE7F4E" w:rsidR="00727AD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La </w:t>
      </w:r>
      <w:proofErr w:type="spellStart"/>
      <w:r w:rsidRPr="00727AD0">
        <w:rPr>
          <w:rFonts w:ascii="Arial" w:hAnsi="Arial" w:cs="Arial"/>
          <w:color w:val="000000" w:themeColor="text1"/>
        </w:rPr>
        <w:t>visibilización</w:t>
      </w:r>
      <w:proofErr w:type="spellEnd"/>
      <w:r w:rsidRPr="00727AD0">
        <w:rPr>
          <w:rFonts w:ascii="Arial" w:hAnsi="Arial" w:cs="Arial"/>
          <w:color w:val="000000" w:themeColor="text1"/>
        </w:rPr>
        <w:t xml:space="preserve"> del impacto positivo del turismo en las comunidades locales es esencial. Las campañas deben dirigirse tanto al público local como a los visitantes, mostrando cómo el turismo puede generar bienestar y promover un</w:t>
      </w:r>
      <w:r w:rsidR="00113E39">
        <w:rPr>
          <w:rFonts w:ascii="Arial" w:hAnsi="Arial" w:cs="Arial"/>
          <w:color w:val="000000" w:themeColor="text1"/>
        </w:rPr>
        <w:t xml:space="preserve"> desarrollo sostenible.</w:t>
      </w:r>
    </w:p>
    <w:p w14:paraId="0AE38977" w14:textId="77777777" w:rsidR="00727AD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 Campañas en redes sociales y medios digitales: 2.500 €. Campañas que promuevan el turismo sostenible y el bienestar generado por la hostelería y otras actividades turísticas en la comunidad local. Lanzamiento de mensajes sobre empleo turístico responsable y sostenible. </w:t>
      </w:r>
    </w:p>
    <w:p w14:paraId="561D4B28" w14:textId="77777777" w:rsidR="00727AD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 Producción de contenido audiovisual: 1.500 €. Creación de vídeos, centrado en testimonios que destaquen historias locales sobre el impacto positivo del turismo en las comunidades. </w:t>
      </w:r>
    </w:p>
    <w:p w14:paraId="3CD92ED3" w14:textId="439C30B5" w:rsid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 xml:space="preserve">- Creación de material impreso (folletos, carteles, etc.): 1.000 €. Difusión en puntos estratégicos como oficinas de turismo, ayuntamientos, asociaciones locales, etc. </w:t>
      </w:r>
    </w:p>
    <w:p w14:paraId="5A0563AC" w14:textId="77777777" w:rsidR="00113E39" w:rsidRPr="00727AD0" w:rsidRDefault="00113E39" w:rsidP="00727AD0">
      <w:pPr>
        <w:spacing w:line="252" w:lineRule="auto"/>
        <w:jc w:val="both"/>
        <w:rPr>
          <w:rFonts w:ascii="Arial" w:hAnsi="Arial" w:cs="Arial"/>
          <w:color w:val="000000" w:themeColor="text1"/>
        </w:rPr>
      </w:pPr>
    </w:p>
    <w:p w14:paraId="72E620B4" w14:textId="7C44FC28" w:rsidR="00727AD0" w:rsidRPr="00727AD0" w:rsidRDefault="00113E39" w:rsidP="00727AD0">
      <w:pPr>
        <w:spacing w:line="252" w:lineRule="auto"/>
        <w:jc w:val="both"/>
        <w:rPr>
          <w:rFonts w:ascii="Arial" w:hAnsi="Arial" w:cs="Arial"/>
          <w:color w:val="000000" w:themeColor="text1"/>
        </w:rPr>
      </w:pPr>
      <w:r>
        <w:rPr>
          <w:rFonts w:ascii="Arial" w:hAnsi="Arial" w:cs="Arial"/>
          <w:b/>
          <w:bCs/>
          <w:color w:val="000000" w:themeColor="text1"/>
        </w:rPr>
        <w:t>5.</w:t>
      </w:r>
      <w:r w:rsidR="00727AD0" w:rsidRPr="00727AD0">
        <w:rPr>
          <w:rFonts w:ascii="Arial" w:hAnsi="Arial" w:cs="Arial"/>
          <w:b/>
          <w:bCs/>
          <w:color w:val="000000" w:themeColor="text1"/>
        </w:rPr>
        <w:t xml:space="preserve">3. Proyectos de empleo turístico sostenible y prestigio del sector (20% - 4.000 €) </w:t>
      </w:r>
    </w:p>
    <w:p w14:paraId="091A3A75" w14:textId="0181813F" w:rsidR="00EF4FA0" w:rsidRPr="00727AD0" w:rsidRDefault="00727AD0" w:rsidP="00727AD0">
      <w:pPr>
        <w:spacing w:line="252" w:lineRule="auto"/>
        <w:jc w:val="both"/>
        <w:rPr>
          <w:rFonts w:ascii="Arial" w:hAnsi="Arial" w:cs="Arial"/>
          <w:color w:val="000000" w:themeColor="text1"/>
        </w:rPr>
      </w:pPr>
      <w:r w:rsidRPr="00727AD0">
        <w:rPr>
          <w:rFonts w:ascii="Arial" w:hAnsi="Arial" w:cs="Arial"/>
          <w:color w:val="000000" w:themeColor="text1"/>
        </w:rPr>
        <w:t>Este apartado se centra en impulsar el empleo turístico sostenible, asegurando que los trabajos generados en el sector contribuyan a mejorar la vida de los trabajadores y la comunidad. A la vez, se promueve el prestigio del sector turístico como motor económico y social responsable.</w:t>
      </w:r>
    </w:p>
    <w:p w14:paraId="247E6829"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Programas de formación en empleos turísticos sostenibles: 2.500 €. Formación dirigida a jóvenes, desempleados o personas interesadas en trabajar en el sector, con un enfoque en prácticas sostenibles. </w:t>
      </w:r>
    </w:p>
    <w:p w14:paraId="206EB7AD"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Reconocimiento y premios a iniciativas de empleo sostenible: 1.000 €. Premios y reconocimiento a empresas o personas que lideren proyectos turísticos con impacto social positivo. </w:t>
      </w:r>
    </w:p>
    <w:p w14:paraId="528925F6" w14:textId="44CAB9BE"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Materiales y recursos formativos: 500 €. Guías, manuales y recursos que fomenten el empleo turístico responsable. </w:t>
      </w:r>
    </w:p>
    <w:p w14:paraId="304489E3" w14:textId="77777777" w:rsidR="00113E39" w:rsidRPr="00113E39" w:rsidRDefault="00113E39" w:rsidP="00113E39">
      <w:pPr>
        <w:spacing w:line="252" w:lineRule="auto"/>
        <w:jc w:val="both"/>
        <w:rPr>
          <w:rFonts w:ascii="Arial" w:hAnsi="Arial" w:cs="Arial"/>
          <w:color w:val="000000" w:themeColor="text1"/>
        </w:rPr>
      </w:pPr>
    </w:p>
    <w:p w14:paraId="72823E75" w14:textId="24418D71" w:rsidR="00113E39" w:rsidRPr="00113E39" w:rsidRDefault="00113E39" w:rsidP="00113E39">
      <w:pPr>
        <w:spacing w:line="252" w:lineRule="auto"/>
        <w:jc w:val="both"/>
        <w:rPr>
          <w:rFonts w:ascii="Arial" w:hAnsi="Arial" w:cs="Arial"/>
          <w:color w:val="000000" w:themeColor="text1"/>
        </w:rPr>
      </w:pPr>
      <w:r>
        <w:rPr>
          <w:rFonts w:ascii="Arial" w:hAnsi="Arial" w:cs="Arial"/>
          <w:b/>
          <w:bCs/>
          <w:color w:val="000000" w:themeColor="text1"/>
        </w:rPr>
        <w:t>5.</w:t>
      </w:r>
      <w:r w:rsidRPr="00113E39">
        <w:rPr>
          <w:rFonts w:ascii="Arial" w:hAnsi="Arial" w:cs="Arial"/>
          <w:b/>
          <w:bCs/>
          <w:color w:val="000000" w:themeColor="text1"/>
        </w:rPr>
        <w:t xml:space="preserve">4. Eventos y actividades de cohesión comunitaria (15% - 3.000 €). </w:t>
      </w:r>
    </w:p>
    <w:p w14:paraId="09A30485"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Organización de eventos locales que fortalezcan los vínculos entre la comunidad receptora y el turismo, demostrando cómo el turismo puede mejorar las condiciones de vida locales y generar cohesión social. </w:t>
      </w:r>
    </w:p>
    <w:p w14:paraId="4DF11917"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lastRenderedPageBreak/>
        <w:t xml:space="preserve">- Jornadas de puertas abiertas en empresas turísticas: 1.500 €. Iniciativas donde la comunidad local pueda conocer los entresijos del sector turístico y cómo impacta positivamente en la economía local. </w:t>
      </w:r>
    </w:p>
    <w:p w14:paraId="355C58BB"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Ferias o encuentros comunitarios sobre turismo sostenible: 1.000 €. Eventos que promuevan el diálogo y la colaboración entre la comunidad y los actores del sector turístico. </w:t>
      </w:r>
    </w:p>
    <w:p w14:paraId="32C4BB73" w14:textId="01DC0065"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Actividades de voluntariado turístico: 500 €. Proyectos donde turistas y locales trabajen juntos en actividades que beneficien a la comunidad (reforestación, limpiezas comunitarias, proyectos de apoyo social, talleres de desperdicio alimentario, gastronomía sostenible, etc..). </w:t>
      </w:r>
    </w:p>
    <w:p w14:paraId="7007DC15" w14:textId="77777777" w:rsidR="00113E39" w:rsidRPr="00113E39" w:rsidRDefault="00113E39" w:rsidP="00113E39">
      <w:pPr>
        <w:spacing w:line="252" w:lineRule="auto"/>
        <w:jc w:val="both"/>
        <w:rPr>
          <w:rFonts w:ascii="Arial" w:hAnsi="Arial" w:cs="Arial"/>
          <w:color w:val="000000" w:themeColor="text1"/>
        </w:rPr>
      </w:pPr>
    </w:p>
    <w:p w14:paraId="4058097D" w14:textId="6ADBC742" w:rsidR="00113E39" w:rsidRPr="00113E39" w:rsidRDefault="00113E39" w:rsidP="00113E39">
      <w:pPr>
        <w:spacing w:line="252" w:lineRule="auto"/>
        <w:jc w:val="both"/>
        <w:rPr>
          <w:rFonts w:ascii="Arial" w:hAnsi="Arial" w:cs="Arial"/>
          <w:color w:val="000000" w:themeColor="text1"/>
        </w:rPr>
      </w:pPr>
      <w:r>
        <w:rPr>
          <w:rFonts w:ascii="Arial" w:hAnsi="Arial" w:cs="Arial"/>
          <w:b/>
          <w:bCs/>
          <w:color w:val="000000" w:themeColor="text1"/>
        </w:rPr>
        <w:t>5.</w:t>
      </w:r>
      <w:r w:rsidRPr="00113E39">
        <w:rPr>
          <w:rFonts w:ascii="Arial" w:hAnsi="Arial" w:cs="Arial"/>
          <w:b/>
          <w:bCs/>
          <w:color w:val="000000" w:themeColor="text1"/>
        </w:rPr>
        <w:t xml:space="preserve">5. Evaluación del impacto social y comunicación de resultados (7,5% - 1.500 €) </w:t>
      </w:r>
    </w:p>
    <w:p w14:paraId="0C70CAAB"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Es crucial medir el impacto social que estas acciones generan para poder ajustarlas y demostrar su valor a la comunidad. Además, esta evaluación ayudará a comunicar el éxito del proyecto y su continuidad. </w:t>
      </w:r>
    </w:p>
    <w:p w14:paraId="5E1BB5D2"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Investigación y análisis del impacto social: 1.000 €. Encuestas y estudios que midan el bienestar generado en la comunidad gracias a las acciones turísticas sostenibles. </w:t>
      </w:r>
    </w:p>
    <w:p w14:paraId="681B1FDD" w14:textId="0C780C91"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Comunicación de resultados a la comunidad y socios: 500 €. Publicación de informes y distribución de los resultados de la evaluación en plataformas digitales y eventos. </w:t>
      </w:r>
    </w:p>
    <w:p w14:paraId="7486C534" w14:textId="77777777" w:rsidR="00113E39" w:rsidRPr="00113E39" w:rsidRDefault="00113E39" w:rsidP="00113E39">
      <w:pPr>
        <w:spacing w:line="252" w:lineRule="auto"/>
        <w:jc w:val="both"/>
        <w:rPr>
          <w:rFonts w:ascii="Arial" w:hAnsi="Arial" w:cs="Arial"/>
          <w:color w:val="000000" w:themeColor="text1"/>
        </w:rPr>
      </w:pPr>
    </w:p>
    <w:p w14:paraId="73A254AC" w14:textId="7ED9C3B5" w:rsidR="00113E39" w:rsidRPr="00113E39" w:rsidRDefault="00113E39" w:rsidP="00113E39">
      <w:pPr>
        <w:spacing w:line="252" w:lineRule="auto"/>
        <w:jc w:val="both"/>
        <w:rPr>
          <w:rFonts w:ascii="Arial" w:hAnsi="Arial" w:cs="Arial"/>
          <w:color w:val="000000" w:themeColor="text1"/>
        </w:rPr>
      </w:pPr>
      <w:r>
        <w:rPr>
          <w:rFonts w:ascii="Arial" w:hAnsi="Arial" w:cs="Arial"/>
          <w:b/>
          <w:bCs/>
          <w:color w:val="000000" w:themeColor="text1"/>
        </w:rPr>
        <w:t>5.</w:t>
      </w:r>
      <w:r w:rsidRPr="00113E39">
        <w:rPr>
          <w:rFonts w:ascii="Arial" w:hAnsi="Arial" w:cs="Arial"/>
          <w:b/>
          <w:bCs/>
          <w:color w:val="000000" w:themeColor="text1"/>
        </w:rPr>
        <w:t xml:space="preserve">6. Liderazgo empresarial responsable (7,5% - 1.500 €) </w:t>
      </w:r>
    </w:p>
    <w:p w14:paraId="35974033"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Fomentar un liderazgo empresarial responsable que integre prácticas sostenibles y se comprometa a mejorar tanto el sector como la comunidad local. </w:t>
      </w:r>
    </w:p>
    <w:p w14:paraId="0686A5CB"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Seminarios y talleres sobre liderazgo sostenible: 900 €. Cursos dirigidos a líderes y empresarios del sector turístico para implementar prácticas de sostenibilidad y responsabilidad social. </w:t>
      </w:r>
    </w:p>
    <w:p w14:paraId="38DB190E" w14:textId="7693183C" w:rsidR="00EF4FA0"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w:t>
      </w:r>
      <w:r w:rsidRPr="00113E39">
        <w:rPr>
          <w:rFonts w:ascii="Arial" w:hAnsi="Arial" w:cs="Arial"/>
          <w:i/>
          <w:color w:val="000000" w:themeColor="text1"/>
        </w:rPr>
        <w:t>Coaching</w:t>
      </w:r>
      <w:r w:rsidRPr="00113E39">
        <w:rPr>
          <w:rFonts w:ascii="Arial" w:hAnsi="Arial" w:cs="Arial"/>
          <w:color w:val="000000" w:themeColor="text1"/>
        </w:rPr>
        <w:t xml:space="preserve"> y acompañamiento a emprendedores locales: 600 €. Apoyo a pequeños empresarios del sector turístico para que integren mejores prácticas sostenibles y sociales en sus negocios.</w:t>
      </w:r>
    </w:p>
    <w:p w14:paraId="4652678B" w14:textId="4DF10D72" w:rsidR="00113E39" w:rsidRDefault="00113E39" w:rsidP="00455AAA">
      <w:pPr>
        <w:spacing w:line="252" w:lineRule="auto"/>
        <w:jc w:val="both"/>
        <w:rPr>
          <w:rFonts w:ascii="Arial" w:hAnsi="Arial" w:cs="Arial"/>
          <w:color w:val="000000" w:themeColor="text1"/>
        </w:rPr>
      </w:pPr>
    </w:p>
    <w:p w14:paraId="42F546C2" w14:textId="4B68663A"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Resumen</w:t>
      </w:r>
      <w:r>
        <w:rPr>
          <w:rFonts w:ascii="Arial" w:hAnsi="Arial" w:cs="Arial"/>
          <w:color w:val="000000" w:themeColor="text1"/>
        </w:rPr>
        <w:t xml:space="preserve"> </w:t>
      </w:r>
      <w:r w:rsidRPr="0093642A">
        <w:rPr>
          <w:rFonts w:ascii="Arial" w:hAnsi="Arial" w:cs="Arial"/>
          <w:color w:val="000000" w:themeColor="text1"/>
        </w:rPr>
        <w:t>del</w:t>
      </w:r>
      <w:r>
        <w:rPr>
          <w:rFonts w:ascii="Arial" w:hAnsi="Arial" w:cs="Arial"/>
          <w:color w:val="000000" w:themeColor="text1"/>
        </w:rPr>
        <w:t xml:space="preserve"> </w:t>
      </w:r>
      <w:r w:rsidRPr="0093642A">
        <w:rPr>
          <w:rFonts w:ascii="Arial" w:hAnsi="Arial" w:cs="Arial"/>
          <w:color w:val="000000" w:themeColor="text1"/>
        </w:rPr>
        <w:t>presupuesto</w:t>
      </w:r>
      <w:r>
        <w:rPr>
          <w:rFonts w:ascii="Arial" w:hAnsi="Arial" w:cs="Arial"/>
          <w:color w:val="000000" w:themeColor="text1"/>
        </w:rPr>
        <w:t xml:space="preserve"> de la línea 5</w:t>
      </w:r>
      <w:r w:rsidRPr="0093642A">
        <w:rPr>
          <w:rFonts w:ascii="Arial" w:hAnsi="Arial" w:cs="Arial"/>
          <w:color w:val="000000" w:themeColor="text1"/>
        </w:rPr>
        <w:t>:</w:t>
      </w:r>
    </w:p>
    <w:p w14:paraId="56A8616F"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Desarrollo de alianzas intersectoriales</w:t>
      </w:r>
      <w:r w:rsidRPr="0093642A">
        <w:rPr>
          <w:rFonts w:ascii="Arial" w:hAnsi="Arial" w:cs="Arial"/>
          <w:color w:val="000000" w:themeColor="text1"/>
        </w:rPr>
        <w:t xml:space="preserve">: 5.000 € </w:t>
      </w:r>
    </w:p>
    <w:p w14:paraId="14AEBAD1"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b/>
          <w:color w:val="000000" w:themeColor="text1"/>
        </w:rPr>
        <w:t>-Campa</w:t>
      </w:r>
      <w:r w:rsidRPr="0093642A">
        <w:rPr>
          <w:rFonts w:ascii="Arial" w:hAnsi="Arial" w:cs="Arial"/>
          <w:b/>
          <w:bCs/>
          <w:color w:val="000000" w:themeColor="text1"/>
        </w:rPr>
        <w:t xml:space="preserve">ñas de sensibilización y comunicación: </w:t>
      </w:r>
      <w:r w:rsidRPr="0093642A">
        <w:rPr>
          <w:rFonts w:ascii="Arial" w:hAnsi="Arial" w:cs="Arial"/>
          <w:color w:val="000000" w:themeColor="text1"/>
        </w:rPr>
        <w:t xml:space="preserve">5.000 € </w:t>
      </w:r>
    </w:p>
    <w:p w14:paraId="0E418F16"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 xml:space="preserve">Proyectos de empleo turístico sostenible y prestigio del sector: </w:t>
      </w:r>
      <w:r w:rsidRPr="0093642A">
        <w:rPr>
          <w:rFonts w:ascii="Arial" w:hAnsi="Arial" w:cs="Arial"/>
          <w:color w:val="000000" w:themeColor="text1"/>
        </w:rPr>
        <w:t xml:space="preserve">4.000 € </w:t>
      </w:r>
    </w:p>
    <w:p w14:paraId="041B0A73"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 xml:space="preserve">Eventos de cohesión comunitaria: </w:t>
      </w:r>
      <w:r w:rsidRPr="0093642A">
        <w:rPr>
          <w:rFonts w:ascii="Arial" w:hAnsi="Arial" w:cs="Arial"/>
          <w:color w:val="000000" w:themeColor="text1"/>
        </w:rPr>
        <w:t xml:space="preserve">3.000 € </w:t>
      </w:r>
    </w:p>
    <w:p w14:paraId="1C6C8DE2"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Evaluación del impacto social</w:t>
      </w:r>
      <w:r w:rsidRPr="0093642A">
        <w:rPr>
          <w:rFonts w:ascii="Arial" w:hAnsi="Arial" w:cs="Arial"/>
          <w:color w:val="000000" w:themeColor="text1"/>
        </w:rPr>
        <w:t xml:space="preserve">: 1.500 € </w:t>
      </w:r>
    </w:p>
    <w:p w14:paraId="0B8BE21C"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Liderazgo empresarial responsable</w:t>
      </w:r>
      <w:r w:rsidRPr="0093642A">
        <w:rPr>
          <w:rFonts w:ascii="Arial" w:hAnsi="Arial" w:cs="Arial"/>
          <w:color w:val="000000" w:themeColor="text1"/>
        </w:rPr>
        <w:t xml:space="preserve">: 1.500 € </w:t>
      </w:r>
    </w:p>
    <w:p w14:paraId="339DAEB3" w14:textId="65EFC0BE" w:rsidR="0093642A" w:rsidRPr="0093642A" w:rsidRDefault="0093642A" w:rsidP="0093642A">
      <w:pPr>
        <w:spacing w:line="252" w:lineRule="auto"/>
        <w:jc w:val="both"/>
        <w:rPr>
          <w:rFonts w:ascii="Arial" w:hAnsi="Arial" w:cs="Arial"/>
          <w:color w:val="000000" w:themeColor="text1"/>
        </w:rPr>
      </w:pPr>
      <w:r w:rsidRPr="0093642A">
        <w:rPr>
          <w:rFonts w:ascii="Arial" w:hAnsi="Arial" w:cs="Arial"/>
          <w:b/>
          <w:bCs/>
          <w:color w:val="000000" w:themeColor="text1"/>
        </w:rPr>
        <w:t>Total: 20.000 €</w:t>
      </w:r>
    </w:p>
    <w:p w14:paraId="1E216FA3" w14:textId="77777777" w:rsidR="0093642A" w:rsidRDefault="0093642A" w:rsidP="00455AAA">
      <w:pPr>
        <w:spacing w:line="252" w:lineRule="auto"/>
        <w:jc w:val="both"/>
        <w:rPr>
          <w:rFonts w:ascii="Arial" w:hAnsi="Arial" w:cs="Arial"/>
          <w:color w:val="000000" w:themeColor="text1"/>
        </w:rPr>
      </w:pPr>
    </w:p>
    <w:p w14:paraId="5E37EF45" w14:textId="5C049649" w:rsidR="00113E39" w:rsidRPr="00113E39" w:rsidRDefault="00113E39" w:rsidP="00455AAA">
      <w:pPr>
        <w:spacing w:line="252" w:lineRule="auto"/>
        <w:jc w:val="both"/>
        <w:rPr>
          <w:rFonts w:ascii="Arial" w:hAnsi="Arial" w:cs="Arial"/>
          <w:b/>
          <w:color w:val="000000" w:themeColor="text1"/>
          <w:sz w:val="24"/>
          <w:szCs w:val="24"/>
        </w:rPr>
      </w:pPr>
      <w:r w:rsidRPr="00113E39">
        <w:rPr>
          <w:rFonts w:ascii="Arial" w:hAnsi="Arial" w:cs="Arial"/>
          <w:b/>
          <w:color w:val="000000" w:themeColor="text1"/>
          <w:sz w:val="24"/>
          <w:szCs w:val="24"/>
        </w:rPr>
        <w:lastRenderedPageBreak/>
        <w:t>6. Gestión del proyecto.</w:t>
      </w:r>
    </w:p>
    <w:p w14:paraId="1DC592CA" w14:textId="3B064D00"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Centrando el enfoque en impulsar alianzas entre el sector público, privado, asociac</w:t>
      </w:r>
      <w:r>
        <w:rPr>
          <w:rFonts w:ascii="Arial" w:hAnsi="Arial" w:cs="Arial"/>
          <w:color w:val="000000" w:themeColor="text1"/>
        </w:rPr>
        <w:t>iones, sociedad civil y destacando</w:t>
      </w:r>
      <w:r w:rsidRPr="00113E39">
        <w:rPr>
          <w:rFonts w:ascii="Arial" w:hAnsi="Arial" w:cs="Arial"/>
          <w:color w:val="000000" w:themeColor="text1"/>
        </w:rPr>
        <w:t xml:space="preserve"> el turismo como un motor que mejora las comunidades receptoras. </w:t>
      </w:r>
    </w:p>
    <w:p w14:paraId="3F9D01CF" w14:textId="60B2F6E3"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La propuesta se centra en acciones que promuevan la cooperación y la creación de destinos turísticos socialmente sostenibles, generando bienestar tanto para la comunidad local como para los visitantes, y fomentando el </w:t>
      </w:r>
      <w:r>
        <w:rPr>
          <w:rFonts w:ascii="Arial" w:hAnsi="Arial" w:cs="Arial"/>
          <w:color w:val="000000" w:themeColor="text1"/>
        </w:rPr>
        <w:t>empleo de calidad en el sector.</w:t>
      </w:r>
    </w:p>
    <w:p w14:paraId="4CB65135" w14:textId="77777777" w:rsidR="00113E39" w:rsidRPr="00113E39" w:rsidRDefault="00113E39" w:rsidP="00113E39">
      <w:pPr>
        <w:spacing w:line="252" w:lineRule="auto"/>
        <w:jc w:val="both"/>
        <w:rPr>
          <w:rFonts w:ascii="Arial" w:hAnsi="Arial" w:cs="Arial"/>
          <w:color w:val="000000" w:themeColor="text1"/>
        </w:rPr>
      </w:pPr>
    </w:p>
    <w:p w14:paraId="055B4568" w14:textId="294EC1B2" w:rsidR="00113E39" w:rsidRPr="00113E39" w:rsidRDefault="00113E39" w:rsidP="00113E39">
      <w:pPr>
        <w:spacing w:line="252" w:lineRule="auto"/>
        <w:jc w:val="both"/>
        <w:rPr>
          <w:rFonts w:ascii="Arial" w:hAnsi="Arial" w:cs="Arial"/>
          <w:color w:val="000000" w:themeColor="text1"/>
        </w:rPr>
      </w:pPr>
      <w:r>
        <w:rPr>
          <w:rFonts w:ascii="Arial" w:hAnsi="Arial" w:cs="Arial"/>
          <w:b/>
          <w:bCs/>
          <w:color w:val="000000" w:themeColor="text1"/>
        </w:rPr>
        <w:t>6.</w:t>
      </w:r>
      <w:r w:rsidRPr="00113E39">
        <w:rPr>
          <w:rFonts w:ascii="Arial" w:hAnsi="Arial" w:cs="Arial"/>
          <w:b/>
          <w:bCs/>
          <w:color w:val="000000" w:themeColor="text1"/>
        </w:rPr>
        <w:t>1.</w:t>
      </w:r>
      <w:r>
        <w:rPr>
          <w:rFonts w:ascii="Arial" w:hAnsi="Arial" w:cs="Arial"/>
          <w:b/>
          <w:bCs/>
          <w:color w:val="000000" w:themeColor="text1"/>
        </w:rPr>
        <w:t xml:space="preserve"> </w:t>
      </w:r>
      <w:r w:rsidRPr="00113E39">
        <w:rPr>
          <w:rFonts w:ascii="Arial" w:hAnsi="Arial" w:cs="Arial"/>
          <w:b/>
          <w:bCs/>
          <w:color w:val="000000" w:themeColor="text1"/>
        </w:rPr>
        <w:t xml:space="preserve">Organización de mesas de trabajo y foros colaborativos (30% - 10.500 €). </w:t>
      </w:r>
    </w:p>
    <w:p w14:paraId="19826D24"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Crear espacios para el diálogo entre actores clave del sector público, privado, asociaciones, y la sociedad civil es esencial para fomentar la creación de alianzas y la integración de objetivos comunes. </w:t>
      </w:r>
    </w:p>
    <w:p w14:paraId="3BA1C70F" w14:textId="5AC1B6F4"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Foros y mesas de trabajo entre actores del sector turístico y la comunidad: 6.000 €. Organización de 3 foros en cada una de las provincias aragonesas. Invitación a representantes del sector turístico, gobierno local, comarcal, autonómico y provincial, </w:t>
      </w:r>
      <w:proofErr w:type="spellStart"/>
      <w:r w:rsidRPr="00113E39">
        <w:rPr>
          <w:rFonts w:ascii="Arial" w:hAnsi="Arial" w:cs="Arial"/>
          <w:color w:val="000000" w:themeColor="text1"/>
        </w:rPr>
        <w:t>ONGs</w:t>
      </w:r>
      <w:proofErr w:type="spellEnd"/>
      <w:r w:rsidRPr="00113E39">
        <w:rPr>
          <w:rFonts w:ascii="Arial" w:hAnsi="Arial" w:cs="Arial"/>
          <w:color w:val="000000" w:themeColor="text1"/>
        </w:rPr>
        <w:t xml:space="preserve"> y asociaciones de vecinos.</w:t>
      </w:r>
      <w:r>
        <w:rPr>
          <w:rFonts w:ascii="Arial" w:hAnsi="Arial" w:cs="Arial"/>
          <w:color w:val="000000" w:themeColor="text1"/>
        </w:rPr>
        <w:t xml:space="preserve"> </w:t>
      </w:r>
      <w:r w:rsidRPr="00113E39">
        <w:rPr>
          <w:rFonts w:ascii="Arial" w:hAnsi="Arial" w:cs="Arial"/>
          <w:color w:val="000000" w:themeColor="text1"/>
        </w:rPr>
        <w:t xml:space="preserve">Facilitar discusiones sobre el impacto del turismo y la generación de beneficios mutuos en un foro abierto a la mejora continua y la construcción de buenas prácticas. </w:t>
      </w:r>
    </w:p>
    <w:p w14:paraId="485E6124"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Facilitadores y moderadores especializados: 2.500 €. Contratación de expertos en gestión de alianzas para moderar las mesas de trabajo y garantizar resultados productivos. </w:t>
      </w:r>
    </w:p>
    <w:p w14:paraId="67C181FC" w14:textId="4D69A454"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Materiales para los foros (informes, presentaciones, recursos gráficos): 2.000 €. Creación de materiales informativos y presentaciones que ilustren el impacto positivo del turismo en las comunidades. </w:t>
      </w:r>
    </w:p>
    <w:p w14:paraId="68D1FC1C" w14:textId="77777777" w:rsidR="00113E39" w:rsidRPr="00113E39" w:rsidRDefault="00113E39" w:rsidP="00113E39">
      <w:pPr>
        <w:spacing w:line="252" w:lineRule="auto"/>
        <w:jc w:val="both"/>
        <w:rPr>
          <w:rFonts w:ascii="Arial" w:hAnsi="Arial" w:cs="Arial"/>
          <w:color w:val="000000" w:themeColor="text1"/>
        </w:rPr>
      </w:pPr>
    </w:p>
    <w:p w14:paraId="05A48D92" w14:textId="65E4F312" w:rsidR="00113E39" w:rsidRPr="00113E39" w:rsidRDefault="00113E39" w:rsidP="00113E39">
      <w:pPr>
        <w:spacing w:line="252" w:lineRule="auto"/>
        <w:jc w:val="both"/>
        <w:rPr>
          <w:rFonts w:ascii="Arial" w:hAnsi="Arial" w:cs="Arial"/>
          <w:color w:val="000000" w:themeColor="text1"/>
        </w:rPr>
      </w:pPr>
      <w:r>
        <w:rPr>
          <w:rFonts w:ascii="Arial" w:hAnsi="Arial" w:cs="Arial"/>
          <w:b/>
          <w:bCs/>
          <w:color w:val="000000" w:themeColor="text1"/>
        </w:rPr>
        <w:t>6.</w:t>
      </w:r>
      <w:r w:rsidRPr="00113E39">
        <w:rPr>
          <w:rFonts w:ascii="Arial" w:hAnsi="Arial" w:cs="Arial"/>
          <w:b/>
          <w:bCs/>
          <w:color w:val="000000" w:themeColor="text1"/>
        </w:rPr>
        <w:t xml:space="preserve">2. Campaña de comunicación sobre el impacto positivo del turismo (25% - 8.750 €) </w:t>
      </w:r>
    </w:p>
    <w:p w14:paraId="14D7D888"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Lanzar una campaña de comunicación orientada a sensibilizar a la sociedad sobre los beneficios del turismo en la comunidad local y cómo contribuye al bienestar, al empleo de calidad y al desarrollo del territorio. </w:t>
      </w:r>
    </w:p>
    <w:p w14:paraId="379A9F9D"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Desarrollo de una campaña de comunicación en medios digitales y tradicionales: 5.000 €. Campañas en redes sociales, artículos en prensa local, contenido en blogs, etc. Enfocado en destacar casos de éxito de cooperación entre turismo y comunidad local. </w:t>
      </w:r>
    </w:p>
    <w:p w14:paraId="41EA2B71" w14:textId="77777777" w:rsidR="00113E39" w:rsidRP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Producción de vídeos testimoniales y reportajes sobre proyectos turísticos sostenibles: 2.500 €. Historias que muestren cómo las alianzas entre el sector turístico y la comunidad han generado bienestar y empleo de calidad, con experiencias positivas en turistas y en la comunidad local. </w:t>
      </w:r>
    </w:p>
    <w:p w14:paraId="4F916CFC" w14:textId="4CDDFB6E"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 xml:space="preserve">- Materiales impresos y digitales (folletos, informes de impacto): 1.250 €. Creación de soportes informativos que destaquen los beneficios sociales y económicos del turismo. </w:t>
      </w:r>
    </w:p>
    <w:p w14:paraId="7B038C84" w14:textId="1958AB8D" w:rsidR="00205096" w:rsidRDefault="00205096" w:rsidP="00113E39">
      <w:pPr>
        <w:spacing w:line="252" w:lineRule="auto"/>
        <w:jc w:val="both"/>
        <w:rPr>
          <w:rFonts w:ascii="Arial" w:hAnsi="Arial" w:cs="Arial"/>
          <w:color w:val="000000" w:themeColor="text1"/>
        </w:rPr>
      </w:pPr>
    </w:p>
    <w:p w14:paraId="79BA08D3" w14:textId="77777777" w:rsidR="00974F48" w:rsidRPr="00113E39" w:rsidRDefault="00974F48" w:rsidP="00113E39">
      <w:pPr>
        <w:spacing w:line="252" w:lineRule="auto"/>
        <w:jc w:val="both"/>
        <w:rPr>
          <w:rFonts w:ascii="Arial" w:hAnsi="Arial" w:cs="Arial"/>
          <w:color w:val="000000" w:themeColor="text1"/>
        </w:rPr>
      </w:pPr>
    </w:p>
    <w:p w14:paraId="190EDEB5" w14:textId="78EAC5A4" w:rsidR="00113E39" w:rsidRPr="00113E39" w:rsidRDefault="00205096" w:rsidP="00113E39">
      <w:pPr>
        <w:spacing w:line="252" w:lineRule="auto"/>
        <w:jc w:val="both"/>
        <w:rPr>
          <w:rFonts w:ascii="Arial" w:hAnsi="Arial" w:cs="Arial"/>
          <w:color w:val="000000" w:themeColor="text1"/>
        </w:rPr>
      </w:pPr>
      <w:r>
        <w:rPr>
          <w:rFonts w:ascii="Arial" w:hAnsi="Arial" w:cs="Arial"/>
          <w:b/>
          <w:bCs/>
          <w:color w:val="000000" w:themeColor="text1"/>
        </w:rPr>
        <w:lastRenderedPageBreak/>
        <w:t>6.</w:t>
      </w:r>
      <w:r w:rsidR="00113E39" w:rsidRPr="00113E39">
        <w:rPr>
          <w:rFonts w:ascii="Arial" w:hAnsi="Arial" w:cs="Arial"/>
          <w:b/>
          <w:bCs/>
          <w:color w:val="000000" w:themeColor="text1"/>
        </w:rPr>
        <w:t xml:space="preserve">3. Creación de una plataforma de colaboración público-privada (20% - 7.000 €) </w:t>
      </w:r>
    </w:p>
    <w:p w14:paraId="7F0A740C" w14:textId="61AD205C" w:rsidR="00113E39" w:rsidRDefault="00113E39" w:rsidP="00113E39">
      <w:pPr>
        <w:spacing w:line="252" w:lineRule="auto"/>
        <w:jc w:val="both"/>
        <w:rPr>
          <w:rFonts w:ascii="Arial" w:hAnsi="Arial" w:cs="Arial"/>
          <w:color w:val="000000" w:themeColor="text1"/>
        </w:rPr>
      </w:pPr>
      <w:r w:rsidRPr="00113E39">
        <w:rPr>
          <w:rFonts w:ascii="Arial" w:hAnsi="Arial" w:cs="Arial"/>
          <w:color w:val="000000" w:themeColor="text1"/>
        </w:rPr>
        <w:t>Desarrollo de una plataforma en línea donde los actores del sector público, privado y la sociedad civil puedan colaborar, intercambiar ideas y compartir buenas prácticas en el desarrollo de un turismo sostenible.</w:t>
      </w:r>
    </w:p>
    <w:p w14:paraId="5CA60C15"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 Desarrollo técnico de la plataforma: 4.500 €. Diseño y programación de una plataforma accesible para los distintos actores. Espacios para el intercambio de ideas, discusión de proyectos y recursos. </w:t>
      </w:r>
    </w:p>
    <w:p w14:paraId="692A5AB7"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 Mantenimiento y actualización de la plataforma: 1.000 €. Asegurar que la plataforma esté actualizada y pueda funcionar sin problemas. </w:t>
      </w:r>
    </w:p>
    <w:p w14:paraId="18E71D90" w14:textId="120CEC9F" w:rsid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Promoción de la plataforma entre actores clave: 1.500 €. Lanzamiento de la plataforma con una campaña dirigida a at</w:t>
      </w:r>
      <w:r>
        <w:rPr>
          <w:rFonts w:ascii="Arial" w:hAnsi="Arial" w:cs="Arial"/>
          <w:color w:val="000000" w:themeColor="text1"/>
        </w:rPr>
        <w:t>raer a los actores relevantes (G</w:t>
      </w:r>
      <w:r w:rsidRPr="00205096">
        <w:rPr>
          <w:rFonts w:ascii="Arial" w:hAnsi="Arial" w:cs="Arial"/>
          <w:color w:val="000000" w:themeColor="text1"/>
        </w:rPr>
        <w:t>obierno, em</w:t>
      </w:r>
      <w:r>
        <w:rPr>
          <w:rFonts w:ascii="Arial" w:hAnsi="Arial" w:cs="Arial"/>
          <w:color w:val="000000" w:themeColor="text1"/>
        </w:rPr>
        <w:t>presarios, asociaciones, etc.).</w:t>
      </w:r>
    </w:p>
    <w:p w14:paraId="4C1AFC82" w14:textId="77777777" w:rsidR="00205096" w:rsidRPr="00205096" w:rsidRDefault="00205096" w:rsidP="00205096">
      <w:pPr>
        <w:spacing w:line="252" w:lineRule="auto"/>
        <w:jc w:val="both"/>
        <w:rPr>
          <w:rFonts w:ascii="Arial" w:hAnsi="Arial" w:cs="Arial"/>
          <w:color w:val="000000" w:themeColor="text1"/>
        </w:rPr>
      </w:pPr>
    </w:p>
    <w:p w14:paraId="7565D32F" w14:textId="750F6AAE" w:rsidR="00205096" w:rsidRPr="00205096" w:rsidRDefault="00205096" w:rsidP="00205096">
      <w:pPr>
        <w:spacing w:line="252" w:lineRule="auto"/>
        <w:jc w:val="both"/>
        <w:rPr>
          <w:rFonts w:ascii="Arial" w:hAnsi="Arial" w:cs="Arial"/>
          <w:color w:val="000000" w:themeColor="text1"/>
        </w:rPr>
      </w:pPr>
      <w:r>
        <w:rPr>
          <w:rFonts w:ascii="Arial" w:hAnsi="Arial" w:cs="Arial"/>
          <w:b/>
          <w:bCs/>
          <w:color w:val="000000" w:themeColor="text1"/>
        </w:rPr>
        <w:t>6.</w:t>
      </w:r>
      <w:r w:rsidRPr="00205096">
        <w:rPr>
          <w:rFonts w:ascii="Arial" w:hAnsi="Arial" w:cs="Arial"/>
          <w:b/>
          <w:bCs/>
          <w:color w:val="000000" w:themeColor="text1"/>
        </w:rPr>
        <w:t xml:space="preserve">4. Programas de capacitación y talleres para empleo de calidad en turismo (15% - 5.250 €) </w:t>
      </w:r>
    </w:p>
    <w:p w14:paraId="5E63A2EA"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Enfocados en mejorar la calidad del empleo en el sector turístico, ofreciendo programas de formación que refuercen las competencias laborales y fomenten la generación de empleos sostenibles y de calidad. </w:t>
      </w:r>
    </w:p>
    <w:p w14:paraId="2F6DDA21"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 Desarrollo de programas de formación para el empleo de calidad en turismo: 3.000 €. Talleres que aborden temas como la sostenibilidad social, la atención al cliente y las buenas prácticas laborales. </w:t>
      </w:r>
    </w:p>
    <w:p w14:paraId="2455E5C7"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 Materiales y recursos educativos: 1.000 €. Materiales de apoyo a los talleres y capacitación. </w:t>
      </w:r>
    </w:p>
    <w:p w14:paraId="0E5CC934" w14:textId="1D7375AF" w:rsid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Colaboración con instituciones educativas y empresas del sector turístico: 1.250 €. Explorar nuevas alianzas con centros de formación y empresas para garantizar que los programas estén alineados con las n</w:t>
      </w:r>
      <w:r>
        <w:rPr>
          <w:rFonts w:ascii="Arial" w:hAnsi="Arial" w:cs="Arial"/>
          <w:color w:val="000000" w:themeColor="text1"/>
        </w:rPr>
        <w:t>ecesidades del mercado laboral.</w:t>
      </w:r>
    </w:p>
    <w:p w14:paraId="71766FC5" w14:textId="77777777" w:rsidR="00205096" w:rsidRPr="00205096" w:rsidRDefault="00205096" w:rsidP="00205096">
      <w:pPr>
        <w:spacing w:line="252" w:lineRule="auto"/>
        <w:jc w:val="both"/>
        <w:rPr>
          <w:rFonts w:ascii="Arial" w:hAnsi="Arial" w:cs="Arial"/>
          <w:color w:val="000000" w:themeColor="text1"/>
        </w:rPr>
      </w:pPr>
    </w:p>
    <w:p w14:paraId="189F956D" w14:textId="201711A5" w:rsidR="00205096" w:rsidRPr="00205096" w:rsidRDefault="00205096" w:rsidP="00205096">
      <w:pPr>
        <w:spacing w:line="252" w:lineRule="auto"/>
        <w:jc w:val="both"/>
        <w:rPr>
          <w:rFonts w:ascii="Arial" w:hAnsi="Arial" w:cs="Arial"/>
          <w:color w:val="000000" w:themeColor="text1"/>
        </w:rPr>
      </w:pPr>
      <w:r>
        <w:rPr>
          <w:rFonts w:ascii="Arial" w:hAnsi="Arial" w:cs="Arial"/>
          <w:b/>
          <w:bCs/>
          <w:color w:val="000000" w:themeColor="text1"/>
        </w:rPr>
        <w:t>6.</w:t>
      </w:r>
      <w:r w:rsidRPr="00205096">
        <w:rPr>
          <w:rFonts w:ascii="Arial" w:hAnsi="Arial" w:cs="Arial"/>
          <w:b/>
          <w:bCs/>
          <w:color w:val="000000" w:themeColor="text1"/>
        </w:rPr>
        <w:t xml:space="preserve">5. Evaluación de impacto y seguimiento del proyecto (10% - 3.500 €) </w:t>
      </w:r>
    </w:p>
    <w:p w14:paraId="3D343FA7"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Asegurar que las acciones realizadas cumplan con los objetivos establecidos y generen un impacto positivo medible en las comunidades receptoras del turismo. </w:t>
      </w:r>
    </w:p>
    <w:p w14:paraId="187AC755"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 Contratación de consultoría para evaluar el impacto de las alianzas: 2.000 €. Análisis de los beneficios tangibles generados por las alianzas y acciones del proyecto. </w:t>
      </w:r>
    </w:p>
    <w:p w14:paraId="393DBD4E" w14:textId="77777777" w:rsidR="00205096" w:rsidRP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xml:space="preserve">- Encuestas y análisis de datos sobre la percepción de la comunidad y actores clave: 1.000 €. Recopilar datos sobre cómo las comunidades perciben el impacto del turismo y el trabajo generado. </w:t>
      </w:r>
    </w:p>
    <w:p w14:paraId="49BF45F5" w14:textId="79972E1F" w:rsidR="00205096" w:rsidRDefault="00205096" w:rsidP="00205096">
      <w:pPr>
        <w:spacing w:line="252" w:lineRule="auto"/>
        <w:jc w:val="both"/>
        <w:rPr>
          <w:rFonts w:ascii="Arial" w:hAnsi="Arial" w:cs="Arial"/>
          <w:color w:val="000000" w:themeColor="text1"/>
        </w:rPr>
      </w:pPr>
      <w:r w:rsidRPr="00205096">
        <w:rPr>
          <w:rFonts w:ascii="Arial" w:hAnsi="Arial" w:cs="Arial"/>
          <w:color w:val="000000" w:themeColor="text1"/>
        </w:rPr>
        <w:t>- Informe final de resultados y propuestas de mejora: 500 €. Informe detallado con los resultados del proyecto y recomendaciones para futuras acciones.</w:t>
      </w:r>
    </w:p>
    <w:p w14:paraId="37D14403" w14:textId="5278C59B" w:rsidR="0093642A" w:rsidRDefault="0093642A" w:rsidP="00205096">
      <w:pPr>
        <w:spacing w:line="252" w:lineRule="auto"/>
        <w:jc w:val="both"/>
        <w:rPr>
          <w:rFonts w:ascii="Arial" w:hAnsi="Arial" w:cs="Arial"/>
          <w:color w:val="000000" w:themeColor="text1"/>
        </w:rPr>
      </w:pPr>
    </w:p>
    <w:p w14:paraId="7CA86343" w14:textId="24EE1D58"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Resumen</w:t>
      </w:r>
      <w:r>
        <w:rPr>
          <w:rFonts w:ascii="Arial" w:hAnsi="Arial" w:cs="Arial"/>
          <w:color w:val="000000" w:themeColor="text1"/>
        </w:rPr>
        <w:t xml:space="preserve"> </w:t>
      </w:r>
      <w:r w:rsidRPr="0093642A">
        <w:rPr>
          <w:rFonts w:ascii="Arial" w:hAnsi="Arial" w:cs="Arial"/>
          <w:color w:val="000000" w:themeColor="text1"/>
        </w:rPr>
        <w:t>del</w:t>
      </w:r>
      <w:r>
        <w:rPr>
          <w:rFonts w:ascii="Arial" w:hAnsi="Arial" w:cs="Arial"/>
          <w:color w:val="000000" w:themeColor="text1"/>
        </w:rPr>
        <w:t xml:space="preserve"> </w:t>
      </w:r>
      <w:r w:rsidRPr="0093642A">
        <w:rPr>
          <w:rFonts w:ascii="Arial" w:hAnsi="Arial" w:cs="Arial"/>
          <w:color w:val="000000" w:themeColor="text1"/>
        </w:rPr>
        <w:t>presupuesto</w:t>
      </w:r>
      <w:r>
        <w:rPr>
          <w:rFonts w:ascii="Arial" w:hAnsi="Arial" w:cs="Arial"/>
          <w:color w:val="000000" w:themeColor="text1"/>
        </w:rPr>
        <w:t xml:space="preserve"> de la línea 6</w:t>
      </w:r>
      <w:r w:rsidRPr="0093642A">
        <w:rPr>
          <w:rFonts w:ascii="Arial" w:hAnsi="Arial" w:cs="Arial"/>
          <w:color w:val="000000" w:themeColor="text1"/>
        </w:rPr>
        <w:t>:</w:t>
      </w:r>
    </w:p>
    <w:p w14:paraId="62F502F7" w14:textId="31E3FF4C"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Organización de mesas de trabajo y foros colaborativos</w:t>
      </w:r>
      <w:r w:rsidRPr="0093642A">
        <w:rPr>
          <w:rFonts w:ascii="Arial" w:hAnsi="Arial" w:cs="Arial"/>
          <w:color w:val="000000" w:themeColor="text1"/>
        </w:rPr>
        <w:t xml:space="preserve">: </w:t>
      </w:r>
      <w:r w:rsidR="00973CC3">
        <w:rPr>
          <w:rFonts w:ascii="Arial" w:hAnsi="Arial" w:cs="Arial"/>
          <w:color w:val="000000" w:themeColor="text1"/>
        </w:rPr>
        <w:t>10.500</w:t>
      </w:r>
      <w:r w:rsidRPr="0093642A">
        <w:rPr>
          <w:rFonts w:ascii="Arial" w:hAnsi="Arial" w:cs="Arial"/>
          <w:color w:val="000000" w:themeColor="text1"/>
        </w:rPr>
        <w:t xml:space="preserve"> € </w:t>
      </w:r>
    </w:p>
    <w:p w14:paraId="6C7FA0DC"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lastRenderedPageBreak/>
        <w:t>-</w:t>
      </w:r>
      <w:r w:rsidRPr="00040AF2">
        <w:rPr>
          <w:rFonts w:ascii="Arial" w:hAnsi="Arial" w:cs="Arial"/>
          <w:b/>
          <w:color w:val="000000" w:themeColor="text1"/>
        </w:rPr>
        <w:t>Campa</w:t>
      </w:r>
      <w:r w:rsidRPr="0093642A">
        <w:rPr>
          <w:rFonts w:ascii="Arial" w:hAnsi="Arial" w:cs="Arial"/>
          <w:b/>
          <w:bCs/>
          <w:color w:val="000000" w:themeColor="text1"/>
        </w:rPr>
        <w:t>ña de comunicación sobre el impacto positivo del turismo</w:t>
      </w:r>
      <w:r w:rsidRPr="0093642A">
        <w:rPr>
          <w:rFonts w:ascii="Arial" w:hAnsi="Arial" w:cs="Arial"/>
          <w:color w:val="000000" w:themeColor="text1"/>
        </w:rPr>
        <w:t xml:space="preserve">: 8.750 € </w:t>
      </w:r>
    </w:p>
    <w:p w14:paraId="774AFDAC"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Creación de una plataforma de colaboración público-privada</w:t>
      </w:r>
      <w:r w:rsidRPr="0093642A">
        <w:rPr>
          <w:rFonts w:ascii="Arial" w:hAnsi="Arial" w:cs="Arial"/>
          <w:color w:val="000000" w:themeColor="text1"/>
        </w:rPr>
        <w:t xml:space="preserve">: 7.000 € </w:t>
      </w:r>
    </w:p>
    <w:p w14:paraId="12F2A31A"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Programas de capacitación y talleres para empleo de calidad en turismo</w:t>
      </w:r>
      <w:r w:rsidRPr="0093642A">
        <w:rPr>
          <w:rFonts w:ascii="Arial" w:hAnsi="Arial" w:cs="Arial"/>
          <w:color w:val="000000" w:themeColor="text1"/>
        </w:rPr>
        <w:t xml:space="preserve">: 5.250 € </w:t>
      </w:r>
    </w:p>
    <w:p w14:paraId="0167DA6A" w14:textId="77777777" w:rsidR="0093642A" w:rsidRPr="0093642A" w:rsidRDefault="0093642A" w:rsidP="0093642A">
      <w:pPr>
        <w:spacing w:line="252" w:lineRule="auto"/>
        <w:jc w:val="both"/>
        <w:rPr>
          <w:rFonts w:ascii="Arial" w:hAnsi="Arial" w:cs="Arial"/>
          <w:color w:val="000000" w:themeColor="text1"/>
        </w:rPr>
      </w:pPr>
      <w:r w:rsidRPr="0093642A">
        <w:rPr>
          <w:rFonts w:ascii="Arial" w:hAnsi="Arial" w:cs="Arial"/>
          <w:color w:val="000000" w:themeColor="text1"/>
        </w:rPr>
        <w:t>-</w:t>
      </w:r>
      <w:r w:rsidRPr="0093642A">
        <w:rPr>
          <w:rFonts w:ascii="Arial" w:hAnsi="Arial" w:cs="Arial"/>
          <w:b/>
          <w:bCs/>
          <w:color w:val="000000" w:themeColor="text1"/>
        </w:rPr>
        <w:t xml:space="preserve">Evaluación de impacto y seguimiento del proyecto: </w:t>
      </w:r>
      <w:r w:rsidRPr="0093642A">
        <w:rPr>
          <w:rFonts w:ascii="Arial" w:hAnsi="Arial" w:cs="Arial"/>
          <w:color w:val="000000" w:themeColor="text1"/>
        </w:rPr>
        <w:t xml:space="preserve">3.500 € </w:t>
      </w:r>
    </w:p>
    <w:p w14:paraId="7E41AFB6" w14:textId="77D1E72B" w:rsidR="0093642A" w:rsidRDefault="0093642A" w:rsidP="0093642A">
      <w:pPr>
        <w:spacing w:line="252" w:lineRule="auto"/>
        <w:jc w:val="both"/>
        <w:rPr>
          <w:rFonts w:ascii="Arial" w:hAnsi="Arial" w:cs="Arial"/>
          <w:b/>
          <w:bCs/>
          <w:color w:val="000000" w:themeColor="text1"/>
        </w:rPr>
      </w:pPr>
      <w:r w:rsidRPr="0093642A">
        <w:rPr>
          <w:rFonts w:ascii="Arial" w:hAnsi="Arial" w:cs="Arial"/>
          <w:b/>
          <w:bCs/>
          <w:color w:val="000000" w:themeColor="text1"/>
        </w:rPr>
        <w:t xml:space="preserve">Total: </w:t>
      </w:r>
      <w:r w:rsidR="00974F48">
        <w:rPr>
          <w:rFonts w:ascii="Arial" w:hAnsi="Arial" w:cs="Arial"/>
          <w:b/>
          <w:bCs/>
          <w:color w:val="000000" w:themeColor="text1"/>
        </w:rPr>
        <w:t>35.000</w:t>
      </w:r>
      <w:r w:rsidRPr="0093642A">
        <w:rPr>
          <w:rFonts w:ascii="Arial" w:hAnsi="Arial" w:cs="Arial"/>
          <w:b/>
          <w:bCs/>
          <w:color w:val="000000" w:themeColor="text1"/>
        </w:rPr>
        <w:t xml:space="preserve"> €</w:t>
      </w:r>
    </w:p>
    <w:p w14:paraId="4A9E42E6" w14:textId="6733F847" w:rsidR="008376A1" w:rsidRDefault="008376A1" w:rsidP="0093642A">
      <w:pPr>
        <w:spacing w:line="252" w:lineRule="auto"/>
        <w:jc w:val="both"/>
        <w:rPr>
          <w:rFonts w:ascii="Arial" w:hAnsi="Arial" w:cs="Arial"/>
          <w:b/>
          <w:bCs/>
          <w:color w:val="000000" w:themeColor="text1"/>
        </w:rPr>
      </w:pPr>
    </w:p>
    <w:p w14:paraId="4FC8B7CC" w14:textId="31C5B4B0" w:rsidR="008376A1" w:rsidRDefault="008376A1" w:rsidP="0093642A">
      <w:pPr>
        <w:spacing w:line="252" w:lineRule="auto"/>
        <w:jc w:val="both"/>
        <w:rPr>
          <w:rFonts w:ascii="Arial" w:hAnsi="Arial" w:cs="Arial"/>
          <w:b/>
          <w:bCs/>
          <w:color w:val="000000" w:themeColor="text1"/>
        </w:rPr>
      </w:pPr>
    </w:p>
    <w:p w14:paraId="08B18AF9" w14:textId="0F86BE63" w:rsidR="008376A1" w:rsidRDefault="008376A1" w:rsidP="0093642A">
      <w:pPr>
        <w:spacing w:line="252" w:lineRule="auto"/>
        <w:jc w:val="both"/>
        <w:rPr>
          <w:rFonts w:ascii="Arial" w:hAnsi="Arial" w:cs="Arial"/>
          <w:b/>
          <w:bCs/>
          <w:color w:val="000000" w:themeColor="text1"/>
        </w:rPr>
      </w:pPr>
    </w:p>
    <w:p w14:paraId="3F429FC6" w14:textId="770222F2" w:rsidR="008376A1" w:rsidRDefault="008376A1" w:rsidP="00284A15">
      <w:pPr>
        <w:spacing w:line="252" w:lineRule="auto"/>
        <w:jc w:val="center"/>
        <w:rPr>
          <w:rFonts w:ascii="Arial" w:hAnsi="Arial" w:cs="Arial"/>
          <w:b/>
          <w:bCs/>
          <w:color w:val="000000" w:themeColor="text1"/>
        </w:rPr>
      </w:pPr>
      <w:r>
        <w:rPr>
          <w:rFonts w:ascii="Arial" w:hAnsi="Arial" w:cs="Arial"/>
          <w:b/>
          <w:bCs/>
          <w:color w:val="000000" w:themeColor="text1"/>
        </w:rPr>
        <w:t>CUADRO RESUMEN POR LÍNEAS</w:t>
      </w:r>
    </w:p>
    <w:tbl>
      <w:tblPr>
        <w:tblStyle w:val="Tablaconcuadrcula"/>
        <w:tblW w:w="0" w:type="auto"/>
        <w:tblLook w:val="04A0" w:firstRow="1" w:lastRow="0" w:firstColumn="1" w:lastColumn="0" w:noHBand="0" w:noVBand="1"/>
      </w:tblPr>
      <w:tblGrid>
        <w:gridCol w:w="4247"/>
        <w:gridCol w:w="4247"/>
      </w:tblGrid>
      <w:tr w:rsidR="00284A15" w14:paraId="620E3DB2" w14:textId="77777777" w:rsidTr="00284A15">
        <w:tc>
          <w:tcPr>
            <w:tcW w:w="4247" w:type="dxa"/>
            <w:shd w:val="clear" w:color="auto" w:fill="F2F2F2" w:themeFill="background1" w:themeFillShade="F2"/>
            <w:vAlign w:val="center"/>
          </w:tcPr>
          <w:p w14:paraId="3A0A5AD1" w14:textId="7D03D841" w:rsidR="00284A15" w:rsidRPr="00284A15" w:rsidRDefault="00284A15" w:rsidP="00284A15">
            <w:pPr>
              <w:spacing w:line="252" w:lineRule="auto"/>
              <w:jc w:val="center"/>
              <w:rPr>
                <w:rFonts w:ascii="Arial" w:hAnsi="Arial" w:cs="Arial"/>
                <w:b/>
              </w:rPr>
            </w:pPr>
            <w:r w:rsidRPr="00284A15">
              <w:rPr>
                <w:rFonts w:ascii="Arial" w:hAnsi="Arial" w:cs="Arial"/>
                <w:b/>
              </w:rPr>
              <w:t>LÍNEA</w:t>
            </w:r>
          </w:p>
        </w:tc>
        <w:tc>
          <w:tcPr>
            <w:tcW w:w="4247" w:type="dxa"/>
            <w:shd w:val="clear" w:color="auto" w:fill="F2F2F2" w:themeFill="background1" w:themeFillShade="F2"/>
            <w:vAlign w:val="center"/>
          </w:tcPr>
          <w:p w14:paraId="3A4AC903" w14:textId="34C49C64" w:rsidR="00284A15" w:rsidRPr="00284A15" w:rsidRDefault="00284A15" w:rsidP="00284A15">
            <w:pPr>
              <w:spacing w:line="252" w:lineRule="auto"/>
              <w:jc w:val="center"/>
              <w:rPr>
                <w:rFonts w:ascii="Arial" w:hAnsi="Arial" w:cs="Arial"/>
                <w:b/>
              </w:rPr>
            </w:pPr>
            <w:r w:rsidRPr="00284A15">
              <w:rPr>
                <w:rFonts w:ascii="Arial" w:hAnsi="Arial" w:cs="Arial"/>
                <w:b/>
              </w:rPr>
              <w:t>PRESUPUESTO</w:t>
            </w:r>
          </w:p>
        </w:tc>
      </w:tr>
      <w:tr w:rsidR="00284A15" w14:paraId="25242E81" w14:textId="77777777" w:rsidTr="00284A15">
        <w:tc>
          <w:tcPr>
            <w:tcW w:w="4247" w:type="dxa"/>
            <w:vAlign w:val="center"/>
          </w:tcPr>
          <w:p w14:paraId="5761CC0D" w14:textId="74703672" w:rsidR="00284A15" w:rsidRDefault="00284A15" w:rsidP="0093642A">
            <w:pPr>
              <w:spacing w:line="252" w:lineRule="auto"/>
              <w:jc w:val="both"/>
              <w:rPr>
                <w:rFonts w:ascii="Arial" w:hAnsi="Arial" w:cs="Arial"/>
                <w:color w:val="000000" w:themeColor="text1"/>
              </w:rPr>
            </w:pPr>
            <w:r>
              <w:rPr>
                <w:rFonts w:ascii="Arial" w:hAnsi="Arial" w:cs="Arial"/>
                <w:color w:val="000000" w:themeColor="text1"/>
              </w:rPr>
              <w:t>1.- Impacto social del turismo en Aragón</w:t>
            </w:r>
          </w:p>
        </w:tc>
        <w:tc>
          <w:tcPr>
            <w:tcW w:w="4247" w:type="dxa"/>
            <w:vAlign w:val="center"/>
          </w:tcPr>
          <w:p w14:paraId="5DDDE843" w14:textId="06A1E887" w:rsidR="00284A15" w:rsidRDefault="00284A15" w:rsidP="00284A15">
            <w:pPr>
              <w:spacing w:line="252" w:lineRule="auto"/>
              <w:jc w:val="center"/>
              <w:rPr>
                <w:rFonts w:ascii="Arial" w:hAnsi="Arial" w:cs="Arial"/>
                <w:color w:val="000000" w:themeColor="text1"/>
              </w:rPr>
            </w:pPr>
            <w:r>
              <w:rPr>
                <w:rFonts w:ascii="Arial" w:hAnsi="Arial" w:cs="Arial"/>
                <w:color w:val="000000" w:themeColor="text1"/>
              </w:rPr>
              <w:t>60.000 €</w:t>
            </w:r>
          </w:p>
        </w:tc>
      </w:tr>
      <w:tr w:rsidR="00284A15" w14:paraId="4A8DBEC9" w14:textId="77777777" w:rsidTr="00284A15">
        <w:tc>
          <w:tcPr>
            <w:tcW w:w="4247" w:type="dxa"/>
            <w:vAlign w:val="center"/>
          </w:tcPr>
          <w:p w14:paraId="7818CE5F" w14:textId="145FAA20" w:rsidR="00284A15" w:rsidRDefault="00284A15" w:rsidP="0093642A">
            <w:pPr>
              <w:spacing w:line="252" w:lineRule="auto"/>
              <w:jc w:val="both"/>
              <w:rPr>
                <w:rFonts w:ascii="Arial" w:hAnsi="Arial" w:cs="Arial"/>
                <w:color w:val="000000" w:themeColor="text1"/>
              </w:rPr>
            </w:pPr>
            <w:r>
              <w:rPr>
                <w:rFonts w:ascii="Arial" w:hAnsi="Arial" w:cs="Arial"/>
                <w:color w:val="000000" w:themeColor="text1"/>
              </w:rPr>
              <w:t>2.- Decálogo y señalética</w:t>
            </w:r>
          </w:p>
        </w:tc>
        <w:tc>
          <w:tcPr>
            <w:tcW w:w="4247" w:type="dxa"/>
            <w:vAlign w:val="center"/>
          </w:tcPr>
          <w:p w14:paraId="6AB20599" w14:textId="3E624DE2" w:rsidR="00284A15" w:rsidRDefault="00284A15" w:rsidP="00284A15">
            <w:pPr>
              <w:spacing w:line="252" w:lineRule="auto"/>
              <w:jc w:val="center"/>
              <w:rPr>
                <w:rFonts w:ascii="Arial" w:hAnsi="Arial" w:cs="Arial"/>
                <w:color w:val="000000" w:themeColor="text1"/>
              </w:rPr>
            </w:pPr>
            <w:r>
              <w:rPr>
                <w:rFonts w:ascii="Arial" w:hAnsi="Arial" w:cs="Arial"/>
                <w:color w:val="000000" w:themeColor="text1"/>
              </w:rPr>
              <w:t>57.432,50 €</w:t>
            </w:r>
          </w:p>
        </w:tc>
      </w:tr>
      <w:tr w:rsidR="00284A15" w14:paraId="33A9FD87" w14:textId="77777777" w:rsidTr="00284A15">
        <w:tc>
          <w:tcPr>
            <w:tcW w:w="4247" w:type="dxa"/>
            <w:vAlign w:val="center"/>
          </w:tcPr>
          <w:p w14:paraId="3ADCF6B1" w14:textId="2C3A19AE" w:rsidR="00284A15" w:rsidRDefault="00284A15" w:rsidP="0093642A">
            <w:pPr>
              <w:spacing w:line="252" w:lineRule="auto"/>
              <w:jc w:val="both"/>
              <w:rPr>
                <w:rFonts w:ascii="Arial" w:hAnsi="Arial" w:cs="Arial"/>
                <w:color w:val="000000" w:themeColor="text1"/>
              </w:rPr>
            </w:pPr>
            <w:r>
              <w:rPr>
                <w:rFonts w:ascii="Arial" w:hAnsi="Arial" w:cs="Arial"/>
                <w:color w:val="000000" w:themeColor="text1"/>
              </w:rPr>
              <w:t>3.- Economía circular y kilómetro cero</w:t>
            </w:r>
          </w:p>
        </w:tc>
        <w:tc>
          <w:tcPr>
            <w:tcW w:w="4247" w:type="dxa"/>
            <w:vAlign w:val="center"/>
          </w:tcPr>
          <w:p w14:paraId="49F0BDB1" w14:textId="0E44F5A8" w:rsidR="00284A15" w:rsidRDefault="00284A15" w:rsidP="00284A15">
            <w:pPr>
              <w:spacing w:line="252" w:lineRule="auto"/>
              <w:jc w:val="center"/>
              <w:rPr>
                <w:rFonts w:ascii="Arial" w:hAnsi="Arial" w:cs="Arial"/>
                <w:color w:val="000000" w:themeColor="text1"/>
              </w:rPr>
            </w:pPr>
            <w:r>
              <w:rPr>
                <w:rFonts w:ascii="Arial" w:hAnsi="Arial" w:cs="Arial"/>
                <w:color w:val="000000" w:themeColor="text1"/>
              </w:rPr>
              <w:t>21.000 €</w:t>
            </w:r>
          </w:p>
        </w:tc>
      </w:tr>
      <w:tr w:rsidR="00284A15" w14:paraId="691AF9DF" w14:textId="77777777" w:rsidTr="00284A15">
        <w:tc>
          <w:tcPr>
            <w:tcW w:w="4247" w:type="dxa"/>
            <w:vAlign w:val="center"/>
          </w:tcPr>
          <w:p w14:paraId="1B6FEFCC" w14:textId="7075F7ED" w:rsidR="00284A15" w:rsidRDefault="00284A15" w:rsidP="0093642A">
            <w:pPr>
              <w:spacing w:line="252" w:lineRule="auto"/>
              <w:jc w:val="both"/>
              <w:rPr>
                <w:rFonts w:ascii="Arial" w:hAnsi="Arial" w:cs="Arial"/>
                <w:color w:val="000000" w:themeColor="text1"/>
              </w:rPr>
            </w:pPr>
            <w:r>
              <w:rPr>
                <w:rFonts w:ascii="Arial" w:hAnsi="Arial" w:cs="Arial"/>
                <w:color w:val="000000" w:themeColor="text1"/>
              </w:rPr>
              <w:t>4.- Premios de Hostelería y Turismo en Aragón</w:t>
            </w:r>
          </w:p>
        </w:tc>
        <w:tc>
          <w:tcPr>
            <w:tcW w:w="4247" w:type="dxa"/>
            <w:vAlign w:val="center"/>
          </w:tcPr>
          <w:p w14:paraId="304F3117" w14:textId="4FEABDE3" w:rsidR="00284A15" w:rsidRDefault="00284A15" w:rsidP="00284A15">
            <w:pPr>
              <w:spacing w:line="252" w:lineRule="auto"/>
              <w:jc w:val="center"/>
              <w:rPr>
                <w:rFonts w:ascii="Arial" w:hAnsi="Arial" w:cs="Arial"/>
                <w:color w:val="000000" w:themeColor="text1"/>
              </w:rPr>
            </w:pPr>
            <w:r>
              <w:rPr>
                <w:rFonts w:ascii="Arial" w:hAnsi="Arial" w:cs="Arial"/>
                <w:color w:val="000000" w:themeColor="text1"/>
              </w:rPr>
              <w:t>23.000 €</w:t>
            </w:r>
          </w:p>
        </w:tc>
      </w:tr>
      <w:tr w:rsidR="00284A15" w14:paraId="48FED4D2" w14:textId="77777777" w:rsidTr="00284A15">
        <w:tc>
          <w:tcPr>
            <w:tcW w:w="4247" w:type="dxa"/>
            <w:vAlign w:val="center"/>
          </w:tcPr>
          <w:p w14:paraId="4AF0DAE5" w14:textId="30F573BC" w:rsidR="00284A15" w:rsidRDefault="00284A15" w:rsidP="0093642A">
            <w:pPr>
              <w:spacing w:line="252" w:lineRule="auto"/>
              <w:jc w:val="both"/>
              <w:rPr>
                <w:rFonts w:ascii="Arial" w:hAnsi="Arial" w:cs="Arial"/>
                <w:color w:val="000000" w:themeColor="text1"/>
              </w:rPr>
            </w:pPr>
            <w:r>
              <w:rPr>
                <w:rFonts w:ascii="Arial" w:hAnsi="Arial" w:cs="Arial"/>
                <w:color w:val="000000" w:themeColor="text1"/>
              </w:rPr>
              <w:t>5.- Inversión social</w:t>
            </w:r>
          </w:p>
        </w:tc>
        <w:tc>
          <w:tcPr>
            <w:tcW w:w="4247" w:type="dxa"/>
            <w:vAlign w:val="center"/>
          </w:tcPr>
          <w:p w14:paraId="150A58D6" w14:textId="113BAF9C" w:rsidR="00284A15" w:rsidRDefault="00284A15" w:rsidP="00284A15">
            <w:pPr>
              <w:spacing w:line="252" w:lineRule="auto"/>
              <w:jc w:val="center"/>
              <w:rPr>
                <w:rFonts w:ascii="Arial" w:hAnsi="Arial" w:cs="Arial"/>
                <w:color w:val="000000" w:themeColor="text1"/>
              </w:rPr>
            </w:pPr>
            <w:r>
              <w:rPr>
                <w:rFonts w:ascii="Arial" w:hAnsi="Arial" w:cs="Arial"/>
                <w:color w:val="000000" w:themeColor="text1"/>
              </w:rPr>
              <w:t>20.000 €</w:t>
            </w:r>
          </w:p>
        </w:tc>
      </w:tr>
      <w:tr w:rsidR="00284A15" w14:paraId="6B095D90" w14:textId="77777777" w:rsidTr="00284A15">
        <w:tc>
          <w:tcPr>
            <w:tcW w:w="4247" w:type="dxa"/>
            <w:vAlign w:val="center"/>
          </w:tcPr>
          <w:p w14:paraId="73375646" w14:textId="51FFF9BA" w:rsidR="00284A15" w:rsidRDefault="00284A15" w:rsidP="0093642A">
            <w:pPr>
              <w:spacing w:line="252" w:lineRule="auto"/>
              <w:jc w:val="both"/>
              <w:rPr>
                <w:rFonts w:ascii="Arial" w:hAnsi="Arial" w:cs="Arial"/>
                <w:color w:val="000000" w:themeColor="text1"/>
              </w:rPr>
            </w:pPr>
            <w:r>
              <w:rPr>
                <w:rFonts w:ascii="Arial" w:hAnsi="Arial" w:cs="Arial"/>
                <w:color w:val="000000" w:themeColor="text1"/>
              </w:rPr>
              <w:t>6.- Gestión del proyecto</w:t>
            </w:r>
          </w:p>
        </w:tc>
        <w:tc>
          <w:tcPr>
            <w:tcW w:w="4247" w:type="dxa"/>
            <w:vAlign w:val="center"/>
          </w:tcPr>
          <w:p w14:paraId="2CF5C167" w14:textId="334FE11C" w:rsidR="00284A15" w:rsidRDefault="00284A15" w:rsidP="00284A15">
            <w:pPr>
              <w:spacing w:line="252" w:lineRule="auto"/>
              <w:jc w:val="center"/>
              <w:rPr>
                <w:rFonts w:ascii="Arial" w:hAnsi="Arial" w:cs="Arial"/>
                <w:color w:val="000000" w:themeColor="text1"/>
              </w:rPr>
            </w:pPr>
            <w:r>
              <w:rPr>
                <w:rFonts w:ascii="Arial" w:hAnsi="Arial" w:cs="Arial"/>
                <w:color w:val="000000" w:themeColor="text1"/>
              </w:rPr>
              <w:t>35.000 €</w:t>
            </w:r>
          </w:p>
        </w:tc>
      </w:tr>
      <w:tr w:rsidR="00284A15" w14:paraId="07EF428D" w14:textId="77777777" w:rsidTr="00284A15">
        <w:tc>
          <w:tcPr>
            <w:tcW w:w="4247" w:type="dxa"/>
            <w:vAlign w:val="center"/>
          </w:tcPr>
          <w:p w14:paraId="462028F7" w14:textId="1DDB4488" w:rsidR="00284A15" w:rsidRPr="00284A15" w:rsidRDefault="00284A15" w:rsidP="00284A15">
            <w:pPr>
              <w:spacing w:line="252" w:lineRule="auto"/>
              <w:jc w:val="right"/>
              <w:rPr>
                <w:rFonts w:ascii="Arial" w:hAnsi="Arial" w:cs="Arial"/>
                <w:b/>
                <w:color w:val="000000" w:themeColor="text1"/>
              </w:rPr>
            </w:pPr>
            <w:r w:rsidRPr="00284A15">
              <w:rPr>
                <w:rFonts w:ascii="Arial" w:hAnsi="Arial" w:cs="Arial"/>
                <w:b/>
                <w:color w:val="000000" w:themeColor="text1"/>
              </w:rPr>
              <w:t>TOTAL</w:t>
            </w:r>
          </w:p>
        </w:tc>
        <w:tc>
          <w:tcPr>
            <w:tcW w:w="4247" w:type="dxa"/>
            <w:vAlign w:val="center"/>
          </w:tcPr>
          <w:p w14:paraId="5AD0663E" w14:textId="381294B1" w:rsidR="00284A15" w:rsidRPr="00284A15" w:rsidRDefault="00284A15" w:rsidP="00284A15">
            <w:pPr>
              <w:spacing w:line="252" w:lineRule="auto"/>
              <w:jc w:val="center"/>
              <w:rPr>
                <w:rFonts w:ascii="Arial" w:hAnsi="Arial" w:cs="Arial"/>
                <w:b/>
                <w:color w:val="000000" w:themeColor="text1"/>
              </w:rPr>
            </w:pPr>
            <w:r w:rsidRPr="00284A15">
              <w:rPr>
                <w:rFonts w:ascii="Arial" w:hAnsi="Arial" w:cs="Arial"/>
                <w:b/>
                <w:color w:val="000000" w:themeColor="text1"/>
              </w:rPr>
              <w:t>216.432,50 €</w:t>
            </w:r>
          </w:p>
        </w:tc>
      </w:tr>
    </w:tbl>
    <w:p w14:paraId="28038445" w14:textId="77777777" w:rsidR="008376A1" w:rsidRPr="0093642A" w:rsidRDefault="008376A1" w:rsidP="0093642A">
      <w:pPr>
        <w:spacing w:line="252" w:lineRule="auto"/>
        <w:jc w:val="both"/>
        <w:rPr>
          <w:rFonts w:ascii="Arial" w:hAnsi="Arial" w:cs="Arial"/>
          <w:color w:val="000000" w:themeColor="text1"/>
        </w:rPr>
      </w:pPr>
    </w:p>
    <w:sectPr w:rsidR="008376A1" w:rsidRPr="0093642A">
      <w:headerReference w:type="even" r:id="rId16"/>
      <w:headerReference w:type="default" r:id="rId17"/>
      <w:footerReference w:type="even" r:id="rId18"/>
      <w:footerReference w:type="default" r:id="rId19"/>
      <w:headerReference w:type="first" r:id="rId20"/>
      <w:type w:val="continuous"/>
      <w:pgSz w:w="11906" w:h="16838"/>
      <w:pgMar w:top="1418" w:right="1701" w:bottom="1418"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08C9F" w14:textId="77777777" w:rsidR="006C7ABE" w:rsidRDefault="006C7ABE">
      <w:r>
        <w:separator/>
      </w:r>
    </w:p>
  </w:endnote>
  <w:endnote w:type="continuationSeparator" w:id="0">
    <w:p w14:paraId="6A10ACAF" w14:textId="77777777" w:rsidR="006C7ABE" w:rsidRDefault="006C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DejaVu Sans">
    <w:charset w:val="00"/>
    <w:family w:val="swiss"/>
    <w:pitch w:val="variable"/>
    <w:sig w:usb0="E7002EFF" w:usb1="D200FDFF" w:usb2="0A246029" w:usb3="00000000" w:csb0="000001FF" w:csb1="00000000"/>
  </w:font>
  <w:font w:name="Mangal">
    <w:panose1 w:val="00000400000000000000"/>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95" w:type="dxa"/>
      <w:tblInd w:w="-993" w:type="dxa"/>
      <w:tblLook w:val="01E0" w:firstRow="1" w:lastRow="1" w:firstColumn="1" w:lastColumn="1" w:noHBand="0" w:noVBand="0"/>
    </w:tblPr>
    <w:tblGrid>
      <w:gridCol w:w="11095"/>
    </w:tblGrid>
    <w:tr w:rsidR="006C7ABE" w14:paraId="2BD881C9" w14:textId="77777777" w:rsidTr="002F43F7">
      <w:trPr>
        <w:trHeight w:val="1152"/>
      </w:trPr>
      <w:tc>
        <w:tcPr>
          <w:tcW w:w="9588" w:type="dxa"/>
          <w:shd w:val="clear" w:color="auto" w:fill="auto"/>
        </w:tcPr>
        <w:tbl>
          <w:tblPr>
            <w:tblW w:w="9372" w:type="dxa"/>
            <w:tblLook w:val="01E0" w:firstRow="1" w:lastRow="1" w:firstColumn="1" w:lastColumn="1" w:noHBand="0" w:noVBand="0"/>
          </w:tblPr>
          <w:tblGrid>
            <w:gridCol w:w="9372"/>
          </w:tblGrid>
          <w:tr w:rsidR="006C7ABE" w:rsidRPr="00EB6B24" w14:paraId="2CDE23C8" w14:textId="77777777" w:rsidTr="002F43F7">
            <w:trPr>
              <w:trHeight w:val="1098"/>
            </w:trPr>
            <w:tc>
              <w:tcPr>
                <w:tcW w:w="3799" w:type="dxa"/>
                <w:shd w:val="clear" w:color="auto" w:fill="auto"/>
              </w:tcPr>
              <w:p w14:paraId="2A08C0EE" w14:textId="77777777" w:rsidR="006C7ABE" w:rsidRDefault="006C7ABE" w:rsidP="002F43F7">
                <w:pPr>
                  <w:pStyle w:val="Encabezado"/>
                </w:pPr>
                <w:r w:rsidRPr="00EB6B24">
                  <w:t xml:space="preserve"> </w:t>
                </w:r>
              </w:p>
            </w:tc>
          </w:tr>
        </w:tbl>
        <w:p w14:paraId="610F87C5" w14:textId="77777777" w:rsidR="006C7ABE" w:rsidRDefault="006C7ABE">
          <w:pPr>
            <w:suppressAutoHyphens w:val="0"/>
            <w:spacing w:after="0" w:line="240" w:lineRule="auto"/>
            <w:rPr>
              <w:sz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5570801"/>
      <w:docPartObj>
        <w:docPartGallery w:val="Page Numbers (Bottom of Page)"/>
        <w:docPartUnique/>
      </w:docPartObj>
    </w:sdtPr>
    <w:sdtEndPr/>
    <w:sdtContent>
      <w:p w14:paraId="1D713801" w14:textId="68747AF0" w:rsidR="006C7ABE" w:rsidRDefault="006C7ABE">
        <w:pPr>
          <w:pStyle w:val="Piedepgina"/>
          <w:jc w:val="right"/>
        </w:pPr>
        <w:r>
          <w:fldChar w:fldCharType="begin"/>
        </w:r>
        <w:r>
          <w:instrText>PAGE   \* MERGEFORMAT</w:instrText>
        </w:r>
        <w:r>
          <w:fldChar w:fldCharType="separate"/>
        </w:r>
        <w:r w:rsidR="00AE01C3">
          <w:rPr>
            <w:noProof/>
          </w:rPr>
          <w:t>21</w:t>
        </w:r>
        <w:r>
          <w:fldChar w:fldCharType="end"/>
        </w:r>
      </w:p>
    </w:sdtContent>
  </w:sdt>
  <w:p w14:paraId="6D3CF6AE" w14:textId="04827FE5" w:rsidR="006C7ABE" w:rsidRDefault="006C7AB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59102" w14:textId="77777777" w:rsidR="006C7ABE" w:rsidRDefault="006C7ABE">
      <w:pPr>
        <w:spacing w:after="0" w:line="240" w:lineRule="auto"/>
      </w:pPr>
      <w:r>
        <w:separator/>
      </w:r>
    </w:p>
  </w:footnote>
  <w:footnote w:type="continuationSeparator" w:id="0">
    <w:p w14:paraId="2353C47A" w14:textId="77777777" w:rsidR="006C7ABE" w:rsidRDefault="006C7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95" w:type="dxa"/>
      <w:tblInd w:w="-993" w:type="dxa"/>
      <w:tblLook w:val="01E0" w:firstRow="1" w:lastRow="1" w:firstColumn="1" w:lastColumn="1" w:noHBand="0" w:noVBand="0"/>
    </w:tblPr>
    <w:tblGrid>
      <w:gridCol w:w="11095"/>
    </w:tblGrid>
    <w:tr w:rsidR="006C7ABE" w14:paraId="6F9ADB5E" w14:textId="77777777" w:rsidTr="002F43F7">
      <w:trPr>
        <w:trHeight w:val="1152"/>
      </w:trPr>
      <w:tc>
        <w:tcPr>
          <w:tcW w:w="9588" w:type="dxa"/>
          <w:shd w:val="clear" w:color="auto" w:fill="auto"/>
        </w:tcPr>
        <w:tbl>
          <w:tblPr>
            <w:tblW w:w="9372" w:type="dxa"/>
            <w:tblLook w:val="01E0" w:firstRow="1" w:lastRow="1" w:firstColumn="1" w:lastColumn="1" w:noHBand="0" w:noVBand="0"/>
          </w:tblPr>
          <w:tblGrid>
            <w:gridCol w:w="9372"/>
          </w:tblGrid>
          <w:tr w:rsidR="006C7ABE" w:rsidRPr="00EB6B24" w14:paraId="19E16876" w14:textId="77777777" w:rsidTr="002F43F7">
            <w:trPr>
              <w:trHeight w:val="1098"/>
            </w:trPr>
            <w:tc>
              <w:tcPr>
                <w:tcW w:w="3799" w:type="dxa"/>
                <w:shd w:val="clear" w:color="auto" w:fill="auto"/>
              </w:tcPr>
              <w:p w14:paraId="3110FA32" w14:textId="1526E89E" w:rsidR="006C7ABE" w:rsidRDefault="006C7ABE" w:rsidP="002F43F7">
                <w:pPr>
                  <w:pStyle w:val="Encabezado"/>
                </w:pPr>
                <w:r w:rsidRPr="00EB6B24">
                  <w:t xml:space="preserve"> </w:t>
                </w:r>
              </w:p>
            </w:tc>
          </w:tr>
        </w:tbl>
        <w:p w14:paraId="3E79E358" w14:textId="77777777" w:rsidR="006C7ABE" w:rsidRDefault="006C7ABE">
          <w:pPr>
            <w:suppressAutoHyphens w:val="0"/>
            <w:spacing w:after="0" w:line="240" w:lineRule="auto"/>
            <w:rPr>
              <w:sz w:val="20"/>
            </w:rPr>
          </w:pPr>
        </w:p>
      </w:tc>
    </w:tr>
  </w:tbl>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22882" w14:textId="77777777" w:rsidR="006C7ABE" w:rsidRDefault="006C7ABE">
    <w:r>
      <w:cr/>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72" w:type="dxa"/>
      <w:tblInd w:w="-665" w:type="dxa"/>
      <w:tblLook w:val="01E0" w:firstRow="1" w:lastRow="1" w:firstColumn="1" w:lastColumn="1" w:noHBand="0" w:noVBand="0"/>
    </w:tblPr>
    <w:tblGrid>
      <w:gridCol w:w="3799"/>
      <w:gridCol w:w="5573"/>
    </w:tblGrid>
    <w:tr w:rsidR="006C7ABE" w:rsidRPr="00EB6B24" w14:paraId="5C1CF4A7" w14:textId="77777777" w:rsidTr="006646BF">
      <w:trPr>
        <w:trHeight w:val="1098"/>
      </w:trPr>
      <w:tc>
        <w:tcPr>
          <w:tcW w:w="3799" w:type="dxa"/>
          <w:shd w:val="clear" w:color="auto" w:fill="auto"/>
        </w:tcPr>
        <w:p w14:paraId="61D13FCF" w14:textId="77777777" w:rsidR="006C7ABE" w:rsidRDefault="006C7ABE" w:rsidP="006646BF">
          <w:pPr>
            <w:pStyle w:val="Encabezado"/>
          </w:pPr>
          <w:r w:rsidRPr="00EB6B24">
            <w:t xml:space="preserve">           </w:t>
          </w:r>
        </w:p>
        <w:p w14:paraId="3389D944" w14:textId="77777777" w:rsidR="006C7ABE" w:rsidRPr="00460354" w:rsidRDefault="006C7ABE" w:rsidP="006646BF">
          <w:pPr>
            <w:tabs>
              <w:tab w:val="left" w:pos="1032"/>
            </w:tabs>
          </w:pPr>
          <w:r>
            <w:tab/>
          </w:r>
          <w:r>
            <w:rPr>
              <w:noProof/>
              <w:lang w:eastAsia="es-ES"/>
            </w:rPr>
            <w:drawing>
              <wp:inline distT="0" distB="0" distL="0" distR="0" wp14:anchorId="5DE28B40" wp14:editId="57050C43">
                <wp:extent cx="1615440" cy="38989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389890"/>
                        </a:xfrm>
                        <a:prstGeom prst="rect">
                          <a:avLst/>
                        </a:prstGeom>
                        <a:noFill/>
                      </pic:spPr>
                    </pic:pic>
                  </a:graphicData>
                </a:graphic>
              </wp:inline>
            </w:drawing>
          </w:r>
        </w:p>
      </w:tc>
      <w:tc>
        <w:tcPr>
          <w:tcW w:w="5573" w:type="dxa"/>
          <w:shd w:val="clear" w:color="auto" w:fill="auto"/>
        </w:tcPr>
        <w:p w14:paraId="4A60E337" w14:textId="77777777" w:rsidR="006C7ABE" w:rsidRDefault="006C7ABE" w:rsidP="006646BF">
          <w:pPr>
            <w:pStyle w:val="Encabezado"/>
          </w:pPr>
          <w:r>
            <w:rPr>
              <w:noProof/>
              <w:lang w:eastAsia="es-ES"/>
            </w:rPr>
            <w:drawing>
              <wp:anchor distT="0" distB="0" distL="114300" distR="114300" simplePos="0" relativeHeight="251660288" behindDoc="0" locked="0" layoutInCell="1" allowOverlap="1" wp14:anchorId="77B44366" wp14:editId="598A90D2">
                <wp:simplePos x="0" y="0"/>
                <wp:positionH relativeFrom="margin">
                  <wp:posOffset>1961515</wp:posOffset>
                </wp:positionH>
                <wp:positionV relativeFrom="margin">
                  <wp:posOffset>167005</wp:posOffset>
                </wp:positionV>
                <wp:extent cx="1417320" cy="525780"/>
                <wp:effectExtent l="0" t="0" r="0" b="762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17320" cy="5257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33E2B05E" wp14:editId="1A94C517">
                <wp:simplePos x="0" y="0"/>
                <wp:positionH relativeFrom="margin">
                  <wp:posOffset>3175</wp:posOffset>
                </wp:positionH>
                <wp:positionV relativeFrom="margin">
                  <wp:posOffset>90805</wp:posOffset>
                </wp:positionV>
                <wp:extent cx="1905000" cy="55626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3" cstate="print">
                          <a:extLst>
                            <a:ext uri="{28A0092B-C50C-407E-A947-70E740481C1C}">
                              <a14:useLocalDpi xmlns:a14="http://schemas.microsoft.com/office/drawing/2010/main" val="0"/>
                            </a:ext>
                          </a:extLst>
                        </a:blip>
                        <a:srcRect t="24696" r="-4217" b="21768"/>
                        <a:stretch/>
                      </pic:blipFill>
                      <pic:spPr bwMode="auto">
                        <a:xfrm>
                          <a:off x="0" y="0"/>
                          <a:ext cx="1905000" cy="55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F982D6" w14:textId="77777777" w:rsidR="006C7ABE" w:rsidRPr="00972047" w:rsidRDefault="006C7ABE" w:rsidP="006646BF">
          <w:pPr>
            <w:ind w:firstLine="708"/>
          </w:pPr>
        </w:p>
      </w:tc>
    </w:tr>
  </w:tbl>
  <w:p w14:paraId="22DE9F49" w14:textId="77777777" w:rsidR="006C7ABE" w:rsidRDefault="006C7ABE">
    <w:pPr>
      <w:pStyle w:val="Encabezado"/>
    </w:pPr>
  </w:p>
  <w:p w14:paraId="519169FE" w14:textId="77777777" w:rsidR="006C7ABE" w:rsidRDefault="006C7ABE"/>
  <w:p w14:paraId="5F5B255B" w14:textId="77777777" w:rsidR="006C7ABE" w:rsidRDefault="006C7A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15A5"/>
    <w:multiLevelType w:val="multilevel"/>
    <w:tmpl w:val="2C98291A"/>
    <w:lvl w:ilvl="0">
      <w:start w:val="1"/>
      <w:numFmt w:val="lowerLetter"/>
      <w:lvlText w:val="%1)"/>
      <w:lvlJc w:val="left"/>
      <w:pPr>
        <w:tabs>
          <w:tab w:val="num" w:pos="775"/>
        </w:tabs>
        <w:ind w:left="1495" w:hanging="360"/>
      </w:pPr>
    </w:lvl>
    <w:lvl w:ilvl="1">
      <w:start w:val="1"/>
      <w:numFmt w:val="lowerLetter"/>
      <w:lvlText w:val="%2."/>
      <w:lvlJc w:val="left"/>
      <w:pPr>
        <w:tabs>
          <w:tab w:val="num" w:pos="775"/>
        </w:tabs>
        <w:ind w:left="2215" w:hanging="360"/>
      </w:pPr>
    </w:lvl>
    <w:lvl w:ilvl="2">
      <w:start w:val="1"/>
      <w:numFmt w:val="lowerRoman"/>
      <w:lvlText w:val="%3."/>
      <w:lvlJc w:val="right"/>
      <w:pPr>
        <w:tabs>
          <w:tab w:val="num" w:pos="775"/>
        </w:tabs>
        <w:ind w:left="2935" w:hanging="180"/>
      </w:pPr>
    </w:lvl>
    <w:lvl w:ilvl="3">
      <w:start w:val="1"/>
      <w:numFmt w:val="decimal"/>
      <w:lvlText w:val="%4."/>
      <w:lvlJc w:val="left"/>
      <w:pPr>
        <w:tabs>
          <w:tab w:val="num" w:pos="775"/>
        </w:tabs>
        <w:ind w:left="3655" w:hanging="360"/>
      </w:pPr>
    </w:lvl>
    <w:lvl w:ilvl="4">
      <w:start w:val="1"/>
      <w:numFmt w:val="lowerLetter"/>
      <w:lvlText w:val="%5."/>
      <w:lvlJc w:val="left"/>
      <w:pPr>
        <w:tabs>
          <w:tab w:val="num" w:pos="775"/>
        </w:tabs>
        <w:ind w:left="4375" w:hanging="360"/>
      </w:pPr>
    </w:lvl>
    <w:lvl w:ilvl="5">
      <w:start w:val="1"/>
      <w:numFmt w:val="lowerRoman"/>
      <w:lvlText w:val="%6."/>
      <w:lvlJc w:val="right"/>
      <w:pPr>
        <w:tabs>
          <w:tab w:val="num" w:pos="775"/>
        </w:tabs>
        <w:ind w:left="5095" w:hanging="180"/>
      </w:pPr>
    </w:lvl>
    <w:lvl w:ilvl="6">
      <w:start w:val="1"/>
      <w:numFmt w:val="decimal"/>
      <w:lvlText w:val="%7."/>
      <w:lvlJc w:val="left"/>
      <w:pPr>
        <w:tabs>
          <w:tab w:val="num" w:pos="775"/>
        </w:tabs>
        <w:ind w:left="5815" w:hanging="360"/>
      </w:pPr>
    </w:lvl>
    <w:lvl w:ilvl="7">
      <w:start w:val="1"/>
      <w:numFmt w:val="lowerLetter"/>
      <w:lvlText w:val="%8."/>
      <w:lvlJc w:val="left"/>
      <w:pPr>
        <w:tabs>
          <w:tab w:val="num" w:pos="775"/>
        </w:tabs>
        <w:ind w:left="6535" w:hanging="360"/>
      </w:pPr>
    </w:lvl>
    <w:lvl w:ilvl="8">
      <w:start w:val="1"/>
      <w:numFmt w:val="lowerRoman"/>
      <w:lvlText w:val="%9."/>
      <w:lvlJc w:val="right"/>
      <w:pPr>
        <w:tabs>
          <w:tab w:val="num" w:pos="775"/>
        </w:tabs>
        <w:ind w:left="7255" w:hanging="180"/>
      </w:pPr>
    </w:lvl>
  </w:abstractNum>
  <w:abstractNum w:abstractNumId="1" w15:restartNumberingAfterBreak="0">
    <w:nsid w:val="02CF74B2"/>
    <w:multiLevelType w:val="multilevel"/>
    <w:tmpl w:val="321CE57A"/>
    <w:lvl w:ilvl="0">
      <w:start w:val="1"/>
      <w:numFmt w:val="lowerLetter"/>
      <w:lvlText w:val="%1)"/>
      <w:lvlJc w:val="left"/>
      <w:pPr>
        <w:tabs>
          <w:tab w:val="num" w:pos="2375"/>
        </w:tabs>
        <w:ind w:left="2645" w:hanging="234"/>
      </w:pPr>
      <w:rPr>
        <w:rFonts w:eastAsia="Arial" w:cs="Arial"/>
        <w:spacing w:val="-1"/>
        <w:w w:val="100"/>
        <w:sz w:val="22"/>
        <w:szCs w:val="22"/>
      </w:rPr>
    </w:lvl>
    <w:lvl w:ilvl="1">
      <w:numFmt w:val="bullet"/>
      <w:lvlText w:val=""/>
      <w:lvlJc w:val="left"/>
      <w:pPr>
        <w:tabs>
          <w:tab w:val="num" w:pos="2375"/>
        </w:tabs>
        <w:ind w:left="3703" w:hanging="234"/>
      </w:pPr>
      <w:rPr>
        <w:rFonts w:ascii="Symbol" w:hAnsi="Symbol" w:cs="Symbol" w:hint="default"/>
      </w:rPr>
    </w:lvl>
    <w:lvl w:ilvl="2">
      <w:numFmt w:val="bullet"/>
      <w:lvlText w:val=""/>
      <w:lvlJc w:val="left"/>
      <w:pPr>
        <w:tabs>
          <w:tab w:val="num" w:pos="2375"/>
        </w:tabs>
        <w:ind w:left="4751" w:hanging="234"/>
      </w:pPr>
      <w:rPr>
        <w:rFonts w:ascii="Symbol" w:hAnsi="Symbol" w:cs="Symbol" w:hint="default"/>
      </w:rPr>
    </w:lvl>
    <w:lvl w:ilvl="3">
      <w:numFmt w:val="bullet"/>
      <w:lvlText w:val=""/>
      <w:lvlJc w:val="left"/>
      <w:pPr>
        <w:tabs>
          <w:tab w:val="num" w:pos="2375"/>
        </w:tabs>
        <w:ind w:left="5799" w:hanging="234"/>
      </w:pPr>
      <w:rPr>
        <w:rFonts w:ascii="Symbol" w:hAnsi="Symbol" w:cs="Symbol" w:hint="default"/>
      </w:rPr>
    </w:lvl>
    <w:lvl w:ilvl="4">
      <w:numFmt w:val="bullet"/>
      <w:lvlText w:val=""/>
      <w:lvlJc w:val="left"/>
      <w:pPr>
        <w:tabs>
          <w:tab w:val="num" w:pos="2375"/>
        </w:tabs>
        <w:ind w:left="6847" w:hanging="234"/>
      </w:pPr>
      <w:rPr>
        <w:rFonts w:ascii="Symbol" w:hAnsi="Symbol" w:cs="Symbol" w:hint="default"/>
      </w:rPr>
    </w:lvl>
    <w:lvl w:ilvl="5">
      <w:numFmt w:val="bullet"/>
      <w:lvlText w:val=""/>
      <w:lvlJc w:val="left"/>
      <w:pPr>
        <w:tabs>
          <w:tab w:val="num" w:pos="2375"/>
        </w:tabs>
        <w:ind w:left="7895" w:hanging="234"/>
      </w:pPr>
      <w:rPr>
        <w:rFonts w:ascii="Symbol" w:hAnsi="Symbol" w:cs="Symbol" w:hint="default"/>
      </w:rPr>
    </w:lvl>
    <w:lvl w:ilvl="6">
      <w:numFmt w:val="bullet"/>
      <w:lvlText w:val=""/>
      <w:lvlJc w:val="left"/>
      <w:pPr>
        <w:tabs>
          <w:tab w:val="num" w:pos="2375"/>
        </w:tabs>
        <w:ind w:left="8943" w:hanging="234"/>
      </w:pPr>
      <w:rPr>
        <w:rFonts w:ascii="Symbol" w:hAnsi="Symbol" w:cs="Symbol" w:hint="default"/>
      </w:rPr>
    </w:lvl>
    <w:lvl w:ilvl="7">
      <w:numFmt w:val="bullet"/>
      <w:lvlText w:val=""/>
      <w:lvlJc w:val="left"/>
      <w:pPr>
        <w:tabs>
          <w:tab w:val="num" w:pos="2375"/>
        </w:tabs>
        <w:ind w:left="9991" w:hanging="234"/>
      </w:pPr>
      <w:rPr>
        <w:rFonts w:ascii="Symbol" w:hAnsi="Symbol" w:cs="Symbol" w:hint="default"/>
      </w:rPr>
    </w:lvl>
    <w:lvl w:ilvl="8">
      <w:numFmt w:val="bullet"/>
      <w:lvlText w:val=""/>
      <w:lvlJc w:val="left"/>
      <w:pPr>
        <w:tabs>
          <w:tab w:val="num" w:pos="2375"/>
        </w:tabs>
        <w:ind w:left="11039" w:hanging="234"/>
      </w:pPr>
      <w:rPr>
        <w:rFonts w:ascii="Symbol" w:hAnsi="Symbol" w:cs="Symbol" w:hint="default"/>
      </w:rPr>
    </w:lvl>
  </w:abstractNum>
  <w:abstractNum w:abstractNumId="2" w15:restartNumberingAfterBreak="0">
    <w:nsid w:val="0769738B"/>
    <w:multiLevelType w:val="hybridMultilevel"/>
    <w:tmpl w:val="78D4CC78"/>
    <w:lvl w:ilvl="0" w:tplc="378C82D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B4112D"/>
    <w:multiLevelType w:val="hybridMultilevel"/>
    <w:tmpl w:val="08D40C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AD3254"/>
    <w:multiLevelType w:val="multilevel"/>
    <w:tmpl w:val="E124C8F0"/>
    <w:lvl w:ilvl="0">
      <w:start w:val="1"/>
      <w:numFmt w:val="lowerLetter"/>
      <w:lvlText w:val="%1)"/>
      <w:lvlJc w:val="left"/>
      <w:pPr>
        <w:tabs>
          <w:tab w:val="num" w:pos="0"/>
        </w:tabs>
        <w:ind w:left="10152" w:hanging="229"/>
      </w:pPr>
      <w:rPr>
        <w:rFonts w:eastAsia="Arial" w:cs="Arial"/>
        <w:spacing w:val="-1"/>
        <w:w w:val="100"/>
        <w:sz w:val="20"/>
        <w:szCs w:val="20"/>
      </w:rPr>
    </w:lvl>
    <w:lvl w:ilvl="1">
      <w:numFmt w:val="bullet"/>
      <w:lvlText w:val=""/>
      <w:lvlJc w:val="left"/>
      <w:pPr>
        <w:tabs>
          <w:tab w:val="num" w:pos="0"/>
        </w:tabs>
        <w:ind w:left="1328" w:hanging="229"/>
      </w:pPr>
      <w:rPr>
        <w:rFonts w:ascii="Symbol" w:hAnsi="Symbol" w:cs="Symbol" w:hint="default"/>
      </w:rPr>
    </w:lvl>
    <w:lvl w:ilvl="2">
      <w:numFmt w:val="bullet"/>
      <w:lvlText w:val=""/>
      <w:lvlJc w:val="left"/>
      <w:pPr>
        <w:tabs>
          <w:tab w:val="num" w:pos="0"/>
        </w:tabs>
        <w:ind w:left="2376" w:hanging="229"/>
      </w:pPr>
      <w:rPr>
        <w:rFonts w:ascii="Symbol" w:hAnsi="Symbol" w:cs="Symbol" w:hint="default"/>
      </w:rPr>
    </w:lvl>
    <w:lvl w:ilvl="3">
      <w:numFmt w:val="bullet"/>
      <w:lvlText w:val=""/>
      <w:lvlJc w:val="left"/>
      <w:pPr>
        <w:tabs>
          <w:tab w:val="num" w:pos="0"/>
        </w:tabs>
        <w:ind w:left="3424" w:hanging="229"/>
      </w:pPr>
      <w:rPr>
        <w:rFonts w:ascii="Symbol" w:hAnsi="Symbol" w:cs="Symbol" w:hint="default"/>
      </w:rPr>
    </w:lvl>
    <w:lvl w:ilvl="4">
      <w:numFmt w:val="bullet"/>
      <w:lvlText w:val=""/>
      <w:lvlJc w:val="left"/>
      <w:pPr>
        <w:tabs>
          <w:tab w:val="num" w:pos="0"/>
        </w:tabs>
        <w:ind w:left="4472" w:hanging="229"/>
      </w:pPr>
      <w:rPr>
        <w:rFonts w:ascii="Symbol" w:hAnsi="Symbol" w:cs="Symbol" w:hint="default"/>
      </w:rPr>
    </w:lvl>
    <w:lvl w:ilvl="5">
      <w:numFmt w:val="bullet"/>
      <w:lvlText w:val=""/>
      <w:lvlJc w:val="left"/>
      <w:pPr>
        <w:tabs>
          <w:tab w:val="num" w:pos="0"/>
        </w:tabs>
        <w:ind w:left="5520" w:hanging="229"/>
      </w:pPr>
      <w:rPr>
        <w:rFonts w:ascii="Symbol" w:hAnsi="Symbol" w:cs="Symbol" w:hint="default"/>
      </w:rPr>
    </w:lvl>
    <w:lvl w:ilvl="6">
      <w:numFmt w:val="bullet"/>
      <w:lvlText w:val=""/>
      <w:lvlJc w:val="left"/>
      <w:pPr>
        <w:tabs>
          <w:tab w:val="num" w:pos="0"/>
        </w:tabs>
        <w:ind w:left="6568" w:hanging="229"/>
      </w:pPr>
      <w:rPr>
        <w:rFonts w:ascii="Symbol" w:hAnsi="Symbol" w:cs="Symbol" w:hint="default"/>
      </w:rPr>
    </w:lvl>
    <w:lvl w:ilvl="7">
      <w:numFmt w:val="bullet"/>
      <w:lvlText w:val=""/>
      <w:lvlJc w:val="left"/>
      <w:pPr>
        <w:tabs>
          <w:tab w:val="num" w:pos="0"/>
        </w:tabs>
        <w:ind w:left="7616" w:hanging="229"/>
      </w:pPr>
      <w:rPr>
        <w:rFonts w:ascii="Symbol" w:hAnsi="Symbol" w:cs="Symbol" w:hint="default"/>
      </w:rPr>
    </w:lvl>
    <w:lvl w:ilvl="8">
      <w:numFmt w:val="bullet"/>
      <w:lvlText w:val=""/>
      <w:lvlJc w:val="left"/>
      <w:pPr>
        <w:tabs>
          <w:tab w:val="num" w:pos="0"/>
        </w:tabs>
        <w:ind w:left="8664" w:hanging="229"/>
      </w:pPr>
      <w:rPr>
        <w:rFonts w:ascii="Symbol" w:hAnsi="Symbol" w:cs="Symbol" w:hint="default"/>
      </w:rPr>
    </w:lvl>
  </w:abstractNum>
  <w:abstractNum w:abstractNumId="5" w15:restartNumberingAfterBreak="0">
    <w:nsid w:val="0DC3204E"/>
    <w:multiLevelType w:val="multilevel"/>
    <w:tmpl w:val="F886DD16"/>
    <w:lvl w:ilvl="0">
      <w:start w:val="1"/>
      <w:numFmt w:val="bullet"/>
      <w:lvlText w:val=""/>
      <w:lvlJc w:val="left"/>
      <w:pPr>
        <w:tabs>
          <w:tab w:val="num" w:pos="0"/>
        </w:tabs>
        <w:ind w:left="1276" w:hanging="360"/>
      </w:pPr>
      <w:rPr>
        <w:rFonts w:ascii="Symbol" w:hAnsi="Symbol" w:cs="Symbol" w:hint="default"/>
      </w:rPr>
    </w:lvl>
    <w:lvl w:ilvl="1">
      <w:start w:val="1"/>
      <w:numFmt w:val="bullet"/>
      <w:lvlText w:val="o"/>
      <w:lvlJc w:val="left"/>
      <w:pPr>
        <w:tabs>
          <w:tab w:val="num" w:pos="0"/>
        </w:tabs>
        <w:ind w:left="1996" w:hanging="360"/>
      </w:pPr>
      <w:rPr>
        <w:rFonts w:ascii="Courier New" w:hAnsi="Courier New" w:cs="Courier New" w:hint="default"/>
      </w:rPr>
    </w:lvl>
    <w:lvl w:ilvl="2">
      <w:start w:val="1"/>
      <w:numFmt w:val="bullet"/>
      <w:lvlText w:val=""/>
      <w:lvlJc w:val="left"/>
      <w:pPr>
        <w:tabs>
          <w:tab w:val="num" w:pos="0"/>
        </w:tabs>
        <w:ind w:left="2716" w:hanging="360"/>
      </w:pPr>
      <w:rPr>
        <w:rFonts w:ascii="Wingdings" w:hAnsi="Wingdings" w:cs="Wingdings" w:hint="default"/>
      </w:rPr>
    </w:lvl>
    <w:lvl w:ilvl="3">
      <w:start w:val="1"/>
      <w:numFmt w:val="bullet"/>
      <w:lvlText w:val=""/>
      <w:lvlJc w:val="left"/>
      <w:pPr>
        <w:tabs>
          <w:tab w:val="num" w:pos="0"/>
        </w:tabs>
        <w:ind w:left="3436" w:hanging="360"/>
      </w:pPr>
      <w:rPr>
        <w:rFonts w:ascii="Symbol" w:hAnsi="Symbol" w:cs="Symbol" w:hint="default"/>
      </w:rPr>
    </w:lvl>
    <w:lvl w:ilvl="4">
      <w:start w:val="1"/>
      <w:numFmt w:val="bullet"/>
      <w:lvlText w:val="o"/>
      <w:lvlJc w:val="left"/>
      <w:pPr>
        <w:tabs>
          <w:tab w:val="num" w:pos="0"/>
        </w:tabs>
        <w:ind w:left="4156" w:hanging="360"/>
      </w:pPr>
      <w:rPr>
        <w:rFonts w:ascii="Courier New" w:hAnsi="Courier New" w:cs="Courier New" w:hint="default"/>
      </w:rPr>
    </w:lvl>
    <w:lvl w:ilvl="5">
      <w:start w:val="1"/>
      <w:numFmt w:val="bullet"/>
      <w:lvlText w:val=""/>
      <w:lvlJc w:val="left"/>
      <w:pPr>
        <w:tabs>
          <w:tab w:val="num" w:pos="0"/>
        </w:tabs>
        <w:ind w:left="4876" w:hanging="360"/>
      </w:pPr>
      <w:rPr>
        <w:rFonts w:ascii="Wingdings" w:hAnsi="Wingdings" w:cs="Wingdings" w:hint="default"/>
      </w:rPr>
    </w:lvl>
    <w:lvl w:ilvl="6">
      <w:start w:val="1"/>
      <w:numFmt w:val="bullet"/>
      <w:lvlText w:val=""/>
      <w:lvlJc w:val="left"/>
      <w:pPr>
        <w:tabs>
          <w:tab w:val="num" w:pos="0"/>
        </w:tabs>
        <w:ind w:left="5596" w:hanging="360"/>
      </w:pPr>
      <w:rPr>
        <w:rFonts w:ascii="Symbol" w:hAnsi="Symbol" w:cs="Symbol" w:hint="default"/>
      </w:rPr>
    </w:lvl>
    <w:lvl w:ilvl="7">
      <w:start w:val="1"/>
      <w:numFmt w:val="bullet"/>
      <w:lvlText w:val="o"/>
      <w:lvlJc w:val="left"/>
      <w:pPr>
        <w:tabs>
          <w:tab w:val="num" w:pos="0"/>
        </w:tabs>
        <w:ind w:left="6316" w:hanging="360"/>
      </w:pPr>
      <w:rPr>
        <w:rFonts w:ascii="Courier New" w:hAnsi="Courier New" w:cs="Courier New" w:hint="default"/>
      </w:rPr>
    </w:lvl>
    <w:lvl w:ilvl="8">
      <w:start w:val="1"/>
      <w:numFmt w:val="bullet"/>
      <w:lvlText w:val=""/>
      <w:lvlJc w:val="left"/>
      <w:pPr>
        <w:tabs>
          <w:tab w:val="num" w:pos="0"/>
        </w:tabs>
        <w:ind w:left="7036" w:hanging="360"/>
      </w:pPr>
      <w:rPr>
        <w:rFonts w:ascii="Wingdings" w:hAnsi="Wingdings" w:cs="Wingdings" w:hint="default"/>
      </w:rPr>
    </w:lvl>
  </w:abstractNum>
  <w:abstractNum w:abstractNumId="6" w15:restartNumberingAfterBreak="0">
    <w:nsid w:val="1201626F"/>
    <w:multiLevelType w:val="multilevel"/>
    <w:tmpl w:val="21120C0E"/>
    <w:lvl w:ilvl="0">
      <w:start w:val="3"/>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63C3734"/>
    <w:multiLevelType w:val="hybridMultilevel"/>
    <w:tmpl w:val="F724B5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421652"/>
    <w:multiLevelType w:val="multilevel"/>
    <w:tmpl w:val="073CC390"/>
    <w:lvl w:ilvl="0">
      <w:start w:val="1"/>
      <w:numFmt w:val="decimal"/>
      <w:lvlText w:val="%1.-"/>
      <w:lvlJc w:val="left"/>
      <w:pPr>
        <w:tabs>
          <w:tab w:val="num" w:pos="0"/>
        </w:tabs>
        <w:ind w:left="502" w:hanging="360"/>
      </w:pPr>
      <w:rPr>
        <w:b w:val="0"/>
        <w:bCs/>
        <w:i w:val="0"/>
        <w:spacing w:val="-1"/>
        <w:w w:val="99"/>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9" w15:restartNumberingAfterBreak="0">
    <w:nsid w:val="1A7111BE"/>
    <w:multiLevelType w:val="multilevel"/>
    <w:tmpl w:val="9F0AAE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1F1112E5"/>
    <w:multiLevelType w:val="hybridMultilevel"/>
    <w:tmpl w:val="1A2086D2"/>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1" w15:restartNumberingAfterBreak="0">
    <w:nsid w:val="210F6535"/>
    <w:multiLevelType w:val="multilevel"/>
    <w:tmpl w:val="CA583582"/>
    <w:lvl w:ilvl="0">
      <w:start w:val="1"/>
      <w:numFmt w:val="lowerLetter"/>
      <w:lvlText w:val="%1."/>
      <w:lvlJc w:val="left"/>
      <w:pPr>
        <w:tabs>
          <w:tab w:val="num" w:pos="0"/>
        </w:tabs>
        <w:ind w:left="502" w:hanging="360"/>
      </w:pPr>
      <w:rPr>
        <w:b w:val="0"/>
        <w:bCs/>
        <w:i w:val="0"/>
        <w:spacing w:val="-1"/>
        <w:w w:val="99"/>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2" w15:restartNumberingAfterBreak="0">
    <w:nsid w:val="251E2F14"/>
    <w:multiLevelType w:val="multilevel"/>
    <w:tmpl w:val="BF64E16A"/>
    <w:lvl w:ilvl="0">
      <w:start w:val="1"/>
      <w:numFmt w:val="lowerLetter"/>
      <w:lvlText w:val="%1)"/>
      <w:lvlJc w:val="left"/>
      <w:pPr>
        <w:tabs>
          <w:tab w:val="num" w:pos="0"/>
        </w:tabs>
        <w:ind w:left="2302" w:hanging="378"/>
      </w:pPr>
      <w:rPr>
        <w:rFonts w:eastAsia="Arial" w:cs="Arial"/>
        <w:spacing w:val="-23"/>
        <w:w w:val="100"/>
        <w:sz w:val="20"/>
        <w:szCs w:val="20"/>
        <w:lang w:val="es-ES" w:eastAsia="es-ES" w:bidi="es-ES"/>
      </w:rPr>
    </w:lvl>
    <w:lvl w:ilvl="1">
      <w:start w:val="1"/>
      <w:numFmt w:val="decimal"/>
      <w:lvlText w:val="%2)"/>
      <w:lvlJc w:val="left"/>
      <w:pPr>
        <w:tabs>
          <w:tab w:val="num" w:pos="0"/>
        </w:tabs>
        <w:ind w:left="1584" w:hanging="378"/>
      </w:pPr>
      <w:rPr>
        <w:rFonts w:eastAsia="Arial" w:cs="Arial"/>
        <w:spacing w:val="-23"/>
        <w:w w:val="100"/>
        <w:sz w:val="20"/>
        <w:szCs w:val="20"/>
        <w:lang w:val="es-ES" w:eastAsia="es-ES" w:bidi="es-ES"/>
      </w:rPr>
    </w:lvl>
    <w:lvl w:ilvl="2">
      <w:start w:val="1"/>
      <w:numFmt w:val="lowerRoman"/>
      <w:lvlText w:val="%3)"/>
      <w:lvlJc w:val="left"/>
      <w:pPr>
        <w:tabs>
          <w:tab w:val="num" w:pos="0"/>
        </w:tabs>
        <w:ind w:left="1584" w:hanging="311"/>
      </w:pPr>
      <w:rPr>
        <w:rFonts w:eastAsia="Arial" w:cs="Arial"/>
        <w:spacing w:val="-23"/>
        <w:w w:val="100"/>
        <w:sz w:val="20"/>
        <w:szCs w:val="20"/>
        <w:lang w:val="es-ES" w:eastAsia="es-ES" w:bidi="es-ES"/>
      </w:rPr>
    </w:lvl>
    <w:lvl w:ilvl="3">
      <w:numFmt w:val="bullet"/>
      <w:lvlText w:val=""/>
      <w:lvlJc w:val="left"/>
      <w:pPr>
        <w:tabs>
          <w:tab w:val="num" w:pos="0"/>
        </w:tabs>
        <w:ind w:left="4256" w:hanging="311"/>
      </w:pPr>
      <w:rPr>
        <w:rFonts w:ascii="Symbol" w:hAnsi="Symbol" w:cs="Symbol" w:hint="default"/>
      </w:rPr>
    </w:lvl>
    <w:lvl w:ilvl="4">
      <w:numFmt w:val="bullet"/>
      <w:lvlText w:val=""/>
      <w:lvlJc w:val="left"/>
      <w:pPr>
        <w:tabs>
          <w:tab w:val="num" w:pos="0"/>
        </w:tabs>
        <w:ind w:left="5235" w:hanging="311"/>
      </w:pPr>
      <w:rPr>
        <w:rFonts w:ascii="Symbol" w:hAnsi="Symbol" w:cs="Symbol" w:hint="default"/>
      </w:rPr>
    </w:lvl>
    <w:lvl w:ilvl="5">
      <w:numFmt w:val="bullet"/>
      <w:lvlText w:val=""/>
      <w:lvlJc w:val="left"/>
      <w:pPr>
        <w:tabs>
          <w:tab w:val="num" w:pos="0"/>
        </w:tabs>
        <w:ind w:left="6213" w:hanging="311"/>
      </w:pPr>
      <w:rPr>
        <w:rFonts w:ascii="Symbol" w:hAnsi="Symbol" w:cs="Symbol" w:hint="default"/>
      </w:rPr>
    </w:lvl>
    <w:lvl w:ilvl="6">
      <w:numFmt w:val="bullet"/>
      <w:lvlText w:val=""/>
      <w:lvlJc w:val="left"/>
      <w:pPr>
        <w:tabs>
          <w:tab w:val="num" w:pos="0"/>
        </w:tabs>
        <w:ind w:left="7191" w:hanging="311"/>
      </w:pPr>
      <w:rPr>
        <w:rFonts w:ascii="Symbol" w:hAnsi="Symbol" w:cs="Symbol" w:hint="default"/>
      </w:rPr>
    </w:lvl>
    <w:lvl w:ilvl="7">
      <w:numFmt w:val="bullet"/>
      <w:lvlText w:val=""/>
      <w:lvlJc w:val="left"/>
      <w:pPr>
        <w:tabs>
          <w:tab w:val="num" w:pos="0"/>
        </w:tabs>
        <w:ind w:left="8170" w:hanging="311"/>
      </w:pPr>
      <w:rPr>
        <w:rFonts w:ascii="Symbol" w:hAnsi="Symbol" w:cs="Symbol" w:hint="default"/>
      </w:rPr>
    </w:lvl>
    <w:lvl w:ilvl="8">
      <w:numFmt w:val="bullet"/>
      <w:lvlText w:val=""/>
      <w:lvlJc w:val="left"/>
      <w:pPr>
        <w:tabs>
          <w:tab w:val="num" w:pos="0"/>
        </w:tabs>
        <w:ind w:left="9148" w:hanging="311"/>
      </w:pPr>
      <w:rPr>
        <w:rFonts w:ascii="Symbol" w:hAnsi="Symbol" w:cs="Symbol" w:hint="default"/>
      </w:rPr>
    </w:lvl>
  </w:abstractNum>
  <w:abstractNum w:abstractNumId="13" w15:restartNumberingAfterBreak="0">
    <w:nsid w:val="2CA502B7"/>
    <w:multiLevelType w:val="multilevel"/>
    <w:tmpl w:val="A06612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EDF5364"/>
    <w:multiLevelType w:val="multilevel"/>
    <w:tmpl w:val="CADC09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7306BDE"/>
    <w:multiLevelType w:val="multilevel"/>
    <w:tmpl w:val="090C664C"/>
    <w:lvl w:ilvl="0">
      <w:start w:val="1"/>
      <w:numFmt w:val="lowerLetter"/>
      <w:lvlText w:val="%1)"/>
      <w:lvlJc w:val="left"/>
      <w:pPr>
        <w:tabs>
          <w:tab w:val="num" w:pos="0"/>
        </w:tabs>
        <w:ind w:left="1524" w:hanging="233"/>
      </w:pPr>
      <w:rPr>
        <w:rFonts w:eastAsia="Times New Roman" w:cs="Times New Roman"/>
        <w:spacing w:val="-1"/>
        <w:w w:val="100"/>
        <w:sz w:val="24"/>
        <w:szCs w:val="24"/>
        <w:lang w:val="es-ES" w:eastAsia="es-ES" w:bidi="es-ES"/>
      </w:rPr>
    </w:lvl>
    <w:lvl w:ilvl="1">
      <w:numFmt w:val="bullet"/>
      <w:lvlText w:val=""/>
      <w:lvlJc w:val="left"/>
      <w:pPr>
        <w:tabs>
          <w:tab w:val="num" w:pos="0"/>
        </w:tabs>
        <w:ind w:left="2446" w:hanging="233"/>
      </w:pPr>
      <w:rPr>
        <w:rFonts w:ascii="Symbol" w:hAnsi="Symbol" w:cs="Symbol" w:hint="default"/>
      </w:rPr>
    </w:lvl>
    <w:lvl w:ilvl="2">
      <w:numFmt w:val="bullet"/>
      <w:lvlText w:val=""/>
      <w:lvlJc w:val="left"/>
      <w:pPr>
        <w:tabs>
          <w:tab w:val="num" w:pos="0"/>
        </w:tabs>
        <w:ind w:left="3373" w:hanging="233"/>
      </w:pPr>
      <w:rPr>
        <w:rFonts w:ascii="Symbol" w:hAnsi="Symbol" w:cs="Symbol" w:hint="default"/>
      </w:rPr>
    </w:lvl>
    <w:lvl w:ilvl="3">
      <w:numFmt w:val="bullet"/>
      <w:lvlText w:val=""/>
      <w:lvlJc w:val="left"/>
      <w:pPr>
        <w:tabs>
          <w:tab w:val="num" w:pos="0"/>
        </w:tabs>
        <w:ind w:left="4299" w:hanging="233"/>
      </w:pPr>
      <w:rPr>
        <w:rFonts w:ascii="Symbol" w:hAnsi="Symbol" w:cs="Symbol" w:hint="default"/>
      </w:rPr>
    </w:lvl>
    <w:lvl w:ilvl="4">
      <w:numFmt w:val="bullet"/>
      <w:lvlText w:val=""/>
      <w:lvlJc w:val="left"/>
      <w:pPr>
        <w:tabs>
          <w:tab w:val="num" w:pos="0"/>
        </w:tabs>
        <w:ind w:left="5226" w:hanging="233"/>
      </w:pPr>
      <w:rPr>
        <w:rFonts w:ascii="Symbol" w:hAnsi="Symbol" w:cs="Symbol" w:hint="default"/>
      </w:rPr>
    </w:lvl>
    <w:lvl w:ilvl="5">
      <w:numFmt w:val="bullet"/>
      <w:lvlText w:val=""/>
      <w:lvlJc w:val="left"/>
      <w:pPr>
        <w:tabs>
          <w:tab w:val="num" w:pos="0"/>
        </w:tabs>
        <w:ind w:left="6153" w:hanging="233"/>
      </w:pPr>
      <w:rPr>
        <w:rFonts w:ascii="Symbol" w:hAnsi="Symbol" w:cs="Symbol" w:hint="default"/>
      </w:rPr>
    </w:lvl>
    <w:lvl w:ilvl="6">
      <w:numFmt w:val="bullet"/>
      <w:lvlText w:val=""/>
      <w:lvlJc w:val="left"/>
      <w:pPr>
        <w:tabs>
          <w:tab w:val="num" w:pos="0"/>
        </w:tabs>
        <w:ind w:left="7079" w:hanging="233"/>
      </w:pPr>
      <w:rPr>
        <w:rFonts w:ascii="Symbol" w:hAnsi="Symbol" w:cs="Symbol" w:hint="default"/>
      </w:rPr>
    </w:lvl>
    <w:lvl w:ilvl="7">
      <w:numFmt w:val="bullet"/>
      <w:lvlText w:val=""/>
      <w:lvlJc w:val="left"/>
      <w:pPr>
        <w:tabs>
          <w:tab w:val="num" w:pos="0"/>
        </w:tabs>
        <w:ind w:left="8006" w:hanging="233"/>
      </w:pPr>
      <w:rPr>
        <w:rFonts w:ascii="Symbol" w:hAnsi="Symbol" w:cs="Symbol" w:hint="default"/>
      </w:rPr>
    </w:lvl>
    <w:lvl w:ilvl="8">
      <w:numFmt w:val="bullet"/>
      <w:lvlText w:val=""/>
      <w:lvlJc w:val="left"/>
      <w:pPr>
        <w:tabs>
          <w:tab w:val="num" w:pos="0"/>
        </w:tabs>
        <w:ind w:left="8932" w:hanging="233"/>
      </w:pPr>
      <w:rPr>
        <w:rFonts w:ascii="Symbol" w:hAnsi="Symbol" w:cs="Symbol" w:hint="default"/>
      </w:rPr>
    </w:lvl>
  </w:abstractNum>
  <w:abstractNum w:abstractNumId="16" w15:restartNumberingAfterBreak="0">
    <w:nsid w:val="38FE1A77"/>
    <w:multiLevelType w:val="hybridMultilevel"/>
    <w:tmpl w:val="52B20E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D12DD7"/>
    <w:multiLevelType w:val="multilevel"/>
    <w:tmpl w:val="A78E5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43652953"/>
    <w:multiLevelType w:val="multilevel"/>
    <w:tmpl w:val="F9C2326E"/>
    <w:lvl w:ilvl="0">
      <w:start w:val="1"/>
      <w:numFmt w:val="bullet"/>
      <w:lvlText w:val=""/>
      <w:lvlJc w:val="left"/>
      <w:pPr>
        <w:tabs>
          <w:tab w:val="num" w:pos="0"/>
        </w:tabs>
        <w:ind w:left="773" w:hanging="360"/>
      </w:pPr>
      <w:rPr>
        <w:rFonts w:ascii="Symbol" w:hAnsi="Symbol" w:cs="Symbol" w:hint="default"/>
      </w:rPr>
    </w:lvl>
    <w:lvl w:ilvl="1">
      <w:start w:val="1"/>
      <w:numFmt w:val="bullet"/>
      <w:lvlText w:val="o"/>
      <w:lvlJc w:val="left"/>
      <w:pPr>
        <w:tabs>
          <w:tab w:val="num" w:pos="0"/>
        </w:tabs>
        <w:ind w:left="1493" w:hanging="360"/>
      </w:pPr>
      <w:rPr>
        <w:rFonts w:ascii="Courier New" w:hAnsi="Courier New" w:cs="Courier New" w:hint="default"/>
      </w:rPr>
    </w:lvl>
    <w:lvl w:ilvl="2">
      <w:start w:val="1"/>
      <w:numFmt w:val="bullet"/>
      <w:lvlText w:val=""/>
      <w:lvlJc w:val="left"/>
      <w:pPr>
        <w:tabs>
          <w:tab w:val="num" w:pos="0"/>
        </w:tabs>
        <w:ind w:left="2213" w:hanging="360"/>
      </w:pPr>
      <w:rPr>
        <w:rFonts w:ascii="Wingdings" w:hAnsi="Wingdings" w:cs="Wingdings" w:hint="default"/>
      </w:rPr>
    </w:lvl>
    <w:lvl w:ilvl="3">
      <w:start w:val="1"/>
      <w:numFmt w:val="bullet"/>
      <w:lvlText w:val=""/>
      <w:lvlJc w:val="left"/>
      <w:pPr>
        <w:tabs>
          <w:tab w:val="num" w:pos="0"/>
        </w:tabs>
        <w:ind w:left="2933" w:hanging="360"/>
      </w:pPr>
      <w:rPr>
        <w:rFonts w:ascii="Symbol" w:hAnsi="Symbol" w:cs="Symbol" w:hint="default"/>
      </w:rPr>
    </w:lvl>
    <w:lvl w:ilvl="4">
      <w:start w:val="1"/>
      <w:numFmt w:val="bullet"/>
      <w:lvlText w:val="o"/>
      <w:lvlJc w:val="left"/>
      <w:pPr>
        <w:tabs>
          <w:tab w:val="num" w:pos="0"/>
        </w:tabs>
        <w:ind w:left="3653" w:hanging="360"/>
      </w:pPr>
      <w:rPr>
        <w:rFonts w:ascii="Courier New" w:hAnsi="Courier New" w:cs="Courier New" w:hint="default"/>
      </w:rPr>
    </w:lvl>
    <w:lvl w:ilvl="5">
      <w:start w:val="1"/>
      <w:numFmt w:val="bullet"/>
      <w:lvlText w:val=""/>
      <w:lvlJc w:val="left"/>
      <w:pPr>
        <w:tabs>
          <w:tab w:val="num" w:pos="0"/>
        </w:tabs>
        <w:ind w:left="4373" w:hanging="360"/>
      </w:pPr>
      <w:rPr>
        <w:rFonts w:ascii="Wingdings" w:hAnsi="Wingdings" w:cs="Wingdings" w:hint="default"/>
      </w:rPr>
    </w:lvl>
    <w:lvl w:ilvl="6">
      <w:start w:val="1"/>
      <w:numFmt w:val="bullet"/>
      <w:lvlText w:val=""/>
      <w:lvlJc w:val="left"/>
      <w:pPr>
        <w:tabs>
          <w:tab w:val="num" w:pos="0"/>
        </w:tabs>
        <w:ind w:left="5093" w:hanging="360"/>
      </w:pPr>
      <w:rPr>
        <w:rFonts w:ascii="Symbol" w:hAnsi="Symbol" w:cs="Symbol" w:hint="default"/>
      </w:rPr>
    </w:lvl>
    <w:lvl w:ilvl="7">
      <w:start w:val="1"/>
      <w:numFmt w:val="bullet"/>
      <w:lvlText w:val="o"/>
      <w:lvlJc w:val="left"/>
      <w:pPr>
        <w:tabs>
          <w:tab w:val="num" w:pos="0"/>
        </w:tabs>
        <w:ind w:left="5813" w:hanging="360"/>
      </w:pPr>
      <w:rPr>
        <w:rFonts w:ascii="Courier New" w:hAnsi="Courier New" w:cs="Courier New" w:hint="default"/>
      </w:rPr>
    </w:lvl>
    <w:lvl w:ilvl="8">
      <w:start w:val="1"/>
      <w:numFmt w:val="bullet"/>
      <w:lvlText w:val=""/>
      <w:lvlJc w:val="left"/>
      <w:pPr>
        <w:tabs>
          <w:tab w:val="num" w:pos="0"/>
        </w:tabs>
        <w:ind w:left="6533" w:hanging="360"/>
      </w:pPr>
      <w:rPr>
        <w:rFonts w:ascii="Wingdings" w:hAnsi="Wingdings" w:cs="Wingdings" w:hint="default"/>
      </w:rPr>
    </w:lvl>
  </w:abstractNum>
  <w:abstractNum w:abstractNumId="19" w15:restartNumberingAfterBreak="0">
    <w:nsid w:val="44D27DFD"/>
    <w:multiLevelType w:val="multilevel"/>
    <w:tmpl w:val="40A8C38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47CB7DE0"/>
    <w:multiLevelType w:val="multilevel"/>
    <w:tmpl w:val="9288167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4AD04D5F"/>
    <w:multiLevelType w:val="multilevel"/>
    <w:tmpl w:val="F5902932"/>
    <w:lvl w:ilvl="0">
      <w:start w:val="1"/>
      <w:numFmt w:val="decimal"/>
      <w:lvlText w:val="%1."/>
      <w:lvlJc w:val="left"/>
      <w:pPr>
        <w:tabs>
          <w:tab w:val="num" w:pos="0"/>
        </w:tabs>
        <w:ind w:left="1776" w:hanging="360"/>
      </w:pPr>
      <w:rPr>
        <w:sz w:val="22"/>
        <w:szCs w:val="22"/>
      </w:r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22" w15:restartNumberingAfterBreak="0">
    <w:nsid w:val="4C96576D"/>
    <w:multiLevelType w:val="multilevel"/>
    <w:tmpl w:val="921E0D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54243614"/>
    <w:multiLevelType w:val="multilevel"/>
    <w:tmpl w:val="BD8AE9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98933D6"/>
    <w:multiLevelType w:val="multilevel"/>
    <w:tmpl w:val="902EAE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6B172E06"/>
    <w:multiLevelType w:val="hybridMultilevel"/>
    <w:tmpl w:val="D7DCA68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6" w15:restartNumberingAfterBreak="0">
    <w:nsid w:val="6BAC7F73"/>
    <w:multiLevelType w:val="hybridMultilevel"/>
    <w:tmpl w:val="279AC7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DEB1D44"/>
    <w:multiLevelType w:val="multilevel"/>
    <w:tmpl w:val="E0EE86D8"/>
    <w:lvl w:ilvl="0">
      <w:start w:val="1"/>
      <w:numFmt w:val="lowerLetter"/>
      <w:lvlText w:val="%1)"/>
      <w:lvlJc w:val="left"/>
      <w:pPr>
        <w:tabs>
          <w:tab w:val="num" w:pos="0"/>
        </w:tabs>
        <w:ind w:left="1524" w:hanging="233"/>
      </w:pPr>
      <w:rPr>
        <w:rFonts w:eastAsia="Times New Roman" w:cs="Times New Roman"/>
        <w:spacing w:val="-1"/>
        <w:w w:val="100"/>
        <w:sz w:val="24"/>
        <w:szCs w:val="24"/>
        <w:lang w:val="es-ES" w:eastAsia="es-ES" w:bidi="es-ES"/>
      </w:rPr>
    </w:lvl>
    <w:lvl w:ilvl="1">
      <w:numFmt w:val="bullet"/>
      <w:lvlText w:val=""/>
      <w:lvlJc w:val="left"/>
      <w:pPr>
        <w:tabs>
          <w:tab w:val="num" w:pos="0"/>
        </w:tabs>
        <w:ind w:left="2446" w:hanging="233"/>
      </w:pPr>
      <w:rPr>
        <w:rFonts w:ascii="Symbol" w:hAnsi="Symbol" w:cs="Symbol" w:hint="default"/>
      </w:rPr>
    </w:lvl>
    <w:lvl w:ilvl="2">
      <w:numFmt w:val="bullet"/>
      <w:lvlText w:val=""/>
      <w:lvlJc w:val="left"/>
      <w:pPr>
        <w:tabs>
          <w:tab w:val="num" w:pos="0"/>
        </w:tabs>
        <w:ind w:left="3373" w:hanging="233"/>
      </w:pPr>
      <w:rPr>
        <w:rFonts w:ascii="Symbol" w:hAnsi="Symbol" w:cs="Symbol" w:hint="default"/>
      </w:rPr>
    </w:lvl>
    <w:lvl w:ilvl="3">
      <w:numFmt w:val="bullet"/>
      <w:lvlText w:val=""/>
      <w:lvlJc w:val="left"/>
      <w:pPr>
        <w:tabs>
          <w:tab w:val="num" w:pos="0"/>
        </w:tabs>
        <w:ind w:left="4299" w:hanging="233"/>
      </w:pPr>
      <w:rPr>
        <w:rFonts w:ascii="Symbol" w:hAnsi="Symbol" w:cs="Symbol" w:hint="default"/>
      </w:rPr>
    </w:lvl>
    <w:lvl w:ilvl="4">
      <w:numFmt w:val="bullet"/>
      <w:lvlText w:val=""/>
      <w:lvlJc w:val="left"/>
      <w:pPr>
        <w:tabs>
          <w:tab w:val="num" w:pos="0"/>
        </w:tabs>
        <w:ind w:left="5226" w:hanging="233"/>
      </w:pPr>
      <w:rPr>
        <w:rFonts w:ascii="Symbol" w:hAnsi="Symbol" w:cs="Symbol" w:hint="default"/>
      </w:rPr>
    </w:lvl>
    <w:lvl w:ilvl="5">
      <w:numFmt w:val="bullet"/>
      <w:lvlText w:val=""/>
      <w:lvlJc w:val="left"/>
      <w:pPr>
        <w:tabs>
          <w:tab w:val="num" w:pos="0"/>
        </w:tabs>
        <w:ind w:left="6153" w:hanging="233"/>
      </w:pPr>
      <w:rPr>
        <w:rFonts w:ascii="Symbol" w:hAnsi="Symbol" w:cs="Symbol" w:hint="default"/>
      </w:rPr>
    </w:lvl>
    <w:lvl w:ilvl="6">
      <w:numFmt w:val="bullet"/>
      <w:lvlText w:val=""/>
      <w:lvlJc w:val="left"/>
      <w:pPr>
        <w:tabs>
          <w:tab w:val="num" w:pos="0"/>
        </w:tabs>
        <w:ind w:left="7079" w:hanging="233"/>
      </w:pPr>
      <w:rPr>
        <w:rFonts w:ascii="Symbol" w:hAnsi="Symbol" w:cs="Symbol" w:hint="default"/>
      </w:rPr>
    </w:lvl>
    <w:lvl w:ilvl="7">
      <w:numFmt w:val="bullet"/>
      <w:lvlText w:val=""/>
      <w:lvlJc w:val="left"/>
      <w:pPr>
        <w:tabs>
          <w:tab w:val="num" w:pos="0"/>
        </w:tabs>
        <w:ind w:left="8006" w:hanging="233"/>
      </w:pPr>
      <w:rPr>
        <w:rFonts w:ascii="Symbol" w:hAnsi="Symbol" w:cs="Symbol" w:hint="default"/>
      </w:rPr>
    </w:lvl>
    <w:lvl w:ilvl="8">
      <w:numFmt w:val="bullet"/>
      <w:lvlText w:val=""/>
      <w:lvlJc w:val="left"/>
      <w:pPr>
        <w:tabs>
          <w:tab w:val="num" w:pos="0"/>
        </w:tabs>
        <w:ind w:left="8932" w:hanging="233"/>
      </w:pPr>
      <w:rPr>
        <w:rFonts w:ascii="Symbol" w:hAnsi="Symbol" w:cs="Symbol" w:hint="default"/>
      </w:rPr>
    </w:lvl>
  </w:abstractNum>
  <w:abstractNum w:abstractNumId="28" w15:restartNumberingAfterBreak="0">
    <w:nsid w:val="7376442F"/>
    <w:multiLevelType w:val="multilevel"/>
    <w:tmpl w:val="23667B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73BF24C4"/>
    <w:multiLevelType w:val="multilevel"/>
    <w:tmpl w:val="41FCD944"/>
    <w:lvl w:ilvl="0">
      <w:numFmt w:val="bullet"/>
      <w:lvlText w:val="-"/>
      <w:lvlJc w:val="left"/>
      <w:pPr>
        <w:tabs>
          <w:tab w:val="num" w:pos="0"/>
        </w:tabs>
        <w:ind w:left="1440" w:hanging="360"/>
      </w:pPr>
      <w:rPr>
        <w:rFonts w:ascii="Cambria" w:hAnsi="Cambria" w:cs="Cambria"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0" w15:restartNumberingAfterBreak="0">
    <w:nsid w:val="765A3003"/>
    <w:multiLevelType w:val="multilevel"/>
    <w:tmpl w:val="73727816"/>
    <w:lvl w:ilvl="0">
      <w:start w:val="1"/>
      <w:numFmt w:val="upperLetter"/>
      <w:lvlText w:val="%1."/>
      <w:lvlJc w:val="left"/>
      <w:pPr>
        <w:tabs>
          <w:tab w:val="num" w:pos="-218"/>
        </w:tabs>
        <w:ind w:left="502"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7A555534"/>
    <w:multiLevelType w:val="multilevel"/>
    <w:tmpl w:val="D9985F00"/>
    <w:lvl w:ilvl="0">
      <w:start w:val="1"/>
      <w:numFmt w:val="lowerLetter"/>
      <w:lvlText w:val="%1)"/>
      <w:lvlJc w:val="left"/>
      <w:pPr>
        <w:tabs>
          <w:tab w:val="num" w:pos="0"/>
        </w:tabs>
        <w:ind w:left="1524" w:hanging="233"/>
      </w:pPr>
      <w:rPr>
        <w:rFonts w:eastAsia="Times New Roman" w:cs="Times New Roman"/>
        <w:spacing w:val="-1"/>
        <w:w w:val="100"/>
        <w:sz w:val="24"/>
        <w:szCs w:val="24"/>
        <w:lang w:val="es-ES" w:eastAsia="es-ES" w:bidi="es-ES"/>
      </w:rPr>
    </w:lvl>
    <w:lvl w:ilvl="1">
      <w:numFmt w:val="bullet"/>
      <w:lvlText w:val=""/>
      <w:lvlJc w:val="left"/>
      <w:pPr>
        <w:tabs>
          <w:tab w:val="num" w:pos="0"/>
        </w:tabs>
        <w:ind w:left="2446" w:hanging="233"/>
      </w:pPr>
      <w:rPr>
        <w:rFonts w:ascii="Symbol" w:hAnsi="Symbol" w:cs="Symbol" w:hint="default"/>
      </w:rPr>
    </w:lvl>
    <w:lvl w:ilvl="2">
      <w:numFmt w:val="bullet"/>
      <w:lvlText w:val=""/>
      <w:lvlJc w:val="left"/>
      <w:pPr>
        <w:tabs>
          <w:tab w:val="num" w:pos="0"/>
        </w:tabs>
        <w:ind w:left="3373" w:hanging="233"/>
      </w:pPr>
      <w:rPr>
        <w:rFonts w:ascii="Symbol" w:hAnsi="Symbol" w:cs="Symbol" w:hint="default"/>
      </w:rPr>
    </w:lvl>
    <w:lvl w:ilvl="3">
      <w:numFmt w:val="bullet"/>
      <w:lvlText w:val=""/>
      <w:lvlJc w:val="left"/>
      <w:pPr>
        <w:tabs>
          <w:tab w:val="num" w:pos="0"/>
        </w:tabs>
        <w:ind w:left="4299" w:hanging="233"/>
      </w:pPr>
      <w:rPr>
        <w:rFonts w:ascii="Symbol" w:hAnsi="Symbol" w:cs="Symbol" w:hint="default"/>
      </w:rPr>
    </w:lvl>
    <w:lvl w:ilvl="4">
      <w:numFmt w:val="bullet"/>
      <w:lvlText w:val=""/>
      <w:lvlJc w:val="left"/>
      <w:pPr>
        <w:tabs>
          <w:tab w:val="num" w:pos="0"/>
        </w:tabs>
        <w:ind w:left="5226" w:hanging="233"/>
      </w:pPr>
      <w:rPr>
        <w:rFonts w:ascii="Symbol" w:hAnsi="Symbol" w:cs="Symbol" w:hint="default"/>
      </w:rPr>
    </w:lvl>
    <w:lvl w:ilvl="5">
      <w:numFmt w:val="bullet"/>
      <w:lvlText w:val=""/>
      <w:lvlJc w:val="left"/>
      <w:pPr>
        <w:tabs>
          <w:tab w:val="num" w:pos="0"/>
        </w:tabs>
        <w:ind w:left="6153" w:hanging="233"/>
      </w:pPr>
      <w:rPr>
        <w:rFonts w:ascii="Symbol" w:hAnsi="Symbol" w:cs="Symbol" w:hint="default"/>
      </w:rPr>
    </w:lvl>
    <w:lvl w:ilvl="6">
      <w:numFmt w:val="bullet"/>
      <w:lvlText w:val=""/>
      <w:lvlJc w:val="left"/>
      <w:pPr>
        <w:tabs>
          <w:tab w:val="num" w:pos="0"/>
        </w:tabs>
        <w:ind w:left="7079" w:hanging="233"/>
      </w:pPr>
      <w:rPr>
        <w:rFonts w:ascii="Symbol" w:hAnsi="Symbol" w:cs="Symbol" w:hint="default"/>
      </w:rPr>
    </w:lvl>
    <w:lvl w:ilvl="7">
      <w:numFmt w:val="bullet"/>
      <w:lvlText w:val=""/>
      <w:lvlJc w:val="left"/>
      <w:pPr>
        <w:tabs>
          <w:tab w:val="num" w:pos="0"/>
        </w:tabs>
        <w:ind w:left="8006" w:hanging="233"/>
      </w:pPr>
      <w:rPr>
        <w:rFonts w:ascii="Symbol" w:hAnsi="Symbol" w:cs="Symbol" w:hint="default"/>
      </w:rPr>
    </w:lvl>
    <w:lvl w:ilvl="8">
      <w:numFmt w:val="bullet"/>
      <w:lvlText w:val=""/>
      <w:lvlJc w:val="left"/>
      <w:pPr>
        <w:tabs>
          <w:tab w:val="num" w:pos="0"/>
        </w:tabs>
        <w:ind w:left="8932" w:hanging="233"/>
      </w:pPr>
      <w:rPr>
        <w:rFonts w:ascii="Symbol" w:hAnsi="Symbol" w:cs="Symbol" w:hint="default"/>
      </w:rPr>
    </w:lvl>
  </w:abstractNum>
  <w:abstractNum w:abstractNumId="32" w15:restartNumberingAfterBreak="0">
    <w:nsid w:val="7C4A0378"/>
    <w:multiLevelType w:val="multilevel"/>
    <w:tmpl w:val="703056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3"/>
  </w:num>
  <w:num w:numId="2">
    <w:abstractNumId w:val="24"/>
  </w:num>
  <w:num w:numId="3">
    <w:abstractNumId w:val="22"/>
  </w:num>
  <w:num w:numId="4">
    <w:abstractNumId w:val="20"/>
  </w:num>
  <w:num w:numId="5">
    <w:abstractNumId w:val="18"/>
  </w:num>
  <w:num w:numId="6">
    <w:abstractNumId w:val="0"/>
  </w:num>
  <w:num w:numId="7">
    <w:abstractNumId w:val="5"/>
  </w:num>
  <w:num w:numId="8">
    <w:abstractNumId w:val="8"/>
  </w:num>
  <w:num w:numId="9">
    <w:abstractNumId w:val="1"/>
  </w:num>
  <w:num w:numId="10">
    <w:abstractNumId w:val="4"/>
  </w:num>
  <w:num w:numId="11">
    <w:abstractNumId w:val="12"/>
  </w:num>
  <w:num w:numId="12">
    <w:abstractNumId w:val="9"/>
  </w:num>
  <w:num w:numId="13">
    <w:abstractNumId w:val="30"/>
  </w:num>
  <w:num w:numId="14">
    <w:abstractNumId w:val="21"/>
  </w:num>
  <w:num w:numId="15">
    <w:abstractNumId w:val="23"/>
  </w:num>
  <w:num w:numId="16">
    <w:abstractNumId w:val="29"/>
  </w:num>
  <w:num w:numId="17">
    <w:abstractNumId w:val="19"/>
  </w:num>
  <w:num w:numId="18">
    <w:abstractNumId w:val="17"/>
  </w:num>
  <w:num w:numId="19">
    <w:abstractNumId w:val="6"/>
  </w:num>
  <w:num w:numId="20">
    <w:abstractNumId w:val="27"/>
  </w:num>
  <w:num w:numId="21">
    <w:abstractNumId w:val="15"/>
  </w:num>
  <w:num w:numId="22">
    <w:abstractNumId w:val="31"/>
  </w:num>
  <w:num w:numId="23">
    <w:abstractNumId w:val="32"/>
  </w:num>
  <w:num w:numId="24">
    <w:abstractNumId w:val="14"/>
  </w:num>
  <w:num w:numId="25">
    <w:abstractNumId w:val="2"/>
  </w:num>
  <w:num w:numId="26">
    <w:abstractNumId w:val="28"/>
  </w:num>
  <w:num w:numId="27">
    <w:abstractNumId w:val="11"/>
  </w:num>
  <w:num w:numId="28">
    <w:abstractNumId w:val="7"/>
  </w:num>
  <w:num w:numId="29">
    <w:abstractNumId w:val="26"/>
  </w:num>
  <w:num w:numId="30">
    <w:abstractNumId w:val="25"/>
  </w:num>
  <w:num w:numId="31">
    <w:abstractNumId w:val="10"/>
  </w:num>
  <w:num w:numId="32">
    <w:abstractNumId w:val="3"/>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95E"/>
    <w:rsid w:val="00004189"/>
    <w:rsid w:val="0000490D"/>
    <w:rsid w:val="00004F02"/>
    <w:rsid w:val="0000640D"/>
    <w:rsid w:val="0001215C"/>
    <w:rsid w:val="00012F6B"/>
    <w:rsid w:val="00017FE8"/>
    <w:rsid w:val="000248DE"/>
    <w:rsid w:val="00030BDF"/>
    <w:rsid w:val="00031588"/>
    <w:rsid w:val="00040AF2"/>
    <w:rsid w:val="000428E8"/>
    <w:rsid w:val="00043524"/>
    <w:rsid w:val="00045F17"/>
    <w:rsid w:val="000464D6"/>
    <w:rsid w:val="00047904"/>
    <w:rsid w:val="00051BC4"/>
    <w:rsid w:val="000539F1"/>
    <w:rsid w:val="00054478"/>
    <w:rsid w:val="000552B5"/>
    <w:rsid w:val="00062E11"/>
    <w:rsid w:val="00076210"/>
    <w:rsid w:val="0009233A"/>
    <w:rsid w:val="00094B8B"/>
    <w:rsid w:val="000A1564"/>
    <w:rsid w:val="000F3311"/>
    <w:rsid w:val="000F4AA0"/>
    <w:rsid w:val="00105243"/>
    <w:rsid w:val="00113E39"/>
    <w:rsid w:val="00115496"/>
    <w:rsid w:val="00120309"/>
    <w:rsid w:val="001250A1"/>
    <w:rsid w:val="00125494"/>
    <w:rsid w:val="001330B4"/>
    <w:rsid w:val="001351D8"/>
    <w:rsid w:val="001519AC"/>
    <w:rsid w:val="001560C9"/>
    <w:rsid w:val="001713F1"/>
    <w:rsid w:val="00173B6A"/>
    <w:rsid w:val="00193D5A"/>
    <w:rsid w:val="00193E92"/>
    <w:rsid w:val="00197A4F"/>
    <w:rsid w:val="001A739B"/>
    <w:rsid w:val="001B0C19"/>
    <w:rsid w:val="001B2B01"/>
    <w:rsid w:val="001B3409"/>
    <w:rsid w:val="001B4C9C"/>
    <w:rsid w:val="001B647C"/>
    <w:rsid w:val="001C1114"/>
    <w:rsid w:val="001C2FD1"/>
    <w:rsid w:val="001D6905"/>
    <w:rsid w:val="001E1669"/>
    <w:rsid w:val="001E658B"/>
    <w:rsid w:val="001E766A"/>
    <w:rsid w:val="001F28D6"/>
    <w:rsid w:val="00205096"/>
    <w:rsid w:val="0020538C"/>
    <w:rsid w:val="00211200"/>
    <w:rsid w:val="00220D5C"/>
    <w:rsid w:val="0022324F"/>
    <w:rsid w:val="00230AB3"/>
    <w:rsid w:val="0023119D"/>
    <w:rsid w:val="00232101"/>
    <w:rsid w:val="00233D29"/>
    <w:rsid w:val="00242B0E"/>
    <w:rsid w:val="0026482B"/>
    <w:rsid w:val="00267393"/>
    <w:rsid w:val="002744C6"/>
    <w:rsid w:val="0027658D"/>
    <w:rsid w:val="00276AA2"/>
    <w:rsid w:val="00280775"/>
    <w:rsid w:val="00284A15"/>
    <w:rsid w:val="002871A4"/>
    <w:rsid w:val="002974B3"/>
    <w:rsid w:val="002B6305"/>
    <w:rsid w:val="002C017E"/>
    <w:rsid w:val="002C0CF3"/>
    <w:rsid w:val="002C2AC1"/>
    <w:rsid w:val="002D237D"/>
    <w:rsid w:val="002D7FAD"/>
    <w:rsid w:val="002E1A34"/>
    <w:rsid w:val="002E2BD5"/>
    <w:rsid w:val="002F27DF"/>
    <w:rsid w:val="002F43F7"/>
    <w:rsid w:val="002F7044"/>
    <w:rsid w:val="003015B6"/>
    <w:rsid w:val="00305B4F"/>
    <w:rsid w:val="003065E5"/>
    <w:rsid w:val="00313362"/>
    <w:rsid w:val="0033214C"/>
    <w:rsid w:val="0034237B"/>
    <w:rsid w:val="0034473E"/>
    <w:rsid w:val="00355799"/>
    <w:rsid w:val="00355A07"/>
    <w:rsid w:val="00355CD2"/>
    <w:rsid w:val="003656F5"/>
    <w:rsid w:val="00371E3C"/>
    <w:rsid w:val="0039210B"/>
    <w:rsid w:val="003963E3"/>
    <w:rsid w:val="0039748D"/>
    <w:rsid w:val="003B08CB"/>
    <w:rsid w:val="003B54B4"/>
    <w:rsid w:val="003C15C9"/>
    <w:rsid w:val="003E3461"/>
    <w:rsid w:val="003E3A1B"/>
    <w:rsid w:val="004112E1"/>
    <w:rsid w:val="00412800"/>
    <w:rsid w:val="00412EF8"/>
    <w:rsid w:val="0041459B"/>
    <w:rsid w:val="004155DB"/>
    <w:rsid w:val="00420403"/>
    <w:rsid w:val="00420505"/>
    <w:rsid w:val="00423B84"/>
    <w:rsid w:val="00430C1B"/>
    <w:rsid w:val="004331BA"/>
    <w:rsid w:val="0044314B"/>
    <w:rsid w:val="00443CDD"/>
    <w:rsid w:val="004462DD"/>
    <w:rsid w:val="0045142E"/>
    <w:rsid w:val="004523F0"/>
    <w:rsid w:val="00455AAA"/>
    <w:rsid w:val="004568BC"/>
    <w:rsid w:val="00471445"/>
    <w:rsid w:val="00472069"/>
    <w:rsid w:val="004849D8"/>
    <w:rsid w:val="004A418D"/>
    <w:rsid w:val="004A5B27"/>
    <w:rsid w:val="004B2E3B"/>
    <w:rsid w:val="004B7FA2"/>
    <w:rsid w:val="004C0A1F"/>
    <w:rsid w:val="004D7D1F"/>
    <w:rsid w:val="004E4F19"/>
    <w:rsid w:val="004E6942"/>
    <w:rsid w:val="004F1822"/>
    <w:rsid w:val="004F1929"/>
    <w:rsid w:val="004F6AAC"/>
    <w:rsid w:val="00501C15"/>
    <w:rsid w:val="00502AA3"/>
    <w:rsid w:val="00505A42"/>
    <w:rsid w:val="005066AD"/>
    <w:rsid w:val="00513332"/>
    <w:rsid w:val="0051422D"/>
    <w:rsid w:val="00517715"/>
    <w:rsid w:val="00533E54"/>
    <w:rsid w:val="00540714"/>
    <w:rsid w:val="0056382D"/>
    <w:rsid w:val="00566287"/>
    <w:rsid w:val="00587F82"/>
    <w:rsid w:val="00591853"/>
    <w:rsid w:val="005921CE"/>
    <w:rsid w:val="005922D8"/>
    <w:rsid w:val="005A0494"/>
    <w:rsid w:val="005A34C8"/>
    <w:rsid w:val="005A3BDB"/>
    <w:rsid w:val="005B09E8"/>
    <w:rsid w:val="005E17A3"/>
    <w:rsid w:val="005E5EBC"/>
    <w:rsid w:val="005E5F78"/>
    <w:rsid w:val="005F1A1F"/>
    <w:rsid w:val="005F31E5"/>
    <w:rsid w:val="005F5DB6"/>
    <w:rsid w:val="00601334"/>
    <w:rsid w:val="00602FE4"/>
    <w:rsid w:val="00606CF0"/>
    <w:rsid w:val="00614450"/>
    <w:rsid w:val="0061493E"/>
    <w:rsid w:val="0062116C"/>
    <w:rsid w:val="006315EE"/>
    <w:rsid w:val="006455C2"/>
    <w:rsid w:val="00652990"/>
    <w:rsid w:val="00653024"/>
    <w:rsid w:val="0065599D"/>
    <w:rsid w:val="0066391B"/>
    <w:rsid w:val="006646BF"/>
    <w:rsid w:val="0067079C"/>
    <w:rsid w:val="00671EC4"/>
    <w:rsid w:val="00693339"/>
    <w:rsid w:val="006A18C2"/>
    <w:rsid w:val="006B61EF"/>
    <w:rsid w:val="006B7EA9"/>
    <w:rsid w:val="006C0ABF"/>
    <w:rsid w:val="006C154C"/>
    <w:rsid w:val="006C7ABE"/>
    <w:rsid w:val="006D0448"/>
    <w:rsid w:val="006D328C"/>
    <w:rsid w:val="006E0128"/>
    <w:rsid w:val="006F0B57"/>
    <w:rsid w:val="00705A3C"/>
    <w:rsid w:val="00724C73"/>
    <w:rsid w:val="00727AD0"/>
    <w:rsid w:val="0073651E"/>
    <w:rsid w:val="00744798"/>
    <w:rsid w:val="00747599"/>
    <w:rsid w:val="007508AE"/>
    <w:rsid w:val="00751DBC"/>
    <w:rsid w:val="007608A9"/>
    <w:rsid w:val="00761469"/>
    <w:rsid w:val="00766403"/>
    <w:rsid w:val="00766479"/>
    <w:rsid w:val="00766848"/>
    <w:rsid w:val="00791470"/>
    <w:rsid w:val="00794A26"/>
    <w:rsid w:val="00797F1D"/>
    <w:rsid w:val="007A34EB"/>
    <w:rsid w:val="007A5166"/>
    <w:rsid w:val="007B4638"/>
    <w:rsid w:val="007B5158"/>
    <w:rsid w:val="007B6A5B"/>
    <w:rsid w:val="007C09C3"/>
    <w:rsid w:val="007C3364"/>
    <w:rsid w:val="007C638E"/>
    <w:rsid w:val="007C65F6"/>
    <w:rsid w:val="007C6E8D"/>
    <w:rsid w:val="007D550D"/>
    <w:rsid w:val="007D7ADC"/>
    <w:rsid w:val="007E2FD1"/>
    <w:rsid w:val="007E39D8"/>
    <w:rsid w:val="007E3E10"/>
    <w:rsid w:val="007E7F49"/>
    <w:rsid w:val="00802B8E"/>
    <w:rsid w:val="00811E33"/>
    <w:rsid w:val="00813F3D"/>
    <w:rsid w:val="00814482"/>
    <w:rsid w:val="00821FCD"/>
    <w:rsid w:val="008316E3"/>
    <w:rsid w:val="008376A1"/>
    <w:rsid w:val="0084109A"/>
    <w:rsid w:val="00852852"/>
    <w:rsid w:val="00855E16"/>
    <w:rsid w:val="00861A60"/>
    <w:rsid w:val="00861FB3"/>
    <w:rsid w:val="00871245"/>
    <w:rsid w:val="00883FF7"/>
    <w:rsid w:val="008857F9"/>
    <w:rsid w:val="00890B67"/>
    <w:rsid w:val="008B3874"/>
    <w:rsid w:val="008B6FC4"/>
    <w:rsid w:val="008B7277"/>
    <w:rsid w:val="008C3329"/>
    <w:rsid w:val="008C76BE"/>
    <w:rsid w:val="008D68B7"/>
    <w:rsid w:val="008E158A"/>
    <w:rsid w:val="008E2037"/>
    <w:rsid w:val="008E2AD0"/>
    <w:rsid w:val="008E34F8"/>
    <w:rsid w:val="008E5949"/>
    <w:rsid w:val="008E6F42"/>
    <w:rsid w:val="008E735C"/>
    <w:rsid w:val="008F318B"/>
    <w:rsid w:val="008F4277"/>
    <w:rsid w:val="008F7468"/>
    <w:rsid w:val="00917DF6"/>
    <w:rsid w:val="0092040B"/>
    <w:rsid w:val="00923790"/>
    <w:rsid w:val="00924381"/>
    <w:rsid w:val="00927245"/>
    <w:rsid w:val="0093052D"/>
    <w:rsid w:val="0093305A"/>
    <w:rsid w:val="0093642A"/>
    <w:rsid w:val="00940FBE"/>
    <w:rsid w:val="00943D4E"/>
    <w:rsid w:val="00947FFE"/>
    <w:rsid w:val="00954323"/>
    <w:rsid w:val="009644C3"/>
    <w:rsid w:val="009655DB"/>
    <w:rsid w:val="00967A35"/>
    <w:rsid w:val="009717A3"/>
    <w:rsid w:val="00972ACE"/>
    <w:rsid w:val="00973CC3"/>
    <w:rsid w:val="00974F48"/>
    <w:rsid w:val="0097570E"/>
    <w:rsid w:val="0098052B"/>
    <w:rsid w:val="009815C4"/>
    <w:rsid w:val="00981A4E"/>
    <w:rsid w:val="00982884"/>
    <w:rsid w:val="00984E08"/>
    <w:rsid w:val="00984E6A"/>
    <w:rsid w:val="00986166"/>
    <w:rsid w:val="009969F8"/>
    <w:rsid w:val="009C3B96"/>
    <w:rsid w:val="009C4491"/>
    <w:rsid w:val="009C73FB"/>
    <w:rsid w:val="009D0755"/>
    <w:rsid w:val="009D2C66"/>
    <w:rsid w:val="009D6E5C"/>
    <w:rsid w:val="009E640F"/>
    <w:rsid w:val="009E789E"/>
    <w:rsid w:val="009F24F9"/>
    <w:rsid w:val="009F43FE"/>
    <w:rsid w:val="009F4FA8"/>
    <w:rsid w:val="009F6DE2"/>
    <w:rsid w:val="009F76A5"/>
    <w:rsid w:val="00A07206"/>
    <w:rsid w:val="00A16084"/>
    <w:rsid w:val="00A322B9"/>
    <w:rsid w:val="00A33752"/>
    <w:rsid w:val="00A4296B"/>
    <w:rsid w:val="00A42E3A"/>
    <w:rsid w:val="00A54898"/>
    <w:rsid w:val="00A67A2A"/>
    <w:rsid w:val="00A704F0"/>
    <w:rsid w:val="00A70F13"/>
    <w:rsid w:val="00A820DA"/>
    <w:rsid w:val="00A83F27"/>
    <w:rsid w:val="00A86B7C"/>
    <w:rsid w:val="00A90B87"/>
    <w:rsid w:val="00A94A41"/>
    <w:rsid w:val="00AA3C86"/>
    <w:rsid w:val="00AB5DD5"/>
    <w:rsid w:val="00AC5BFF"/>
    <w:rsid w:val="00AC7FFD"/>
    <w:rsid w:val="00AD17E6"/>
    <w:rsid w:val="00AD1E94"/>
    <w:rsid w:val="00AD250F"/>
    <w:rsid w:val="00AD7B30"/>
    <w:rsid w:val="00AE01C3"/>
    <w:rsid w:val="00AE5E08"/>
    <w:rsid w:val="00AF146B"/>
    <w:rsid w:val="00AF4350"/>
    <w:rsid w:val="00B0441B"/>
    <w:rsid w:val="00B213AA"/>
    <w:rsid w:val="00B2754B"/>
    <w:rsid w:val="00B34449"/>
    <w:rsid w:val="00B479A7"/>
    <w:rsid w:val="00B50B62"/>
    <w:rsid w:val="00B530FF"/>
    <w:rsid w:val="00B570F7"/>
    <w:rsid w:val="00B5765F"/>
    <w:rsid w:val="00B6575A"/>
    <w:rsid w:val="00B70F09"/>
    <w:rsid w:val="00B84664"/>
    <w:rsid w:val="00B93180"/>
    <w:rsid w:val="00B97F4C"/>
    <w:rsid w:val="00BA1005"/>
    <w:rsid w:val="00BA306C"/>
    <w:rsid w:val="00BC210A"/>
    <w:rsid w:val="00BC3808"/>
    <w:rsid w:val="00BE3411"/>
    <w:rsid w:val="00BE3CA5"/>
    <w:rsid w:val="00BE55A6"/>
    <w:rsid w:val="00BE7DEE"/>
    <w:rsid w:val="00BF14B0"/>
    <w:rsid w:val="00BF2180"/>
    <w:rsid w:val="00BF3BA3"/>
    <w:rsid w:val="00C101F9"/>
    <w:rsid w:val="00C11897"/>
    <w:rsid w:val="00C15013"/>
    <w:rsid w:val="00C161B0"/>
    <w:rsid w:val="00C31B81"/>
    <w:rsid w:val="00C32D93"/>
    <w:rsid w:val="00C4219D"/>
    <w:rsid w:val="00C43255"/>
    <w:rsid w:val="00C5195E"/>
    <w:rsid w:val="00C52124"/>
    <w:rsid w:val="00C52D56"/>
    <w:rsid w:val="00C54E86"/>
    <w:rsid w:val="00C57F4A"/>
    <w:rsid w:val="00C60942"/>
    <w:rsid w:val="00C63012"/>
    <w:rsid w:val="00C8666F"/>
    <w:rsid w:val="00C87B26"/>
    <w:rsid w:val="00C9152F"/>
    <w:rsid w:val="00C94D2D"/>
    <w:rsid w:val="00CA24B7"/>
    <w:rsid w:val="00CC3097"/>
    <w:rsid w:val="00CC3168"/>
    <w:rsid w:val="00CD07AF"/>
    <w:rsid w:val="00CD4AD0"/>
    <w:rsid w:val="00CD67D6"/>
    <w:rsid w:val="00CE080B"/>
    <w:rsid w:val="00CE12BE"/>
    <w:rsid w:val="00CE44D4"/>
    <w:rsid w:val="00CE682F"/>
    <w:rsid w:val="00CF7CF1"/>
    <w:rsid w:val="00D10C7E"/>
    <w:rsid w:val="00D16B5C"/>
    <w:rsid w:val="00D17098"/>
    <w:rsid w:val="00D23150"/>
    <w:rsid w:val="00D30846"/>
    <w:rsid w:val="00D32FE1"/>
    <w:rsid w:val="00D370B8"/>
    <w:rsid w:val="00D40907"/>
    <w:rsid w:val="00D45D5D"/>
    <w:rsid w:val="00D613B6"/>
    <w:rsid w:val="00D67771"/>
    <w:rsid w:val="00D67FBB"/>
    <w:rsid w:val="00D764A8"/>
    <w:rsid w:val="00D8530F"/>
    <w:rsid w:val="00D879CB"/>
    <w:rsid w:val="00D90584"/>
    <w:rsid w:val="00D91CFF"/>
    <w:rsid w:val="00D966D8"/>
    <w:rsid w:val="00DA38C2"/>
    <w:rsid w:val="00DA424A"/>
    <w:rsid w:val="00DA5E4E"/>
    <w:rsid w:val="00DB4B63"/>
    <w:rsid w:val="00DD55A4"/>
    <w:rsid w:val="00DE3C15"/>
    <w:rsid w:val="00DE5E7D"/>
    <w:rsid w:val="00DE7E17"/>
    <w:rsid w:val="00DF16B7"/>
    <w:rsid w:val="00E01390"/>
    <w:rsid w:val="00E23302"/>
    <w:rsid w:val="00E37352"/>
    <w:rsid w:val="00E56679"/>
    <w:rsid w:val="00E57F74"/>
    <w:rsid w:val="00E61E30"/>
    <w:rsid w:val="00E637B0"/>
    <w:rsid w:val="00E67085"/>
    <w:rsid w:val="00E7085A"/>
    <w:rsid w:val="00E74737"/>
    <w:rsid w:val="00E77BCB"/>
    <w:rsid w:val="00E84656"/>
    <w:rsid w:val="00EA430B"/>
    <w:rsid w:val="00EB7EF3"/>
    <w:rsid w:val="00EC558C"/>
    <w:rsid w:val="00ED4A50"/>
    <w:rsid w:val="00ED7E41"/>
    <w:rsid w:val="00EE7FE7"/>
    <w:rsid w:val="00EF32C2"/>
    <w:rsid w:val="00EF4FA0"/>
    <w:rsid w:val="00EF564C"/>
    <w:rsid w:val="00F0413B"/>
    <w:rsid w:val="00F15E88"/>
    <w:rsid w:val="00F16C0C"/>
    <w:rsid w:val="00F20E89"/>
    <w:rsid w:val="00F24720"/>
    <w:rsid w:val="00F247F3"/>
    <w:rsid w:val="00F3233F"/>
    <w:rsid w:val="00F34B4C"/>
    <w:rsid w:val="00F4246C"/>
    <w:rsid w:val="00F4395B"/>
    <w:rsid w:val="00F46C4D"/>
    <w:rsid w:val="00F52294"/>
    <w:rsid w:val="00F53812"/>
    <w:rsid w:val="00F5786A"/>
    <w:rsid w:val="00F623A6"/>
    <w:rsid w:val="00F632AF"/>
    <w:rsid w:val="00F642AC"/>
    <w:rsid w:val="00F649AE"/>
    <w:rsid w:val="00F70D10"/>
    <w:rsid w:val="00F71ACF"/>
    <w:rsid w:val="00F76702"/>
    <w:rsid w:val="00F82121"/>
    <w:rsid w:val="00F82F71"/>
    <w:rsid w:val="00F90DD3"/>
    <w:rsid w:val="00F92ED2"/>
    <w:rsid w:val="00FA12FD"/>
    <w:rsid w:val="00FA7D66"/>
    <w:rsid w:val="00FB0D33"/>
    <w:rsid w:val="00FB3D28"/>
    <w:rsid w:val="00FC2A33"/>
    <w:rsid w:val="00FC455A"/>
    <w:rsid w:val="00FC4847"/>
    <w:rsid w:val="00FD0819"/>
    <w:rsid w:val="00FE105A"/>
    <w:rsid w:val="00FF4EE9"/>
    <w:rsid w:val="00FF6C9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B5D87"/>
  <w15:docId w15:val="{897711A8-A5A3-4CF0-965F-22C3BBA29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A33"/>
    <w:pPr>
      <w:spacing w:after="160" w:line="259" w:lineRule="auto"/>
    </w:pPr>
    <w:rPr>
      <w:sz w:val="22"/>
    </w:rPr>
  </w:style>
  <w:style w:type="paragraph" w:styleId="Ttulo1">
    <w:name w:val="heading 1"/>
    <w:basedOn w:val="Normal"/>
    <w:link w:val="Ttulo1Car"/>
    <w:uiPriority w:val="1"/>
    <w:qFormat/>
    <w:rsid w:val="0030371E"/>
    <w:pPr>
      <w:widowControl w:val="0"/>
      <w:spacing w:before="38" w:after="0" w:line="240" w:lineRule="auto"/>
      <w:ind w:left="166"/>
      <w:outlineLvl w:val="0"/>
    </w:pPr>
    <w:rPr>
      <w:rFonts w:ascii="Arial" w:eastAsia="Arial" w:hAnsi="Arial" w:cs="Arial"/>
      <w:b/>
      <w:bCs/>
      <w:sz w:val="20"/>
      <w:szCs w:val="20"/>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84381"/>
  </w:style>
  <w:style w:type="character" w:customStyle="1" w:styleId="PiedepginaCar">
    <w:name w:val="Pie de página Car"/>
    <w:basedOn w:val="Fuentedeprrafopredeter"/>
    <w:link w:val="Piedepgina"/>
    <w:uiPriority w:val="99"/>
    <w:qFormat/>
    <w:rsid w:val="00784381"/>
  </w:style>
  <w:style w:type="character" w:styleId="Refdecomentario">
    <w:name w:val="annotation reference"/>
    <w:basedOn w:val="Fuentedeprrafopredeter"/>
    <w:uiPriority w:val="99"/>
    <w:semiHidden/>
    <w:unhideWhenUsed/>
    <w:qFormat/>
    <w:rsid w:val="00784381"/>
    <w:rPr>
      <w:sz w:val="16"/>
      <w:szCs w:val="16"/>
    </w:rPr>
  </w:style>
  <w:style w:type="character" w:customStyle="1" w:styleId="TextocomentarioCar">
    <w:name w:val="Texto comentario Car"/>
    <w:basedOn w:val="Fuentedeprrafopredeter"/>
    <w:link w:val="Textocomentario"/>
    <w:uiPriority w:val="99"/>
    <w:semiHidden/>
    <w:qFormat/>
    <w:rsid w:val="00784381"/>
    <w:rPr>
      <w:sz w:val="20"/>
      <w:szCs w:val="20"/>
    </w:rPr>
  </w:style>
  <w:style w:type="character" w:customStyle="1" w:styleId="TextodegloboCar">
    <w:name w:val="Texto de globo Car"/>
    <w:basedOn w:val="Fuentedeprrafopredeter"/>
    <w:link w:val="Textodeglobo"/>
    <w:uiPriority w:val="99"/>
    <w:semiHidden/>
    <w:qFormat/>
    <w:rsid w:val="00784381"/>
    <w:rPr>
      <w:rFonts w:ascii="Segoe UI" w:hAnsi="Segoe UI" w:cs="Segoe UI"/>
      <w:sz w:val="18"/>
      <w:szCs w:val="18"/>
    </w:rPr>
  </w:style>
  <w:style w:type="character" w:customStyle="1" w:styleId="TextonotapieCar">
    <w:name w:val="Texto nota pie Car"/>
    <w:basedOn w:val="Fuentedeprrafopredeter"/>
    <w:link w:val="Textonotapie"/>
    <w:uiPriority w:val="99"/>
    <w:qFormat/>
    <w:rsid w:val="006B0437"/>
    <w:rPr>
      <w:rFonts w:ascii="Times New Roman" w:eastAsia="Times New Roman" w:hAnsi="Times New Roman" w:cs="Times New Roman"/>
      <w:sz w:val="20"/>
      <w:szCs w:val="20"/>
      <w:lang w:eastAsia="es-ES"/>
    </w:rPr>
  </w:style>
  <w:style w:type="character" w:customStyle="1" w:styleId="Ancladenotaalpie">
    <w:name w:val="Ancla de nota al pie"/>
    <w:rPr>
      <w:vertAlign w:val="superscript"/>
    </w:rPr>
  </w:style>
  <w:style w:type="character" w:customStyle="1" w:styleId="FootnoteCharacters">
    <w:name w:val="Footnote Characters"/>
    <w:basedOn w:val="Fuentedeprrafopredeter"/>
    <w:uiPriority w:val="99"/>
    <w:qFormat/>
    <w:rsid w:val="006B0437"/>
    <w:rPr>
      <w:vertAlign w:val="superscript"/>
    </w:rPr>
  </w:style>
  <w:style w:type="character" w:customStyle="1" w:styleId="TextonotaalfinalCar">
    <w:name w:val="Texto nota al final Car"/>
    <w:basedOn w:val="Fuentedeprrafopredeter"/>
    <w:link w:val="Textonotaalfinal"/>
    <w:uiPriority w:val="99"/>
    <w:semiHidden/>
    <w:qFormat/>
    <w:rsid w:val="000D3A15"/>
    <w:rPr>
      <w:sz w:val="20"/>
      <w:szCs w:val="20"/>
    </w:rPr>
  </w:style>
  <w:style w:type="character" w:customStyle="1" w:styleId="Ancladenotafinal">
    <w:name w:val="Ancla de nota final"/>
    <w:rPr>
      <w:vertAlign w:val="superscript"/>
    </w:rPr>
  </w:style>
  <w:style w:type="character" w:customStyle="1" w:styleId="EndnoteCharacters">
    <w:name w:val="Endnote Characters"/>
    <w:basedOn w:val="Fuentedeprrafopredeter"/>
    <w:uiPriority w:val="99"/>
    <w:semiHidden/>
    <w:unhideWhenUsed/>
    <w:qFormat/>
    <w:rsid w:val="000D3A15"/>
    <w:rPr>
      <w:vertAlign w:val="superscript"/>
    </w:rPr>
  </w:style>
  <w:style w:type="character" w:customStyle="1" w:styleId="TextoindependienteCar">
    <w:name w:val="Texto independiente Car"/>
    <w:basedOn w:val="Fuentedeprrafopredeter"/>
    <w:link w:val="Textoindependiente"/>
    <w:uiPriority w:val="1"/>
    <w:qFormat/>
    <w:rsid w:val="00405760"/>
    <w:rPr>
      <w:rFonts w:ascii="Arial" w:eastAsia="Arial" w:hAnsi="Arial" w:cs="Arial"/>
      <w:sz w:val="24"/>
      <w:szCs w:val="24"/>
      <w:lang w:eastAsia="es-ES" w:bidi="es-ES"/>
    </w:rPr>
  </w:style>
  <w:style w:type="character" w:customStyle="1" w:styleId="Ttulo1Car">
    <w:name w:val="Título 1 Car"/>
    <w:basedOn w:val="Fuentedeprrafopredeter"/>
    <w:link w:val="Ttulo1"/>
    <w:uiPriority w:val="1"/>
    <w:qFormat/>
    <w:rsid w:val="0030371E"/>
    <w:rPr>
      <w:rFonts w:ascii="Arial" w:eastAsia="Arial" w:hAnsi="Arial" w:cs="Arial"/>
      <w:b/>
      <w:bCs/>
      <w:sz w:val="20"/>
      <w:szCs w:val="20"/>
      <w:lang w:eastAsia="es-ES" w:bidi="es-ES"/>
    </w:rPr>
  </w:style>
  <w:style w:type="character" w:customStyle="1" w:styleId="EnlacedeInternet">
    <w:name w:val="Enlace de Internet"/>
    <w:basedOn w:val="Fuentedeprrafopredeter"/>
    <w:uiPriority w:val="99"/>
    <w:unhideWhenUsed/>
    <w:rsid w:val="00182C84"/>
    <w:rPr>
      <w:color w:val="0563C1" w:themeColor="hyperlink"/>
      <w:u w:val="single"/>
    </w:rPr>
  </w:style>
  <w:style w:type="character" w:customStyle="1" w:styleId="AsuntodelcomentarioCar">
    <w:name w:val="Asunto del comentario Car"/>
    <w:basedOn w:val="TextocomentarioCar"/>
    <w:link w:val="Asuntodelcomentario"/>
    <w:uiPriority w:val="99"/>
    <w:semiHidden/>
    <w:qFormat/>
    <w:rsid w:val="00F74AF3"/>
    <w:rPr>
      <w:b/>
      <w:bCs/>
      <w:sz w:val="20"/>
      <w:szCs w:val="20"/>
    </w:rPr>
  </w:style>
  <w:style w:type="character" w:customStyle="1" w:styleId="Caracteresdenotafinal">
    <w:name w:val="Caracteres de nota final"/>
    <w:qFormat/>
  </w:style>
  <w:style w:type="character" w:customStyle="1" w:styleId="Caracteresdenotaalpie">
    <w:name w:val="Caracteres de nota al pie"/>
    <w:qFormat/>
  </w:style>
  <w:style w:type="paragraph" w:styleId="Ttulo">
    <w:name w:val="Title"/>
    <w:basedOn w:val="Normal"/>
    <w:next w:val="Textoindependiente"/>
    <w:qFormat/>
    <w:pPr>
      <w:keepNext/>
      <w:spacing w:before="240" w:after="120"/>
    </w:pPr>
    <w:rPr>
      <w:rFonts w:ascii="Liberation Sans" w:eastAsia="DejaVu Sans" w:hAnsi="Liberation Sans" w:cs="Mangal"/>
      <w:sz w:val="28"/>
      <w:szCs w:val="28"/>
    </w:rPr>
  </w:style>
  <w:style w:type="paragraph" w:styleId="Textoindependiente">
    <w:name w:val="Body Text"/>
    <w:basedOn w:val="Normal"/>
    <w:link w:val="TextoindependienteCar"/>
    <w:uiPriority w:val="1"/>
    <w:qFormat/>
    <w:rsid w:val="00405760"/>
    <w:pPr>
      <w:widowControl w:val="0"/>
      <w:spacing w:after="0" w:line="240" w:lineRule="auto"/>
    </w:pPr>
    <w:rPr>
      <w:rFonts w:ascii="Arial" w:eastAsia="Arial" w:hAnsi="Arial" w:cs="Arial"/>
      <w:sz w:val="24"/>
      <w:szCs w:val="24"/>
      <w:lang w:eastAsia="es-ES" w:bidi="es-ES"/>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rrafodelista">
    <w:name w:val="List Paragraph"/>
    <w:basedOn w:val="Normal"/>
    <w:uiPriority w:val="1"/>
    <w:qFormat/>
    <w:rsid w:val="00784381"/>
    <w:pPr>
      <w:ind w:left="720"/>
      <w:contextualSpacing/>
    </w:pPr>
  </w:style>
  <w:style w:type="paragraph" w:customStyle="1" w:styleId="Cabeceraypie">
    <w:name w:val="Cabecera y pie"/>
    <w:basedOn w:val="Normal"/>
    <w:qFormat/>
  </w:style>
  <w:style w:type="paragraph" w:styleId="Encabezado">
    <w:name w:val="header"/>
    <w:basedOn w:val="Normal"/>
    <w:link w:val="EncabezadoCar"/>
    <w:uiPriority w:val="99"/>
    <w:unhideWhenUsed/>
    <w:rsid w:val="00784381"/>
    <w:pPr>
      <w:tabs>
        <w:tab w:val="center" w:pos="4252"/>
        <w:tab w:val="right" w:pos="8504"/>
      </w:tabs>
      <w:spacing w:after="0" w:line="240" w:lineRule="auto"/>
    </w:pPr>
  </w:style>
  <w:style w:type="paragraph" w:styleId="Piedepgina">
    <w:name w:val="footer"/>
    <w:basedOn w:val="Normal"/>
    <w:link w:val="PiedepginaCar"/>
    <w:uiPriority w:val="99"/>
    <w:unhideWhenUsed/>
    <w:rsid w:val="00784381"/>
    <w:pPr>
      <w:tabs>
        <w:tab w:val="center" w:pos="4252"/>
        <w:tab w:val="right" w:pos="8504"/>
      </w:tabs>
      <w:spacing w:after="0" w:line="240" w:lineRule="auto"/>
    </w:pPr>
  </w:style>
  <w:style w:type="paragraph" w:styleId="Textocomentario">
    <w:name w:val="annotation text"/>
    <w:basedOn w:val="Normal"/>
    <w:link w:val="TextocomentarioCar"/>
    <w:uiPriority w:val="99"/>
    <w:semiHidden/>
    <w:unhideWhenUsed/>
    <w:qFormat/>
    <w:rsid w:val="00784381"/>
    <w:pPr>
      <w:spacing w:line="240" w:lineRule="auto"/>
    </w:pPr>
    <w:rPr>
      <w:sz w:val="20"/>
      <w:szCs w:val="20"/>
    </w:rPr>
  </w:style>
  <w:style w:type="paragraph" w:styleId="Textodeglobo">
    <w:name w:val="Balloon Text"/>
    <w:basedOn w:val="Normal"/>
    <w:link w:val="TextodegloboCar"/>
    <w:uiPriority w:val="99"/>
    <w:semiHidden/>
    <w:unhideWhenUsed/>
    <w:qFormat/>
    <w:rsid w:val="00784381"/>
    <w:pPr>
      <w:spacing w:after="0" w:line="240" w:lineRule="auto"/>
    </w:pPr>
    <w:rPr>
      <w:rFonts w:ascii="Segoe UI" w:hAnsi="Segoe UI" w:cs="Segoe UI"/>
      <w:sz w:val="18"/>
      <w:szCs w:val="18"/>
    </w:rPr>
  </w:style>
  <w:style w:type="paragraph" w:customStyle="1" w:styleId="Default">
    <w:name w:val="Default"/>
    <w:qFormat/>
    <w:rsid w:val="006B0437"/>
    <w:rPr>
      <w:rFonts w:ascii="Arial" w:eastAsia="Calibri" w:hAnsi="Arial" w:cs="Arial"/>
      <w:color w:val="000000"/>
      <w:sz w:val="24"/>
      <w:szCs w:val="24"/>
    </w:rPr>
  </w:style>
  <w:style w:type="paragraph" w:styleId="Textonotapie">
    <w:name w:val="footnote text"/>
    <w:basedOn w:val="Normal"/>
    <w:link w:val="TextonotapieCar"/>
    <w:uiPriority w:val="99"/>
    <w:rsid w:val="006B0437"/>
    <w:pPr>
      <w:spacing w:after="0" w:line="240" w:lineRule="auto"/>
    </w:pPr>
    <w:rPr>
      <w:rFonts w:ascii="Times New Roman" w:eastAsia="Times New Roman" w:hAnsi="Times New Roman" w:cs="Times New Roman"/>
      <w:sz w:val="20"/>
      <w:szCs w:val="20"/>
      <w:lang w:eastAsia="es-ES"/>
    </w:rPr>
  </w:style>
  <w:style w:type="paragraph" w:customStyle="1" w:styleId="parrafo1">
    <w:name w:val="parrafo1"/>
    <w:basedOn w:val="Normal"/>
    <w:qFormat/>
    <w:rsid w:val="006B0437"/>
    <w:pPr>
      <w:spacing w:before="180" w:after="180" w:line="240" w:lineRule="auto"/>
      <w:ind w:firstLine="360"/>
      <w:jc w:val="both"/>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0D3A15"/>
    <w:pPr>
      <w:spacing w:after="0" w:line="240" w:lineRule="auto"/>
    </w:pPr>
    <w:rPr>
      <w:sz w:val="20"/>
      <w:szCs w:val="20"/>
    </w:rPr>
  </w:style>
  <w:style w:type="paragraph" w:customStyle="1" w:styleId="TableParagraph">
    <w:name w:val="Table Paragraph"/>
    <w:basedOn w:val="Normal"/>
    <w:uiPriority w:val="1"/>
    <w:qFormat/>
    <w:rsid w:val="00881933"/>
    <w:pPr>
      <w:widowControl w:val="0"/>
      <w:spacing w:before="3" w:after="0" w:line="240" w:lineRule="auto"/>
    </w:pPr>
    <w:rPr>
      <w:rFonts w:ascii="Calibri" w:eastAsia="Calibri" w:hAnsi="Calibri" w:cs="Calibri"/>
      <w:lang w:val="en-US"/>
    </w:rPr>
  </w:style>
  <w:style w:type="paragraph" w:styleId="Asuntodelcomentario">
    <w:name w:val="annotation subject"/>
    <w:basedOn w:val="Textocomentario"/>
    <w:next w:val="Textocomentario"/>
    <w:link w:val="AsuntodelcomentarioCar"/>
    <w:uiPriority w:val="99"/>
    <w:semiHidden/>
    <w:unhideWhenUsed/>
    <w:qFormat/>
    <w:rsid w:val="00F74AF3"/>
    <w:rPr>
      <w:b/>
      <w:bCs/>
    </w:rPr>
  </w:style>
  <w:style w:type="paragraph" w:customStyle="1" w:styleId="BOPVClave">
    <w:name w:val="BOPVClave"/>
    <w:basedOn w:val="Normal"/>
    <w:qFormat/>
    <w:rsid w:val="00660F76"/>
    <w:pPr>
      <w:widowControl w:val="0"/>
      <w:spacing w:after="220" w:line="240" w:lineRule="auto"/>
      <w:jc w:val="center"/>
    </w:pPr>
    <w:rPr>
      <w:rFonts w:ascii="Arial" w:eastAsia="Times New Roman" w:hAnsi="Arial" w:cs="Times New Roman"/>
      <w:caps/>
      <w:lang w:eastAsia="es-ES_tradnl"/>
    </w:rPr>
  </w:style>
  <w:style w:type="paragraph" w:customStyle="1" w:styleId="Contenidodelmarco">
    <w:name w:val="Contenido del marco"/>
    <w:basedOn w:val="Normal"/>
    <w:qFormat/>
  </w:style>
  <w:style w:type="table" w:styleId="Tablaconcuadrcula">
    <w:name w:val="Table Grid"/>
    <w:basedOn w:val="Tablanormal"/>
    <w:uiPriority w:val="39"/>
    <w:rsid w:val="00E12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81933"/>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uiPriority w:val="39"/>
    <w:rsid w:val="00EE19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EE19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D725F"/>
    <w:rPr>
      <w:lang w:eastAsia="es-E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7A34EB"/>
    <w:rPr>
      <w:color w:val="0563C1" w:themeColor="hyperlink"/>
      <w:u w:val="single"/>
    </w:rPr>
  </w:style>
  <w:style w:type="paragraph" w:customStyle="1" w:styleId="default0">
    <w:name w:val="default"/>
    <w:basedOn w:val="Normal"/>
    <w:rsid w:val="009969F8"/>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1E76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025604">
      <w:bodyDiv w:val="1"/>
      <w:marLeft w:val="0"/>
      <w:marRight w:val="0"/>
      <w:marTop w:val="0"/>
      <w:marBottom w:val="0"/>
      <w:divBdr>
        <w:top w:val="none" w:sz="0" w:space="0" w:color="auto"/>
        <w:left w:val="none" w:sz="0" w:space="0" w:color="auto"/>
        <w:bottom w:val="none" w:sz="0" w:space="0" w:color="auto"/>
        <w:right w:val="none" w:sz="0" w:space="0" w:color="auto"/>
      </w:divBdr>
    </w:div>
    <w:div w:id="18467504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landerecuperacion.gob.es/identidad-visua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landerecuperacion.gob.es/identidad-visua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nderecuperacion.gob.es/identidad-visual" TargetMode="External"/><Relationship Id="rId5" Type="http://schemas.openxmlformats.org/officeDocument/2006/relationships/numbering" Target="numbering.xml"/><Relationship Id="rId15" Type="http://schemas.openxmlformats.org/officeDocument/2006/relationships/hyperlink" Target="https://protecciondatos.aragon.es/registro-actividades/207"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ondoseuropeos.hacienda.gob.es/sitios/dgpmrr/es-es/Documents/MANUAL%20DE%20COMUNICACI&#211;N%20PARA%20LOS%20GESTORES%20DEL%20PLAN.pdf" TargetMode="Externa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1C9F7F0CBE6AA45A2E801D52541CC37" ma:contentTypeVersion="5" ma:contentTypeDescription="Crear nuevo documento." ma:contentTypeScope="" ma:versionID="5a6dcc315666af1fe5c87bd957f464cc">
  <xsd:schema xmlns:xsd="http://www.w3.org/2001/XMLSchema" xmlns:xs="http://www.w3.org/2001/XMLSchema" xmlns:p="http://schemas.microsoft.com/office/2006/metadata/properties" xmlns:ns2="0b6df607-3af6-4576-b3f9-f79b6c91808d" targetNamespace="http://schemas.microsoft.com/office/2006/metadata/properties" ma:root="true" ma:fieldsID="cc84290df97da7a96a34357f90f28428" ns2:_="">
    <xsd:import namespace="0b6df607-3af6-4576-b3f9-f79b6c91808d"/>
    <xsd:element name="properties">
      <xsd:complexType>
        <xsd:sequence>
          <xsd:element name="documentManagement">
            <xsd:complexType>
              <xsd:all>
                <xsd:element ref="ns2:CCAA"/>
                <xsd:element ref="ns2:Observacion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6df607-3af6-4576-b3f9-f79b6c91808d" elementFormDefault="qualified">
    <xsd:import namespace="http://schemas.microsoft.com/office/2006/documentManagement/types"/>
    <xsd:import namespace="http://schemas.microsoft.com/office/infopath/2007/PartnerControls"/>
    <xsd:element name="CCAA" ma:index="2" ma:displayName="CCAA" ma:default="Seleccione la CCAA:" ma:format="Dropdown" ma:internalName="CCAA">
      <xsd:simpleType>
        <xsd:restriction base="dms:Choice">
          <xsd:enumeration value="Seleccione la CCAA:"/>
          <xsd:enumeration value="Andalucía"/>
          <xsd:enumeration value="Aragón"/>
          <xsd:enumeration value="Asturias (Principado de)"/>
          <xsd:enumeration value="Baleares (Illes)"/>
          <xsd:enumeration value="Canarias"/>
          <xsd:enumeration value="Cantabria"/>
          <xsd:enumeration value="Castilla y León"/>
          <xsd:enumeration value="Castilla- La Mancha"/>
          <xsd:enumeration value="Cataluña"/>
          <xsd:enumeration value="Ceuta (Ciudad)"/>
          <xsd:enumeration value="Comunitat Valenciana"/>
          <xsd:enumeration value="Extremadura"/>
          <xsd:enumeration value="Galicia"/>
          <xsd:enumeration value="Madrid (Comunidad de)"/>
          <xsd:enumeration value="Melilla (Ciudad)"/>
          <xsd:enumeration value="Murcia (Región de)"/>
          <xsd:enumeration value="Navarra (Comunidad Foral de)"/>
          <xsd:enumeration value="País Vasco"/>
          <xsd:enumeration value="Rioja (La)"/>
        </xsd:restriction>
      </xsd:simpleType>
    </xsd:element>
    <xsd:element name="Observaciones" ma:index="3" nillable="true" ma:displayName="Observaciones" ma:internalName="Observacion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CAA xmlns="0b6df607-3af6-4576-b3f9-f79b6c91808d">Seleccione la CCAA:</CCAA>
    <Observaciones xmlns="0b6df607-3af6-4576-b3f9-f79b6c91808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C68D0-D8A8-44BF-B97F-5EC0D55B55BC}">
  <ds:schemaRefs>
    <ds:schemaRef ds:uri="http://schemas.microsoft.com/sharepoint/v3/contenttype/forms"/>
  </ds:schemaRefs>
</ds:datastoreItem>
</file>

<file path=customXml/itemProps2.xml><?xml version="1.0" encoding="utf-8"?>
<ds:datastoreItem xmlns:ds="http://schemas.openxmlformats.org/officeDocument/2006/customXml" ds:itemID="{DA9F0CC9-2975-4AEF-A64F-A5B6EA6F6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6df607-3af6-4576-b3f9-f79b6c918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E6C681-D3F4-4A48-A344-39AC6EDC21BE}">
  <ds:schemaRefs>
    <ds:schemaRef ds:uri="http://schemas.microsoft.com/office/infopath/2007/PartnerControls"/>
    <ds:schemaRef ds:uri="http://purl.org/dc/elements/1.1/"/>
    <ds:schemaRef ds:uri="http://schemas.microsoft.com/office/2006/metadata/properties"/>
    <ds:schemaRef ds:uri="0b6df607-3af6-4576-b3f9-f79b6c91808d"/>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585E57B2-AD0D-41E9-84AA-26F757810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29</Pages>
  <Words>12020</Words>
  <Characters>66114</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Modelo convenio transferencia fondos EELL elaborado por el P.Vasco</vt:lpstr>
    </vt:vector>
  </TitlesOfParts>
  <Company>Eusko Jaurlaritza Gobierno Vasco</Company>
  <LinksUpToDate>false</LinksUpToDate>
  <CharactersWithSpaces>77979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convenio transferencia fondos EELL elaborado por el P.Vasco</dc:title>
  <dc:subject/>
  <dc:creator>García De Cos, Jesús María</dc:creator>
  <dc:description/>
  <cp:lastModifiedBy>Administrador</cp:lastModifiedBy>
  <cp:revision>39</cp:revision>
  <cp:lastPrinted>2024-10-17T11:05:00Z</cp:lastPrinted>
  <dcterms:created xsi:type="dcterms:W3CDTF">2024-10-10T06:37:00Z</dcterms:created>
  <dcterms:modified xsi:type="dcterms:W3CDTF">2024-10-21T06:29:00Z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Eusko Jaurlaritza Gobierno Vasco</vt:lpwstr>
  </property>
  <property fmtid="{D5CDD505-2E9C-101B-9397-08002B2CF9AE}" pid="4" name="ContentTypeId">
    <vt:lpwstr>0x010100E1C9F7F0CBE6AA45A2E801D52541CC37</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