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3EEBA" w14:textId="1B348B3E" w:rsidR="00AE1FED" w:rsidRPr="00A81F50" w:rsidRDefault="00AE1FED" w:rsidP="00AE1FED">
      <w:pPr>
        <w:autoSpaceDE/>
        <w:autoSpaceDN/>
        <w:adjustRightInd/>
        <w:spacing w:line="300" w:lineRule="auto"/>
        <w:jc w:val="center"/>
        <w:rPr>
          <w:rFonts w:ascii="Arial" w:eastAsia="Times New Roman" w:hAnsi="Arial" w:cs="Arial"/>
          <w:b/>
          <w:sz w:val="22"/>
          <w:szCs w:val="22"/>
          <w:u w:val="single"/>
          <w:lang w:val="es-ES" w:eastAsia="es-ES"/>
        </w:rPr>
      </w:pPr>
      <w:r w:rsidRPr="00A81F50">
        <w:rPr>
          <w:rFonts w:ascii="Arial" w:eastAsia="Times New Roman" w:hAnsi="Arial" w:cs="Arial"/>
          <w:b/>
          <w:sz w:val="22"/>
          <w:szCs w:val="22"/>
          <w:u w:val="single"/>
          <w:lang w:val="es-ES" w:eastAsia="es-ES"/>
        </w:rPr>
        <w:t>DECRETO ALCALDÍA</w:t>
      </w:r>
    </w:p>
    <w:p w14:paraId="0E3A3F4C" w14:textId="77777777" w:rsidR="00AE1FED" w:rsidRPr="00A81F50" w:rsidRDefault="00AE1FED" w:rsidP="00AE1FED">
      <w:pPr>
        <w:autoSpaceDE/>
        <w:autoSpaceDN/>
        <w:adjustRightInd/>
        <w:jc w:val="both"/>
        <w:rPr>
          <w:rFonts w:ascii="Arial" w:eastAsia="Calibri" w:hAnsi="Arial" w:cs="Arial"/>
          <w:color w:val="000000"/>
          <w:sz w:val="22"/>
          <w:szCs w:val="22"/>
          <w:lang w:val="es-ES"/>
        </w:rPr>
      </w:pPr>
    </w:p>
    <w:p w14:paraId="3B4E84D3" w14:textId="77777777" w:rsidR="00AE1FED" w:rsidRPr="00A81F50" w:rsidRDefault="00AE1FED" w:rsidP="00AE1FED">
      <w:pPr>
        <w:autoSpaceDE/>
        <w:autoSpaceDN/>
        <w:adjustRightInd/>
        <w:jc w:val="both"/>
        <w:rPr>
          <w:rFonts w:ascii="Arial" w:eastAsia="Calibri" w:hAnsi="Arial" w:cs="Arial"/>
          <w:color w:val="000000"/>
          <w:sz w:val="22"/>
          <w:szCs w:val="22"/>
          <w:lang w:val="es-ES"/>
        </w:rPr>
      </w:pPr>
    </w:p>
    <w:p w14:paraId="6B9B0566"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Calibri" w:hAnsi="Arial" w:cs="Arial"/>
          <w:color w:val="000000"/>
          <w:sz w:val="22"/>
          <w:szCs w:val="22"/>
          <w:lang w:val="es-ES"/>
        </w:rPr>
        <w:t>Por el que se aprueba la convocatoria de las Ayudas – en concepto de becas públicas individuales - para la escuela de alumnado hasta 25 años, en centros de educación infantil, primaria, secundaria, bachillerato, ciclos formativos, centros universitarios y másteres, en régimen de concurrencia pública no competitiva, curso 2024-25.</w:t>
      </w:r>
    </w:p>
    <w:p w14:paraId="352AFC23" w14:textId="77777777" w:rsidR="00AE1FED" w:rsidRPr="00A81F50" w:rsidRDefault="00AE1FED" w:rsidP="00AE1FED">
      <w:pPr>
        <w:autoSpaceDE/>
        <w:autoSpaceDN/>
        <w:adjustRightInd/>
        <w:jc w:val="both"/>
        <w:rPr>
          <w:rFonts w:ascii="Arial" w:eastAsia="Times New Roman" w:hAnsi="Arial" w:cs="Arial"/>
          <w:bCs/>
          <w:i/>
          <w:color w:val="FF0000"/>
          <w:sz w:val="22"/>
          <w:szCs w:val="22"/>
          <w:lang w:val="es-ES" w:eastAsia="ca-ES"/>
        </w:rPr>
      </w:pPr>
    </w:p>
    <w:tbl>
      <w:tblPr>
        <w:tblpPr w:leftFromText="141" w:rightFromText="141" w:vertAnchor="text" w:horzAnchor="margin" w:tblpXSpec="center" w:tblpY="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5"/>
        <w:gridCol w:w="6480"/>
      </w:tblGrid>
      <w:tr w:rsidR="00AE1FED" w:rsidRPr="00A81F50" w14:paraId="095EC745" w14:textId="77777777" w:rsidTr="00BD0B1C">
        <w:trPr>
          <w:trHeight w:val="409"/>
        </w:trPr>
        <w:tc>
          <w:tcPr>
            <w:tcW w:w="2895" w:type="dxa"/>
            <w:vAlign w:val="center"/>
          </w:tcPr>
          <w:p w14:paraId="4D179BB6"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Concejalía</w:t>
            </w:r>
          </w:p>
        </w:tc>
        <w:tc>
          <w:tcPr>
            <w:tcW w:w="6480" w:type="dxa"/>
            <w:vAlign w:val="center"/>
          </w:tcPr>
          <w:p w14:paraId="1DBD7C85"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Educación</w:t>
            </w:r>
          </w:p>
        </w:tc>
      </w:tr>
      <w:tr w:rsidR="00AE1FED" w:rsidRPr="00A81F50" w14:paraId="2078BD82" w14:textId="77777777" w:rsidTr="00BD0B1C">
        <w:trPr>
          <w:trHeight w:val="409"/>
        </w:trPr>
        <w:tc>
          <w:tcPr>
            <w:tcW w:w="2895" w:type="dxa"/>
            <w:vAlign w:val="center"/>
          </w:tcPr>
          <w:p w14:paraId="140F6A73"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Tipo expediente</w:t>
            </w:r>
          </w:p>
        </w:tc>
        <w:tc>
          <w:tcPr>
            <w:tcW w:w="6480" w:type="dxa"/>
            <w:vAlign w:val="center"/>
          </w:tcPr>
          <w:p w14:paraId="2E738316"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Becas públicas individuales</w:t>
            </w:r>
          </w:p>
        </w:tc>
      </w:tr>
      <w:tr w:rsidR="00AE1FED" w:rsidRPr="00A81F50" w14:paraId="6FA7BDE9" w14:textId="77777777" w:rsidTr="00BD0B1C">
        <w:trPr>
          <w:trHeight w:val="409"/>
        </w:trPr>
        <w:tc>
          <w:tcPr>
            <w:tcW w:w="2895" w:type="dxa"/>
            <w:vAlign w:val="center"/>
          </w:tcPr>
          <w:p w14:paraId="530AE7E3"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Objeto</w:t>
            </w:r>
          </w:p>
        </w:tc>
        <w:tc>
          <w:tcPr>
            <w:tcW w:w="6480" w:type="dxa"/>
            <w:vAlign w:val="center"/>
          </w:tcPr>
          <w:p w14:paraId="646ECA20"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 xml:space="preserve">Establecer el procedimiento de concesión de ayudas en régimen de concurrencia púbica no competitiva </w:t>
            </w:r>
          </w:p>
          <w:p w14:paraId="094D2597"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p>
        </w:tc>
      </w:tr>
      <w:tr w:rsidR="00AE1FED" w:rsidRPr="00A81F50" w14:paraId="712D5A0E" w14:textId="77777777" w:rsidTr="00BD0B1C">
        <w:trPr>
          <w:trHeight w:val="409"/>
        </w:trPr>
        <w:tc>
          <w:tcPr>
            <w:tcW w:w="2895" w:type="dxa"/>
            <w:vAlign w:val="center"/>
          </w:tcPr>
          <w:p w14:paraId="112D8C5B"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Destinatarios</w:t>
            </w:r>
          </w:p>
        </w:tc>
        <w:tc>
          <w:tcPr>
            <w:tcW w:w="6480" w:type="dxa"/>
            <w:vAlign w:val="center"/>
          </w:tcPr>
          <w:p w14:paraId="1B6E4A84"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sz w:val="22"/>
                <w:szCs w:val="22"/>
                <w:lang w:val="es-ES" w:eastAsia="ca-ES"/>
              </w:rPr>
              <w:t xml:space="preserve">Estudiantes hasta 25 años empadronados en </w:t>
            </w:r>
            <w:proofErr w:type="spellStart"/>
            <w:r w:rsidRPr="00A81F50">
              <w:rPr>
                <w:rFonts w:ascii="Arial" w:eastAsia="Times New Roman" w:hAnsi="Arial" w:cs="Arial"/>
                <w:sz w:val="22"/>
                <w:szCs w:val="22"/>
                <w:lang w:val="es-ES" w:eastAsia="ca-ES"/>
              </w:rPr>
              <w:t>Els</w:t>
            </w:r>
            <w:proofErr w:type="spellEnd"/>
            <w:r w:rsidRPr="00A81F50">
              <w:rPr>
                <w:rFonts w:ascii="Arial" w:eastAsia="Times New Roman" w:hAnsi="Arial" w:cs="Arial"/>
                <w:sz w:val="22"/>
                <w:szCs w:val="22"/>
                <w:lang w:val="es-ES" w:eastAsia="ca-ES"/>
              </w:rPr>
              <w:t xml:space="preserve"> </w:t>
            </w:r>
            <w:proofErr w:type="spellStart"/>
            <w:r w:rsidRPr="00A81F50">
              <w:rPr>
                <w:rFonts w:ascii="Arial" w:eastAsia="Times New Roman" w:hAnsi="Arial" w:cs="Arial"/>
                <w:sz w:val="22"/>
                <w:szCs w:val="22"/>
                <w:lang w:val="es-ES" w:eastAsia="ca-ES"/>
              </w:rPr>
              <w:t>Hostalets</w:t>
            </w:r>
            <w:proofErr w:type="spellEnd"/>
            <w:r w:rsidRPr="00A81F50">
              <w:rPr>
                <w:rFonts w:ascii="Arial" w:eastAsia="Times New Roman" w:hAnsi="Arial" w:cs="Arial"/>
                <w:sz w:val="22"/>
                <w:szCs w:val="22"/>
                <w:lang w:val="es-ES" w:eastAsia="ca-ES"/>
              </w:rPr>
              <w:t xml:space="preserve"> de </w:t>
            </w:r>
            <w:proofErr w:type="spellStart"/>
            <w:r w:rsidRPr="00A81F50">
              <w:rPr>
                <w:rFonts w:ascii="Arial" w:eastAsia="Times New Roman" w:hAnsi="Arial" w:cs="Arial"/>
                <w:sz w:val="22"/>
                <w:szCs w:val="22"/>
                <w:lang w:val="es-ES" w:eastAsia="ca-ES"/>
              </w:rPr>
              <w:t>Pierola</w:t>
            </w:r>
            <w:proofErr w:type="spellEnd"/>
            <w:r w:rsidRPr="00A81F50">
              <w:rPr>
                <w:rFonts w:ascii="Arial" w:eastAsia="Times New Roman" w:hAnsi="Arial" w:cs="Arial"/>
                <w:sz w:val="22"/>
                <w:szCs w:val="22"/>
                <w:lang w:val="es-ES" w:eastAsia="ca-ES"/>
              </w:rPr>
              <w:t xml:space="preserve">.  </w:t>
            </w:r>
          </w:p>
        </w:tc>
      </w:tr>
    </w:tbl>
    <w:p w14:paraId="73E4BC73" w14:textId="77777777" w:rsidR="00AE1FED" w:rsidRPr="00A81F50" w:rsidRDefault="00AE1FED" w:rsidP="00AE1FED">
      <w:pPr>
        <w:autoSpaceDE/>
        <w:autoSpaceDN/>
        <w:adjustRightInd/>
        <w:jc w:val="both"/>
        <w:rPr>
          <w:rFonts w:ascii="Arial" w:eastAsia="Times New Roman" w:hAnsi="Arial" w:cs="Arial"/>
          <w:b/>
          <w:sz w:val="22"/>
          <w:szCs w:val="22"/>
          <w:lang w:val="es-ES" w:eastAsia="ca-ES"/>
        </w:rPr>
      </w:pPr>
    </w:p>
    <w:p w14:paraId="291E813D" w14:textId="6365057B" w:rsidR="00AE1FED" w:rsidRPr="00A81F50" w:rsidRDefault="00AE1FED" w:rsidP="00AE1FED">
      <w:pPr>
        <w:autoSpaceDE/>
        <w:autoSpaceDN/>
        <w:adjustRightInd/>
        <w:jc w:val="both"/>
        <w:rPr>
          <w:rFonts w:ascii="Arial" w:eastAsia="Times New Roman" w:hAnsi="Arial" w:cs="Arial"/>
          <w:sz w:val="22"/>
          <w:szCs w:val="22"/>
          <w:lang w:val="es-ES"/>
        </w:rPr>
      </w:pPr>
      <w:r w:rsidRPr="00A81F50">
        <w:rPr>
          <w:rFonts w:ascii="Arial" w:eastAsia="Times New Roman" w:hAnsi="Arial" w:cs="Arial"/>
          <w:sz w:val="22"/>
          <w:szCs w:val="22"/>
          <w:lang w:val="es-ES"/>
        </w:rP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179/1995, de 13 de junio (en adelante ROAS).</w:t>
      </w:r>
    </w:p>
    <w:p w14:paraId="1250C593" w14:textId="77777777" w:rsidR="00AE1FED" w:rsidRPr="00A81F50" w:rsidRDefault="00AE1FED" w:rsidP="00AE1FED">
      <w:pPr>
        <w:autoSpaceDE/>
        <w:autoSpaceDN/>
        <w:adjustRightInd/>
        <w:jc w:val="both"/>
        <w:rPr>
          <w:rFonts w:ascii="Arial" w:eastAsia="Times New Roman" w:hAnsi="Arial" w:cs="Arial"/>
          <w:color w:val="000000"/>
          <w:sz w:val="22"/>
          <w:szCs w:val="22"/>
          <w:lang w:val="es-ES" w:eastAsia="ca-ES"/>
        </w:rPr>
      </w:pPr>
    </w:p>
    <w:p w14:paraId="3FB845A9" w14:textId="77777777" w:rsidR="00AE1FED" w:rsidRPr="00A81F50" w:rsidRDefault="00AE1FED" w:rsidP="00AE1FED">
      <w:pPr>
        <w:autoSpaceDE/>
        <w:autoSpaceDN/>
        <w:adjustRightInd/>
        <w:jc w:val="both"/>
        <w:rPr>
          <w:rFonts w:ascii="Arial" w:eastAsia="Times New Roman" w:hAnsi="Arial" w:cs="Arial"/>
          <w:sz w:val="22"/>
          <w:szCs w:val="22"/>
          <w:lang w:val="es-ES"/>
        </w:rPr>
      </w:pPr>
      <w:r w:rsidRPr="00A81F50">
        <w:rPr>
          <w:rFonts w:ascii="Arial" w:eastAsia="Times New Roman" w:hAnsi="Arial" w:cs="Arial"/>
          <w:color w:val="000000"/>
          <w:sz w:val="22"/>
          <w:szCs w:val="22"/>
          <w:lang w:val="es-ES" w:eastAsia="ca-ES"/>
        </w:rPr>
        <w:t xml:space="preserve">Por acuerdo de Pleno del Ayuntamiento de </w:t>
      </w:r>
      <w:proofErr w:type="spellStart"/>
      <w:r w:rsidRPr="00A81F50">
        <w:rPr>
          <w:rFonts w:ascii="Arial" w:eastAsia="Times New Roman" w:hAnsi="Arial" w:cs="Arial"/>
          <w:color w:val="000000"/>
          <w:sz w:val="22"/>
          <w:szCs w:val="22"/>
          <w:lang w:val="es-ES" w:eastAsia="ca-ES"/>
        </w:rPr>
        <w:t>Els</w:t>
      </w:r>
      <w:proofErr w:type="spellEnd"/>
      <w:r w:rsidRPr="00A81F50">
        <w:rPr>
          <w:rFonts w:ascii="Arial" w:eastAsia="Times New Roman" w:hAnsi="Arial" w:cs="Arial"/>
          <w:color w:val="000000"/>
          <w:sz w:val="22"/>
          <w:szCs w:val="22"/>
          <w:lang w:val="es-ES" w:eastAsia="ca-ES"/>
        </w:rPr>
        <w:t xml:space="preserve"> </w:t>
      </w:r>
      <w:proofErr w:type="spellStart"/>
      <w:r w:rsidRPr="00A81F50">
        <w:rPr>
          <w:rFonts w:ascii="Arial" w:eastAsia="Times New Roman" w:hAnsi="Arial" w:cs="Arial"/>
          <w:color w:val="000000"/>
          <w:sz w:val="22"/>
          <w:szCs w:val="22"/>
          <w:lang w:val="es-ES" w:eastAsia="ca-ES"/>
        </w:rPr>
        <w:t>Hostalets</w:t>
      </w:r>
      <w:proofErr w:type="spellEnd"/>
      <w:r w:rsidRPr="00A81F50">
        <w:rPr>
          <w:rFonts w:ascii="Arial" w:eastAsia="Times New Roman" w:hAnsi="Arial" w:cs="Arial"/>
          <w:color w:val="000000"/>
          <w:sz w:val="22"/>
          <w:szCs w:val="22"/>
          <w:lang w:val="es-ES" w:eastAsia="ca-ES"/>
        </w:rPr>
        <w:t xml:space="preserve"> de </w:t>
      </w:r>
      <w:proofErr w:type="spellStart"/>
      <w:r w:rsidRPr="00A81F50">
        <w:rPr>
          <w:rFonts w:ascii="Arial" w:eastAsia="Times New Roman" w:hAnsi="Arial" w:cs="Arial"/>
          <w:color w:val="000000"/>
          <w:sz w:val="22"/>
          <w:szCs w:val="22"/>
          <w:lang w:val="es-ES" w:eastAsia="ca-ES"/>
        </w:rPr>
        <w:t>Pierola</w:t>
      </w:r>
      <w:proofErr w:type="spellEnd"/>
      <w:r w:rsidRPr="00A81F50">
        <w:rPr>
          <w:rFonts w:ascii="Arial" w:eastAsia="Times New Roman" w:hAnsi="Arial" w:cs="Arial"/>
          <w:color w:val="000000"/>
          <w:sz w:val="22"/>
          <w:szCs w:val="22"/>
          <w:lang w:val="es-ES" w:eastAsia="ca-ES"/>
        </w:rPr>
        <w:t xml:space="preserve"> de fecha 27 de octubre de 2016 fue aprobada definitivamente la Ordenanza General de Subvenciones de la Corporación</w:t>
      </w:r>
      <w:r w:rsidRPr="00A81F50">
        <w:rPr>
          <w:rFonts w:ascii="Arial" w:eastAsia="Times New Roman" w:hAnsi="Arial" w:cs="Arial"/>
          <w:sz w:val="22"/>
          <w:szCs w:val="22"/>
          <w:lang w:val="es-ES"/>
        </w:rPr>
        <w:t>, y publicada en el Boletín Oficial de la Provincia el 30 de diciembre de 2016 (en adelante la Ordenanza).</w:t>
      </w:r>
    </w:p>
    <w:p w14:paraId="1B553326" w14:textId="77777777" w:rsidR="00AE1FED" w:rsidRPr="00A81F50" w:rsidRDefault="00AE1FED" w:rsidP="00AE1FED">
      <w:pPr>
        <w:autoSpaceDE/>
        <w:autoSpaceDN/>
        <w:adjustRightInd/>
        <w:jc w:val="both"/>
        <w:rPr>
          <w:rFonts w:ascii="Arial" w:eastAsia="Times New Roman" w:hAnsi="Arial" w:cs="Arial"/>
          <w:sz w:val="22"/>
          <w:szCs w:val="22"/>
          <w:lang w:val="es-ES"/>
        </w:rPr>
      </w:pPr>
    </w:p>
    <w:p w14:paraId="2E97E89C" w14:textId="77777777" w:rsidR="00AE1FED" w:rsidRPr="00A81F50" w:rsidRDefault="00AE1FED" w:rsidP="00AE1FED">
      <w:pPr>
        <w:autoSpaceDE/>
        <w:autoSpaceDN/>
        <w:adjustRightInd/>
        <w:jc w:val="both"/>
        <w:rPr>
          <w:rFonts w:ascii="Arial" w:eastAsia="Times New Roman" w:hAnsi="Arial" w:cs="Arial"/>
          <w:color w:val="000000"/>
          <w:sz w:val="22"/>
          <w:szCs w:val="22"/>
          <w:lang w:val="es-ES" w:eastAsia="ca-ES"/>
        </w:rPr>
      </w:pPr>
      <w:r w:rsidRPr="00A81F50">
        <w:rPr>
          <w:rFonts w:ascii="Arial" w:eastAsia="Times New Roman" w:hAnsi="Arial" w:cs="Arial"/>
          <w:sz w:val="22"/>
          <w:szCs w:val="22"/>
          <w:lang w:val="es-ES"/>
        </w:rPr>
        <w:t>Dado que en esta Ordenanza establece en su artículo 11.2 que la concurrencia competitiva es la forma ordinaria de concesión de subvenciones, de conformidad con lo previsto en el artículo 22 de la LGS.</w:t>
      </w:r>
    </w:p>
    <w:p w14:paraId="14C37E2B"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2ACBF4C4"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Visto que de conformidad con lo dispuesto en el artículo 19 de la Ordenanza esta convocatoria está sujeta a los principios de publicidad y concurrencia.</w:t>
      </w:r>
    </w:p>
    <w:p w14:paraId="6D79BF12"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72A3F465" w14:textId="19F35452" w:rsidR="00AE1FED" w:rsidRPr="00A81F50" w:rsidRDefault="00AE1FED" w:rsidP="00AE1FED">
      <w:pPr>
        <w:jc w:val="both"/>
        <w:rPr>
          <w:rFonts w:ascii="Arial" w:eastAsia="Calibri" w:hAnsi="Arial" w:cs="Arial"/>
          <w:color w:val="000000"/>
          <w:sz w:val="22"/>
          <w:szCs w:val="22"/>
          <w:lang w:val="es-ES"/>
        </w:rPr>
      </w:pPr>
      <w:r w:rsidRPr="00A81F50">
        <w:rPr>
          <w:rFonts w:ascii="Arial" w:eastAsia="Calibri" w:hAnsi="Arial" w:cs="Arial"/>
          <w:color w:val="000000"/>
          <w:sz w:val="22"/>
          <w:szCs w:val="22"/>
          <w:lang w:val="es-ES"/>
        </w:rPr>
        <w:t>Visto la previsión del Plan Estratégico de Subvenciones para el presente año, desde la concejalía de educación se quiere ayudar a los estudiantes al coste de la matrícula y la adquisición de libros.</w:t>
      </w:r>
    </w:p>
    <w:p w14:paraId="16E3C566" w14:textId="77777777" w:rsidR="00AE1FED" w:rsidRPr="00A81F50" w:rsidRDefault="00AE1FED" w:rsidP="00AE1FED">
      <w:pPr>
        <w:jc w:val="both"/>
        <w:rPr>
          <w:rFonts w:ascii="Arial" w:eastAsia="Calibri" w:hAnsi="Arial" w:cs="Arial"/>
          <w:color w:val="000000"/>
          <w:sz w:val="22"/>
          <w:szCs w:val="22"/>
          <w:lang w:val="es-ES"/>
        </w:rPr>
      </w:pPr>
    </w:p>
    <w:p w14:paraId="3B189386" w14:textId="77777777" w:rsidR="00AE1FED" w:rsidRPr="00A81F50" w:rsidRDefault="00AE1FED" w:rsidP="00AE1FED">
      <w:pPr>
        <w:jc w:val="both"/>
        <w:rPr>
          <w:rFonts w:ascii="Arial" w:eastAsia="Calibri" w:hAnsi="Arial" w:cs="Arial"/>
          <w:color w:val="000000"/>
          <w:lang w:val="es-ES"/>
        </w:rPr>
      </w:pPr>
      <w:r w:rsidRPr="00A81F50">
        <w:rPr>
          <w:rFonts w:ascii="Arial" w:eastAsia="Calibri" w:hAnsi="Arial" w:cs="Arial"/>
          <w:color w:val="000000"/>
          <w:sz w:val="22"/>
          <w:szCs w:val="22"/>
          <w:lang w:val="es-ES"/>
        </w:rPr>
        <w:t>Visto que hay consignación presupuestaria suficiente en la aplicación 326 48903 "Subvenciones escolarizaciones" en el Presupuesto del ejercicio 2024, para hacer frente al gasto que conlleva la aprobación de esta convocatoria.</w:t>
      </w:r>
    </w:p>
    <w:p w14:paraId="38E061BC" w14:textId="77777777" w:rsidR="00AE1FED" w:rsidRPr="00A81F50" w:rsidRDefault="00AE1FED" w:rsidP="00AE1FED">
      <w:pPr>
        <w:autoSpaceDE/>
        <w:autoSpaceDN/>
        <w:adjustRightInd/>
        <w:jc w:val="both"/>
        <w:rPr>
          <w:rFonts w:ascii="Arial" w:eastAsia="Times New Roman" w:hAnsi="Arial" w:cs="Arial"/>
          <w:sz w:val="20"/>
          <w:szCs w:val="20"/>
          <w:lang w:val="es-ES" w:eastAsia="ca-ES"/>
        </w:rPr>
      </w:pPr>
    </w:p>
    <w:p w14:paraId="13122BE9"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 xml:space="preserve">Visto que el artículo 14 de la Ordenanza, posteriormente en las Bases Reguladoras Específicas deberá aprobarse y publicarse la correspondiente convocatoria. </w:t>
      </w:r>
    </w:p>
    <w:p w14:paraId="3B2B4F7A"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0794E041" w14:textId="4C26DC98"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sz w:val="22"/>
          <w:szCs w:val="22"/>
          <w:lang w:val="es-ES" w:eastAsia="ca-ES"/>
        </w:rPr>
        <w:t xml:space="preserve">Dado que por acuerdo de Pleno de fecha 18 de septiembre de 2024 se aprobó la aprobación de las Bases reguladoras de ayudas – en concepto de becas públicas individuales - para la </w:t>
      </w:r>
      <w:r w:rsidRPr="00A81F50">
        <w:rPr>
          <w:rFonts w:ascii="Arial" w:eastAsia="Times New Roman" w:hAnsi="Arial" w:cs="Arial"/>
          <w:sz w:val="22"/>
          <w:szCs w:val="22"/>
          <w:lang w:val="es-ES" w:eastAsia="ca-ES"/>
        </w:rPr>
        <w:lastRenderedPageBreak/>
        <w:t>es</w:t>
      </w:r>
      <w:r w:rsidR="00A81F50">
        <w:rPr>
          <w:rFonts w:ascii="Arial" w:eastAsia="Times New Roman" w:hAnsi="Arial" w:cs="Arial"/>
          <w:sz w:val="22"/>
          <w:szCs w:val="22"/>
          <w:lang w:val="es-ES" w:eastAsia="ca-ES"/>
        </w:rPr>
        <w:t>colarización</w:t>
      </w:r>
      <w:r w:rsidRPr="00A81F50">
        <w:rPr>
          <w:rFonts w:ascii="Arial" w:eastAsia="Times New Roman" w:hAnsi="Arial" w:cs="Arial"/>
          <w:sz w:val="22"/>
          <w:szCs w:val="22"/>
          <w:lang w:val="es-ES" w:eastAsia="ca-ES"/>
        </w:rPr>
        <w:t xml:space="preserve"> de alumnado hasta 25 años, en centros de educación infantil, primaria, secundaria, bachillerato, ciclos formativos, centros universitarios y másteres, en régimen de concurrencia pública no competitiva,  curso 2024-25, las cuales fueron publicadas en el Boletín Oficial de la Provincia </w:t>
      </w:r>
      <w:r w:rsidRPr="00A81F50">
        <w:rPr>
          <w:rFonts w:ascii="Arial" w:eastAsia="Times New Roman" w:hAnsi="Arial" w:cs="Arial"/>
          <w:bCs/>
          <w:sz w:val="22"/>
          <w:szCs w:val="22"/>
          <w:lang w:val="es-ES" w:eastAsia="ca-ES"/>
        </w:rPr>
        <w:t>CVE 202410153574 de fecha 26 de septiembre de 2024.</w:t>
      </w:r>
    </w:p>
    <w:p w14:paraId="756BC46C" w14:textId="77777777" w:rsidR="00AE1FED" w:rsidRPr="00A81F50" w:rsidRDefault="00AE1FED" w:rsidP="00AE1FED">
      <w:pPr>
        <w:autoSpaceDE/>
        <w:autoSpaceDN/>
        <w:adjustRightInd/>
        <w:jc w:val="both"/>
        <w:rPr>
          <w:rFonts w:ascii="Arial" w:eastAsia="Times New Roman" w:hAnsi="Arial" w:cs="Arial"/>
          <w:color w:val="FF0000"/>
          <w:sz w:val="22"/>
          <w:szCs w:val="22"/>
          <w:lang w:val="es-ES" w:eastAsia="ca-ES"/>
        </w:rPr>
      </w:pPr>
    </w:p>
    <w:p w14:paraId="425B66E2"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Dado que el contenido de la presente convocatoria se ajusta a lo previsto en el artículo 23.2 de la LGS, así como a lo previsto en el artículo 14.5 de la Ordenanza.</w:t>
      </w:r>
    </w:p>
    <w:p w14:paraId="4786CB7C"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193936A8" w14:textId="373138B2"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Dado que para dar cumplimiento al principio de publicidad que debe regir el proceso de otorgamiento de ayudas, y de conformidad con lo previsto en los artículos 14.2 y 14.3 de la Ordenanza, procede publicar el correspondiente extracto y texto de esta convocatoria, en el que se determina el plazo de presentación de solicitudes, enviándolos a la Base de Datos Nacional de Subvenciones,  así como los datos estructurados, con el fin de dar cumplimiento al procedimiento establecido en el artículo 20.8 de la LGS.</w:t>
      </w:r>
    </w:p>
    <w:p w14:paraId="42F28001"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6C25904F"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 xml:space="preserve">Visto la base 48ª.2) de las Bases de Ejecución del Presupuesto para el ejercicio 2024 donde se establece que el órgano competente para acordar la convocatoria para la concesión de subvenciones será el </w:t>
      </w:r>
      <w:proofErr w:type="gramStart"/>
      <w:r w:rsidRPr="00A81F50">
        <w:rPr>
          <w:rFonts w:ascii="Arial" w:eastAsia="Times New Roman" w:hAnsi="Arial" w:cs="Arial"/>
          <w:sz w:val="22"/>
          <w:szCs w:val="22"/>
          <w:lang w:val="es-ES" w:eastAsia="ca-ES"/>
        </w:rPr>
        <w:t>Alcalde</w:t>
      </w:r>
      <w:proofErr w:type="gramEnd"/>
      <w:r w:rsidRPr="00A81F50">
        <w:rPr>
          <w:rFonts w:ascii="Arial" w:eastAsia="Times New Roman" w:hAnsi="Arial" w:cs="Arial"/>
          <w:sz w:val="22"/>
          <w:szCs w:val="22"/>
          <w:lang w:val="es-ES" w:eastAsia="ca-ES"/>
        </w:rPr>
        <w:t>-Presidente, en virtud de lo dispuesto en el artículo 124 de la Ley 7/1985, Reguladora de las Bases de Régimen Local.</w:t>
      </w:r>
    </w:p>
    <w:p w14:paraId="781E20C1"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36DB8845"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r w:rsidRPr="00A81F50">
        <w:rPr>
          <w:rFonts w:ascii="Arial" w:eastAsia="Times New Roman" w:hAnsi="Arial" w:cs="Arial"/>
          <w:bCs/>
          <w:sz w:val="22"/>
          <w:szCs w:val="22"/>
          <w:lang w:val="es-ES" w:eastAsia="ca-ES"/>
        </w:rPr>
        <w:t>RESUELVO</w:t>
      </w:r>
    </w:p>
    <w:p w14:paraId="1F079829"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01650F40" w14:textId="63DD1C92" w:rsidR="00AE1FED" w:rsidRPr="00A81F50" w:rsidRDefault="00AE1FED" w:rsidP="00AE1FED">
      <w:pPr>
        <w:autoSpaceDE/>
        <w:autoSpaceDN/>
        <w:adjustRightInd/>
        <w:jc w:val="both"/>
        <w:rPr>
          <w:rFonts w:ascii="Arial" w:eastAsia="Times New Roman" w:hAnsi="Arial" w:cs="Arial"/>
          <w:sz w:val="22"/>
          <w:szCs w:val="22"/>
          <w:lang w:val="es-ES" w:eastAsia="ca-ES"/>
        </w:rPr>
      </w:pPr>
      <w:r w:rsidRPr="00A81F50">
        <w:rPr>
          <w:rFonts w:ascii="Arial" w:eastAsia="Times New Roman" w:hAnsi="Arial" w:cs="Arial"/>
          <w:b/>
          <w:sz w:val="22"/>
          <w:szCs w:val="22"/>
          <w:lang w:val="es-ES" w:eastAsia="ca-ES"/>
        </w:rPr>
        <w:t>Primero.</w:t>
      </w:r>
      <w:r w:rsidRPr="00A81F50">
        <w:rPr>
          <w:rFonts w:ascii="Arial" w:eastAsia="Times New Roman" w:hAnsi="Arial" w:cs="Arial"/>
          <w:sz w:val="22"/>
          <w:szCs w:val="22"/>
          <w:lang w:val="es-ES" w:eastAsia="ca-ES"/>
        </w:rPr>
        <w:t xml:space="preserve">- APROBAR la convocatoria mediante el procedimiento de concurrencia pública no competitiva, para el otorgamiento </w:t>
      </w:r>
      <w:r w:rsidRPr="00A81F50">
        <w:rPr>
          <w:rFonts w:ascii="Arial" w:eastAsia="Times New Roman" w:hAnsi="Arial" w:cs="Arial"/>
          <w:bCs/>
          <w:sz w:val="22"/>
          <w:szCs w:val="22"/>
          <w:lang w:val="es-ES" w:eastAsia="ca-ES"/>
        </w:rPr>
        <w:t>de ayudas – en concepto de becas públicas individuales - para la es</w:t>
      </w:r>
      <w:r w:rsidR="00A81F50">
        <w:rPr>
          <w:rFonts w:ascii="Arial" w:eastAsia="Times New Roman" w:hAnsi="Arial" w:cs="Arial"/>
          <w:bCs/>
          <w:sz w:val="22"/>
          <w:szCs w:val="22"/>
          <w:lang w:val="es-ES" w:eastAsia="ca-ES"/>
        </w:rPr>
        <w:t>colari</w:t>
      </w:r>
      <w:r w:rsidRPr="00A81F50">
        <w:rPr>
          <w:rFonts w:ascii="Arial" w:eastAsia="Times New Roman" w:hAnsi="Arial" w:cs="Arial"/>
          <w:bCs/>
          <w:sz w:val="22"/>
          <w:szCs w:val="22"/>
          <w:lang w:val="es-ES" w:eastAsia="ca-ES"/>
        </w:rPr>
        <w:t>zación de alumnado hasta 25 años, en centros de educación infantil, primaria, secundaria, bachillerato, ciclos formativos, centros universitarios y másteres, curso 2024-25,</w:t>
      </w:r>
      <w:r w:rsidRPr="00A81F50">
        <w:rPr>
          <w:rFonts w:ascii="Arial" w:eastAsia="Times New Roman" w:hAnsi="Arial" w:cs="Arial"/>
          <w:sz w:val="22"/>
          <w:szCs w:val="22"/>
          <w:lang w:val="es-ES" w:eastAsia="ca-ES"/>
        </w:rPr>
        <w:t xml:space="preserve"> en el marco de las Bases Reguladoras Específicas aprobadas por el Pleno de fecha 18 de septiembre de 2024, cuyo texto íntegro es el siguiente:</w:t>
      </w:r>
    </w:p>
    <w:p w14:paraId="1D06C020"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2705561B" w14:textId="77777777" w:rsidR="00AE1FED" w:rsidRPr="00A81F50" w:rsidRDefault="00AE1FED" w:rsidP="00AE1FED">
      <w:pPr>
        <w:jc w:val="both"/>
        <w:rPr>
          <w:rFonts w:ascii="Arial" w:eastAsia="Calibri" w:hAnsi="Arial" w:cs="Arial"/>
          <w:b/>
          <w:bCs/>
          <w:i/>
          <w:iCs/>
          <w:color w:val="000000"/>
          <w:sz w:val="22"/>
          <w:szCs w:val="22"/>
          <w:lang w:val="es-ES"/>
        </w:rPr>
      </w:pPr>
      <w:r w:rsidRPr="00A81F50">
        <w:rPr>
          <w:rFonts w:ascii="Arial" w:eastAsia="Calibri" w:hAnsi="Arial" w:cs="Arial"/>
          <w:b/>
          <w:bCs/>
          <w:i/>
          <w:iCs/>
          <w:color w:val="000000"/>
          <w:sz w:val="22"/>
          <w:szCs w:val="22"/>
          <w:lang w:val="es-ES"/>
        </w:rPr>
        <w:t>"CONVOCATORIA MEDIANTE EL PROCEDIMIENTO DE CONCURRENCIA PÚBLICA NO COMPETITIVA, PARA EL OTORGAMIENTO DE AYUDANTES – EN CONCEPTO DE BECAS PUBLICAS INDIVIDUALES - PARA LA ESCUCHARIZACIÓN DE ALUMNADO HASTA 25 AÑOS, EN CENTROS DE EDUCACIÓN INFANTIL, PRIMARIA, SECUNDARIA, BACHILLERATO, CICLOS FORMATIVOS, CENTROS UNIVERSITARIOS Y MÁSTERES, CURSO 2024-25</w:t>
      </w:r>
    </w:p>
    <w:p w14:paraId="12C51DEB" w14:textId="77777777" w:rsidR="00AE1FED" w:rsidRPr="00A81F50" w:rsidRDefault="00AE1FED" w:rsidP="00AE1FED">
      <w:pPr>
        <w:jc w:val="both"/>
        <w:rPr>
          <w:rFonts w:ascii="Arial" w:eastAsia="Calibri" w:hAnsi="Arial" w:cs="Arial"/>
          <w:b/>
          <w:bCs/>
          <w:i/>
          <w:iCs/>
          <w:color w:val="000000"/>
          <w:sz w:val="22"/>
          <w:szCs w:val="22"/>
          <w:lang w:val="es-ES"/>
        </w:rPr>
      </w:pPr>
    </w:p>
    <w:p w14:paraId="2F1982DF" w14:textId="77777777" w:rsidR="00AE1FED" w:rsidRPr="00A81F50"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es-ES" w:eastAsia="es-ES"/>
        </w:rPr>
      </w:pPr>
      <w:r w:rsidRPr="00A81F50">
        <w:rPr>
          <w:rFonts w:ascii="Arial" w:eastAsia="Times New Roman" w:hAnsi="Arial" w:cs="Arial"/>
          <w:b/>
          <w:i/>
          <w:iCs/>
          <w:snapToGrid w:val="0"/>
          <w:sz w:val="22"/>
          <w:szCs w:val="22"/>
          <w:lang w:val="es-ES" w:eastAsia="es-ES"/>
        </w:rPr>
        <w:t>1.- Indicación de la aprobación de las Bases Reguladoras Específicas y diario oficial donde se han publicado</w:t>
      </w:r>
    </w:p>
    <w:p w14:paraId="00BE7394"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2564A655" w14:textId="2671F80C"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Por acuerdo de Pleno de fecha 18 de septiembre de 2024, se aprobaron las Bases Reguladoras de ayudas – en concepto de becas públicas individuales - para la es</w:t>
      </w:r>
      <w:r w:rsidR="00015073">
        <w:rPr>
          <w:rFonts w:ascii="Arial" w:eastAsia="Times New Roman" w:hAnsi="Arial" w:cs="Arial"/>
          <w:bCs/>
          <w:i/>
          <w:iCs/>
          <w:sz w:val="22"/>
          <w:szCs w:val="22"/>
          <w:lang w:val="es-ES" w:eastAsia="ca-ES"/>
        </w:rPr>
        <w:t>colarización</w:t>
      </w:r>
      <w:r w:rsidRPr="00A81F50">
        <w:rPr>
          <w:rFonts w:ascii="Arial" w:eastAsia="Times New Roman" w:hAnsi="Arial" w:cs="Arial"/>
          <w:bCs/>
          <w:i/>
          <w:iCs/>
          <w:sz w:val="22"/>
          <w:szCs w:val="22"/>
          <w:lang w:val="es-ES" w:eastAsia="ca-ES"/>
        </w:rPr>
        <w:t xml:space="preserve"> de alumnados hasta 25 años, en centros de educación infantil, primaria, secundaria, bachillerato, ciclos formativos, centros universitarios y másteres, en régimen de concurrencia pública no competitiva, curso 2024-25.</w:t>
      </w:r>
    </w:p>
    <w:p w14:paraId="214DD77F"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4250EAD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Estas Bases Reguladoras fueron objeto de publicación en el Boletín Oficial de la Provincia CVE 202410153574 de fecha 26 de septiembre de 2024.</w:t>
      </w:r>
    </w:p>
    <w:p w14:paraId="170E9C83"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354E33CA"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1425A5A0" w14:textId="77777777" w:rsidR="00AE1FED" w:rsidRPr="00A81F50"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es-ES" w:eastAsia="es-ES"/>
        </w:rPr>
      </w:pPr>
      <w:r w:rsidRPr="00A81F50">
        <w:rPr>
          <w:rFonts w:ascii="Arial" w:eastAsia="Times New Roman" w:hAnsi="Arial" w:cs="Arial"/>
          <w:b/>
          <w:i/>
          <w:iCs/>
          <w:snapToGrid w:val="0"/>
          <w:sz w:val="22"/>
          <w:szCs w:val="22"/>
          <w:lang w:val="es-ES" w:eastAsia="es-ES"/>
        </w:rPr>
        <w:lastRenderedPageBreak/>
        <w:t>2.- Cuantía total máxima de las ayudas a otorgar y consignación presupuestaria</w:t>
      </w:r>
    </w:p>
    <w:p w14:paraId="034FAB6B" w14:textId="77777777" w:rsidR="00AE1FED" w:rsidRPr="00A81F50" w:rsidRDefault="00AE1FED" w:rsidP="00AE1FED">
      <w:pPr>
        <w:autoSpaceDE/>
        <w:autoSpaceDN/>
        <w:adjustRightInd/>
        <w:jc w:val="both"/>
        <w:rPr>
          <w:rFonts w:ascii="Arial" w:eastAsia="Times New Roman" w:hAnsi="Arial" w:cs="Arial"/>
          <w:b/>
          <w:i/>
          <w:iCs/>
          <w:sz w:val="22"/>
          <w:szCs w:val="22"/>
          <w:u w:val="single"/>
          <w:lang w:val="es-ES" w:eastAsia="ca-ES"/>
        </w:rPr>
      </w:pPr>
    </w:p>
    <w:p w14:paraId="226FD581"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El presupuesto máximo que se destinará este año 2024 para la concesión de las ayudas de escolarización objeto de la presente convocatoria será de 55.000,00 € e irá a cargo de la aplicación presupuestaria. </w:t>
      </w:r>
    </w:p>
    <w:p w14:paraId="375E811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i/>
          <w:iCs/>
          <w:sz w:val="22"/>
          <w:szCs w:val="22"/>
          <w:lang w:val="es-ES" w:eastAsia="ca-ES"/>
        </w:rPr>
        <w:t>326 48903 "Subvenciones escolarizaciones" en el Presupuesto del ejercicio 2024</w:t>
      </w:r>
    </w:p>
    <w:p w14:paraId="3F8B4E49"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5E4714D1"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El importe de la ayuda será, como máximo, de:</w:t>
      </w:r>
    </w:p>
    <w:p w14:paraId="67F68F02"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78D92DF1" w14:textId="77777777" w:rsidR="00AE1FED" w:rsidRPr="00A81F50" w:rsidRDefault="00AE1FED" w:rsidP="00AE1FED">
      <w:pPr>
        <w:numPr>
          <w:ilvl w:val="0"/>
          <w:numId w:val="2"/>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80,00 € por el alumno que curse estudios de educación Infantil I3</w:t>
      </w:r>
    </w:p>
    <w:p w14:paraId="3EC47E2C" w14:textId="77777777" w:rsidR="00AE1FED" w:rsidRPr="00A81F50" w:rsidRDefault="00AE1FED" w:rsidP="00AE1FED">
      <w:pPr>
        <w:numPr>
          <w:ilvl w:val="0"/>
          <w:numId w:val="2"/>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80,00 € por el alumno que curse estudios de educación Infantil I4</w:t>
      </w:r>
    </w:p>
    <w:p w14:paraId="13292F23" w14:textId="77777777" w:rsidR="00AE1FED" w:rsidRPr="00A81F50" w:rsidRDefault="00AE1FED" w:rsidP="00AE1FED">
      <w:pPr>
        <w:numPr>
          <w:ilvl w:val="0"/>
          <w:numId w:val="2"/>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80,00 € por el alumno que curse estudios de educación Infantil I5</w:t>
      </w:r>
    </w:p>
    <w:p w14:paraId="2E01FA54"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para el alumno que curse estudios de educación Primaria de 1º</w:t>
      </w:r>
    </w:p>
    <w:p w14:paraId="1CED2D3A"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por el alumno que curse estudios de educación Primaria de 2º</w:t>
      </w:r>
    </w:p>
    <w:p w14:paraId="51ECD333"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por el alumno que curse estudios de educación Primaria de 3º</w:t>
      </w:r>
    </w:p>
    <w:p w14:paraId="056F3029"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por el alumno que curse estudios de educación Primaria de 4º</w:t>
      </w:r>
    </w:p>
    <w:p w14:paraId="15974633"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por el alumno que curse estudios de educación Primaria de 5º</w:t>
      </w:r>
    </w:p>
    <w:p w14:paraId="676CD9EF"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70,00 € por el alumno que curse estudios de educación Primaria de 6º</w:t>
      </w:r>
    </w:p>
    <w:p w14:paraId="55F183A2"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155,00 € por el alumno que curse estudios de educación Secundaria, ESO </w:t>
      </w:r>
    </w:p>
    <w:p w14:paraId="2D53C794"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155,00 € por el alumno que curse estudios de educación de Bachillerato, hasta 25 años</w:t>
      </w:r>
    </w:p>
    <w:p w14:paraId="021C378F"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155,00 € por el alumno que curse estudios de ciclos formativos de grado medio o superior, hasta 25 años</w:t>
      </w:r>
    </w:p>
    <w:p w14:paraId="0F8C24AC" w14:textId="77777777" w:rsidR="00AE1FED" w:rsidRPr="00A81F50" w:rsidRDefault="00AE1FED" w:rsidP="00AE1FED">
      <w:pPr>
        <w:numPr>
          <w:ilvl w:val="0"/>
          <w:numId w:val="1"/>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330,00 € para el alumno que curse estudios Universitarios y Másteres, hasta 25 años</w:t>
      </w:r>
    </w:p>
    <w:p w14:paraId="0E67850D"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3467EE6F" w14:textId="77777777" w:rsidR="00AE1FED" w:rsidRPr="00A81F50" w:rsidRDefault="00AE1FED" w:rsidP="00AE1FED">
      <w:pPr>
        <w:autoSpaceDE/>
        <w:autoSpaceDN/>
        <w:adjustRightInd/>
        <w:ind w:left="427"/>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Cuadro resumen:</w:t>
      </w:r>
    </w:p>
    <w:p w14:paraId="1232E055" w14:textId="77777777" w:rsidR="00AE1FED" w:rsidRPr="00A81F50" w:rsidRDefault="00AE1FED" w:rsidP="00AE1FED">
      <w:pPr>
        <w:autoSpaceDE/>
        <w:autoSpaceDN/>
        <w:adjustRightInd/>
        <w:ind w:left="427"/>
        <w:jc w:val="both"/>
        <w:rPr>
          <w:rFonts w:ascii="Arial" w:eastAsia="Times New Roman" w:hAnsi="Arial" w:cs="Arial"/>
          <w:i/>
          <w:iCs/>
          <w:sz w:val="22"/>
          <w:szCs w:val="22"/>
          <w:lang w:val="es-ES" w:eastAsia="ca-ES"/>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E1FED" w:rsidRPr="00A81F50" w14:paraId="7E083629" w14:textId="77777777" w:rsidTr="00BD0B1C">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4D4E5B6" w14:textId="77777777" w:rsidR="00AE1FED" w:rsidRPr="00A81F50" w:rsidRDefault="00AE1FED" w:rsidP="00AE1FED">
            <w:p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b/>
                <w:i/>
                <w:iCs/>
                <w:sz w:val="22"/>
                <w:szCs w:val="22"/>
                <w:lang w:val="es-ES" w:eastAsia="ca-ES"/>
              </w:rPr>
              <w:t>Curso alumno</w:t>
            </w:r>
          </w:p>
        </w:tc>
        <w:tc>
          <w:tcPr>
            <w:tcW w:w="3313" w:type="dxa"/>
            <w:tcBorders>
              <w:top w:val="single" w:sz="4" w:space="0" w:color="auto"/>
              <w:left w:val="nil"/>
              <w:bottom w:val="single" w:sz="4" w:space="0" w:color="auto"/>
              <w:right w:val="single" w:sz="4" w:space="0" w:color="auto"/>
            </w:tcBorders>
            <w:noWrap/>
            <w:vAlign w:val="bottom"/>
            <w:hideMark/>
          </w:tcPr>
          <w:p w14:paraId="367D3FE0" w14:textId="77777777" w:rsidR="00AE1FED" w:rsidRPr="00A81F50" w:rsidRDefault="00AE1FED" w:rsidP="00AE1FED">
            <w:p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b/>
                <w:i/>
                <w:iCs/>
                <w:sz w:val="22"/>
                <w:szCs w:val="22"/>
                <w:lang w:val="es-ES" w:eastAsia="ca-ES"/>
              </w:rPr>
              <w:t>Importe máximo de la ayuda</w:t>
            </w:r>
          </w:p>
        </w:tc>
      </w:tr>
      <w:tr w:rsidR="00AE1FED" w:rsidRPr="00A81F50" w14:paraId="3219097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C12AF2B"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Educación infantil I3</w:t>
            </w:r>
          </w:p>
        </w:tc>
        <w:tc>
          <w:tcPr>
            <w:tcW w:w="3313" w:type="dxa"/>
            <w:tcBorders>
              <w:top w:val="nil"/>
              <w:left w:val="nil"/>
              <w:bottom w:val="single" w:sz="4" w:space="0" w:color="auto"/>
              <w:right w:val="single" w:sz="4" w:space="0" w:color="auto"/>
            </w:tcBorders>
            <w:noWrap/>
            <w:vAlign w:val="bottom"/>
            <w:hideMark/>
          </w:tcPr>
          <w:p w14:paraId="13D6CA3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i/>
                <w:iCs/>
                <w:sz w:val="22"/>
                <w:szCs w:val="22"/>
                <w:lang w:val="es-ES" w:eastAsia="ca-ES"/>
              </w:rPr>
              <w:t xml:space="preserve">  80,00 </w:t>
            </w:r>
            <w:r w:rsidRPr="00A81F50">
              <w:rPr>
                <w:rFonts w:ascii="Arial" w:eastAsia="Times New Roman" w:hAnsi="Arial" w:cs="Arial"/>
                <w:bCs/>
                <w:i/>
                <w:iCs/>
                <w:sz w:val="22"/>
                <w:szCs w:val="22"/>
                <w:lang w:val="es-ES" w:eastAsia="ca-ES"/>
              </w:rPr>
              <w:t>€</w:t>
            </w:r>
          </w:p>
        </w:tc>
      </w:tr>
      <w:tr w:rsidR="00AE1FED" w:rsidRPr="00A81F50" w14:paraId="625E4167"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058CA70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Educación infantil I4</w:t>
            </w:r>
          </w:p>
        </w:tc>
        <w:tc>
          <w:tcPr>
            <w:tcW w:w="3313" w:type="dxa"/>
            <w:tcBorders>
              <w:top w:val="nil"/>
              <w:left w:val="nil"/>
              <w:bottom w:val="single" w:sz="4" w:space="0" w:color="auto"/>
              <w:right w:val="single" w:sz="4" w:space="0" w:color="auto"/>
            </w:tcBorders>
            <w:noWrap/>
            <w:vAlign w:val="bottom"/>
            <w:hideMark/>
          </w:tcPr>
          <w:p w14:paraId="7FF12D2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i/>
                <w:iCs/>
                <w:sz w:val="22"/>
                <w:szCs w:val="22"/>
                <w:lang w:val="es-ES" w:eastAsia="ca-ES"/>
              </w:rPr>
              <w:t xml:space="preserve">  80,00 </w:t>
            </w:r>
            <w:r w:rsidRPr="00A81F50">
              <w:rPr>
                <w:rFonts w:ascii="Arial" w:eastAsia="Times New Roman" w:hAnsi="Arial" w:cs="Arial"/>
                <w:bCs/>
                <w:i/>
                <w:iCs/>
                <w:sz w:val="22"/>
                <w:szCs w:val="22"/>
                <w:lang w:val="es-ES" w:eastAsia="ca-ES"/>
              </w:rPr>
              <w:t>€</w:t>
            </w:r>
          </w:p>
        </w:tc>
      </w:tr>
      <w:tr w:rsidR="00AE1FED" w:rsidRPr="00A81F50" w14:paraId="2DF4DFBD"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FFFF95"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Educación infantil I5</w:t>
            </w:r>
          </w:p>
        </w:tc>
        <w:tc>
          <w:tcPr>
            <w:tcW w:w="3313" w:type="dxa"/>
            <w:tcBorders>
              <w:top w:val="nil"/>
              <w:left w:val="nil"/>
              <w:bottom w:val="single" w:sz="4" w:space="0" w:color="auto"/>
              <w:right w:val="single" w:sz="4" w:space="0" w:color="auto"/>
            </w:tcBorders>
            <w:noWrap/>
            <w:vAlign w:val="bottom"/>
            <w:hideMark/>
          </w:tcPr>
          <w:p w14:paraId="7BFCD7EF"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i/>
                <w:iCs/>
                <w:sz w:val="22"/>
                <w:szCs w:val="22"/>
                <w:lang w:val="es-ES" w:eastAsia="ca-ES"/>
              </w:rPr>
              <w:t xml:space="preserve">  80,00 </w:t>
            </w:r>
            <w:r w:rsidRPr="00A81F50">
              <w:rPr>
                <w:rFonts w:ascii="Arial" w:eastAsia="Times New Roman" w:hAnsi="Arial" w:cs="Arial"/>
                <w:bCs/>
                <w:i/>
                <w:iCs/>
                <w:sz w:val="22"/>
                <w:szCs w:val="22"/>
                <w:lang w:val="es-ES" w:eastAsia="ca-ES"/>
              </w:rPr>
              <w:t>€</w:t>
            </w:r>
          </w:p>
        </w:tc>
      </w:tr>
      <w:tr w:rsidR="00AE1FED" w:rsidRPr="00A81F50" w14:paraId="43835860"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26382F80"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1º de educación Primaria</w:t>
            </w:r>
          </w:p>
        </w:tc>
        <w:tc>
          <w:tcPr>
            <w:tcW w:w="3313" w:type="dxa"/>
            <w:tcBorders>
              <w:top w:val="nil"/>
              <w:left w:val="nil"/>
              <w:bottom w:val="single" w:sz="4" w:space="0" w:color="auto"/>
              <w:right w:val="single" w:sz="4" w:space="0" w:color="auto"/>
            </w:tcBorders>
            <w:noWrap/>
            <w:vAlign w:val="bottom"/>
            <w:hideMark/>
          </w:tcPr>
          <w:p w14:paraId="5483132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4B41EE81" w14:textId="77777777" w:rsidTr="00BD0B1C">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0E2291A"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2º de educación Primaria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1F4F9633"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62F4A3EC" w14:textId="77777777" w:rsidTr="00BD0B1C">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3B67ABBF"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3º de educación Primaria</w:t>
            </w:r>
          </w:p>
        </w:tc>
        <w:tc>
          <w:tcPr>
            <w:tcW w:w="3313" w:type="dxa"/>
            <w:tcBorders>
              <w:top w:val="single" w:sz="4" w:space="0" w:color="auto"/>
              <w:left w:val="nil"/>
              <w:bottom w:val="single" w:sz="4" w:space="0" w:color="auto"/>
              <w:right w:val="single" w:sz="4" w:space="0" w:color="auto"/>
            </w:tcBorders>
            <w:noWrap/>
            <w:vAlign w:val="bottom"/>
            <w:hideMark/>
          </w:tcPr>
          <w:p w14:paraId="133492E9"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352830DA"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5E41862D"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4º de educación Primaria</w:t>
            </w:r>
          </w:p>
        </w:tc>
        <w:tc>
          <w:tcPr>
            <w:tcW w:w="3313" w:type="dxa"/>
            <w:tcBorders>
              <w:top w:val="nil"/>
              <w:left w:val="nil"/>
              <w:bottom w:val="single" w:sz="4" w:space="0" w:color="auto"/>
              <w:right w:val="single" w:sz="4" w:space="0" w:color="auto"/>
            </w:tcBorders>
            <w:noWrap/>
            <w:vAlign w:val="bottom"/>
            <w:hideMark/>
          </w:tcPr>
          <w:p w14:paraId="12C54657"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3DE19AA0"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61E6EC57"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5º de educación Primaria</w:t>
            </w:r>
          </w:p>
        </w:tc>
        <w:tc>
          <w:tcPr>
            <w:tcW w:w="3313" w:type="dxa"/>
            <w:tcBorders>
              <w:top w:val="nil"/>
              <w:left w:val="nil"/>
              <w:bottom w:val="single" w:sz="4" w:space="0" w:color="auto"/>
              <w:right w:val="single" w:sz="4" w:space="0" w:color="auto"/>
            </w:tcBorders>
            <w:noWrap/>
            <w:vAlign w:val="bottom"/>
            <w:hideMark/>
          </w:tcPr>
          <w:p w14:paraId="7305BAF1"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112D831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2F5B555"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rPr>
              <w:t>6º de educación Primaria</w:t>
            </w:r>
          </w:p>
        </w:tc>
        <w:tc>
          <w:tcPr>
            <w:tcW w:w="3313" w:type="dxa"/>
            <w:tcBorders>
              <w:top w:val="nil"/>
              <w:left w:val="nil"/>
              <w:bottom w:val="single" w:sz="4" w:space="0" w:color="auto"/>
              <w:right w:val="single" w:sz="4" w:space="0" w:color="auto"/>
            </w:tcBorders>
            <w:noWrap/>
            <w:vAlign w:val="bottom"/>
            <w:hideMark/>
          </w:tcPr>
          <w:p w14:paraId="773A431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70,00</w:t>
            </w:r>
            <w:r w:rsidRPr="00A81F50">
              <w:rPr>
                <w:rFonts w:ascii="Arial" w:eastAsia="Times New Roman" w:hAnsi="Arial" w:cs="Arial"/>
                <w:i/>
                <w:iCs/>
                <w:sz w:val="22"/>
                <w:szCs w:val="22"/>
                <w:lang w:val="es-ES" w:eastAsia="ca-ES"/>
              </w:rPr>
              <w:t xml:space="preserve"> </w:t>
            </w:r>
            <w:r w:rsidRPr="00A81F50">
              <w:rPr>
                <w:rFonts w:ascii="Arial" w:eastAsia="Times New Roman" w:hAnsi="Arial" w:cs="Arial"/>
                <w:bCs/>
                <w:i/>
                <w:iCs/>
                <w:sz w:val="22"/>
                <w:szCs w:val="22"/>
                <w:lang w:val="es-ES" w:eastAsia="ca-ES"/>
              </w:rPr>
              <w:t>€</w:t>
            </w:r>
          </w:p>
        </w:tc>
      </w:tr>
      <w:tr w:rsidR="00AE1FED" w:rsidRPr="00A81F50" w14:paraId="52C00355"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1A0A847D"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ESO </w:t>
            </w:r>
          </w:p>
        </w:tc>
        <w:tc>
          <w:tcPr>
            <w:tcW w:w="3313" w:type="dxa"/>
            <w:tcBorders>
              <w:top w:val="nil"/>
              <w:left w:val="nil"/>
              <w:bottom w:val="single" w:sz="4" w:space="0" w:color="auto"/>
              <w:right w:val="single" w:sz="4" w:space="0" w:color="auto"/>
            </w:tcBorders>
            <w:noWrap/>
            <w:vAlign w:val="bottom"/>
            <w:hideMark/>
          </w:tcPr>
          <w:p w14:paraId="20896A4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155,00 €</w:t>
            </w:r>
          </w:p>
        </w:tc>
      </w:tr>
      <w:tr w:rsidR="00AE1FED" w:rsidRPr="00A81F50" w14:paraId="1D5AA88E"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2B4CBB4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Bachillerato o Ciclos Formativos (hasta 25 años)</w:t>
            </w:r>
          </w:p>
        </w:tc>
        <w:tc>
          <w:tcPr>
            <w:tcW w:w="3313" w:type="dxa"/>
            <w:tcBorders>
              <w:top w:val="nil"/>
              <w:left w:val="nil"/>
              <w:bottom w:val="single" w:sz="4" w:space="0" w:color="auto"/>
              <w:right w:val="single" w:sz="4" w:space="0" w:color="auto"/>
            </w:tcBorders>
            <w:noWrap/>
            <w:vAlign w:val="bottom"/>
            <w:hideMark/>
          </w:tcPr>
          <w:p w14:paraId="39B9861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155,00 €</w:t>
            </w:r>
          </w:p>
        </w:tc>
      </w:tr>
      <w:tr w:rsidR="00AE1FED" w:rsidRPr="00A81F50" w14:paraId="3E49366A" w14:textId="77777777" w:rsidTr="00BD0B1C">
        <w:trPr>
          <w:trHeight w:val="300"/>
        </w:trPr>
        <w:tc>
          <w:tcPr>
            <w:tcW w:w="5687" w:type="dxa"/>
            <w:tcBorders>
              <w:top w:val="nil"/>
              <w:left w:val="single" w:sz="4" w:space="0" w:color="auto"/>
              <w:bottom w:val="single" w:sz="4" w:space="0" w:color="auto"/>
              <w:right w:val="single" w:sz="4" w:space="0" w:color="auto"/>
            </w:tcBorders>
            <w:noWrap/>
            <w:vAlign w:val="bottom"/>
            <w:hideMark/>
          </w:tcPr>
          <w:p w14:paraId="3A0114E5"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Estudios Universitarios y Másteres (hasta 25 años) </w:t>
            </w:r>
          </w:p>
        </w:tc>
        <w:tc>
          <w:tcPr>
            <w:tcW w:w="3313" w:type="dxa"/>
            <w:tcBorders>
              <w:top w:val="nil"/>
              <w:left w:val="nil"/>
              <w:bottom w:val="single" w:sz="4" w:space="0" w:color="auto"/>
              <w:right w:val="single" w:sz="4" w:space="0" w:color="auto"/>
            </w:tcBorders>
            <w:noWrap/>
            <w:vAlign w:val="bottom"/>
            <w:hideMark/>
          </w:tcPr>
          <w:p w14:paraId="568B6FB4"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 330,00 €</w:t>
            </w:r>
          </w:p>
        </w:tc>
      </w:tr>
    </w:tbl>
    <w:p w14:paraId="19B95B2C" w14:textId="77777777" w:rsidR="00AE1FED" w:rsidRPr="00A81F50" w:rsidRDefault="00AE1FED" w:rsidP="00AE1FED">
      <w:pPr>
        <w:autoSpaceDE/>
        <w:autoSpaceDN/>
        <w:adjustRightInd/>
        <w:rPr>
          <w:rFonts w:ascii="Arial" w:eastAsia="Times New Roman" w:hAnsi="Arial" w:cs="Arial"/>
          <w:b/>
          <w:bCs/>
          <w:i/>
          <w:iCs/>
          <w:sz w:val="22"/>
          <w:szCs w:val="22"/>
          <w:lang w:val="es-ES" w:eastAsia="ca-ES"/>
        </w:rPr>
      </w:pPr>
    </w:p>
    <w:p w14:paraId="76EB7894"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427DBE8D"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No podrán otorgarse ayudas por importe superior al citado.</w:t>
      </w:r>
    </w:p>
    <w:p w14:paraId="6D03F991" w14:textId="77777777" w:rsidR="00AE1FED" w:rsidRPr="00A81F50" w:rsidRDefault="00AE1FED" w:rsidP="00AE1FED">
      <w:pPr>
        <w:jc w:val="both"/>
        <w:rPr>
          <w:rFonts w:ascii="Arial" w:eastAsia="Calibri" w:hAnsi="Arial" w:cs="Arial"/>
          <w:b/>
          <w:bCs/>
          <w:i/>
          <w:iCs/>
          <w:color w:val="000000"/>
          <w:sz w:val="22"/>
          <w:szCs w:val="22"/>
          <w:lang w:val="es-ES"/>
        </w:rPr>
      </w:pPr>
    </w:p>
    <w:p w14:paraId="4C8A216B" w14:textId="77777777" w:rsidR="00AE1FED" w:rsidRPr="00A81F50" w:rsidRDefault="00AE1FED" w:rsidP="00AE1FED">
      <w:pPr>
        <w:keepNext/>
        <w:widowControl w:val="0"/>
        <w:autoSpaceDE/>
        <w:autoSpaceDN/>
        <w:adjustRightInd/>
        <w:jc w:val="both"/>
        <w:outlineLvl w:val="1"/>
        <w:rPr>
          <w:rFonts w:ascii="Arial" w:eastAsia="Times New Roman" w:hAnsi="Arial" w:cs="Arial"/>
          <w:b/>
          <w:i/>
          <w:iCs/>
          <w:snapToGrid w:val="0"/>
          <w:sz w:val="22"/>
          <w:szCs w:val="22"/>
          <w:lang w:val="es-ES" w:eastAsia="es-ES"/>
        </w:rPr>
      </w:pPr>
      <w:bookmarkStart w:id="0" w:name="_Hlk163973835"/>
      <w:r w:rsidRPr="00A81F50">
        <w:rPr>
          <w:rFonts w:ascii="Arial" w:eastAsia="Times New Roman" w:hAnsi="Arial" w:cs="Arial"/>
          <w:b/>
          <w:i/>
          <w:iCs/>
          <w:snapToGrid w:val="0"/>
          <w:sz w:val="22"/>
          <w:szCs w:val="22"/>
          <w:lang w:val="es-ES" w:eastAsia="es-ES"/>
        </w:rPr>
        <w:lastRenderedPageBreak/>
        <w:t>3.- Objeto y finalidad de las ayudas</w:t>
      </w:r>
    </w:p>
    <w:p w14:paraId="6A30D585"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6E7C2C60"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bCs/>
          <w:i/>
          <w:iCs/>
          <w:sz w:val="22"/>
          <w:szCs w:val="22"/>
          <w:lang w:val="es-ES" w:eastAsia="ca-ES"/>
        </w:rPr>
        <w:t xml:space="preserve">1.- </w:t>
      </w:r>
      <w:r w:rsidRPr="00A81F50">
        <w:rPr>
          <w:rFonts w:ascii="Arial" w:eastAsia="Times New Roman" w:hAnsi="Arial" w:cs="Arial"/>
          <w:i/>
          <w:iCs/>
          <w:sz w:val="22"/>
          <w:szCs w:val="22"/>
          <w:lang w:val="es-ES" w:eastAsia="ca-ES"/>
        </w:rPr>
        <w:t xml:space="preserve">El objeto de la convocatoria es establecer el procedimiento de concesión de ayudas en régimen de concurrencia púbica no competitiva. </w:t>
      </w:r>
    </w:p>
    <w:p w14:paraId="2CBF4FA5" w14:textId="77777777" w:rsidR="00AE1FED" w:rsidRPr="00A81F50" w:rsidRDefault="00AE1FED" w:rsidP="00AE1FED">
      <w:pPr>
        <w:autoSpaceDE/>
        <w:autoSpaceDN/>
        <w:adjustRightInd/>
        <w:jc w:val="both"/>
        <w:rPr>
          <w:rFonts w:ascii="Arial" w:eastAsia="Times New Roman" w:hAnsi="Arial" w:cs="Arial"/>
          <w:i/>
          <w:iCs/>
          <w:sz w:val="20"/>
          <w:szCs w:val="20"/>
          <w:lang w:val="es-ES" w:eastAsia="ca-ES"/>
        </w:rPr>
      </w:pPr>
    </w:p>
    <w:p w14:paraId="425F2EA7"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2.- La finalidad de estas ayudas es colaborar en la financiación de los gastos derivados de la escolarización de los alumnos matriculados en centros de educación infantil, primaria, secundaria, bachillerato, ciclos formativos, centros universitarios y másteres, curso 2024-25.</w:t>
      </w:r>
    </w:p>
    <w:p w14:paraId="588DA1F8"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 </w:t>
      </w:r>
    </w:p>
    <w:bookmarkEnd w:id="0"/>
    <w:p w14:paraId="4C8B971C" w14:textId="77777777" w:rsidR="00AE1FED" w:rsidRPr="00A81F50" w:rsidRDefault="00AE1FED" w:rsidP="00AE1FED">
      <w:p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b/>
          <w:i/>
          <w:iCs/>
          <w:sz w:val="22"/>
          <w:szCs w:val="22"/>
          <w:lang w:val="es-ES" w:eastAsia="ca-ES"/>
        </w:rPr>
        <w:t>4.- Procedimiento de concesión</w:t>
      </w:r>
    </w:p>
    <w:p w14:paraId="2230FC3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p>
    <w:p w14:paraId="4C48AB29"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El procedimiento de concesión de las subvenciones objeto de esta convocatoria será el de concurrencia pública no competitiva.</w:t>
      </w:r>
    </w:p>
    <w:p w14:paraId="1ADB344A"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p>
    <w:p w14:paraId="6671C00A" w14:textId="77777777" w:rsidR="00AE1FED" w:rsidRPr="00A81F50" w:rsidRDefault="00AE1FED" w:rsidP="00AE1FED">
      <w:p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b/>
          <w:i/>
          <w:iCs/>
          <w:sz w:val="22"/>
          <w:szCs w:val="22"/>
          <w:lang w:val="es-ES" w:eastAsia="ca-ES"/>
        </w:rPr>
        <w:t>5.- Requisitos para la solicitud y forma de acreditarlos</w:t>
      </w:r>
    </w:p>
    <w:p w14:paraId="34E13293" w14:textId="77777777" w:rsidR="00AE1FED" w:rsidRPr="00A81F50" w:rsidRDefault="00AE1FED" w:rsidP="00AE1FED">
      <w:pPr>
        <w:autoSpaceDE/>
        <w:autoSpaceDN/>
        <w:adjustRightInd/>
        <w:jc w:val="both"/>
        <w:rPr>
          <w:rFonts w:ascii="Arial" w:eastAsia="Times New Roman" w:hAnsi="Arial" w:cs="Arial"/>
          <w:bCs/>
          <w:i/>
          <w:iCs/>
          <w:sz w:val="22"/>
          <w:szCs w:val="22"/>
          <w:u w:val="single"/>
          <w:lang w:val="es-ES" w:eastAsia="ca-ES"/>
        </w:rPr>
      </w:pPr>
    </w:p>
    <w:p w14:paraId="3E5DFD4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1.- 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36CB7340"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361136E4"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Alumnos menores de edad que estén empadronados en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 xml:space="preserve"> junto con su padre/madre o tutor legal. </w:t>
      </w:r>
    </w:p>
    <w:p w14:paraId="4D739E19"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Alumnos mayores de edad hasta 25 años que estén empadronados en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w:t>
      </w:r>
    </w:p>
    <w:p w14:paraId="6784F3AE"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Estar cursando estudios de Educación Infantil, Primaria, Secundaria, Bachillerato, módulos formativos, estudios universitarios o másteres en centros públicos o privados con título homologado. </w:t>
      </w:r>
    </w:p>
    <w:p w14:paraId="728548CD" w14:textId="77777777" w:rsidR="00AE1FED" w:rsidRPr="00A81F50" w:rsidRDefault="00AE1FED" w:rsidP="00AE1FED">
      <w:pPr>
        <w:autoSpaceDE/>
        <w:autoSpaceDN/>
        <w:adjustRightInd/>
        <w:jc w:val="both"/>
        <w:rPr>
          <w:rFonts w:ascii="Arial" w:eastAsia="Times New Roman" w:hAnsi="Arial" w:cs="Arial"/>
          <w:i/>
          <w:iCs/>
          <w:sz w:val="20"/>
          <w:szCs w:val="20"/>
          <w:lang w:val="es-ES" w:eastAsia="ca-ES"/>
        </w:rPr>
      </w:pPr>
    </w:p>
    <w:p w14:paraId="7E46E491"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No se podrán beneficiar de la ayuda los demandantes de la ayuda o núcleo familiar conviviente que tengan deudas pendientes de pago con el Ayuntamiento de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w:t>
      </w:r>
    </w:p>
    <w:p w14:paraId="00BB97E0"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37BE0FF7" w14:textId="77777777" w:rsidR="00AE1FED" w:rsidRPr="00A81F50" w:rsidRDefault="00AE1FED" w:rsidP="00AE1FED">
      <w:pPr>
        <w:widowControl w:val="0"/>
        <w:autoSpaceDE/>
        <w:autoSpaceDN/>
        <w:adjustRightInd/>
        <w:spacing w:line="237" w:lineRule="auto"/>
        <w:ind w:right="124"/>
        <w:jc w:val="both"/>
        <w:rPr>
          <w:rFonts w:ascii="Arial MT" w:eastAsia="Arial MT" w:hAnsi="Arial MT" w:cs="Arial MT"/>
          <w:i/>
          <w:iCs/>
          <w:sz w:val="22"/>
          <w:szCs w:val="22"/>
          <w:lang w:val="es-ES" w:eastAsia="ca-ES"/>
        </w:rPr>
      </w:pPr>
      <w:r w:rsidRPr="00A81F50">
        <w:rPr>
          <w:rFonts w:ascii="Arial MT" w:eastAsia="Arial MT" w:hAnsi="Arial MT" w:cs="Arial MT"/>
          <w:i/>
          <w:iCs/>
          <w:sz w:val="22"/>
          <w:szCs w:val="22"/>
          <w:lang w:val="es-ES" w:eastAsia="ca-ES"/>
        </w:rPr>
        <w:t>2.- La concurrencia de estos requisitos se acreditará en el momento de presentar la solicitud, mediante la presentación de los documentos que se indican en el artículo siguiente.</w:t>
      </w:r>
    </w:p>
    <w:p w14:paraId="11775B4A"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2AF5DBAF"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6.- Documentos que deben acompañar a la solicitud</w:t>
      </w:r>
    </w:p>
    <w:p w14:paraId="34F98C16"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647FF4B8"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A la solicitud (según modelo normalizado) de la ayuda se deberá adjuntar la documentación siguiente:</w:t>
      </w:r>
    </w:p>
    <w:p w14:paraId="1BDC10AF"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6478DB3F"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DNI original de la persona solicitante, en el caso de que se haya modificado/renovado del año anterior.</w:t>
      </w:r>
    </w:p>
    <w:p w14:paraId="0B7FD948"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DNI original del menor, y en caso de no tenerlo, copia del libro de familia (sólo la hoja donde conste el menor), en el caso de que se haya modificado/renovado del año anterior.</w:t>
      </w:r>
    </w:p>
    <w:p w14:paraId="42BF4705"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 Justificantes del pago que pueden ser: matrícula, facturas, </w:t>
      </w:r>
      <w:proofErr w:type="gramStart"/>
      <w:r w:rsidRPr="00A81F50">
        <w:rPr>
          <w:rFonts w:ascii="Arial" w:eastAsia="Times New Roman" w:hAnsi="Arial" w:cs="Arial"/>
          <w:i/>
          <w:iCs/>
          <w:sz w:val="22"/>
          <w:szCs w:val="22"/>
          <w:lang w:val="es-ES" w:eastAsia="ca-ES"/>
        </w:rPr>
        <w:t>tickets</w:t>
      </w:r>
      <w:proofErr w:type="gramEnd"/>
      <w:r w:rsidRPr="00A81F50">
        <w:rPr>
          <w:rFonts w:ascii="Arial" w:eastAsia="Times New Roman" w:hAnsi="Arial" w:cs="Arial"/>
          <w:i/>
          <w:iCs/>
          <w:sz w:val="22"/>
          <w:szCs w:val="22"/>
          <w:lang w:val="es-ES" w:eastAsia="ca-ES"/>
        </w:rPr>
        <w:t xml:space="preserve"> desglosados, recibos bancarios con la conformidad del pago de compra de los libros adquiridos o material (en el caso de enseñanzas sin libros), certificado del centro escolar que acredite estos pagos y mensualidades escolares. En todos los casos se especificará correctamente el concepto del pago. </w:t>
      </w:r>
    </w:p>
    <w:p w14:paraId="3F145692" w14:textId="727FB72B"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lastRenderedPageBreak/>
        <w:t xml:space="preserve">Queda excluido: recibos emitidos por particulares, </w:t>
      </w:r>
      <w:r w:rsidR="00015073" w:rsidRPr="00A81F50">
        <w:rPr>
          <w:rFonts w:ascii="Arial" w:eastAsia="Times New Roman" w:hAnsi="Arial" w:cs="Arial"/>
          <w:i/>
          <w:iCs/>
          <w:sz w:val="22"/>
          <w:szCs w:val="22"/>
          <w:lang w:val="es-ES" w:eastAsia="ca-ES"/>
        </w:rPr>
        <w:t>albaranes</w:t>
      </w:r>
      <w:r w:rsidRPr="00A81F50">
        <w:rPr>
          <w:rFonts w:ascii="Arial" w:eastAsia="Times New Roman" w:hAnsi="Arial" w:cs="Arial"/>
          <w:i/>
          <w:iCs/>
          <w:sz w:val="22"/>
          <w:szCs w:val="22"/>
          <w:lang w:val="es-ES" w:eastAsia="ca-ES"/>
        </w:rPr>
        <w:t xml:space="preserve"> de entrega y sólo se aceptarán facturas emitidas por empresas que tengan este objeto social.</w:t>
      </w:r>
    </w:p>
    <w:p w14:paraId="0A49EB05"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Hoja de matrícula o resguardo del centro escolar donde está inscrito el alumno, sólo para estudios no obligatorios (ciclos formativos, bachillerato y estudios universitarios).</w:t>
      </w:r>
    </w:p>
    <w:p w14:paraId="50C9D956" w14:textId="77777777" w:rsidR="00AE1FED" w:rsidRPr="00A81F50" w:rsidRDefault="00AE1FED" w:rsidP="00AE1FED">
      <w:pPr>
        <w:autoSpaceDE/>
        <w:autoSpaceDN/>
        <w:adjustRightInd/>
        <w:jc w:val="both"/>
        <w:rPr>
          <w:rFonts w:ascii="Arial" w:eastAsia="Times New Roman" w:hAnsi="Arial" w:cs="Arial"/>
          <w:i/>
          <w:iCs/>
          <w:sz w:val="22"/>
          <w:szCs w:val="22"/>
          <w:u w:val="single"/>
          <w:lang w:val="es-ES" w:eastAsia="ca-ES"/>
        </w:rPr>
      </w:pPr>
      <w:r w:rsidRPr="00A81F50">
        <w:rPr>
          <w:rFonts w:ascii="Arial" w:eastAsia="Times New Roman" w:hAnsi="Arial" w:cs="Arial"/>
          <w:i/>
          <w:iCs/>
          <w:sz w:val="22"/>
          <w:szCs w:val="22"/>
          <w:u w:val="single"/>
          <w:lang w:val="es-ES" w:eastAsia="ca-ES"/>
        </w:rPr>
        <w:t xml:space="preserve">-Estudios universitarios y másteres, </w:t>
      </w:r>
      <w:r w:rsidRPr="00A81F50">
        <w:rPr>
          <w:rFonts w:ascii="Arial" w:eastAsia="Times New Roman" w:hAnsi="Arial" w:cs="Arial"/>
          <w:i/>
          <w:iCs/>
          <w:sz w:val="22"/>
          <w:szCs w:val="22"/>
          <w:lang w:val="es-ES" w:eastAsia="ca-ES"/>
        </w:rPr>
        <w:t>deben presentar la matrícula haciendo constar el precio del curso, y la conformidad de haberse realizado dicho pago. En el caso de que se solicite una beca se entregará la documentación en el mismo plazo que los demás estudios presentando, aparte de la documentación general, también el resguardo de la solicitud de la beca. En el caso de que la resolución de la beca sea negativa se dará un plazo para justificar el pago de la matrícula hasta el 31 de marzo del ejercicio siguiente. A partir de esa fecha si no se ha entregado esta documentación ni ningún pago se considerará denegada.</w:t>
      </w:r>
    </w:p>
    <w:p w14:paraId="6AA38CC2"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Comprobante bancario o fotocopia de la libreta de ahorros donde deba ser abonado el importe de la ayuda, en el caso de que no sea el mismo que el año anterior.</w:t>
      </w:r>
    </w:p>
    <w:p w14:paraId="1F5BEA7C"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243F6221"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Dicha documentación deberá presentarse en cualquiera de las lenguas cooficiales de Cataluña, irá debidamente firmada por el solicitante y será original o copia debidamente autenticada.</w:t>
      </w:r>
    </w:p>
    <w:p w14:paraId="2EA43F9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6E2949A4"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7.- Plazo, forma y lugar de presentación de las solicitudes</w:t>
      </w:r>
    </w:p>
    <w:p w14:paraId="40FB1017"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7AA51167"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El plazo de presentación de las solicitudes será del día 4 de noviembre de 2024 al 29 de noviembre de 2024.</w:t>
      </w:r>
    </w:p>
    <w:p w14:paraId="29998E76"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02FB0A08"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Las solicitudes deberán formalizarse en el impreso específico normalizado, que estará a disposición de las personas interesadas en las Oficinas de Atención Ciudadana del Ayuntamiento de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 xml:space="preserve">, y en la web del Ayuntamiento: www.elshostaletsdepierola.cat </w:t>
      </w:r>
    </w:p>
    <w:p w14:paraId="73BC7B1E"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20CC202B" w14:textId="77777777" w:rsidR="00AE1FED" w:rsidRPr="00A81F50" w:rsidRDefault="00AE1FED" w:rsidP="00AE1FED">
      <w:pPr>
        <w:autoSpaceDE/>
        <w:autoSpaceDN/>
        <w:adjustRightInd/>
        <w:jc w:val="both"/>
        <w:rPr>
          <w:rFonts w:ascii="Arial" w:eastAsia="Times New Roman" w:hAnsi="Arial" w:cs="Arial"/>
          <w:i/>
          <w:iCs/>
          <w:color w:val="FF0000"/>
          <w:sz w:val="22"/>
          <w:szCs w:val="22"/>
          <w:lang w:val="es-ES" w:eastAsia="ca-ES"/>
        </w:rPr>
      </w:pPr>
      <w:r w:rsidRPr="00A81F50">
        <w:rPr>
          <w:rFonts w:ascii="Arial" w:eastAsia="Times New Roman" w:hAnsi="Arial" w:cs="Arial"/>
          <w:i/>
          <w:iCs/>
          <w:sz w:val="22"/>
          <w:szCs w:val="22"/>
          <w:lang w:val="es-ES" w:eastAsia="ca-ES"/>
        </w:rPr>
        <w:t xml:space="preserve">Lugar de presentación: Ayuntamiento de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 xml:space="preserve">, de lunes a viernes, mañanas de 9 a 14 horas, jueves de 17:00 a 19:00 horas (Plaza Cal Figueres, núm. 1, 08781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 xml:space="preserve">) y también en la Oficina de Atención en Can </w:t>
      </w:r>
      <w:proofErr w:type="spellStart"/>
      <w:r w:rsidRPr="00A81F50">
        <w:rPr>
          <w:rFonts w:ascii="Arial" w:eastAsia="Times New Roman" w:hAnsi="Arial" w:cs="Arial"/>
          <w:i/>
          <w:iCs/>
          <w:sz w:val="22"/>
          <w:szCs w:val="22"/>
          <w:lang w:val="es-ES" w:eastAsia="ca-ES"/>
        </w:rPr>
        <w:t>Fosalba</w:t>
      </w:r>
      <w:proofErr w:type="spellEnd"/>
      <w:r w:rsidRPr="00A81F50">
        <w:rPr>
          <w:rFonts w:ascii="Arial" w:eastAsia="Times New Roman" w:hAnsi="Arial" w:cs="Arial"/>
          <w:i/>
          <w:iCs/>
          <w:sz w:val="22"/>
          <w:szCs w:val="22"/>
          <w:lang w:val="es-ES" w:eastAsia="ca-ES"/>
        </w:rPr>
        <w:t xml:space="preserve"> (Casal Montserrat) los miércoles de 9:00 a 13:00 horas, o, telemáticamente, a través de la sede electrónica</w:t>
      </w:r>
      <w:r w:rsidRPr="00A81F50">
        <w:rPr>
          <w:rFonts w:ascii="Arial" w:eastAsia="Times New Roman" w:hAnsi="Arial" w:cs="Arial"/>
          <w:i/>
          <w:iCs/>
          <w:color w:val="FF0000"/>
          <w:sz w:val="22"/>
          <w:szCs w:val="22"/>
          <w:lang w:val="es-ES" w:eastAsia="ca-ES"/>
        </w:rPr>
        <w:t xml:space="preserve">. </w:t>
      </w:r>
    </w:p>
    <w:p w14:paraId="51FADC2D" w14:textId="77777777" w:rsidR="00AE1FED" w:rsidRPr="00A81F50" w:rsidRDefault="00AE1FED" w:rsidP="00AE1FED">
      <w:pPr>
        <w:keepNext/>
        <w:keepLines/>
        <w:autoSpaceDE/>
        <w:autoSpaceDN/>
        <w:adjustRightInd/>
        <w:spacing w:before="40"/>
        <w:jc w:val="both"/>
        <w:outlineLvl w:val="7"/>
        <w:rPr>
          <w:rFonts w:ascii="Arial" w:eastAsia="Times New Roman" w:hAnsi="Arial" w:cs="Arial"/>
          <w:bCs/>
          <w:i/>
          <w:iCs/>
          <w:color w:val="272727"/>
          <w:sz w:val="22"/>
          <w:szCs w:val="22"/>
          <w:lang w:val="es-ES" w:eastAsia="ca-ES"/>
        </w:rPr>
      </w:pPr>
      <w:r w:rsidRPr="00A81F50">
        <w:rPr>
          <w:rFonts w:ascii="Arial" w:eastAsia="Times New Roman" w:hAnsi="Arial" w:cs="Arial"/>
          <w:bCs/>
          <w:i/>
          <w:iCs/>
          <w:color w:val="272727"/>
          <w:sz w:val="22"/>
          <w:szCs w:val="22"/>
          <w:lang w:val="es-ES" w:eastAsia="ca-ES"/>
        </w:rPr>
        <w:t xml:space="preserve">También se podrán presentar en cualquiera de los lugares previstos en el artículo 16 de la Ley 39/2015, de 1 de octubre, de Procedimiento Administrativo Común de las Administraciones Públicas. </w:t>
      </w:r>
    </w:p>
    <w:p w14:paraId="1FDD79EC"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0E9B28D5"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En caso de solicitudes para varios alumnos menores de edad de una misma familia, se deberá formalizar un único impreso de solicitud. Cuando los solicitantes sean mayores de edad un impreso por solicitante.</w:t>
      </w:r>
    </w:p>
    <w:p w14:paraId="717A1B8A"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747F64C1"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es-ES"/>
        </w:rPr>
        <w:t>La presentación de la solicitud de subvención presupone el conocimiento y la aceptación de las normas que la regulan y faculta al Ayuntamiento para comprobar la conformidad de los datos que constan o se declaran.</w:t>
      </w:r>
    </w:p>
    <w:p w14:paraId="5649486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546BA734"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8.- Rectificación de defectos u omisiones en la documentación</w:t>
      </w:r>
    </w:p>
    <w:p w14:paraId="40FA6589"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611604F8" w14:textId="28A2EBED"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En caso de que la documentación presentada sea incorrecta o incompleta, se requerirá telemáticamente al/a la beneficiario/a, para que</w:t>
      </w:r>
      <w:r w:rsidR="00015073">
        <w:rPr>
          <w:rFonts w:ascii="Arial" w:eastAsia="Times New Roman" w:hAnsi="Arial" w:cs="Arial"/>
          <w:i/>
          <w:iCs/>
          <w:sz w:val="22"/>
          <w:szCs w:val="22"/>
          <w:lang w:val="es-ES" w:eastAsia="es-ES"/>
        </w:rPr>
        <w:t>,</w:t>
      </w:r>
      <w:r w:rsidRPr="00A81F50">
        <w:rPr>
          <w:rFonts w:ascii="Arial" w:eastAsia="Times New Roman" w:hAnsi="Arial" w:cs="Arial"/>
          <w:i/>
          <w:iCs/>
          <w:sz w:val="22"/>
          <w:szCs w:val="22"/>
          <w:lang w:val="es-ES" w:eastAsia="es-ES"/>
        </w:rPr>
        <w:t xml:space="preserve"> en el plazo máximo de diez días hábiles a </w:t>
      </w:r>
      <w:r w:rsidRPr="00A81F50">
        <w:rPr>
          <w:rFonts w:ascii="Arial" w:eastAsia="Times New Roman" w:hAnsi="Arial" w:cs="Arial"/>
          <w:i/>
          <w:iCs/>
          <w:sz w:val="22"/>
          <w:szCs w:val="22"/>
          <w:lang w:val="es-ES" w:eastAsia="es-ES"/>
        </w:rPr>
        <w:lastRenderedPageBreak/>
        <w:t>partir del día siguiente a la notificación, proceda a su rectificación o a las enmiendas necesarias, con la indicación de que si no lo hace así se entenderá su solicitud desistida</w:t>
      </w:r>
      <w:r w:rsidRPr="00A81F50">
        <w:rPr>
          <w:rFonts w:ascii="Arial" w:eastAsia="Times New Roman" w:hAnsi="Arial" w:cs="Arial"/>
          <w:i/>
          <w:iCs/>
          <w:color w:val="FF0000"/>
          <w:sz w:val="22"/>
          <w:szCs w:val="22"/>
          <w:lang w:val="es-ES" w:eastAsia="es-ES"/>
        </w:rPr>
        <w:t xml:space="preserve">. </w:t>
      </w:r>
    </w:p>
    <w:p w14:paraId="24C993E2"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p>
    <w:p w14:paraId="643B0D41"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9.- Órganos competentes para la instrucción y la propuesta de concesión</w:t>
      </w:r>
    </w:p>
    <w:p w14:paraId="487873B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4FFD26E6"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El órgano responsable de la instrucción del procedimiento para el otorgamiento de las subvenciones previstas en la presente convocatoria será el Servicio de Educación</w:t>
      </w:r>
    </w:p>
    <w:p w14:paraId="3DCA2E74"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1064FD5F" w14:textId="5A42C3BC"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 xml:space="preserve">La propuesta de concesión de las subvenciones será elaborada por un órgano colegiado constituido de acuerdo con lo previsto en el artículo 17.5 de la Ordenanza General de Subvenciones del Ayuntamiento y que estará formado </w:t>
      </w:r>
      <w:r w:rsidR="00015073" w:rsidRPr="00A81F50">
        <w:rPr>
          <w:rFonts w:ascii="Arial" w:eastAsia="Times New Roman" w:hAnsi="Arial" w:cs="Arial"/>
          <w:i/>
          <w:iCs/>
          <w:sz w:val="22"/>
          <w:szCs w:val="22"/>
          <w:lang w:val="es-ES" w:eastAsia="es-ES"/>
        </w:rPr>
        <w:t>por:</w:t>
      </w:r>
    </w:p>
    <w:p w14:paraId="0D58E834"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p>
    <w:p w14:paraId="26D0B955" w14:textId="77777777" w:rsidR="00AE1FED" w:rsidRPr="00A81F50" w:rsidRDefault="00AE1FED" w:rsidP="00AE1FED">
      <w:pPr>
        <w:numPr>
          <w:ilvl w:val="0"/>
          <w:numId w:val="4"/>
        </w:num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i/>
          <w:iCs/>
          <w:sz w:val="22"/>
          <w:szCs w:val="22"/>
          <w:lang w:val="es-ES" w:eastAsia="ca-ES"/>
        </w:rPr>
        <w:t>La concejala de Educación</w:t>
      </w:r>
    </w:p>
    <w:p w14:paraId="3062AC53" w14:textId="77777777" w:rsidR="00AE1FED" w:rsidRPr="00A81F50" w:rsidRDefault="00AE1FED" w:rsidP="00AE1FED">
      <w:pPr>
        <w:numPr>
          <w:ilvl w:val="0"/>
          <w:numId w:val="4"/>
        </w:num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La secretaria Municipal o funcionario/a en quien delegue</w:t>
      </w:r>
    </w:p>
    <w:p w14:paraId="5479B9B4" w14:textId="298FFE50" w:rsidR="00AE1FED" w:rsidRPr="00A81F50" w:rsidRDefault="00AE1FED" w:rsidP="00AE1FED">
      <w:pPr>
        <w:numPr>
          <w:ilvl w:val="0"/>
          <w:numId w:val="4"/>
        </w:numPr>
        <w:autoSpaceDE/>
        <w:autoSpaceDN/>
        <w:adjustRightInd/>
        <w:jc w:val="both"/>
        <w:rPr>
          <w:rFonts w:ascii="Arial" w:eastAsia="Times New Roman" w:hAnsi="Arial" w:cs="Arial"/>
          <w:bCs/>
          <w:i/>
          <w:iCs/>
          <w:sz w:val="22"/>
          <w:szCs w:val="22"/>
          <w:lang w:val="es-ES" w:eastAsia="ca-ES"/>
        </w:rPr>
      </w:pPr>
      <w:r w:rsidRPr="00A81F50">
        <w:rPr>
          <w:rFonts w:ascii="Arial" w:eastAsia="Times New Roman" w:hAnsi="Arial" w:cs="Arial"/>
          <w:bCs/>
          <w:i/>
          <w:iCs/>
          <w:sz w:val="22"/>
          <w:szCs w:val="22"/>
          <w:lang w:val="es-ES" w:eastAsia="ca-ES"/>
        </w:rPr>
        <w:t xml:space="preserve">La </w:t>
      </w:r>
      <w:r w:rsidR="00015073">
        <w:rPr>
          <w:rFonts w:ascii="Arial" w:eastAsia="Times New Roman" w:hAnsi="Arial" w:cs="Arial"/>
          <w:bCs/>
          <w:i/>
          <w:iCs/>
          <w:sz w:val="22"/>
          <w:szCs w:val="22"/>
          <w:lang w:val="es-ES" w:eastAsia="ca-ES"/>
        </w:rPr>
        <w:t>responsable</w:t>
      </w:r>
      <w:r w:rsidRPr="00A81F50">
        <w:rPr>
          <w:rFonts w:ascii="Arial" w:eastAsia="Times New Roman" w:hAnsi="Arial" w:cs="Arial"/>
          <w:bCs/>
          <w:i/>
          <w:iCs/>
          <w:sz w:val="22"/>
          <w:szCs w:val="22"/>
          <w:lang w:val="es-ES" w:eastAsia="ca-ES"/>
        </w:rPr>
        <w:t xml:space="preserve"> de Contabilidad o técnico en quien delegue</w:t>
      </w:r>
    </w:p>
    <w:p w14:paraId="5CD60827" w14:textId="77777777" w:rsidR="00AE1FED" w:rsidRPr="00A81F50" w:rsidRDefault="00AE1FED" w:rsidP="00AE1FED">
      <w:pPr>
        <w:numPr>
          <w:ilvl w:val="0"/>
          <w:numId w:val="4"/>
        </w:numPr>
        <w:autoSpaceDE/>
        <w:autoSpaceDN/>
        <w:adjustRightInd/>
        <w:jc w:val="both"/>
        <w:rPr>
          <w:rFonts w:ascii="Arial" w:eastAsia="Times New Roman" w:hAnsi="Arial" w:cs="Arial"/>
          <w:b/>
          <w:i/>
          <w:iCs/>
          <w:sz w:val="22"/>
          <w:szCs w:val="22"/>
          <w:lang w:val="es-ES" w:eastAsia="ca-ES"/>
        </w:rPr>
      </w:pPr>
      <w:r w:rsidRPr="00A81F50">
        <w:rPr>
          <w:rFonts w:ascii="Arial" w:eastAsia="Times New Roman" w:hAnsi="Arial" w:cs="Arial"/>
          <w:i/>
          <w:iCs/>
          <w:sz w:val="22"/>
          <w:szCs w:val="22"/>
          <w:lang w:val="es-ES" w:eastAsia="ca-ES"/>
        </w:rPr>
        <w:t>La auxiliar administrativa de Educación</w:t>
      </w:r>
    </w:p>
    <w:p w14:paraId="1A03B13D"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1AB3284F" w14:textId="127CDEE6"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La resolución del procedimiento corresponderá a la Alcaldía con previa propuesta de resolución de la </w:t>
      </w:r>
      <w:r w:rsidR="00015073" w:rsidRPr="00A81F50">
        <w:rPr>
          <w:rFonts w:ascii="Arial" w:eastAsia="Times New Roman" w:hAnsi="Arial" w:cs="Arial"/>
          <w:i/>
          <w:iCs/>
          <w:sz w:val="22"/>
          <w:szCs w:val="22"/>
          <w:lang w:val="es-ES" w:eastAsia="ca-ES"/>
        </w:rPr>
        <w:t>concejalía</w:t>
      </w:r>
      <w:r w:rsidRPr="00A81F50">
        <w:rPr>
          <w:rFonts w:ascii="Arial" w:eastAsia="Times New Roman" w:hAnsi="Arial" w:cs="Arial"/>
          <w:i/>
          <w:iCs/>
          <w:sz w:val="22"/>
          <w:szCs w:val="22"/>
          <w:lang w:val="es-ES" w:eastAsia="ca-ES"/>
        </w:rPr>
        <w:t xml:space="preserve"> de Educación.</w:t>
      </w:r>
    </w:p>
    <w:p w14:paraId="661E2C8C"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2E9FEC80"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10.- Plazo de resolución y de notificación</w:t>
      </w:r>
    </w:p>
    <w:p w14:paraId="4840A4B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72FC05DA"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Se examinarán conjuntamente, en un solo procedimiento todas las solicitudes presentadas dentro del plazo establecido, y se resolverá en un único acto administrativo.</w:t>
      </w:r>
    </w:p>
    <w:p w14:paraId="49796253"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50BDD3CE"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 xml:space="preserve">El plazo para el otorgamiento de las ayudas será, como máximo, de tres meses a contar desde la fecha de cierre del periodo de presentación de solicitudes. </w:t>
      </w:r>
    </w:p>
    <w:p w14:paraId="1D7374E2"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p>
    <w:p w14:paraId="7157BCEB" w14:textId="77777777" w:rsidR="00AE1FED" w:rsidRPr="00A81F50" w:rsidRDefault="00AE1FED" w:rsidP="00AE1FED">
      <w:pPr>
        <w:autoSpaceDE/>
        <w:autoSpaceDN/>
        <w:adjustRightInd/>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La resolución de otorgamiento indicará las personas beneficiarias y el importe de la ayuda.</w:t>
      </w:r>
    </w:p>
    <w:p w14:paraId="4DF773C3" w14:textId="77777777" w:rsidR="00AE1FED" w:rsidRPr="00A81F50" w:rsidRDefault="00AE1FED" w:rsidP="00AE1FED">
      <w:pPr>
        <w:autoSpaceDE/>
        <w:autoSpaceDN/>
        <w:adjustRightInd/>
        <w:rPr>
          <w:rFonts w:ascii="Arial" w:eastAsia="Times New Roman" w:hAnsi="Arial" w:cs="Arial"/>
          <w:i/>
          <w:iCs/>
          <w:sz w:val="22"/>
          <w:szCs w:val="22"/>
          <w:lang w:val="es-ES" w:eastAsia="ca-ES"/>
        </w:rPr>
      </w:pPr>
    </w:p>
    <w:p w14:paraId="2920EB5D"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ca-ES"/>
        </w:rPr>
        <w:t>La falta de resolución de otorgamiento en el plazo indicado produce el efecto desestimatorio.</w:t>
      </w:r>
    </w:p>
    <w:p w14:paraId="6EF21B5C" w14:textId="77777777" w:rsidR="00AE1FED" w:rsidRPr="00A81F50" w:rsidRDefault="00AE1FED" w:rsidP="00AE1FED">
      <w:pPr>
        <w:rPr>
          <w:rFonts w:ascii="Arial" w:eastAsia="Calibri" w:hAnsi="Arial" w:cs="Arial"/>
          <w:i/>
          <w:iCs/>
          <w:color w:val="000000"/>
          <w:lang w:val="es-ES"/>
        </w:rPr>
      </w:pPr>
    </w:p>
    <w:p w14:paraId="59108AB0" w14:textId="77777777" w:rsidR="00AE1FED" w:rsidRPr="00A81F50" w:rsidRDefault="00AE1FED" w:rsidP="00AE1FED">
      <w:pPr>
        <w:jc w:val="both"/>
        <w:rPr>
          <w:rFonts w:ascii="Arial" w:eastAsia="Calibri" w:hAnsi="Arial" w:cs="Arial"/>
          <w:i/>
          <w:iCs/>
          <w:color w:val="000000"/>
          <w:sz w:val="22"/>
          <w:szCs w:val="22"/>
          <w:lang w:val="es-ES"/>
        </w:rPr>
      </w:pPr>
      <w:r w:rsidRPr="00A81F50">
        <w:rPr>
          <w:rFonts w:ascii="Arial" w:eastAsia="Calibri" w:hAnsi="Arial" w:cs="Arial"/>
          <w:i/>
          <w:iCs/>
          <w:color w:val="000000"/>
          <w:sz w:val="22"/>
          <w:szCs w:val="22"/>
          <w:lang w:val="es-ES"/>
        </w:rPr>
        <w:t xml:space="preserve">La publicación en el Boletín Oficial de la Provincia de Barcelona del acto de concesión sustituye la notificación y produce los mismos efectos, en aplicación del artículo 45.1 de la Ley 39/2015, de 1 de octubre, del procedimiento administrativo común de las administraciones públicas, ya que se trata de actos integrantes de un procedimiento de concurrencia pública no competitiva. La publicación debe hacerse en el plazo máximo de diez días desde que se aprueba la concesión. </w:t>
      </w:r>
    </w:p>
    <w:p w14:paraId="6AA55BED" w14:textId="77777777" w:rsidR="00AE1FED" w:rsidRPr="00A81F50" w:rsidRDefault="00AE1FED" w:rsidP="00AE1FED">
      <w:pPr>
        <w:jc w:val="both"/>
        <w:rPr>
          <w:rFonts w:ascii="Arial" w:eastAsia="Calibri" w:hAnsi="Arial" w:cs="Arial"/>
          <w:i/>
          <w:iCs/>
          <w:color w:val="000000"/>
          <w:sz w:val="22"/>
          <w:szCs w:val="22"/>
          <w:lang w:val="es-ES"/>
        </w:rPr>
      </w:pPr>
    </w:p>
    <w:p w14:paraId="64C472B4" w14:textId="2BBB2EBA" w:rsidR="00AE1FED" w:rsidRPr="00A81F50" w:rsidRDefault="00015073"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La relación de concesiones se podrá</w:t>
      </w:r>
      <w:r w:rsidR="00AE1FED" w:rsidRPr="00A81F50">
        <w:rPr>
          <w:rFonts w:ascii="Arial" w:eastAsia="Times New Roman" w:hAnsi="Arial" w:cs="Arial"/>
          <w:i/>
          <w:iCs/>
          <w:sz w:val="22"/>
          <w:szCs w:val="22"/>
          <w:lang w:val="es-ES" w:eastAsia="ca-ES"/>
        </w:rPr>
        <w:t xml:space="preserve"> consultar en el tablón de anuncios del Ayuntamiento de </w:t>
      </w:r>
      <w:proofErr w:type="spellStart"/>
      <w:r w:rsidR="00AE1FED" w:rsidRPr="00A81F50">
        <w:rPr>
          <w:rFonts w:ascii="Arial" w:eastAsia="Times New Roman" w:hAnsi="Arial" w:cs="Arial"/>
          <w:i/>
          <w:iCs/>
          <w:sz w:val="22"/>
          <w:szCs w:val="22"/>
          <w:lang w:val="es-ES" w:eastAsia="ca-ES"/>
        </w:rPr>
        <w:t>Els</w:t>
      </w:r>
      <w:proofErr w:type="spellEnd"/>
      <w:r w:rsidR="00AE1FED" w:rsidRPr="00A81F50">
        <w:rPr>
          <w:rFonts w:ascii="Arial" w:eastAsia="Times New Roman" w:hAnsi="Arial" w:cs="Arial"/>
          <w:i/>
          <w:iCs/>
          <w:sz w:val="22"/>
          <w:szCs w:val="22"/>
          <w:lang w:val="es-ES" w:eastAsia="ca-ES"/>
        </w:rPr>
        <w:t xml:space="preserve"> </w:t>
      </w:r>
      <w:proofErr w:type="spellStart"/>
      <w:r w:rsidR="00AE1FED" w:rsidRPr="00A81F50">
        <w:rPr>
          <w:rFonts w:ascii="Arial" w:eastAsia="Times New Roman" w:hAnsi="Arial" w:cs="Arial"/>
          <w:i/>
          <w:iCs/>
          <w:sz w:val="22"/>
          <w:szCs w:val="22"/>
          <w:lang w:val="es-ES" w:eastAsia="ca-ES"/>
        </w:rPr>
        <w:t>Hostalets</w:t>
      </w:r>
      <w:proofErr w:type="spellEnd"/>
      <w:r w:rsidR="00AE1FED" w:rsidRPr="00A81F50">
        <w:rPr>
          <w:rFonts w:ascii="Arial" w:eastAsia="Times New Roman" w:hAnsi="Arial" w:cs="Arial"/>
          <w:i/>
          <w:iCs/>
          <w:sz w:val="22"/>
          <w:szCs w:val="22"/>
          <w:lang w:val="es-ES" w:eastAsia="ca-ES"/>
        </w:rPr>
        <w:t xml:space="preserve"> de </w:t>
      </w:r>
      <w:proofErr w:type="spellStart"/>
      <w:r w:rsidR="00AE1FED" w:rsidRPr="00A81F50">
        <w:rPr>
          <w:rFonts w:ascii="Arial" w:eastAsia="Times New Roman" w:hAnsi="Arial" w:cs="Arial"/>
          <w:i/>
          <w:iCs/>
          <w:sz w:val="22"/>
          <w:szCs w:val="22"/>
          <w:lang w:val="es-ES" w:eastAsia="ca-ES"/>
        </w:rPr>
        <w:t>Pierola</w:t>
      </w:r>
      <w:proofErr w:type="spellEnd"/>
      <w:r w:rsidR="00AE1FED" w:rsidRPr="00A81F50">
        <w:rPr>
          <w:rFonts w:ascii="Arial" w:eastAsia="Times New Roman" w:hAnsi="Arial" w:cs="Arial"/>
          <w:i/>
          <w:iCs/>
          <w:sz w:val="22"/>
          <w:szCs w:val="22"/>
          <w:lang w:val="es-ES" w:eastAsia="ca-ES"/>
        </w:rPr>
        <w:t xml:space="preserve"> y en la web municipal </w:t>
      </w:r>
      <w:hyperlink r:id="rId8" w:history="1">
        <w:r w:rsidR="00AE1FED" w:rsidRPr="00A81F50">
          <w:rPr>
            <w:rFonts w:ascii="Arial" w:eastAsia="Times New Roman" w:hAnsi="Arial" w:cs="Arial"/>
            <w:i/>
            <w:iCs/>
            <w:color w:val="0000FF"/>
            <w:sz w:val="22"/>
            <w:szCs w:val="22"/>
            <w:u w:val="single"/>
            <w:lang w:val="es-ES" w:eastAsia="ca-ES"/>
          </w:rPr>
          <w:t>elshostaletsdepierola.cat</w:t>
        </w:r>
      </w:hyperlink>
      <w:r w:rsidR="00AE1FED" w:rsidRPr="00A81F50">
        <w:rPr>
          <w:rFonts w:ascii="Arial" w:eastAsia="Times New Roman" w:hAnsi="Arial" w:cs="Arial"/>
          <w:i/>
          <w:iCs/>
          <w:sz w:val="22"/>
          <w:szCs w:val="22"/>
          <w:lang w:val="es-ES" w:eastAsia="ca-ES"/>
        </w:rPr>
        <w:t xml:space="preserve"> (anuncios oficiales) a partir del día siguiente de la resolución, con el número de solicitud dado en el momento de la entrega de la documentación.</w:t>
      </w:r>
    </w:p>
    <w:p w14:paraId="5F715AE6"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00E6960D"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11.- Régimen de recursos</w:t>
      </w:r>
    </w:p>
    <w:p w14:paraId="29172EFD"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79727793"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La resolución del procedimiento pone fin a la vía administrativa, y contra la misma se puede interponer recurso contencioso administrativo en el plazo de dos meses a contar desde el día siguiente a su notificación.</w:t>
      </w:r>
    </w:p>
    <w:p w14:paraId="37623BAD"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4E98220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 xml:space="preserve">Alternativamente y de forma potestativa, se puede interponer recurso de reposición ante el mismo órgano que lo ha dictado en el plazo de un mes a contar desde el día siguiente a su notificación. </w:t>
      </w:r>
    </w:p>
    <w:p w14:paraId="3D5F547E"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0D3944B6"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12.- Criterios objetivos de otorgamiento de la ayuda</w:t>
      </w:r>
    </w:p>
    <w:p w14:paraId="690DB2E9"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p>
    <w:p w14:paraId="4D9588B5"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 xml:space="preserve">Las ayudas se otorgarán a aquellos solicitantes que reúnan los requisitos determinados en la presente base. </w:t>
      </w:r>
    </w:p>
    <w:p w14:paraId="7CAA6F74"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31829DF7"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r w:rsidRPr="00A81F50">
        <w:rPr>
          <w:rFonts w:ascii="Arial" w:eastAsia="Times New Roman" w:hAnsi="Arial" w:cs="Arial"/>
          <w:bCs/>
          <w:i/>
          <w:iCs/>
          <w:sz w:val="22"/>
          <w:szCs w:val="22"/>
          <w:lang w:val="es-ES" w:eastAsia="es-ES"/>
        </w:rPr>
        <w:t>Para la valoración de las solicitudes presentadas se tendrán en cuenta los siguientes criterios:</w:t>
      </w:r>
    </w:p>
    <w:p w14:paraId="7AF2EB10"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Alumnos menores de edad que estén empadronados en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 xml:space="preserve"> junto con su padre/madre o tutor legal. </w:t>
      </w:r>
    </w:p>
    <w:p w14:paraId="5430B8F3"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Alumnos mayores de edad hasta 25 años que estén empadronados en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w:t>
      </w:r>
    </w:p>
    <w:p w14:paraId="6C343118"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Estar cursando estudios de Educación Infantil, Primaria, Secundaria, Bachillerato, módulos formativos, estudios universitarios o másteres en centros públicos o privados con título homologado. </w:t>
      </w:r>
    </w:p>
    <w:p w14:paraId="294C585C" w14:textId="77777777" w:rsidR="00AE1FED" w:rsidRPr="00A81F50" w:rsidRDefault="00AE1FED" w:rsidP="00AE1FED">
      <w:pPr>
        <w:numPr>
          <w:ilvl w:val="0"/>
          <w:numId w:val="3"/>
        </w:num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Presentar la solicitud de la ayuda dentro del plazo establecido.</w:t>
      </w:r>
    </w:p>
    <w:p w14:paraId="70E697F6" w14:textId="77777777" w:rsidR="00AE1FED" w:rsidRPr="00A81F50" w:rsidRDefault="00AE1FED" w:rsidP="00AE1FED">
      <w:pPr>
        <w:numPr>
          <w:ilvl w:val="0"/>
          <w:numId w:val="3"/>
        </w:numPr>
        <w:autoSpaceDE/>
        <w:autoSpaceDN/>
        <w:adjustRightInd/>
        <w:jc w:val="both"/>
        <w:rPr>
          <w:rFonts w:ascii="Arial" w:eastAsia="Times New Roman" w:hAnsi="Arial" w:cs="Arial"/>
          <w:i/>
          <w:iCs/>
          <w:color w:val="00000A"/>
          <w:sz w:val="22"/>
          <w:szCs w:val="22"/>
          <w:lang w:val="es-ES" w:eastAsia="ca-ES"/>
        </w:rPr>
      </w:pPr>
      <w:r w:rsidRPr="00A81F50">
        <w:rPr>
          <w:rFonts w:ascii="Arial" w:eastAsia="Times New Roman" w:hAnsi="Arial" w:cs="Arial"/>
          <w:i/>
          <w:iCs/>
          <w:color w:val="00000A"/>
          <w:sz w:val="22"/>
          <w:szCs w:val="22"/>
          <w:lang w:val="es-ES" w:eastAsia="ca-ES"/>
        </w:rPr>
        <w:t>Presentación correcta de la justificación.</w:t>
      </w:r>
    </w:p>
    <w:p w14:paraId="5960B0B3" w14:textId="77777777" w:rsidR="00AE1FED" w:rsidRPr="00A81F50" w:rsidRDefault="00AE1FED" w:rsidP="00AE1FED">
      <w:pPr>
        <w:numPr>
          <w:ilvl w:val="0"/>
          <w:numId w:val="3"/>
        </w:numPr>
        <w:autoSpaceDE/>
        <w:autoSpaceDN/>
        <w:adjustRightInd/>
        <w:jc w:val="both"/>
        <w:rPr>
          <w:rFonts w:ascii="Arial" w:eastAsia="Times New Roman" w:hAnsi="Arial" w:cs="Arial"/>
          <w:i/>
          <w:iCs/>
          <w:color w:val="00000A"/>
          <w:sz w:val="22"/>
          <w:szCs w:val="22"/>
          <w:lang w:val="es-ES" w:eastAsia="ca-ES"/>
        </w:rPr>
      </w:pPr>
      <w:r w:rsidRPr="00A81F50">
        <w:rPr>
          <w:rFonts w:ascii="Arial" w:eastAsia="Times New Roman" w:hAnsi="Arial" w:cs="Arial"/>
          <w:i/>
          <w:iCs/>
          <w:color w:val="00000A"/>
          <w:sz w:val="22"/>
          <w:szCs w:val="22"/>
          <w:lang w:val="es-ES" w:eastAsia="ca-ES"/>
        </w:rPr>
        <w:t xml:space="preserve">El gasto justificado debe ser igual o superior a la ayuda otorgada. </w:t>
      </w:r>
    </w:p>
    <w:p w14:paraId="6D67B870"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3F1B92BB" w14:textId="77777777" w:rsidR="00AE1FED" w:rsidRPr="00A81F50" w:rsidRDefault="00AE1FED" w:rsidP="00AE1FED">
      <w:pPr>
        <w:autoSpaceDE/>
        <w:autoSpaceDN/>
        <w:adjustRightInd/>
        <w:jc w:val="both"/>
        <w:rPr>
          <w:rFonts w:ascii="Arial" w:eastAsia="Times New Roman" w:hAnsi="Arial" w:cs="Arial"/>
          <w:b/>
          <w:i/>
          <w:iCs/>
          <w:sz w:val="22"/>
          <w:szCs w:val="22"/>
          <w:lang w:val="es-ES" w:eastAsia="es-ES"/>
        </w:rPr>
      </w:pPr>
      <w:r w:rsidRPr="00A81F50">
        <w:rPr>
          <w:rFonts w:ascii="Arial" w:eastAsia="Times New Roman" w:hAnsi="Arial" w:cs="Arial"/>
          <w:b/>
          <w:i/>
          <w:iCs/>
          <w:sz w:val="22"/>
          <w:szCs w:val="22"/>
          <w:lang w:val="es-ES" w:eastAsia="es-ES"/>
        </w:rPr>
        <w:t>13.- Medios de publicación</w:t>
      </w:r>
    </w:p>
    <w:p w14:paraId="1FD8D518" w14:textId="77777777" w:rsidR="00AE1FED" w:rsidRPr="00A81F50" w:rsidRDefault="00AE1FED" w:rsidP="00AE1FED">
      <w:pPr>
        <w:autoSpaceDE/>
        <w:autoSpaceDN/>
        <w:adjustRightInd/>
        <w:jc w:val="both"/>
        <w:rPr>
          <w:rFonts w:ascii="Arial" w:eastAsia="Times New Roman" w:hAnsi="Arial" w:cs="Arial"/>
          <w:bCs/>
          <w:i/>
          <w:iCs/>
          <w:sz w:val="22"/>
          <w:szCs w:val="22"/>
          <w:lang w:val="es-ES" w:eastAsia="es-ES"/>
        </w:rPr>
      </w:pPr>
    </w:p>
    <w:p w14:paraId="5C73C64B" w14:textId="77777777" w:rsidR="00AE1FED" w:rsidRPr="00A81F50" w:rsidRDefault="00AE1FED" w:rsidP="00AE1FED">
      <w:pPr>
        <w:autoSpaceDE/>
        <w:autoSpaceDN/>
        <w:adjustRightInd/>
        <w:jc w:val="both"/>
        <w:rPr>
          <w:rFonts w:ascii="Arial" w:eastAsia="Times New Roman" w:hAnsi="Arial" w:cs="Arial"/>
          <w:i/>
          <w:iCs/>
          <w:sz w:val="22"/>
          <w:szCs w:val="22"/>
          <w:lang w:val="es-ES" w:eastAsia="es-ES"/>
        </w:rPr>
      </w:pPr>
      <w:r w:rsidRPr="00A81F50">
        <w:rPr>
          <w:rFonts w:ascii="Arial" w:eastAsia="Times New Roman" w:hAnsi="Arial" w:cs="Arial"/>
          <w:i/>
          <w:iCs/>
          <w:sz w:val="22"/>
          <w:szCs w:val="22"/>
          <w:lang w:val="es-ES" w:eastAsia="es-ES"/>
        </w:rPr>
        <w:t>Las ayudas otorgadas serán objeto de publicidad, con indicación de la convocatoria, la aplicación presupuestaria, el/la beneficiario/a, la cantidad concedida, la finalidad de la ayuda, conforme se vayan publicando en el Sistema Nacional de Publicidad de Subvenciones y Ayudas Públicas, a través de su envío a la Base de Datos Nacional de Subvenciones.</w:t>
      </w:r>
    </w:p>
    <w:p w14:paraId="608B1D83"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p>
    <w:p w14:paraId="53F80481" w14:textId="77777777" w:rsidR="00AE1FED" w:rsidRPr="00A81F50" w:rsidRDefault="00AE1FED" w:rsidP="00AE1FED">
      <w:pPr>
        <w:autoSpaceDE/>
        <w:autoSpaceDN/>
        <w:adjustRightInd/>
        <w:jc w:val="both"/>
        <w:rPr>
          <w:rFonts w:ascii="Arial" w:eastAsia="Times New Roman" w:hAnsi="Arial" w:cs="Arial"/>
          <w:i/>
          <w:iCs/>
          <w:sz w:val="22"/>
          <w:szCs w:val="22"/>
          <w:lang w:val="es-ES" w:eastAsia="ca-ES"/>
        </w:rPr>
      </w:pPr>
      <w:r w:rsidRPr="00A81F50">
        <w:rPr>
          <w:rFonts w:ascii="Arial" w:eastAsia="Times New Roman" w:hAnsi="Arial" w:cs="Arial"/>
          <w:i/>
          <w:iCs/>
          <w:sz w:val="22"/>
          <w:szCs w:val="22"/>
          <w:lang w:val="es-ES" w:eastAsia="ca-ES"/>
        </w:rPr>
        <w:t xml:space="preserve">La resolución de concesión de ayuda será publicada en la sede electrónica del Ayuntamiento de </w:t>
      </w:r>
      <w:proofErr w:type="spellStart"/>
      <w:r w:rsidRPr="00A81F50">
        <w:rPr>
          <w:rFonts w:ascii="Arial" w:eastAsia="Times New Roman" w:hAnsi="Arial" w:cs="Arial"/>
          <w:i/>
          <w:iCs/>
          <w:sz w:val="22"/>
          <w:szCs w:val="22"/>
          <w:lang w:val="es-ES" w:eastAsia="ca-ES"/>
        </w:rPr>
        <w:t>Els</w:t>
      </w:r>
      <w:proofErr w:type="spellEnd"/>
      <w:r w:rsidRPr="00A81F50">
        <w:rPr>
          <w:rFonts w:ascii="Arial" w:eastAsia="Times New Roman" w:hAnsi="Arial" w:cs="Arial"/>
          <w:i/>
          <w:iCs/>
          <w:sz w:val="22"/>
          <w:szCs w:val="22"/>
          <w:lang w:val="es-ES" w:eastAsia="ca-ES"/>
        </w:rPr>
        <w:t xml:space="preserve"> </w:t>
      </w:r>
      <w:proofErr w:type="spellStart"/>
      <w:r w:rsidRPr="00A81F50">
        <w:rPr>
          <w:rFonts w:ascii="Arial" w:eastAsia="Times New Roman" w:hAnsi="Arial" w:cs="Arial"/>
          <w:i/>
          <w:iCs/>
          <w:sz w:val="22"/>
          <w:szCs w:val="22"/>
          <w:lang w:val="es-ES" w:eastAsia="ca-ES"/>
        </w:rPr>
        <w:t>Hostalets</w:t>
      </w:r>
      <w:proofErr w:type="spellEnd"/>
      <w:r w:rsidRPr="00A81F50">
        <w:rPr>
          <w:rFonts w:ascii="Arial" w:eastAsia="Times New Roman" w:hAnsi="Arial" w:cs="Arial"/>
          <w:i/>
          <w:iCs/>
          <w:sz w:val="22"/>
          <w:szCs w:val="22"/>
          <w:lang w:val="es-ES" w:eastAsia="ca-ES"/>
        </w:rPr>
        <w:t xml:space="preserve"> de </w:t>
      </w:r>
      <w:proofErr w:type="spellStart"/>
      <w:r w:rsidRPr="00A81F50">
        <w:rPr>
          <w:rFonts w:ascii="Arial" w:eastAsia="Times New Roman" w:hAnsi="Arial" w:cs="Arial"/>
          <w:i/>
          <w:iCs/>
          <w:sz w:val="22"/>
          <w:szCs w:val="22"/>
          <w:lang w:val="es-ES" w:eastAsia="ca-ES"/>
        </w:rPr>
        <w:t>Pierola</w:t>
      </w:r>
      <w:proofErr w:type="spellEnd"/>
      <w:r w:rsidRPr="00A81F50">
        <w:rPr>
          <w:rFonts w:ascii="Arial" w:eastAsia="Times New Roman" w:hAnsi="Arial" w:cs="Arial"/>
          <w:i/>
          <w:iCs/>
          <w:sz w:val="22"/>
          <w:szCs w:val="22"/>
          <w:lang w:val="es-ES" w:eastAsia="ca-ES"/>
        </w:rPr>
        <w:t>.</w:t>
      </w:r>
    </w:p>
    <w:p w14:paraId="6CD1A180" w14:textId="77777777" w:rsidR="00AE1FED" w:rsidRPr="00A81F50" w:rsidRDefault="00AE1FED" w:rsidP="00AE1FED">
      <w:pPr>
        <w:autoSpaceDE/>
        <w:autoSpaceDN/>
        <w:adjustRightInd/>
        <w:jc w:val="both"/>
        <w:rPr>
          <w:rFonts w:ascii="Arial" w:eastAsia="Times New Roman" w:hAnsi="Arial" w:cs="Arial"/>
          <w:bCs/>
          <w:sz w:val="22"/>
          <w:szCs w:val="22"/>
          <w:lang w:val="es-ES" w:eastAsia="es-ES"/>
        </w:rPr>
      </w:pPr>
    </w:p>
    <w:p w14:paraId="412DA722"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proofErr w:type="gramStart"/>
      <w:r w:rsidRPr="00A81F50">
        <w:rPr>
          <w:rFonts w:ascii="Arial" w:eastAsia="Times New Roman" w:hAnsi="Arial" w:cs="Arial"/>
          <w:b/>
          <w:sz w:val="22"/>
          <w:szCs w:val="22"/>
          <w:lang w:val="es-ES" w:eastAsia="ca-ES"/>
        </w:rPr>
        <w:t>Segundo.-</w:t>
      </w:r>
      <w:proofErr w:type="gramEnd"/>
      <w:r w:rsidRPr="00A81F50">
        <w:rPr>
          <w:rFonts w:ascii="Arial" w:eastAsia="Times New Roman" w:hAnsi="Arial" w:cs="Arial"/>
          <w:b/>
          <w:sz w:val="22"/>
          <w:szCs w:val="22"/>
          <w:lang w:val="es-ES" w:eastAsia="ca-ES"/>
        </w:rPr>
        <w:t xml:space="preserve"> </w:t>
      </w:r>
      <w:r w:rsidRPr="00A81F50">
        <w:rPr>
          <w:rFonts w:ascii="Arial" w:eastAsia="Times New Roman" w:hAnsi="Arial" w:cs="Arial"/>
          <w:sz w:val="22"/>
          <w:szCs w:val="22"/>
          <w:lang w:val="es-ES" w:eastAsia="ca-ES"/>
        </w:rPr>
        <w:t xml:space="preserve">ESTABLECER que el plazo para la presentación de solicitudes será </w:t>
      </w:r>
      <w:r w:rsidRPr="00A81F50">
        <w:rPr>
          <w:rFonts w:ascii="Arial" w:eastAsia="Times New Roman" w:hAnsi="Arial" w:cs="Arial"/>
          <w:bCs/>
          <w:sz w:val="22"/>
          <w:szCs w:val="22"/>
          <w:lang w:val="es-ES" w:eastAsia="ca-ES"/>
        </w:rPr>
        <w:t>del 4 de noviembre de 2024 al 29 de noviembre de 2024, en convocatoria única.</w:t>
      </w:r>
    </w:p>
    <w:p w14:paraId="0F71921B" w14:textId="77777777" w:rsidR="00AE1FED" w:rsidRPr="00A81F50" w:rsidRDefault="00AE1FED" w:rsidP="00AE1FED">
      <w:pPr>
        <w:autoSpaceDE/>
        <w:autoSpaceDN/>
        <w:adjustRightInd/>
        <w:jc w:val="both"/>
        <w:rPr>
          <w:rFonts w:ascii="Arial" w:eastAsia="Times New Roman" w:hAnsi="Arial" w:cs="Arial"/>
          <w:bCs/>
          <w:sz w:val="22"/>
          <w:szCs w:val="22"/>
          <w:lang w:val="es-ES" w:eastAsia="ca-ES"/>
        </w:rPr>
      </w:pPr>
    </w:p>
    <w:p w14:paraId="12FEC59E" w14:textId="77777777" w:rsidR="00AE1FED" w:rsidRPr="00A81F50" w:rsidRDefault="00AE1FED" w:rsidP="00AE1FED">
      <w:pPr>
        <w:widowControl w:val="0"/>
        <w:autoSpaceDE/>
        <w:autoSpaceDN/>
        <w:adjustRightInd/>
        <w:jc w:val="both"/>
        <w:rPr>
          <w:rFonts w:ascii="Arial" w:eastAsia="Times New Roman" w:hAnsi="Arial" w:cs="Arial"/>
          <w:bCs/>
          <w:sz w:val="22"/>
          <w:szCs w:val="22"/>
          <w:lang w:val="es-ES" w:eastAsia="ca-ES"/>
        </w:rPr>
      </w:pPr>
      <w:proofErr w:type="gramStart"/>
      <w:r w:rsidRPr="00A81F50">
        <w:rPr>
          <w:rFonts w:ascii="Arial" w:eastAsia="Times New Roman" w:hAnsi="Arial" w:cs="Arial"/>
          <w:b/>
          <w:sz w:val="22"/>
          <w:szCs w:val="22"/>
          <w:lang w:val="es-ES" w:eastAsia="ca-ES"/>
        </w:rPr>
        <w:t>Tercero.-</w:t>
      </w:r>
      <w:proofErr w:type="gramEnd"/>
      <w:r w:rsidRPr="00A81F50">
        <w:rPr>
          <w:rFonts w:ascii="Arial" w:eastAsia="Times New Roman" w:hAnsi="Arial" w:cs="Arial"/>
          <w:sz w:val="22"/>
          <w:szCs w:val="22"/>
          <w:lang w:val="es-ES" w:eastAsia="ca-ES"/>
        </w:rPr>
        <w:t xml:space="preserve"> AUTORIZAR el gasto que se destinará estas ayudas por un importe total de cincuenta y cinco mil euros (55.000,00 €) con cargo a la aplicación presupuestaria 326 48903 (subvenciones escolarizaciones del presupuesto del ejercicio 2024.</w:t>
      </w:r>
    </w:p>
    <w:p w14:paraId="52EFED87" w14:textId="77777777" w:rsidR="00AE1FED" w:rsidRPr="00A81F50" w:rsidRDefault="00AE1FED" w:rsidP="00AE1FED">
      <w:pPr>
        <w:autoSpaceDE/>
        <w:autoSpaceDN/>
        <w:adjustRightInd/>
        <w:ind w:left="360"/>
        <w:jc w:val="both"/>
        <w:rPr>
          <w:rFonts w:ascii="Arial" w:eastAsia="Times New Roman" w:hAnsi="Arial" w:cs="Arial"/>
          <w:bCs/>
          <w:sz w:val="22"/>
          <w:szCs w:val="22"/>
          <w:lang w:val="es-ES" w:eastAsia="ca-ES"/>
        </w:rPr>
      </w:pPr>
    </w:p>
    <w:p w14:paraId="5978378C"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roofErr w:type="gramStart"/>
      <w:r w:rsidRPr="00A81F50">
        <w:rPr>
          <w:rFonts w:ascii="Arial" w:eastAsia="Times New Roman" w:hAnsi="Arial" w:cs="Arial"/>
          <w:b/>
          <w:sz w:val="22"/>
          <w:szCs w:val="22"/>
          <w:lang w:val="es-ES" w:eastAsia="ca-ES"/>
        </w:rPr>
        <w:t>Cuarto.-</w:t>
      </w:r>
      <w:proofErr w:type="gramEnd"/>
      <w:r w:rsidRPr="00A81F50">
        <w:rPr>
          <w:rFonts w:ascii="Arial" w:eastAsia="Times New Roman" w:hAnsi="Arial" w:cs="Arial"/>
          <w:sz w:val="22"/>
          <w:szCs w:val="22"/>
          <w:lang w:val="es-ES" w:eastAsia="ca-ES"/>
        </w:rPr>
        <w:t xml:space="preserve"> PUBLICAR el extracto de la convocatoria en el Boletín Oficial de la Provincia de Barcelona, a través de la Base de Datos Nacional de Subvenciones y el texto íntegro de la convocatoria en la sede electrónica del Ayuntamiento de </w:t>
      </w:r>
      <w:proofErr w:type="spellStart"/>
      <w:r w:rsidRPr="00A81F50">
        <w:rPr>
          <w:rFonts w:ascii="Arial" w:eastAsia="Times New Roman" w:hAnsi="Arial" w:cs="Arial"/>
          <w:sz w:val="22"/>
          <w:szCs w:val="22"/>
          <w:lang w:val="es-ES" w:eastAsia="ca-ES"/>
        </w:rPr>
        <w:t>Els</w:t>
      </w:r>
      <w:proofErr w:type="spellEnd"/>
      <w:r w:rsidRPr="00A81F50">
        <w:rPr>
          <w:rFonts w:ascii="Arial" w:eastAsia="Times New Roman" w:hAnsi="Arial" w:cs="Arial"/>
          <w:sz w:val="22"/>
          <w:szCs w:val="22"/>
          <w:lang w:val="es-ES" w:eastAsia="ca-ES"/>
        </w:rPr>
        <w:t xml:space="preserve"> </w:t>
      </w:r>
      <w:proofErr w:type="spellStart"/>
      <w:r w:rsidRPr="00A81F50">
        <w:rPr>
          <w:rFonts w:ascii="Arial" w:eastAsia="Times New Roman" w:hAnsi="Arial" w:cs="Arial"/>
          <w:sz w:val="22"/>
          <w:szCs w:val="22"/>
          <w:lang w:val="es-ES" w:eastAsia="ca-ES"/>
        </w:rPr>
        <w:t>Hostalets</w:t>
      </w:r>
      <w:proofErr w:type="spellEnd"/>
      <w:r w:rsidRPr="00A81F50">
        <w:rPr>
          <w:rFonts w:ascii="Arial" w:eastAsia="Times New Roman" w:hAnsi="Arial" w:cs="Arial"/>
          <w:sz w:val="22"/>
          <w:szCs w:val="22"/>
          <w:lang w:val="es-ES" w:eastAsia="ca-ES"/>
        </w:rPr>
        <w:t xml:space="preserve"> de </w:t>
      </w:r>
      <w:proofErr w:type="spellStart"/>
      <w:r w:rsidRPr="00A81F50">
        <w:rPr>
          <w:rFonts w:ascii="Arial" w:eastAsia="Times New Roman" w:hAnsi="Arial" w:cs="Arial"/>
          <w:sz w:val="22"/>
          <w:szCs w:val="22"/>
          <w:lang w:val="es-ES" w:eastAsia="ca-ES"/>
        </w:rPr>
        <w:t>Pierola</w:t>
      </w:r>
      <w:proofErr w:type="spellEnd"/>
      <w:r w:rsidRPr="00A81F50">
        <w:rPr>
          <w:rFonts w:ascii="Arial" w:eastAsia="Times New Roman" w:hAnsi="Arial" w:cs="Arial"/>
          <w:sz w:val="22"/>
          <w:szCs w:val="22"/>
          <w:lang w:val="es-ES" w:eastAsia="ca-ES"/>
        </w:rPr>
        <w:t>, de conformidad con lo establecido en los artículos 14.2 y 14.3 de la Ordenanza General de Subvenciones del Ayuntamiento y el artículo 20.8 de la Ley General de Subvenciones.</w:t>
      </w:r>
    </w:p>
    <w:p w14:paraId="73F7D816" w14:textId="77777777" w:rsidR="00AE1FED" w:rsidRPr="00A81F50" w:rsidRDefault="00AE1FED" w:rsidP="00AE1FED">
      <w:pPr>
        <w:autoSpaceDE/>
        <w:autoSpaceDN/>
        <w:adjustRightInd/>
        <w:jc w:val="both"/>
        <w:rPr>
          <w:rFonts w:ascii="Arial" w:eastAsia="Times New Roman" w:hAnsi="Arial" w:cs="Arial"/>
          <w:sz w:val="22"/>
          <w:szCs w:val="22"/>
          <w:lang w:val="es-ES" w:eastAsia="ca-ES"/>
        </w:rPr>
      </w:pPr>
    </w:p>
    <w:p w14:paraId="0629C938" w14:textId="77777777" w:rsidR="00AE1FED" w:rsidRPr="00A81F50" w:rsidRDefault="00AE1FED" w:rsidP="00AE1FED">
      <w:pPr>
        <w:autoSpaceDE/>
        <w:autoSpaceDN/>
        <w:adjustRightInd/>
        <w:spacing w:line="300" w:lineRule="auto"/>
        <w:jc w:val="both"/>
        <w:rPr>
          <w:rFonts w:ascii="Arial" w:eastAsia="Times New Roman" w:hAnsi="Arial" w:cs="Arial"/>
          <w:sz w:val="22"/>
          <w:szCs w:val="22"/>
          <w:lang w:val="es-ES" w:eastAsia="ca-ES"/>
        </w:rPr>
      </w:pPr>
      <w:proofErr w:type="spellStart"/>
      <w:r w:rsidRPr="00A81F50">
        <w:rPr>
          <w:rFonts w:ascii="Arial" w:eastAsia="Times New Roman" w:hAnsi="Arial" w:cs="Arial"/>
          <w:sz w:val="22"/>
          <w:szCs w:val="22"/>
          <w:lang w:val="es-ES" w:eastAsia="ca-ES"/>
        </w:rPr>
        <w:t>Els</w:t>
      </w:r>
      <w:proofErr w:type="spellEnd"/>
      <w:r w:rsidRPr="00A81F50">
        <w:rPr>
          <w:rFonts w:ascii="Arial" w:eastAsia="Times New Roman" w:hAnsi="Arial" w:cs="Arial"/>
          <w:sz w:val="22"/>
          <w:szCs w:val="22"/>
          <w:lang w:val="es-ES" w:eastAsia="ca-ES"/>
        </w:rPr>
        <w:t xml:space="preserve"> </w:t>
      </w:r>
      <w:proofErr w:type="spellStart"/>
      <w:r w:rsidRPr="00A81F50">
        <w:rPr>
          <w:rFonts w:ascii="Arial" w:eastAsia="Times New Roman" w:hAnsi="Arial" w:cs="Arial"/>
          <w:sz w:val="22"/>
          <w:szCs w:val="22"/>
          <w:lang w:val="es-ES" w:eastAsia="ca-ES"/>
        </w:rPr>
        <w:t>Hostalets</w:t>
      </w:r>
      <w:proofErr w:type="spellEnd"/>
      <w:r w:rsidRPr="00A81F50">
        <w:rPr>
          <w:rFonts w:ascii="Arial" w:eastAsia="Times New Roman" w:hAnsi="Arial" w:cs="Arial"/>
          <w:sz w:val="22"/>
          <w:szCs w:val="22"/>
          <w:lang w:val="es-ES" w:eastAsia="ca-ES"/>
        </w:rPr>
        <w:t xml:space="preserve"> de </w:t>
      </w:r>
      <w:proofErr w:type="spellStart"/>
      <w:r w:rsidRPr="00A81F50">
        <w:rPr>
          <w:rFonts w:ascii="Arial" w:eastAsia="Times New Roman" w:hAnsi="Arial" w:cs="Arial"/>
          <w:sz w:val="22"/>
          <w:szCs w:val="22"/>
          <w:lang w:val="es-ES" w:eastAsia="ca-ES"/>
        </w:rPr>
        <w:t>Pierola</w:t>
      </w:r>
      <w:proofErr w:type="spellEnd"/>
      <w:r w:rsidRPr="00A81F50">
        <w:rPr>
          <w:rFonts w:ascii="Arial" w:eastAsia="Times New Roman" w:hAnsi="Arial" w:cs="Arial"/>
          <w:sz w:val="22"/>
          <w:szCs w:val="22"/>
          <w:lang w:val="es-ES" w:eastAsia="ca-ES"/>
        </w:rPr>
        <w:t xml:space="preserve"> a fecha de la firma electrónica</w:t>
      </w:r>
    </w:p>
    <w:p w14:paraId="0C191B53" w14:textId="77777777" w:rsidR="00AE1FED" w:rsidRPr="00A81F50" w:rsidRDefault="00AE1FED" w:rsidP="00AE1FED">
      <w:pPr>
        <w:autoSpaceDE/>
        <w:autoSpaceDN/>
        <w:adjustRightInd/>
        <w:rPr>
          <w:rFonts w:ascii="Arial" w:eastAsia="Times New Roman" w:hAnsi="Arial" w:cs="Arial"/>
          <w:sz w:val="22"/>
          <w:szCs w:val="22"/>
          <w:lang w:val="es-ES" w:eastAsia="ca-ES"/>
        </w:rPr>
      </w:pPr>
      <w:r w:rsidRPr="00A81F50">
        <w:rPr>
          <w:rFonts w:ascii="Arial" w:eastAsia="Times New Roman" w:hAnsi="Arial" w:cs="Arial"/>
          <w:sz w:val="22"/>
          <w:szCs w:val="22"/>
          <w:lang w:val="es-ES" w:eastAsia="ca-ES"/>
        </w:rPr>
        <w:tab/>
      </w:r>
      <w:r w:rsidRPr="00A81F50">
        <w:rPr>
          <w:rFonts w:ascii="Arial" w:eastAsia="Times New Roman" w:hAnsi="Arial" w:cs="Arial"/>
          <w:sz w:val="22"/>
          <w:szCs w:val="22"/>
          <w:lang w:val="es-ES" w:eastAsia="ca-ES"/>
        </w:rPr>
        <w:tab/>
      </w:r>
      <w:r w:rsidRPr="00A81F50">
        <w:rPr>
          <w:rFonts w:ascii="Arial" w:eastAsia="Times New Roman" w:hAnsi="Arial" w:cs="Arial"/>
          <w:sz w:val="22"/>
          <w:szCs w:val="22"/>
          <w:lang w:val="es-ES" w:eastAsia="ca-ES"/>
        </w:rPr>
        <w:tab/>
      </w:r>
      <w:r w:rsidRPr="00A81F50">
        <w:rPr>
          <w:rFonts w:ascii="Arial" w:eastAsia="Times New Roman" w:hAnsi="Arial" w:cs="Arial"/>
          <w:sz w:val="22"/>
          <w:szCs w:val="22"/>
          <w:lang w:val="es-ES" w:eastAsia="ca-ES"/>
        </w:rPr>
        <w:tab/>
      </w:r>
    </w:p>
    <w:p w14:paraId="560DF22B" w14:textId="166AD330" w:rsidR="000A0A8D" w:rsidRPr="00A81F50" w:rsidRDefault="000A0A8D" w:rsidP="00AE1F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lang w:val="es-ES"/>
        </w:rPr>
      </w:pPr>
    </w:p>
    <w:sectPr w:rsidR="000A0A8D" w:rsidRPr="00A81F50" w:rsidSect="00A81F50">
      <w:headerReference w:type="default" r:id="rId9"/>
      <w:footerReference w:type="default" r:id="rId10"/>
      <w:pgSz w:w="11907" w:h="16840"/>
      <w:pgMar w:top="2552" w:right="1418" w:bottom="1701" w:left="1418" w:header="425"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385D5" w14:textId="77777777" w:rsidR="00903C31" w:rsidRDefault="00903C31">
      <w:r>
        <w:separator/>
      </w:r>
    </w:p>
  </w:endnote>
  <w:endnote w:type="continuationSeparator" w:id="0">
    <w:p w14:paraId="775B84E2" w14:textId="77777777" w:rsidR="00903C31" w:rsidRDefault="00903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F22D" w14:textId="77777777" w:rsidR="000A0A8D" w:rsidRDefault="00AE1F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Arial" w:hAnsi="Arial" w:cs="Arial"/>
        <w:sz w:val="22"/>
        <w:szCs w:val="22"/>
      </w:rPr>
    </w:pPr>
    <w:r>
      <w:rPr>
        <w:rFonts w:ascii="Arial" w:hAnsi="Arial" w:cs="Arial"/>
        <w:sz w:val="22"/>
        <w:szCs w:val="22"/>
      </w:rPr>
      <w:t>CÓDIGO DEL EXPEDIENTE: 1530 NOMBRE DEL EXPEDIENTE: 2024_1530_APROVACIO BASES AYUDAS ESCOLARIZACION CURSO 2024-2025</w:t>
    </w:r>
  </w:p>
  <w:p w14:paraId="560DF22E" w14:textId="77777777" w:rsidR="000A0A8D" w:rsidRDefault="000A0A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560DF22F" w14:textId="77777777" w:rsidR="000A0A8D" w:rsidRDefault="000A0A8D">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A4465" w14:textId="77777777" w:rsidR="00903C31" w:rsidRDefault="00903C31">
      <w:r>
        <w:separator/>
      </w:r>
    </w:p>
  </w:footnote>
  <w:footnote w:type="continuationSeparator" w:id="0">
    <w:p w14:paraId="4ADDD56D" w14:textId="77777777" w:rsidR="00903C31" w:rsidRDefault="00903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F22C" w14:textId="3E449780" w:rsidR="000A0A8D" w:rsidRDefault="00A74461">
    <w:pPr>
      <w:pStyle w:val="Encabezado2"/>
      <w:tabs>
        <w:tab w:val="clear" w:pos="4320"/>
        <w:tab w:val="clear" w:pos="8640"/>
        <w:tab w:val="left" w:pos="6600"/>
      </w:tabs>
    </w:pPr>
    <w:r>
      <w:rPr>
        <w:noProof/>
      </w:rPr>
      <w:drawing>
        <wp:inline distT="0" distB="0" distL="0" distR="0" wp14:anchorId="560DF230" wp14:editId="1D2C0EE8">
          <wp:extent cx="2419350" cy="981075"/>
          <wp:effectExtent l="0" t="0" r="0" b="0"/>
          <wp:docPr id="1048554630" name="Imatge 104855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981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9E74337"/>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6D37121"/>
    <w:multiLevelType w:val="hybridMultilevel"/>
    <w:tmpl w:val="FFFFFFFF"/>
    <w:lvl w:ilvl="0" w:tplc="2C32C8BE">
      <w:start w:val="10"/>
      <w:numFmt w:val="bullet"/>
      <w:lvlText w:val="-"/>
      <w:lvlJc w:val="left"/>
      <w:pPr>
        <w:ind w:left="720" w:hanging="360"/>
      </w:pPr>
      <w:rPr>
        <w:rFonts w:ascii="ArialMT" w:eastAsiaTheme="minorEastAsia"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64761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604195">
    <w:abstractNumId w:val="0"/>
  </w:num>
  <w:num w:numId="3" w16cid:durableId="233702942">
    <w:abstractNumId w:val="1"/>
  </w:num>
  <w:num w:numId="4" w16cid:durableId="130719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A8D"/>
    <w:rsid w:val="00015073"/>
    <w:rsid w:val="00021B70"/>
    <w:rsid w:val="000456AD"/>
    <w:rsid w:val="000A0A8D"/>
    <w:rsid w:val="0015272E"/>
    <w:rsid w:val="00230169"/>
    <w:rsid w:val="00511CFB"/>
    <w:rsid w:val="00561412"/>
    <w:rsid w:val="00634590"/>
    <w:rsid w:val="007A58CF"/>
    <w:rsid w:val="008B792B"/>
    <w:rsid w:val="00903C31"/>
    <w:rsid w:val="00970ECA"/>
    <w:rsid w:val="00A74461"/>
    <w:rsid w:val="00A81F50"/>
    <w:rsid w:val="00AC0E2D"/>
    <w:rsid w:val="00AE1FED"/>
    <w:rsid w:val="00BA34D1"/>
    <w:rsid w:val="00F17D3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0DF20C"/>
  <w15:docId w15:val="{844DA00A-64B5-4FA4-9C10-B1D09A35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character" w:customStyle="1" w:styleId="EncabezadoCar">
    <w:name w:val="Encabezado Car"/>
    <w:basedOn w:val="Lletraperdefectedelpargraf"/>
    <w:uiPriority w:val="99"/>
    <w:rPr>
      <w:sz w:val="24"/>
      <w:szCs w:val="24"/>
    </w:rPr>
  </w:style>
  <w:style w:type="character" w:customStyle="1" w:styleId="PiedepginaCar">
    <w:name w:val="Pie de página Car"/>
    <w:basedOn w:val="Lletraperdefectedelpargraf"/>
    <w:uiPriority w:val="99"/>
    <w:rPr>
      <w:sz w:val="24"/>
      <w:szCs w:val="24"/>
    </w:rPr>
  </w:style>
  <w:style w:type="character" w:customStyle="1" w:styleId="EncabezadoCar1">
    <w:name w:val="Encabezado Car1"/>
    <w:basedOn w:val="Lletraperdefectedelpargraf"/>
    <w:uiPriority w:val="99"/>
    <w:rPr>
      <w:sz w:val="24"/>
      <w:szCs w:val="24"/>
    </w:rPr>
  </w:style>
  <w:style w:type="character" w:customStyle="1" w:styleId="PiedepginaCar1">
    <w:name w:val="Pie de página Car1"/>
    <w:basedOn w:val="Lletraperdefectedelpargraf"/>
    <w:uiPriority w:val="99"/>
    <w:rPr>
      <w:sz w:val="24"/>
      <w:szCs w:val="24"/>
    </w:rPr>
  </w:style>
  <w:style w:type="character" w:customStyle="1" w:styleId="EncabezadoCar2">
    <w:name w:val="Encabezado Car2"/>
    <w:basedOn w:val="Lletraperdefectedelpargraf"/>
    <w:uiPriority w:val="99"/>
    <w:rPr>
      <w:sz w:val="24"/>
      <w:szCs w:val="24"/>
    </w:rPr>
  </w:style>
  <w:style w:type="character" w:customStyle="1" w:styleId="PiedepginaCar2">
    <w:name w:val="Pie de página Car2"/>
    <w:basedOn w:val="Lletraperdefectedelpargraf"/>
    <w:uiPriority w:val="99"/>
    <w:rPr>
      <w:sz w:val="24"/>
      <w:szCs w:val="24"/>
    </w:rPr>
  </w:style>
  <w:style w:type="character" w:styleId="Textdelcontenidor">
    <w:name w:val="Placeholder Text"/>
    <w:basedOn w:val="Lletraperdefectedelpargraf"/>
    <w:uiPriority w:val="99"/>
    <w:semiHidden/>
    <w:rsid w:val="00A74461"/>
    <w:rPr>
      <w:color w:val="666666"/>
    </w:rPr>
  </w:style>
  <w:style w:type="paragraph" w:styleId="Capalera">
    <w:name w:val="header"/>
    <w:basedOn w:val="Normal"/>
    <w:link w:val="CapaleraCar"/>
    <w:uiPriority w:val="99"/>
    <w:unhideWhenUsed/>
    <w:rsid w:val="00A81F50"/>
    <w:pPr>
      <w:tabs>
        <w:tab w:val="center" w:pos="4252"/>
        <w:tab w:val="right" w:pos="8504"/>
      </w:tabs>
    </w:pPr>
  </w:style>
  <w:style w:type="character" w:customStyle="1" w:styleId="CapaleraCar">
    <w:name w:val="Capçalera Car"/>
    <w:basedOn w:val="Lletraperdefectedelpargraf"/>
    <w:link w:val="Capalera"/>
    <w:uiPriority w:val="99"/>
    <w:rsid w:val="00A81F50"/>
    <w:rPr>
      <w:rFonts w:ascii="Times New Roman" w:hAnsi="Times New Roman" w:cs="Times New Roman"/>
      <w:sz w:val="24"/>
      <w:szCs w:val="24"/>
    </w:rPr>
  </w:style>
  <w:style w:type="paragraph" w:styleId="Peu">
    <w:name w:val="footer"/>
    <w:basedOn w:val="Normal"/>
    <w:link w:val="PeuCar"/>
    <w:uiPriority w:val="99"/>
    <w:unhideWhenUsed/>
    <w:rsid w:val="00A81F50"/>
    <w:pPr>
      <w:tabs>
        <w:tab w:val="center" w:pos="4252"/>
        <w:tab w:val="right" w:pos="8504"/>
      </w:tabs>
    </w:pPr>
  </w:style>
  <w:style w:type="character" w:customStyle="1" w:styleId="PeuCar">
    <w:name w:val="Peu Car"/>
    <w:basedOn w:val="Lletraperdefectedelpargraf"/>
    <w:link w:val="Peu"/>
    <w:uiPriority w:val="99"/>
    <w:rsid w:val="00A81F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elshostaletsdepierol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57D99-D099-4594-86DF-882A8BD01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2671</Words>
  <Characters>15227</Characters>
  <Application>Microsoft Office Word</Application>
  <DocSecurity>0</DocSecurity>
  <Lines>126</Lines>
  <Paragraphs>35</Paragraphs>
  <ScaleCrop>false</ScaleCrop>
  <Company/>
  <LinksUpToDate>false</LinksUpToDate>
  <CharactersWithSpaces>17863</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creator>Rosa Mora</dc:creator>
  <cp:lastModifiedBy>intervencio</cp:lastModifiedBy>
  <cp:revision>3</cp:revision>
  <dcterms:created xsi:type="dcterms:W3CDTF">2024-10-23T20:31:00Z</dcterms:created>
  <dcterms:modified xsi:type="dcterms:W3CDTF">2024-10-29T09:19:00Z</dcterms:modified>
</cp:coreProperties>
</file>