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360"/>
        <w:jc w:val="both"/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BASES REGULADORAS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A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UDAS ECONÓMICAS DIRECTAS PARA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EL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FINANCIAM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I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ENTO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D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E LA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OBTENCIÓN 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CARN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ET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DE CONDUCIR A PERS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ON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AS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JÓVENES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EL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AYUNTAMIENTO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DE LALÍN. PROGRAMA C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onduce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alín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2024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.</w:t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spacing w:val="12"/>
          <w:sz w:val="21"/>
          <w:szCs w:val="21"/>
          <w:lang w:val="gl-ES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Primer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.- OB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JE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TO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FINALIDAD</w:t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spacing w:val="12"/>
          <w:sz w:val="21"/>
          <w:szCs w:val="21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ob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j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eto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presente Convocatoria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a regulación,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mediante concesión directa,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de 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udas económicas para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la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juventud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lalinense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, diri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j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idas a sufragar parte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los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gastos derivados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obtención de c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ua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lqu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ier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tipo de Permiso de Conducir:</w:t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tbl>
      <w:tblPr>
        <w:tblW w:w="5000" w:type="pct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853"/>
        <w:gridCol w:w="7651"/>
      </w:tblGrid>
      <w:tr>
        <w:trPr/>
        <w:tc>
          <w:tcPr>
            <w:tcW w:w="85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AM</w:t>
            </w:r>
          </w:p>
        </w:tc>
        <w:tc>
          <w:tcPr>
            <w:tcW w:w="765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ciclomotores de do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o tres r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das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cuatriciclos li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ge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ros.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A1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motocicletas c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on una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cilindrada máxima de 125 cm³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potencia máxima de 11 kW.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A2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motocicletas c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on una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potencia máxima de 35 kW.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A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motocicletas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triciclos de motor.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B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autoriza para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lo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 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gui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ntes vehículos: </w:t>
            </w:r>
          </w:p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Automó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v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iles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masa máxima autorizada no exceda de 3.500 kg que est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én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señados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construídos para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transporte de 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más de 8 pas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aje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ros adem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á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condu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ct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or. 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untos de vehículos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ustados comp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stos por un vehículo tractor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lo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clase B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un remolque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 masa máxima autorizada exceda de 750 kg, 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empre que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masa máxima autorizada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 no exceda de 4.250 kg, 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n pre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ici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 disposici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one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s que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 normas de aprobación de tipo establez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an para estes vehículos triciclos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cuatriciclos de motor.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B + E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untos de vehículos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ustados comp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stos por un vehículo tractor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lo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clase B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un remolque o semiremolque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 masa máxima autorizada no exceda de 3500 kg.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C1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automó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v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iles distintos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as clases D1 o D,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 masa máxima autorizada exceda de 3500 kg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no exceda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de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7500 kg.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C1 + E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autoriza para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os 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gu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ntes vehículos: 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untos de vehículos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ustados comp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stos por un vehículo tractor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clase C1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un remolque o semirremolque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 masa máxima autorizada exceda de 750 kg, 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empre que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 masa máxima autorizada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 así formado no exceda de 12.000 kg. 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untos de vehículos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ustados comp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stos por un vehículo tractor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clase B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un remolque o semirremolque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 masa máxima autorizada exceda de 3.500 kg, 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empre que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 masa máxima autorizada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 no exceda de 12.000 kg, 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n pre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ici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as disposici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ones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que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as normas de aprobación de tipo establez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an para estes vehículos.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C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automó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v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iles distintos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as clases D1 o D,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 masa máxima autorizada exceda de 3500 kg.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C + E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untos de vehículos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ustados comp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stos por un vehículo tractor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clase C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un remolque o semirremolque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 masa máxima autorizada exceda de 750 kg.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D1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automó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vi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les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señados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construídos para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transporte de no más de 16 pasa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jer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os adem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ás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condu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tor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 lon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g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itud máxima no exceda de 8 metros.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D1 + E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untos de vehículos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ustados comp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stos por un vehículo tractor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os 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 la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clase D1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un remolque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 masa máxima autorizada exceda de 750 kg.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D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autoriza para conducir automó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v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iles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i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señados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construídos para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transporte de más de o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ch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o pasa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eros adem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ás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condu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c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tor. </w:t>
            </w:r>
          </w:p>
        </w:tc>
      </w:tr>
      <w:tr>
        <w:trPr/>
        <w:tc>
          <w:tcPr>
            <w:tcW w:w="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/>
                <w:bCs/>
                <w:strike w:val="false"/>
                <w:dstrike w:val="false"/>
                <w:spacing w:val="12"/>
                <w:sz w:val="21"/>
                <w:szCs w:val="21"/>
                <w:u w:val="none"/>
                <w:shd w:fill="auto" w:val="clear"/>
                <w:lang w:val="gl-ES"/>
              </w:rPr>
              <w:t>D + E</w:t>
            </w:r>
          </w:p>
        </w:tc>
        <w:tc>
          <w:tcPr>
            <w:tcW w:w="765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240"/>
              <w:jc w:val="both"/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</w:pP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autoriza para conducir con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untos de vehículos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j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ustados comp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stos por un vehículo tractor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e los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que autoriza a conducir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permiso d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e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clase D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un remolque cu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 masa máxima autorizada exceda de 750 kg. 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Se poderá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solicitar un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 so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l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a a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y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uda por perso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>n</w:t>
            </w:r>
            <w:r>
              <w:rPr>
                <w:rFonts w:ascii="Arial" w:hAnsi="Arial"/>
                <w:b w:val="false"/>
                <w:bCs w:val="false"/>
                <w:strike w:val="false"/>
                <w:dstrike w:val="false"/>
                <w:spacing w:val="12"/>
                <w:sz w:val="12"/>
                <w:szCs w:val="12"/>
                <w:u w:val="none"/>
                <w:shd w:fill="auto" w:val="clear"/>
                <w:lang w:val="gl-ES"/>
              </w:rPr>
              <w:t xml:space="preserve">a. </w:t>
            </w:r>
          </w:p>
        </w:tc>
      </w:tr>
    </w:tbl>
    <w:p>
      <w:pPr>
        <w:pStyle w:val="Normal"/>
        <w:suppressAutoHyphens w:val="true"/>
        <w:spacing w:lineRule="auto" w:line="36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Segund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a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.- FINANCIAM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I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ENTO</w:t>
      </w:r>
    </w:p>
    <w:p>
      <w:pPr>
        <w:pStyle w:val="Normal"/>
        <w:spacing w:lineRule="auto" w:line="360"/>
        <w:jc w:val="both"/>
        <w:rPr>
          <w:rFonts w:ascii="Arial" w:hAnsi="Arial"/>
          <w:spacing w:val="12"/>
          <w:sz w:val="21"/>
          <w:szCs w:val="21"/>
          <w:lang w:val="gl-ES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one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 reguladas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 amparo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stas bases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se harán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efectivas con cargo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aplicación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presupues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taria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2024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.326.48900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has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ta un importe máximo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15.000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€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, correspond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ente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presupuesto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de Lalín 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ñ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2024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/>
          <w:spacing w:val="12"/>
          <w:sz w:val="21"/>
          <w:szCs w:val="21"/>
          <w:lang w:val="gl-ES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presentes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udas quedan condicionadas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existencia de crédito adecuado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suficiente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momento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Resolución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convocatoria,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endo posible 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ampliación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presupuestaria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caso de que así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apr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be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órgano competente.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Terce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ra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.- PUBLICIDAD</w:t>
      </w:r>
    </w:p>
    <w:p>
      <w:pPr>
        <w:pStyle w:val="Normal"/>
        <w:suppressAutoHyphens w:val="true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Estas bases reguladoras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se publicarán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Boletín Oficial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provincia de Pontevedra (BOPPO)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con posterioridad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se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remitir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a convocatoria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Base de Datos Nacional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one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s (BDNS) que será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que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é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traslado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extracto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BOPPO.</w:t>
      </w:r>
    </w:p>
    <w:p>
      <w:pPr>
        <w:pStyle w:val="Normal"/>
        <w:suppressAutoHyphens w:val="true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r>
    </w:p>
    <w:p>
      <w:pPr>
        <w:pStyle w:val="Normal"/>
        <w:suppressAutoHyphens w:val="true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Cuarta.- PROCED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M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ENTO DE CONCESIÓN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ento de concesión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de conc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rrencia no competitiva, de ac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rdo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n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disp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sto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19.2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9/2007,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13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juni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o,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one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 de Galicia, dado que, de ac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rdo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finalidad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programa, no resulta necesario realizar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comparación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as solicitudes presentadas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un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único procedem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ento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ino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 concesión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uda se realiza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 comprobación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conc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rrencia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 o entidad solicitante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os requisitos establecidos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h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ta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 finalización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crédito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presupues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tario.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concesión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se llevará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 cabo ba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os principios de publicidad, transparencia, conc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rrencia,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etividad, igualdad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no discriminación, eficacia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en 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etivos fi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ados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la Administración otorgante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eficiencia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a asignación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utilización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os recursos públicos. 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r>
    </w:p>
    <w:p>
      <w:pPr>
        <w:pStyle w:val="Normal"/>
        <w:suppressAutoHyphens w:val="true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Quinta. BENEFICIARIOS 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REQUISITOS</w:t>
      </w:r>
    </w:p>
    <w:p>
      <w:pPr>
        <w:pStyle w:val="Normal"/>
        <w:suppressAutoHyphens w:val="true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rán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resultar beneficiarias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stas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udas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as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as que 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an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os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gui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ntes requisitos: 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/>
        <w:jc w:val="both"/>
        <w:rPr/>
      </w:pPr>
      <w:r>
        <w:rPr>
          <w:rFonts w:eastAsia="SimSun;宋体" w:cs="Arial" w:ascii="Arial" w:hAnsi="Arial"/>
          <w:color w:val="auto"/>
          <w:spacing w:val="12"/>
          <w:kern w:val="2"/>
          <w:sz w:val="21"/>
          <w:szCs w:val="21"/>
          <w:lang w:val="gl-ES" w:eastAsia="zh-CN" w:bidi="hi-IN"/>
        </w:rPr>
        <w:t>Te</w:t>
      </w:r>
      <w:r>
        <w:rPr>
          <w:rFonts w:eastAsia="SimSun;宋体" w:cs="Arial" w:ascii="Arial" w:hAnsi="Arial"/>
          <w:color w:val="auto"/>
          <w:spacing w:val="12"/>
          <w:kern w:val="2"/>
          <w:sz w:val="21"/>
          <w:szCs w:val="21"/>
          <w:lang w:val="gl-ES" w:eastAsia="zh-CN" w:bidi="hi-IN"/>
        </w:rPr>
        <w:t>ner</w:t>
      </w:r>
      <w:r>
        <w:rPr>
          <w:rFonts w:eastAsia="SimSun;宋体" w:cs="Arial" w:ascii="Arial" w:hAnsi="Arial"/>
          <w:color w:val="auto"/>
          <w:spacing w:val="12"/>
          <w:kern w:val="2"/>
          <w:sz w:val="21"/>
          <w:szCs w:val="21"/>
          <w:lang w:val="gl-ES" w:eastAsia="zh-CN" w:bidi="hi-IN"/>
        </w:rPr>
        <w:t xml:space="preserve"> cump</w:t>
      </w:r>
      <w:r>
        <w:rPr>
          <w:rFonts w:eastAsia="SimSun;宋体" w:cs="Arial" w:ascii="Arial" w:hAnsi="Arial"/>
          <w:color w:val="auto"/>
          <w:spacing w:val="12"/>
          <w:kern w:val="2"/>
          <w:sz w:val="21"/>
          <w:szCs w:val="21"/>
          <w:lang w:val="gl-ES" w:eastAsia="zh-CN" w:bidi="hi-IN"/>
        </w:rPr>
        <w:t>l</w:t>
      </w:r>
      <w:r>
        <w:rPr>
          <w:rFonts w:eastAsia="SimSun;宋体" w:cs="Arial" w:ascii="Arial" w:hAnsi="Arial"/>
          <w:color w:val="auto"/>
          <w:spacing w:val="12"/>
          <w:kern w:val="2"/>
          <w:sz w:val="21"/>
          <w:szCs w:val="21"/>
          <w:lang w:val="gl-ES" w:eastAsia="zh-CN" w:bidi="hi-IN"/>
        </w:rPr>
        <w:t xml:space="preserve">idos </w:t>
      </w:r>
      <w:r>
        <w:rPr>
          <w:rFonts w:eastAsia="SimSun;宋体" w:cs="Arial" w:ascii="Arial" w:hAnsi="Arial"/>
          <w:color w:val="auto"/>
          <w:spacing w:val="12"/>
          <w:kern w:val="2"/>
          <w:sz w:val="21"/>
          <w:szCs w:val="21"/>
          <w:lang w:val="gl-ES" w:eastAsia="zh-CN" w:bidi="hi-IN"/>
        </w:rPr>
        <w:t>l</w:t>
      </w:r>
      <w:r>
        <w:rPr>
          <w:rFonts w:eastAsia="SimSun;宋体" w:cs="Arial" w:ascii="Arial" w:hAnsi="Arial"/>
          <w:color w:val="auto"/>
          <w:spacing w:val="12"/>
          <w:kern w:val="2"/>
          <w:sz w:val="21"/>
          <w:szCs w:val="21"/>
          <w:lang w:val="gl-ES" w:eastAsia="zh-CN" w:bidi="hi-IN"/>
        </w:rPr>
        <w:t xml:space="preserve">os 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18 </w:t>
      </w:r>
      <w:r>
        <w:rPr>
          <w:rFonts w:ascii="Arial" w:hAnsi="Arial"/>
          <w:spacing w:val="12"/>
          <w:sz w:val="21"/>
          <w:szCs w:val="21"/>
          <w:lang w:val="gl-ES"/>
        </w:rPr>
        <w:t>a</w:t>
      </w:r>
      <w:r>
        <w:rPr>
          <w:rFonts w:ascii="Arial" w:hAnsi="Arial"/>
          <w:spacing w:val="12"/>
          <w:sz w:val="21"/>
          <w:szCs w:val="21"/>
          <w:lang w:val="gl-ES"/>
        </w:rPr>
        <w:t>ñ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os </w:t>
      </w:r>
      <w:r>
        <w:rPr>
          <w:rFonts w:ascii="Arial" w:hAnsi="Arial"/>
          <w:spacing w:val="12"/>
          <w:sz w:val="21"/>
          <w:szCs w:val="21"/>
          <w:lang w:val="gl-ES"/>
        </w:rPr>
        <w:t>y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 no superar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 </w:t>
      </w:r>
      <w:r>
        <w:rPr>
          <w:rFonts w:ascii="Arial" w:hAnsi="Arial"/>
          <w:spacing w:val="12"/>
          <w:sz w:val="21"/>
          <w:szCs w:val="21"/>
          <w:lang w:val="gl-ES"/>
        </w:rPr>
        <w:t>lo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s </w:t>
      </w:r>
      <w:r>
        <w:rPr>
          <w:rFonts w:ascii="Arial" w:hAnsi="Arial"/>
          <w:spacing w:val="12"/>
          <w:sz w:val="21"/>
          <w:szCs w:val="21"/>
          <w:lang w:val="gl-ES"/>
        </w:rPr>
        <w:t>2</w:t>
      </w:r>
      <w:r>
        <w:rPr>
          <w:rFonts w:ascii="Arial" w:hAnsi="Arial"/>
          <w:spacing w:val="12"/>
          <w:sz w:val="21"/>
          <w:szCs w:val="21"/>
          <w:lang w:val="gl-ES"/>
        </w:rPr>
        <w:t>5 a</w:t>
      </w:r>
      <w:r>
        <w:rPr>
          <w:rFonts w:ascii="Arial" w:hAnsi="Arial"/>
          <w:spacing w:val="12"/>
          <w:sz w:val="21"/>
          <w:szCs w:val="21"/>
          <w:lang w:val="gl-ES"/>
        </w:rPr>
        <w:t>ñ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os, </w:t>
      </w:r>
      <w:r>
        <w:rPr>
          <w:rFonts w:ascii="Arial" w:hAnsi="Arial"/>
          <w:spacing w:val="12"/>
          <w:sz w:val="21"/>
          <w:szCs w:val="21"/>
          <w:lang w:val="gl-ES"/>
        </w:rPr>
        <w:t>en el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 momento d</w:t>
      </w:r>
      <w:r>
        <w:rPr>
          <w:rFonts w:ascii="Arial" w:hAnsi="Arial"/>
          <w:spacing w:val="12"/>
          <w:sz w:val="21"/>
          <w:szCs w:val="21"/>
          <w:lang w:val="gl-ES"/>
        </w:rPr>
        <w:t>e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 </w:t>
      </w:r>
      <w:r>
        <w:rPr>
          <w:rFonts w:ascii="Arial" w:hAnsi="Arial"/>
          <w:spacing w:val="12"/>
          <w:sz w:val="21"/>
          <w:szCs w:val="21"/>
          <w:lang w:val="gl-ES"/>
        </w:rPr>
        <w:t xml:space="preserve">la </w:t>
      </w:r>
      <w:r>
        <w:rPr>
          <w:rFonts w:ascii="Arial" w:hAnsi="Arial"/>
          <w:spacing w:val="12"/>
          <w:sz w:val="21"/>
          <w:szCs w:val="21"/>
          <w:lang w:val="gl-ES"/>
        </w:rPr>
        <w:t>solicitud.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/>
        <w:jc w:val="both"/>
        <w:rPr/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Estar empadro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n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a/o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 el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Ayuntamiento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de Lalín,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c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on una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antigü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dad mínima de un 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ñ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o, a contar desde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fecha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publicación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presente convocatoria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/>
        <w:jc w:val="both"/>
        <w:rPr/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Estar en posesión de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c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ualquier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clase de Permiso de Conducir,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obt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do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entre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1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 de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nov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i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embr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e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 d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el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 a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ñ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o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2023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y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el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 31 de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agosto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 xml:space="preserve"> de 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shd w:fill="auto" w:val="clear"/>
          <w:lang w:val="gl-ES"/>
        </w:rPr>
        <w:t>2024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.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La fecha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de obtención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la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determinar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á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, exclusivamente,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permiso de conducir o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a autorización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provisional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para conducir. 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Ser titular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una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c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ue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nta bancaria.</w:t>
      </w:r>
    </w:p>
    <w:p>
      <w:pPr>
        <w:pStyle w:val="Normal"/>
        <w:numPr>
          <w:ilvl w:val="0"/>
          <w:numId w:val="3"/>
        </w:numPr>
        <w:suppressAutoHyphens w:val="true"/>
        <w:spacing w:lineRule="auto" w:line="36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Estar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corr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ente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en el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cump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im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ento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sus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bligaciones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tributarias de c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ua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lqu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er ámbito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Seguridad Social.</w:t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p>
      <w:pPr>
        <w:pStyle w:val="Normal"/>
        <w:suppressAutoHyphens w:val="true"/>
        <w:spacing w:lineRule="auto" w:line="360"/>
        <w:jc w:val="both"/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Sexta. OB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LIGACIONES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E LA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S PERSO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N</w:t>
      </w:r>
      <w:r>
        <w:rPr>
          <w:rFonts w:ascii="Arial" w:hAnsi="Arial"/>
          <w:b/>
          <w:bCs/>
          <w:strike w:val="false"/>
          <w:dstrike w:val="false"/>
          <w:spacing w:val="12"/>
          <w:sz w:val="21"/>
          <w:szCs w:val="21"/>
          <w:u w:val="none"/>
          <w:lang w:val="gl-ES"/>
        </w:rPr>
        <w:t>AS BENEFICIARIAS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Son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ligaciones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o entidades beneficiarias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eña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ladas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11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13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juni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o, en especial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gui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ntes: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a) Estar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día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sus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ligaciones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tributarias, estata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autonómicas,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Seguridad Social, así como no ter pend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nte de pag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ningun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otra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euda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por ningún concepto,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Administración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ública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Comunidad Autónoma 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 con anterioridad a di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arse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prop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sta de resolución de concesión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realizar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sta de pagam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se acreditará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declaración responsable, en aplicación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disp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24.4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Real Decreto 887/2006,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21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julio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se apr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ba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glamento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38/2003, de 17 de nov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embr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, 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os casos en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importe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 no supere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3.000 euros.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b) Comunicar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lqu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modificación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condici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que se tuvieron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en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nta 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concesión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 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subvención.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) Proceder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reintegro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 fondos percibidos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stos previstos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33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13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junio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Galicia.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) No estar incursas en ningun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circunstancias reco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idas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13.2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38/2003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ones.</w:t>
      </w:r>
    </w:p>
    <w:p>
      <w:pPr>
        <w:pStyle w:val="Normal"/>
        <w:suppressAutoHyphens w:val="true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uppressAutoHyphens w:val="true"/>
        <w:spacing w:lineRule="auto" w:line="360"/>
        <w:jc w:val="both"/>
        <w:rPr>
          <w:rFonts w:ascii="Arial" w:hAnsi="Arial" w:eastAsia="SimSun;宋体" w:cs="Arial"/>
          <w:b/>
          <w:bCs/>
          <w:i w:val="false"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Sé</w:t>
      </w: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</w:t>
      </w: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tima.- IMPORTE D</w:t>
      </w: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A</w:t>
      </w: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UDAS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 máxima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que se podrá obtener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será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300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€/perso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a, seg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ún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 establecido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gui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nte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adro:</w:t>
      </w:r>
    </w:p>
    <w:tbl>
      <w:tblPr>
        <w:tblW w:w="5100" w:type="dxa"/>
        <w:jc w:val="start"/>
        <w:tblInd w:w="1059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040"/>
        <w:gridCol w:w="3060"/>
      </w:tblGrid>
      <w:tr>
        <w:trPr>
          <w:trHeight w:val="510" w:hRule="atLeast"/>
        </w:trPr>
        <w:tc>
          <w:tcPr>
            <w:tcW w:w="204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suppressAutoHyphens w:val="true"/>
              <w:spacing w:lineRule="auto" w:line="360"/>
              <w:jc w:val="center"/>
              <w:rPr>
                <w:rFonts w:ascii="Arial" w:hAnsi="Arial" w:eastAsia="SimSun;宋体" w:cs="Arial"/>
                <w:b/>
                <w:bCs/>
                <w:strike w:val="false"/>
                <w:dstrike w:val="false"/>
                <w:color w:val="auto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/>
                <w:bCs/>
                <w:strike w:val="false"/>
                <w:dstrike w:val="false"/>
                <w:color w:val="000000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  <w:t>Tipo carnet</w:t>
            </w:r>
          </w:p>
        </w:tc>
        <w:tc>
          <w:tcPr>
            <w:tcW w:w="306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suppressAutoHyphens w:val="true"/>
              <w:spacing w:lineRule="auto" w:line="240"/>
              <w:jc w:val="center"/>
              <w:rPr>
                <w:rFonts w:ascii="Arial" w:hAnsi="Arial" w:eastAsia="SimSun;宋体" w:cs="Arial"/>
                <w:b/>
                <w:bCs/>
                <w:strike w:val="false"/>
                <w:dstrike w:val="false"/>
                <w:color w:val="auto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/>
                <w:bCs/>
                <w:strike w:val="false"/>
                <w:dstrike w:val="false"/>
                <w:color w:val="000000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  <w:t>Importe máximo a</w:t>
            </w:r>
            <w:r>
              <w:rPr>
                <w:rFonts w:eastAsia="SimSun;宋体" w:cs="Arial" w:ascii="Arial" w:hAnsi="Arial"/>
                <w:b/>
                <w:bCs/>
                <w:strike w:val="false"/>
                <w:dstrike w:val="false"/>
                <w:color w:val="000000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  <w:t>y</w:t>
            </w:r>
            <w:r>
              <w:rPr>
                <w:rFonts w:eastAsia="SimSun;宋体" w:cs="Arial" w:ascii="Arial" w:hAnsi="Arial"/>
                <w:b/>
                <w:bCs/>
                <w:strike w:val="false"/>
                <w:dstrike w:val="false"/>
                <w:color w:val="000000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  <w:t>uda</w:t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AM</w:t>
            </w:r>
          </w:p>
        </w:tc>
        <w:tc>
          <w:tcPr>
            <w:tcW w:w="3060" w:type="dxa"/>
            <w:vMerge w:val="restart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/>
              <w:jc w:val="center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  <w:t>150€/persona</w:t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A1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A2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A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B</w:t>
            </w:r>
          </w:p>
        </w:tc>
        <w:tc>
          <w:tcPr>
            <w:tcW w:w="3060" w:type="dxa"/>
            <w:vMerge w:val="restart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/>
              <w:jc w:val="center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  <w:t>300</w:t>
            </w: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21"/>
                <w:szCs w:val="21"/>
                <w:u w:val="none"/>
                <w:shd w:fill="auto" w:val="clear"/>
                <w:lang w:val="gl-ES" w:eastAsia="zh-CN" w:bidi="hi-IN"/>
              </w:rPr>
              <w:t>€/persona</w:t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B + E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C1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C1 + E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C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C + E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D1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D1 + E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D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AutoHyphens w:val="true"/>
              <w:spacing w:lineRule="auto" w:line="360"/>
              <w:jc w:val="both"/>
              <w:rPr>
                <w:rFonts w:ascii="Arial" w:hAnsi="Arial" w:eastAsia="SimSun;宋体" w:cs="Arial"/>
                <w:b w:val="false"/>
                <w:bCs w:val="false"/>
                <w:strike w:val="false"/>
                <w:dstrike w:val="false"/>
                <w:color w:val="auto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</w:pPr>
            <w:r>
              <w:rPr>
                <w:rFonts w:eastAsia="SimSun;宋体" w:cs="Arial" w:ascii="Arial" w:hAnsi="Arial"/>
                <w:b w:val="false"/>
                <w:bCs w:val="false"/>
                <w:strike w:val="false"/>
                <w:dstrike w:val="false"/>
                <w:color w:val="000000"/>
                <w:spacing w:val="12"/>
                <w:kern w:val="2"/>
                <w:sz w:val="14"/>
                <w:szCs w:val="14"/>
                <w:u w:val="none"/>
                <w:shd w:fill="auto" w:val="clear"/>
                <w:lang w:val="gl-ES" w:eastAsia="zh-CN" w:bidi="hi-IN"/>
              </w:rPr>
              <w:t>D + E</w:t>
            </w:r>
          </w:p>
        </w:tc>
        <w:tc>
          <w:tcPr>
            <w:tcW w:w="3060" w:type="dxa"/>
            <w:vMerge w:val="continue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uppressAutoHyphens w:val="true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asignarán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todas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udas solicitadas por rig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roso orde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inscri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agotar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crédito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existente. </w:t>
      </w:r>
    </w:p>
    <w:p>
      <w:pPr>
        <w:pStyle w:val="Normal"/>
        <w:suppressAutoHyphens w:val="true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no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ser beneficiaria de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 más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udas reguladas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las presentes bases.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yudas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concedidas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 amparo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sta convocatoria son compatibles con otras que pud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eran obte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as beneficiarias,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ma finalidad,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otras administraci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públicas o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ualquier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tra entidad de natur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aleza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pública o privada.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importe total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 en ningún caso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ser de tal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uantía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aisladamente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 en conc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rrencia con otras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ones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udas, supere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 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actividad subvencionada.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beneficiarias deberán comunicar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concesión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tras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momento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le sea notificado di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ch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hecho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tava.- P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AZO DE PRESENTACIÓN DE SOLICITUDES.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laz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 de presentación de solicitudes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será de 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1 mes,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contado desde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día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iguiente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publicación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extracto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presentes bases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BOPPO.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estos efectos,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entenderá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como último día de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lazo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correspond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ente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smo ordinal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día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publicación.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este último día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ábil,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entenderá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prorrogado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prime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día hábil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gui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nte.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i en 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mes de venc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no existi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se día equivalente,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entenderá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azo finaliza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último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día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mes.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Novena.- S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OLICITUDES 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DOCUMENTACIÓN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 solicitudes de subvención deberán presentarse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modelo normalizado de solicitud que figura como Anexo I.  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unto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solicitud,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adjuntará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gui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nte documentación: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/>
        <w:ind w:hanging="360" w:start="72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DNI o NIE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ori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inal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, en caso de representación,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adjuntar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autorización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firmada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solicitante.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/>
        <w:ind w:hanging="360" w:start="72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ertificado de titularidad de c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nta bancaria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 firma ori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inal o firma electrónica.</w:t>
      </w:r>
    </w:p>
    <w:p>
      <w:pPr>
        <w:pStyle w:val="Normal"/>
        <w:numPr>
          <w:ilvl w:val="0"/>
          <w:numId w:val="2"/>
        </w:numPr>
        <w:suppressAutoHyphens w:val="true"/>
        <w:spacing w:lineRule="auto" w:line="360"/>
        <w:ind w:hanging="360" w:start="72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Copia d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Permiso de Conducir o copia d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Autorización 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Provisional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para Conducir,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expedida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efatura Provincial de Tráfico, indicando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fecha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obtención/expedición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permiso.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copia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permiso de conducir será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r las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 caras.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solicitud deberá estar 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imentada en todos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sus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apartados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forma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ible.</w:t>
      </w:r>
    </w:p>
    <w:p>
      <w:pPr>
        <w:pStyle w:val="Normal"/>
        <w:numPr>
          <w:ilvl w:val="0"/>
          <w:numId w:val="2"/>
        </w:numPr>
        <w:spacing w:lineRule="auto" w:line="360"/>
        <w:ind w:hanging="360" w:start="72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Declaración responsable de ob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igatoria formalización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( Anexo II)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onde se declare:</w:t>
      </w:r>
    </w:p>
    <w:p>
      <w:pPr>
        <w:pStyle w:val="Normal"/>
        <w:numPr>
          <w:ilvl w:val="2"/>
          <w:numId w:val="2"/>
        </w:numPr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unto de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udas solicitadas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/o concedidas, 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sma finalidad, de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alqu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 otra entidad, pública o privada.</w:t>
      </w:r>
    </w:p>
    <w:p>
      <w:pPr>
        <w:pStyle w:val="Normal"/>
        <w:numPr>
          <w:ilvl w:val="2"/>
          <w:numId w:val="2"/>
        </w:numPr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Que no está incursa en ningu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 las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circunstancias que proh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ben obt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condición de beneficiaria segundo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establecido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estas bases.</w:t>
      </w:r>
    </w:p>
    <w:p>
      <w:pPr>
        <w:pStyle w:val="Normal"/>
        <w:numPr>
          <w:ilvl w:val="2"/>
          <w:numId w:val="2"/>
        </w:numPr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Que está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día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sus obligaciones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tributarias, estata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autonómicas,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Seguridad Social.</w:t>
      </w:r>
    </w:p>
    <w:p>
      <w:pPr>
        <w:pStyle w:val="Normal"/>
        <w:numPr>
          <w:ilvl w:val="2"/>
          <w:numId w:val="2"/>
        </w:numPr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Autorización para comprobar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inexistencia, por parte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beneficiadas, de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eudas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Lalín.</w:t>
      </w:r>
    </w:p>
    <w:p>
      <w:pPr>
        <w:pStyle w:val="Normal"/>
        <w:numPr>
          <w:ilvl w:val="2"/>
          <w:numId w:val="2"/>
        </w:numPr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Autorización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 para comprobar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datos de empadronam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ento,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 una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antigü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edad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mínima de un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ñ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solicitante</w:t>
      </w:r>
    </w:p>
    <w:p>
      <w:pPr>
        <w:pStyle w:val="Normal"/>
        <w:numPr>
          <w:ilvl w:val="2"/>
          <w:numId w:val="2"/>
        </w:numPr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Que son veraces todos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datos refle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jados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esta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declaración responsable.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kinsoku w:val="true"/>
        <w:overflowPunct w:val="true"/>
        <w:autoSpaceDE w:val="true"/>
        <w:bidi w:val="0"/>
        <w:spacing w:lineRule="auto" w:line="360"/>
        <w:ind w:hanging="0" w:start="0" w:end="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spacing w:lineRule="auto" w:line="360"/>
        <w:ind w:hanging="0" w:start="0" w:end="0"/>
        <w:jc w:val="both"/>
        <w:rPr>
          <w:rFonts w:ascii="Arial" w:hAnsi="Arial"/>
          <w:spacing w:val="12"/>
          <w:sz w:val="21"/>
          <w:szCs w:val="21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 cump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limiento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lo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establecido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 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Le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39/2015, de 30 de 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ctubre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,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Proce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dimiento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Administrativo Común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las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Administraci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ones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Públicas,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se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presumir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á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que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a consulta o obtención de datos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autorizada po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r las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perso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n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as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interesad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s a no ser que manif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esten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su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oposición expresa a que esta Administración realice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s consultas que sean imprescindibles para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 comprobación dos datos.</w:t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spacing w:lineRule="auto" w:line="360"/>
        <w:ind w:hanging="0" w:start="0" w:end="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spacing w:lineRule="auto" w:line="360"/>
        <w:ind w:hanging="0" w:start="0" w:end="0"/>
        <w:jc w:val="both"/>
        <w:rPr>
          <w:rFonts w:ascii="Arial" w:hAnsi="Arial"/>
          <w:spacing w:val="12"/>
          <w:sz w:val="21"/>
          <w:szCs w:val="21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Solicitud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ConduceLalín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, anexo I, establece una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casilla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para que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 perso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n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solicitante, de forma expresa, manif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este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su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NO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autorización 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Ayuntamient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o de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Lalín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a solicitar electr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ó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nicamente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 documentación e información requ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rida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 el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ámbito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 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solicitud;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 ese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caso,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 perso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n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solicitante deberá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presentar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toda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 documentación necesaria.</w:t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spacing w:lineRule="auto" w:line="360"/>
        <w:ind w:hanging="0" w:start="0" w:end="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r>
    </w:p>
    <w:p>
      <w:pPr>
        <w:pStyle w:val="Normal"/>
        <w:suppressAutoHyphens w:val="true"/>
        <w:spacing w:lineRule="auto" w:line="360"/>
        <w:ind w:hanging="0" w:start="0" w:end="0"/>
        <w:jc w:val="both"/>
        <w:rPr/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Adem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ás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presentar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ualquier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otro documento que se estime oportuno para acreditar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situación.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caso de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solicitante no autorice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 Ayuntamient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de Lalín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consulta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alguno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gui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ntes documentos, será necesaria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su presentación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trámite.</w:t>
      </w:r>
    </w:p>
    <w:p>
      <w:pPr>
        <w:pStyle w:val="Normal"/>
        <w:suppressAutoHyphens w:val="true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numPr>
          <w:ilvl w:val="0"/>
          <w:numId w:val="0"/>
        </w:numPr>
        <w:suppressAutoHyphens w:val="true"/>
        <w:spacing w:lineRule="auto" w:line="360"/>
        <w:ind w:hanging="0" w:start="0" w:end="0"/>
        <w:jc w:val="both"/>
        <w:rPr>
          <w:rFonts w:ascii="Arial" w:hAnsi="Arial"/>
          <w:spacing w:val="12"/>
          <w:sz w:val="21"/>
          <w:szCs w:val="21"/>
          <w:shd w:fill="auto" w:val="clear"/>
          <w:lang w:val="gl-ES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 solicitudes, irán acompañadas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documentación detallada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presente cláusula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 se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presentar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án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Ayuntamient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o de Lalín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a través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SEDE electrónica, o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ualquier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otro medio establecido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39/2015, de 30 de 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ctubre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Procedem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ento Administrativo Común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Administraci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one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 Públicas.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Décima.- E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ENDA D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SOLICITUDES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Si 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solicitud no está debidamente cub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erta o no se presenta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documentación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x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ida,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órgano instru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tor encargado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tramitación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expediente requirirá 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entidad solicitante para que,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azo máximo de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ez (10) días hábiles,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falta 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presente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documentos preceptivos,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advertencia de que, de no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hacerlo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se considerará que desist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ió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su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solicitud, de ac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do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previsto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20.5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13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junio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Galicia,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y en 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68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39/2015,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 de 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ctubre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administrativo común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administraci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públicas,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después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que se di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te resolución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érminos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previstos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21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citada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notificación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requirim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entos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practicará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por medios electrónicos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érminos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previstos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normativa reguladora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administrativo común.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Décimo 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primera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.- I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NSTRUC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IÓN D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instruc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le corresponderá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 un técnico/a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quien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realizará de oficio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uán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tas actuaci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estime necesarias 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determinación,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nocimiento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comprobación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datos en virtud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ales debe formularse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pr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sta de resolución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pagam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ento, comprend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 actividades descritas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24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38/2003. Este técnico/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será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nombrado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/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alcalde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ser asistido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r 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Intervención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Secretaría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Genera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expediente de concesión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deberá figurar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informe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órgano instru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tor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conste que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 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información que obra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poder se desprende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beneficiarias 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requisitos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x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idos.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Así 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smo,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informe deberá incluír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solicitudes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eto de exclusión segundo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motivos que a continuación se relacionan:</w:t>
      </w:r>
    </w:p>
    <w:p>
      <w:pPr>
        <w:pStyle w:val="Normal"/>
        <w:numPr>
          <w:ilvl w:val="0"/>
          <w:numId w:val="5"/>
        </w:numPr>
        <w:suppressAutoHyphens w:val="true"/>
        <w:spacing w:lineRule="auto" w:line="360"/>
        <w:ind w:hanging="0" w:start="720" w:end="0"/>
        <w:jc w:val="both"/>
        <w:rPr>
          <w:rFonts w:ascii="Arial" w:hAnsi="Arial"/>
          <w:spacing w:val="12"/>
          <w:sz w:val="21"/>
          <w:szCs w:val="21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Presentar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 solicitude f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ue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ra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d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azo establecido. </w:t>
      </w:r>
    </w:p>
    <w:p>
      <w:pPr>
        <w:pStyle w:val="Normal"/>
        <w:numPr>
          <w:ilvl w:val="0"/>
          <w:numId w:val="5"/>
        </w:numPr>
        <w:suppressAutoHyphens w:val="true"/>
        <w:spacing w:lineRule="auto" w:line="360"/>
        <w:ind w:hanging="0" w:start="720" w:end="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Falta o defecto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 la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presentación de documentos solicitados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no 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n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mendados en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fecha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y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forma.</w:t>
      </w:r>
    </w:p>
    <w:p>
      <w:pPr>
        <w:pStyle w:val="Normal"/>
        <w:numPr>
          <w:ilvl w:val="0"/>
          <w:numId w:val="5"/>
        </w:numPr>
        <w:suppressAutoHyphens w:val="true"/>
        <w:spacing w:lineRule="auto" w:line="360"/>
        <w:ind w:hanging="0" w:start="720" w:end="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No reunir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os requisitos para ser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posibles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beneficiari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s/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os.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</w:p>
    <w:p>
      <w:pPr>
        <w:pStyle w:val="Normal"/>
        <w:numPr>
          <w:ilvl w:val="0"/>
          <w:numId w:val="5"/>
        </w:numPr>
        <w:suppressAutoHyphens w:val="true"/>
        <w:spacing w:lineRule="auto" w:line="360"/>
        <w:ind w:hanging="0" w:start="720" w:end="0"/>
        <w:jc w:val="both"/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</w:pP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Omitir o falsear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l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os requisitos o datos requ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ridos 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>en esta</w:t>
      </w:r>
      <w:r>
        <w:rPr>
          <w:rFonts w:ascii="Arial" w:hAnsi="Arial"/>
          <w:b w:val="false"/>
          <w:bCs w:val="false"/>
          <w:strike w:val="false"/>
          <w:dstrike w:val="false"/>
          <w:spacing w:val="12"/>
          <w:sz w:val="21"/>
          <w:szCs w:val="21"/>
          <w:u w:val="none"/>
          <w:lang w:val="gl-ES"/>
        </w:rPr>
        <w:t xml:space="preserve"> Convocatoria.</w:t>
      </w:r>
    </w:p>
    <w:p>
      <w:pPr>
        <w:pStyle w:val="Normal"/>
        <w:numPr>
          <w:ilvl w:val="0"/>
          <w:numId w:val="5"/>
        </w:numPr>
        <w:suppressAutoHyphens w:val="true"/>
        <w:spacing w:lineRule="auto" w:line="360"/>
        <w:ind w:hanging="0" w:start="72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nsuficiencia de crédito.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uppressAutoHyphens w:val="true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ambos sup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stos,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resolución será motivada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eto de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solicitantes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dan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acer uso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recursos a que en der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echo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ha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lugar. 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órgano instru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tor,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vista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expediente, elevará prop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sta de resolución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unta de Gob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erno Local, órgano competente para resolver.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Décimo segunda.- RESOLUCIÓN 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unta de Gob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erno Local resolverá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expediente de concesión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, previo informe de Intervención.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resolución de concesión indicará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importe concedido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 se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emitir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atend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manifestaci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declaraci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responsables reco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formulario de solicitu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subscrita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o entidad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realiza, 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 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responsabilidad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repercusi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iene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fals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edad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reguladas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 de subvenc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Galicia.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azo máximo para resolver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notificar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resolución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no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exceder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3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meses contados de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día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presentación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solicitud. 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notificación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llevará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 cabo de ac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rdo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establecido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los artículos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40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uie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ntes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39/2015, de 1 de 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ctubre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administrativo común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administraci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públicas.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pre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ligación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resolver, de ac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rdo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disp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21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22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39/2015,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transcurso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azo máximo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te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nerse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notificad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resolución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gí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tima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as interesadas para entender desestimada por silencio administrativo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solicitud de concesión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De conformidad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disp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art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18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38/2003, de 17 de nov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iembre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 en el artículo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17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1/2016,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18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ro, de transpa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encia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 buen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gob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erno,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publicará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concesión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estas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Base de Datos Nacional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ones.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El Ayuntamiento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de Lalín notificará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encia Tributaria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relación de entidades beneficiarias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reguladas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presentes bases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importes concedidos.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Décimo tercera.-  R</w:t>
      </w:r>
      <w:r>
        <w:rPr>
          <w:rFonts w:eastAsia="SimSun;宋体" w:cs="Arial" w:ascii="Arial" w:hAnsi="Arial"/>
          <w:b/>
          <w:bCs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ECURSOS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resoluci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se di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ten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este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agotan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vía administrativa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contra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cabe interpor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ner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recurso contencioso-administrativo,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azo de dos meses, ante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órgano competente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urisdic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ión contencioso-administrativa. Tam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bién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formularse, con carácter potestativo, recurso de reposición,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azo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n mes, ante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smo órgano que di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resolución impugnada, con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forme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disp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29/1998,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13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juli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o, reguladora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urisdi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ción contencioso-administrativa,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 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39/2015 de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administrativo común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administraci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públicas. </w:t>
      </w:r>
    </w:p>
    <w:p>
      <w:pPr>
        <w:pStyle w:val="Normal"/>
        <w:spacing w:lineRule="auto" w:line="360"/>
        <w:ind w:hanging="0" w:start="72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Décimo cuarta.-  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INCOMPATIBILIDADES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udas reguladas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estas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bases son compatibles con otras subve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ncione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o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udas concedidas por otras administracións públicas.</w:t>
      </w:r>
    </w:p>
    <w:p>
      <w:pPr>
        <w:pStyle w:val="Normal"/>
        <w:suppressAutoHyphens w:val="true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cs="Arial"/>
          <w:b/>
          <w:bCs/>
          <w:lang w:val="gl-ES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Décimo sexta.- F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ORMA DE PAG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caso de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beneficiaria 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requisitos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xigi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dos,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pag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hará 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un pago único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totalidad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importe concedido mediante transferencia bancaria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nta designada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solicitantes, a partir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 fecha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resolución de concesión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n que sea necesaria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constitución de garantías.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caso de incump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obligaciones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enidas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estas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bases,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órgano instructor iniciará de oficio expediente administrativo que, previa audiencia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interesada, 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ropondrá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órgano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ha concedido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subvención a iniciación de procedem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ento de reintegro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fondos no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ustificados,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unto co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liquidación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los intereses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mora correspond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entes. 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Décimo sé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tima.- R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EINTEGRO D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 LA 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SUBVENCIÓN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incump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obligaciones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enidas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estas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bases reguladoras, o dem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ás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normativa aplicable, así como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condici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que,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caso, se establezan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resolución de concesión, dará lugar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la obligación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devolución total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 percibida, así como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los intereses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de mora correspond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entes.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h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acer efectiva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devolución a que se refire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punto anterior,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se tramitará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oportuno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de reintegro, que se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ustará 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previsto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título II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38/2003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í como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Galicia.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Procederá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revo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 así como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reintegro total o parcial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as cantidades percibidas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x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encia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intereses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mora que correspondan,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caso de fals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dad o inexactitud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solicitud en base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 se formul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ó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resolución de concesión.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 pre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juici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 de iniciar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proced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ento de reintegro,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beneficiarias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realizar en caso de incump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ligaciones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establecidas, 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requ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rim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previo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devolución total o parcial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 concedida, en concepto de devolución voluntaria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En todo caso,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beneficiaria deberá presentar ante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órgano concedente copia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ustificativa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devolución voluntaria realizada,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que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conste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fecha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ingreso,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su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importe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denominación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subvención concedida.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 perso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beneficiarias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quedarán sometidas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responsabilidades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ré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ime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sancionador establecidos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título IV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38/2003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así como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Galicia.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Décimo 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tava.-  </w:t>
      </w: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CONTROL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 pod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evar a cabo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as actividades de control que considere oportunas para comprobar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cump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ob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ligaciones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establecidas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presentes bases.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Todas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udas estarán sometidas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función interventora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control financ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ier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ercida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Intervención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los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é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rm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os que establecen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título III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13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juni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o,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Galicia,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as bases de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ecución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presupuest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 municipal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Real Decreto 424/2017 de 28 de abril 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r el que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se regula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égi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urídico de control interno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entidades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sector público local.</w:t>
      </w:r>
    </w:p>
    <w:p>
      <w:pPr>
        <w:pStyle w:val="Normal"/>
        <w:spacing w:lineRule="auto" w:line="360"/>
        <w:ind w:hanging="0" w:start="0" w:end="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/>
          <w:bCs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DISPOSICIÓN FINAL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participación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convocatoria supo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ndrá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 aceptación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estas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bases reguladoras.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os sup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tos no previstos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presentes bases serán de aplicación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as normas incluídas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Bases de 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ecución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Presup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ue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sto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Ayuntamiento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Lalín para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ñ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o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2024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9/2007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13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juni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o,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Galicia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en la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Le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38/2003,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17 de nov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ie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mbr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Gen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eral de Subvenci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ones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 su Reg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lamento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aprobado por Real Decreto 887/2006 d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21 de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juli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o.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/>
          <w:b w:val="false"/>
          <w:bCs w:val="false"/>
          <w:sz w:val="21"/>
          <w:szCs w:val="21"/>
          <w:shd w:fill="auto" w:val="clear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Lalín,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se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p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t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i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embr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>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000000"/>
          <w:spacing w:val="12"/>
          <w:kern w:val="2"/>
          <w:sz w:val="21"/>
          <w:szCs w:val="21"/>
          <w:u w:val="none"/>
          <w:shd w:fill="auto" w:val="clear"/>
          <w:lang w:val="gl-ES" w:eastAsia="zh-CN" w:bidi="hi-IN"/>
        </w:rPr>
        <w:t xml:space="preserve"> 2024</w:t>
      </w:r>
    </w:p>
    <w:p>
      <w:pPr>
        <w:pStyle w:val="Normal"/>
        <w:spacing w:lineRule="auto" w:line="360"/>
        <w:jc w:val="both"/>
        <w:rPr>
          <w:rFonts w:eastAsia="SimSun;宋体" w:cs="Arial"/>
          <w:strike w:val="false"/>
          <w:dstrike w:val="false"/>
          <w:color w:val="auto"/>
          <w:spacing w:val="12"/>
          <w:kern w:val="2"/>
          <w:u w:val="none"/>
          <w:lang w:val="gl-ES" w:eastAsia="zh-CN" w:bidi="hi-IN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eastAsia="SimSun;宋体" w:cs="Arial"/>
          <w:strike w:val="false"/>
          <w:dstrike w:val="false"/>
          <w:color w:val="auto"/>
          <w:spacing w:val="12"/>
          <w:kern w:val="2"/>
          <w:u w:val="none"/>
          <w:lang w:val="gl-ES" w:eastAsia="zh-CN" w:bidi="hi-IN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/>
          <w:b w:val="false"/>
          <w:bCs w:val="false"/>
          <w:sz w:val="21"/>
          <w:szCs w:val="21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          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A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velino Souto Rozados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</w:pP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Conce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jal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de Deporte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s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y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 xml:space="preserve"> </w:t>
      </w:r>
      <w:r>
        <w:rPr>
          <w:rFonts w:eastAsia="SimSun;宋体" w:cs="Arial" w:ascii="Arial" w:hAnsi="Arial"/>
          <w:b w:val="false"/>
          <w:bCs w:val="false"/>
          <w:strike w:val="false"/>
          <w:dstrike w:val="false"/>
          <w:color w:val="auto"/>
          <w:spacing w:val="12"/>
          <w:kern w:val="2"/>
          <w:sz w:val="21"/>
          <w:szCs w:val="21"/>
          <w:u w:val="none"/>
          <w:lang w:val="gl-ES" w:eastAsia="zh-CN" w:bidi="hi-IN"/>
        </w:rPr>
        <w:t>Juventud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20" w:top="2534" w:footer="1618" w:bottom="2143"/>
      <w:pgNumType w:start="1" w:fmt="decimal"/>
      <w:formProt w:val="false"/>
      <w:textDirection w:val="lrTb"/>
      <w:docGrid w:type="default" w:linePitch="360" w:charSpace="573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swiss"/>
    <w:pitch w:val="default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Symbol">
    <w:charset w:val="00" w:characterSet="windows-1252"/>
    <w:family w:val="roman"/>
    <w:pitch w:val="variable"/>
  </w:font>
  <w:font w:name="Courier New">
    <w:charset w:val="00" w:characterSet="windows-1252"/>
    <w:family w:val="modern"/>
    <w:pitch w:val="default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0" w:characterSet="windows-1252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 w:characterSet="windows-1252"/>
    <w:family w:val="swiss"/>
    <w:pitch w:val="variable"/>
  </w:font>
  <w:font w:name="Arial Unicode MS">
    <w:charset w:val="00" w:characterSet="windows-1252"/>
    <w:family w:val="swiss"/>
    <w:pitch w:val="default"/>
  </w:font>
  <w:font w:name="Symbol">
    <w:charset w:val="02"/>
    <w:family w:val="auto"/>
    <w:pitch w:val="variable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/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-994410</wp:posOffset>
          </wp:positionH>
          <wp:positionV relativeFrom="paragraph">
            <wp:posOffset>250190</wp:posOffset>
          </wp:positionV>
          <wp:extent cx="7436485" cy="871220"/>
          <wp:effectExtent l="0" t="0" r="0" b="0"/>
          <wp:wrapNone/>
          <wp:docPr id="2" name="gráficos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áficos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8" t="6163" r="-238" b="15911"/>
                  <a:stretch>
                    <a:fillRect/>
                  </a:stretch>
                </pic:blipFill>
                <pic:spPr bwMode="auto">
                  <a:xfrm>
                    <a:off x="0" y="0"/>
                    <a:ext cx="7436485" cy="871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s-ES" w:eastAsia="es-ES" w:bidi="ar-SA"/>
      </w:rPr>
    </w:pPr>
    <w:r>
      <w:rPr>
        <w:lang w:val="es-ES" w:eastAsia="es-ES" w:bidi="ar-SA"/>
      </w:rPr>
      <w:drawing>
        <wp:anchor behindDoc="0" distT="0" distB="0" distL="0" distR="0" simplePos="0" locked="0" layoutInCell="0" allowOverlap="1" relativeHeight="23">
          <wp:simplePos x="0" y="0"/>
          <wp:positionH relativeFrom="column">
            <wp:posOffset>-1048385</wp:posOffset>
          </wp:positionH>
          <wp:positionV relativeFrom="paragraph">
            <wp:posOffset>-457200</wp:posOffset>
          </wp:positionV>
          <wp:extent cx="7528560" cy="1278890"/>
          <wp:effectExtent l="0" t="0" r="0" b="0"/>
          <wp:wrapTopAndBottom/>
          <wp:docPr id="1" name="Imagen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8" t="-1348" r="-238" b="-1348"/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278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tabs>
        <w:tab w:val="clear" w:pos="4252"/>
        <w:tab w:val="clear" w:pos="8504"/>
        <w:tab w:val="left" w:pos="3810" w:leader="none"/>
      </w:tabs>
      <w:rPr/>
    </w:pPr>
    <w:r>
      <w:rPr/>
      <w:tab/>
      <w:t xml:space="preserve"> </w:t>
    </w:r>
  </w:p>
  <w:p>
    <w:pPr>
      <w:pStyle w:val="Header"/>
      <w:tabs>
        <w:tab w:val="clear" w:pos="4252"/>
        <w:tab w:val="clear" w:pos="8504"/>
        <w:tab w:val="left" w:pos="3810" w:leader="none"/>
      </w:tabs>
      <w:rPr>
        <w:rFonts w:ascii="Arial" w:hAnsi="Arial" w:eastAsia="SimSun;宋体" w:cs="Arial"/>
        <w:b w:val="false"/>
        <w:bCs w:val="false"/>
        <w:strike w:val="false"/>
        <w:dstrike w:val="false"/>
        <w:color w:val="auto"/>
        <w:spacing w:val="12"/>
        <w:kern w:val="2"/>
        <w:sz w:val="21"/>
        <w:szCs w:val="21"/>
        <w:u w:val="none"/>
        <w:lang w:val="gl-ES" w:eastAsia="zh-CN" w:bidi="hi-IN"/>
      </w:rPr>
    </w:pPr>
    <w:r>
      <w:rPr>
        <w:rFonts w:eastAsia="SimSun;宋体" w:cs="Arial" w:ascii="Arial" w:hAnsi="Arial"/>
        <w:b w:val="false"/>
        <w:bCs w:val="false"/>
        <w:strike w:val="false"/>
        <w:dstrike w:val="false"/>
        <w:color w:val="auto"/>
        <w:spacing w:val="12"/>
        <w:kern w:val="2"/>
        <w:sz w:val="21"/>
        <w:szCs w:val="21"/>
        <w:u w:val="none"/>
        <w:lang w:val="gl-ES" w:eastAsia="zh-CN" w:bidi="hi-IN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upperRoman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0"/>
  <w:defaultTabStop w:val="4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Mangal"/>
        <w:sz w:val="21"/>
        <w:szCs w:val="24"/>
        <w:lang w:val="gl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SimSun;宋体" w:cs="Arial"/>
      <w:color w:val="auto"/>
      <w:kern w:val="2"/>
      <w:sz w:val="21"/>
      <w:szCs w:val="24"/>
      <w:lang w:val="gl-ES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Times New Roman" w:cs="Mangal;Courier New"/>
      <w:b/>
      <w:bCs/>
      <w:kern w:val="2"/>
      <w:sz w:val="32"/>
      <w:szCs w:val="29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Arial" w:hAnsi="Arial" w:cs="Times New Roman"/>
      <w:b w:val="false"/>
      <w:sz w:val="22"/>
    </w:rPr>
  </w:style>
  <w:style w:type="character" w:styleId="WW8Num3z1">
    <w:name w:val="WW8Num3z1"/>
    <w:qFormat/>
    <w:rPr>
      <w:rFonts w:cs="Times New Roman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cs="Arial"/>
      <w:caps w:val="false"/>
      <w:smallCaps w:val="false"/>
      <w:color w:val="00000A"/>
      <w:spacing w:val="0"/>
      <w:sz w:val="22"/>
      <w:szCs w:val="22"/>
      <w:lang w:val="es-ES" w:eastAsia="zh-CN" w:bidi="ar-SA"/>
    </w:rPr>
  </w:style>
  <w:style w:type="character" w:styleId="WW8Num4z1">
    <w:name w:val="WW8Num4z1"/>
    <w:qFormat/>
    <w:rPr>
      <w:rFonts w:ascii="Calibri" w:hAnsi="Calibri" w:cs="Calibri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4z5">
    <w:name w:val="WW8Num4z5"/>
    <w:qFormat/>
    <w:rPr>
      <w:rFonts w:ascii="Wingdings" w:hAnsi="Wingdings" w:cs="Wingdings"/>
    </w:rPr>
  </w:style>
  <w:style w:type="character" w:styleId="WW8Num5z0">
    <w:name w:val="WW8Num5z0"/>
    <w:qFormat/>
    <w:rPr>
      <w:rFonts w:eastAsia="Lucida Sans Unicode" w:cs="Calibri"/>
      <w:color w:val="auto"/>
      <w:sz w:val="22"/>
      <w:szCs w:val="22"/>
      <w:lang w:val="es-ES" w:bidi="ar-S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Arial" w:hAnsi="Arial" w:cs="Arial"/>
      <w:sz w:val="22"/>
      <w:szCs w:val="22"/>
      <w:lang w:val="gl-ES" w:eastAsia="zh-C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6z4">
    <w:name w:val="WW8Num6z4"/>
    <w:qFormat/>
    <w:rPr>
      <w:rFonts w:ascii="Courier New" w:hAnsi="Courier New" w:cs="Courier New"/>
    </w:rPr>
  </w:style>
  <w:style w:type="character" w:styleId="WW8Num6z5">
    <w:name w:val="WW8Num6z5"/>
    <w:qFormat/>
    <w:rPr>
      <w:rFonts w:ascii="Wingdings" w:hAnsi="Wingdings" w:cs="Wingdings"/>
    </w:rPr>
  </w:style>
  <w:style w:type="character" w:styleId="WW8Num6z6">
    <w:name w:val="WW8Num6z6"/>
    <w:qFormat/>
    <w:rPr>
      <w:rFonts w:ascii="Symbol" w:hAnsi="Symbol" w:cs="Symbol"/>
    </w:rPr>
  </w:style>
  <w:style w:type="character" w:styleId="WW8Num7z0">
    <w:name w:val="WW8Num7z0"/>
    <w:qFormat/>
    <w:rPr>
      <w:color w:val="auto"/>
      <w:lang w:val="gl-ES" w:eastAsia="zh-CN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OpenSymbol;Arial Unicode MS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4z2">
    <w:name w:val="WW8Num4z2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color w:val="auto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rFonts w:ascii="Arial" w:hAnsi="Arial" w:cs="Arial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1z3">
    <w:name w:val="WW8Num11z3"/>
    <w:qFormat/>
    <w:rPr>
      <w:rFonts w:ascii="Symbol" w:hAnsi="Symbol" w:cs="Symbol"/>
    </w:rPr>
  </w:style>
  <w:style w:type="character" w:styleId="WW8Num12z0">
    <w:name w:val="WW8Num12z0"/>
    <w:qFormat/>
    <w:rPr>
      <w:rFonts w:ascii="Symbol" w:hAnsi="Symbol" w:cs="OpenSymbol;Arial Unicode MS"/>
      <w:sz w:val="20"/>
      <w:szCs w:val="24"/>
    </w:rPr>
  </w:style>
  <w:style w:type="character" w:styleId="WW8Num12z1">
    <w:name w:val="WW8Num12z1"/>
    <w:qFormat/>
    <w:rPr>
      <w:rFonts w:ascii="OpenSymbol;Arial Unicode MS" w:hAnsi="OpenSymbol;Arial Unicode MS" w:cs="OpenSymbol;Arial Unicode MS"/>
      <w:sz w:val="20"/>
      <w:szCs w:val="24"/>
    </w:rPr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/>
  </w:style>
  <w:style w:type="character" w:styleId="WW8Num15z1">
    <w:name w:val="WW8Num15z1"/>
    <w:qFormat/>
    <w:rPr>
      <w:color w:val="00000A"/>
    </w:rPr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>
      <w:rFonts w:ascii="Arial" w:hAnsi="Arial" w:cs="Arial"/>
    </w:rPr>
  </w:style>
  <w:style w:type="character" w:styleId="WW8Num16z1">
    <w:name w:val="WW8Num16z1"/>
    <w:qFormat/>
    <w:rPr>
      <w:rFonts w:ascii="Calibri" w:hAnsi="Calibri" w:cs="Calibri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6z4">
    <w:name w:val="WW8Num16z4"/>
    <w:qFormat/>
    <w:rPr>
      <w:rFonts w:ascii="Courier New" w:hAnsi="Courier New" w:cs="Courier New"/>
    </w:rPr>
  </w:style>
  <w:style w:type="character" w:styleId="WW8Num16z5">
    <w:name w:val="WW8Num16z5"/>
    <w:qFormat/>
    <w:rPr>
      <w:rFonts w:ascii="Wingdings" w:hAnsi="Wingdings" w:cs="Wingdings"/>
    </w:rPr>
  </w:style>
  <w:style w:type="character" w:styleId="Fuentedeprrafopredeter">
    <w:name w:val="Fuente de párrafo predeter."/>
    <w:qFormat/>
    <w:rPr/>
  </w:style>
  <w:style w:type="character" w:styleId="Fuentedeprrafopredeter3">
    <w:name w:val="Fuente de párrafo predeter.3"/>
    <w:qFormat/>
    <w:rPr/>
  </w:style>
  <w:style w:type="character" w:styleId="Fuentedeprrafopredeter2">
    <w:name w:val="Fuente de párrafo predeter.2"/>
    <w:qFormat/>
    <w:rPr/>
  </w:style>
  <w:style w:type="character" w:styleId="Fuentedeprrafopredeter1">
    <w:name w:val="Fuente de párrafo predeter.1"/>
    <w:qFormat/>
    <w:rPr/>
  </w:style>
  <w:style w:type="character" w:styleId="Bolos">
    <w:name w:val="Bolo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rPr>
      <w:color w:val="0563C1"/>
      <w:u w:val="single"/>
    </w:rPr>
  </w:style>
  <w:style w:type="character" w:styleId="EncabezadoCar">
    <w:name w:val="Encabezado Car"/>
    <w:qFormat/>
    <w:rPr>
      <w:rFonts w:ascii="Liberation Serif;Times New Roman" w:hAnsi="Liberation Serif;Times New Roman" w:eastAsia="SimSun;宋体" w:cs="Mangal;Courier New"/>
      <w:kern w:val="2"/>
      <w:sz w:val="24"/>
      <w:szCs w:val="21"/>
      <w:lang w:val="gl-ES" w:eastAsia="zh-CN" w:bidi="hi-IN"/>
    </w:rPr>
  </w:style>
  <w:style w:type="character" w:styleId="PiedepginaCar">
    <w:name w:val="Pie de página Car"/>
    <w:qFormat/>
    <w:rPr>
      <w:rFonts w:ascii="Liberation Serif;Times New Roman" w:hAnsi="Liberation Serif;Times New Roman" w:eastAsia="SimSun;宋体" w:cs="Mangal;Courier New"/>
      <w:kern w:val="2"/>
      <w:sz w:val="24"/>
      <w:szCs w:val="21"/>
      <w:lang w:val="gl-ES" w:eastAsia="zh-CN" w:bidi="hi-IN"/>
    </w:rPr>
  </w:style>
  <w:style w:type="character" w:styleId="Smbolosdenumeracin">
    <w:name w:val="Símbolos de numeración"/>
    <w:qFormat/>
    <w:rPr/>
  </w:style>
  <w:style w:type="character" w:styleId="WW-EnlacedeInternet">
    <w:name w:val="WW-Enlace de Internet"/>
    <w:qFormat/>
    <w:rPr>
      <w:color w:val="0000FF"/>
      <w:u w:val="single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Emphasis">
    <w:name w:val="Emphasis"/>
    <w:qFormat/>
    <w:rPr>
      <w:i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;Courier Ne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;Courier New"/>
    </w:rPr>
  </w:style>
  <w:style w:type="paragraph" w:styleId="Encabezado">
    <w:name w:val="Encabezad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ie">
    <w:name w:val="Pie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styleId="Encabezado4">
    <w:name w:val="Encabezado4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;Courier New"/>
      <w:sz w:val="28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ascii="Arial" w:hAnsi="Arial" w:cs="Mangal;Courier New"/>
      <w:i/>
      <w:iCs/>
      <w:sz w:val="24"/>
      <w:szCs w:val="24"/>
    </w:rPr>
  </w:style>
  <w:style w:type="paragraph" w:styleId="Encabezado3">
    <w:name w:val="Encabezado3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;Courier New"/>
      <w:sz w:val="28"/>
      <w:szCs w:val="28"/>
    </w:rPr>
  </w:style>
  <w:style w:type="paragraph" w:styleId="Descripcin3">
    <w:name w:val="Descripción3"/>
    <w:basedOn w:val="Normal"/>
    <w:qFormat/>
    <w:pPr>
      <w:suppressLineNumbers/>
      <w:spacing w:before="120" w:after="120"/>
    </w:pPr>
    <w:rPr>
      <w:rFonts w:ascii="Arial" w:hAnsi="Arial" w:cs="Mangal;Courier New"/>
      <w:i/>
      <w:iCs/>
      <w:sz w:val="24"/>
      <w:szCs w:val="24"/>
    </w:rPr>
  </w:style>
  <w:style w:type="paragraph" w:styleId="Encabezado2">
    <w:name w:val="Encabezado2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;Courier New"/>
      <w:sz w:val="28"/>
      <w:szCs w:val="28"/>
    </w:rPr>
  </w:style>
  <w:style w:type="paragraph" w:styleId="Descripcin2">
    <w:name w:val="Descripción2"/>
    <w:basedOn w:val="Normal"/>
    <w:qFormat/>
    <w:pPr>
      <w:suppressLineNumbers/>
      <w:spacing w:before="120" w:after="120"/>
    </w:pPr>
    <w:rPr>
      <w:rFonts w:ascii="Arial" w:hAnsi="Arial" w:cs="Mangal;Courier New"/>
      <w:i/>
      <w:iCs/>
      <w:sz w:val="24"/>
      <w:szCs w:val="24"/>
    </w:rPr>
  </w:style>
  <w:style w:type="paragraph" w:styleId="Encabezado1">
    <w:name w:val="Encabezad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;Courier New"/>
      <w:sz w:val="28"/>
      <w:szCs w:val="28"/>
    </w:rPr>
  </w:style>
  <w:style w:type="paragraph" w:styleId="Descripcin1">
    <w:name w:val="Descripción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BlockText">
    <w:name w:val="Block Text"/>
    <w:basedOn w:val="Normal"/>
    <w:qFormat/>
    <w:pPr>
      <w:spacing w:lineRule="auto" w:line="324"/>
      <w:ind w:hanging="0" w:start="720" w:end="1288"/>
      <w:jc w:val="both"/>
    </w:pPr>
    <w:rPr>
      <w:sz w:val="24"/>
      <w:lang w:val="en-US"/>
    </w:rPr>
  </w:style>
  <w:style w:type="paragraph" w:styleId="Sangra2detindependiente1">
    <w:name w:val="Sangría 2 de t. independiente1"/>
    <w:basedOn w:val="Normal"/>
    <w:qFormat/>
    <w:pPr>
      <w:spacing w:lineRule="auto" w:line="480" w:before="0" w:after="120"/>
      <w:ind w:hanging="0" w:start="283" w:end="0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120" w:after="120"/>
      <w:ind w:hanging="357" w:start="720" w:end="-23"/>
      <w:contextualSpacing/>
    </w:pPr>
    <w:rPr/>
  </w:style>
  <w:style w:type="paragraph" w:styleId="Cabeceraypie">
    <w:name w:val="Cabecera y pie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paragraph" w:styleId="Footer">
    <w:name w:val="Footer"/>
    <w:basedOn w:val="Normal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Arial" w:hAnsi="Arial" w:eastAsia="SimSun;宋体" w:cs="Mangal;Courier New"/>
      <w:color w:val="auto"/>
      <w:kern w:val="2"/>
      <w:sz w:val="21"/>
      <w:szCs w:val="24"/>
      <w:lang w:val="gl-ES" w:eastAsia="zh-CN" w:bidi="hi-IN"/>
    </w:rPr>
  </w:style>
  <w:style w:type="paragraph" w:styleId="Normal1">
    <w:name w:val="Normal1"/>
    <w:qFormat/>
    <w:pPr>
      <w:widowControl/>
      <w:suppressAutoHyphens w:val="true"/>
      <w:kinsoku w:val="true"/>
      <w:overflowPunct w:val="true"/>
      <w:autoSpaceDE w:val="true"/>
      <w:bidi w:val="0"/>
      <w:spacing w:lineRule="auto" w:line="480" w:before="120" w:after="120"/>
      <w:ind w:hanging="357" w:start="357" w:end="-23"/>
      <w:jc w:val="both"/>
    </w:pPr>
    <w:rPr>
      <w:rFonts w:ascii="Calibri" w:hAnsi="Calibri" w:eastAsia="Lucida Sans Unicode" w:cs="Calibri"/>
      <w:color w:val="00000A"/>
      <w:sz w:val="22"/>
      <w:szCs w:val="22"/>
      <w:lang w:val="es-ES" w:eastAsia="zh-CN" w:bidi="ar-SA"/>
    </w:rPr>
  </w:style>
  <w:style w:type="paragraph" w:styleId="Prrafodelista">
    <w:name w:val="Párrafo de lista"/>
    <w:basedOn w:val="Normal1"/>
    <w:qFormat/>
    <w:pPr>
      <w:spacing w:before="120" w:after="120"/>
      <w:ind w:hanging="357" w:start="720" w:end="-23"/>
      <w:contextualSpacing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 w:val="false"/>
      <w:suppressAutoHyphens w:val="true"/>
      <w:kinsoku w:val="true"/>
      <w:overflowPunct w:val="true"/>
      <w:autoSpaceDE w:val="true"/>
      <w:bidi w:val="0"/>
      <w:jc w:val="start"/>
    </w:pPr>
    <w:rPr>
      <w:rFonts w:ascii="Arial Unicode MS" w:hAnsi="Arial Unicode MS" w:eastAsia="SimSun" w:cs="Mangal"/>
      <w:color w:val="000000"/>
      <w:sz w:val="24"/>
      <w:szCs w:val="24"/>
      <w:lang w:val="gl-ES" w:eastAsia="zh-CN" w:bidi="hi-I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HOJA DEL CONCELLO</Template>
  <TotalTime>2298</TotalTime>
  <Application>LibreOffice/24.2.6.2$Windows_X86_64 LibreOffice_project/ef66aa7e36a1bb8e65bfbc63aba53045a14d0871</Application>
  <AppVersion>15.0000</AppVersion>
  <Pages>11</Pages>
  <Words>3237</Words>
  <Characters>17061</Characters>
  <CharactersWithSpaces>20194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2022-10-17T12:01:45Z</dcterms:created>
  <dc:creator/>
  <dc:description/>
  <cp:keywords>BOE-A-2010-20139; BOE; Legislación consolidada; Agencia Estatal Boletín Oficial del Estado</cp:keywords>
  <dc:language>es-ES</dc:language>
  <cp:lastModifiedBy/>
  <cp:lastPrinted>2023-03-22T09:04:01Z</cp:lastPrinted>
  <dcterms:modified xsi:type="dcterms:W3CDTF">2024-09-09T13:36:38Z</dcterms:modified>
  <cp:revision>74</cp:revision>
  <dc:subject>BOE-A-2010-20139 actualizado a 28 de diciembre de 2012</dc:subject>
  <dc:title>PLANTILLA HOJA DEL CONCELLO</dc:title>
</cp:coreProperties>
</file>