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5B92CC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“CONVOCATORIA DE SUBVENCIONES EN RÉGIMEN DE CONCURRENCIA COMPETITIVA PARA ENTIDADES Y ASOCIACIONES CULTURALES, PARA El AÑO 2024.</w:t>
      </w:r>
    </w:p>
    <w:p w14:paraId="241B482B" w14:textId="77777777" w:rsidR="008F084F" w:rsidRPr="008F084F" w:rsidRDefault="008F084F" w:rsidP="008F084F">
      <w:pPr>
        <w:jc w:val="both"/>
        <w:rPr>
          <w:lang w:val="es-ES"/>
        </w:rPr>
      </w:pPr>
    </w:p>
    <w:p w14:paraId="45AC6BF8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Primera. Objeto de la convocatoria</w:t>
      </w:r>
    </w:p>
    <w:p w14:paraId="02B6D47A" w14:textId="77777777" w:rsidR="008F084F" w:rsidRPr="008F084F" w:rsidRDefault="008F084F" w:rsidP="008F084F">
      <w:pPr>
        <w:jc w:val="both"/>
        <w:rPr>
          <w:lang w:val="es-ES"/>
        </w:rPr>
      </w:pPr>
    </w:p>
    <w:p w14:paraId="3B01F575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Conceder ayudas económicas, a las asociaciones y entidades culturales inscritas en el Registro Municipal de Entidades del municipio, por el desarrollo de actividades, actas y acontecimientos culturales, según las Bases reguladoras publicadas en el BOP de Girona n.º 160 de fecha 20 de agosto de 2024, por el procedimiento de concurrencia competitiva.</w:t>
      </w:r>
    </w:p>
    <w:p w14:paraId="553258A1" w14:textId="77777777" w:rsidR="008F084F" w:rsidRPr="008F084F" w:rsidRDefault="008F084F" w:rsidP="008F084F">
      <w:pPr>
        <w:jc w:val="both"/>
        <w:rPr>
          <w:lang w:val="es-ES"/>
        </w:rPr>
      </w:pPr>
    </w:p>
    <w:p w14:paraId="077F0224" w14:textId="77777777" w:rsidR="008F084F" w:rsidRPr="008F084F" w:rsidRDefault="008F084F" w:rsidP="008F084F">
      <w:pPr>
        <w:jc w:val="both"/>
        <w:rPr>
          <w:lang w:val="es-ES"/>
        </w:rPr>
      </w:pPr>
    </w:p>
    <w:p w14:paraId="2E81D6E7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Segunda. Solicitudes</w:t>
      </w:r>
    </w:p>
    <w:p w14:paraId="461E1BC2" w14:textId="77777777" w:rsidR="008F084F" w:rsidRPr="008F084F" w:rsidRDefault="008F084F" w:rsidP="008F084F">
      <w:pPr>
        <w:jc w:val="both"/>
        <w:rPr>
          <w:lang w:val="es-ES"/>
        </w:rPr>
      </w:pPr>
    </w:p>
    <w:p w14:paraId="0C1BB207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La solicitud se hará mediante la presentación telemática a través de la Sede Electrónica del Ayuntamiento, a través del enlace que se habilitará a tal efecto. Los sujetos obligados a relacionarse electrónicamente con la administración, según el artículo 14 de la Ley 39/2015 (personas jurídicas, entidades, profesionales colegiados y sus representantes), tendrán que presentarla obligatoriamente de forma telemática.</w:t>
      </w:r>
    </w:p>
    <w:p w14:paraId="1D897423" w14:textId="77777777" w:rsidR="008F084F" w:rsidRPr="008F084F" w:rsidRDefault="008F084F" w:rsidP="008F084F">
      <w:pPr>
        <w:jc w:val="both"/>
        <w:rPr>
          <w:lang w:val="es-ES"/>
        </w:rPr>
      </w:pPr>
    </w:p>
    <w:p w14:paraId="3D392208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 xml:space="preserve">La presentación de las solicitudes comporta la plena aceptación de esta convocatoria, las bases </w:t>
      </w:r>
      <w:proofErr w:type="spellStart"/>
      <w:r w:rsidRPr="008F084F">
        <w:rPr>
          <w:lang w:val="es-ES"/>
        </w:rPr>
        <w:t>especificas</w:t>
      </w:r>
      <w:proofErr w:type="spellEnd"/>
      <w:r w:rsidRPr="008F084F">
        <w:rPr>
          <w:lang w:val="es-ES"/>
        </w:rPr>
        <w:t xml:space="preserve"> y las convocatorias correspondientes por las cuales se presenten y de la aceptación del otorgamiento de la subvención solicitada cuando corresponda.</w:t>
      </w:r>
    </w:p>
    <w:p w14:paraId="53DB530A" w14:textId="77777777" w:rsidR="008F084F" w:rsidRPr="008F084F" w:rsidRDefault="008F084F" w:rsidP="008F084F">
      <w:pPr>
        <w:jc w:val="both"/>
        <w:rPr>
          <w:lang w:val="es-ES"/>
        </w:rPr>
      </w:pPr>
    </w:p>
    <w:p w14:paraId="200D8113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Así mismo, la presentación de la solicitud lleva implícita la autorización al Ayuntamiento para la obtención de certificados de estar al corriente de las obligaciones tributarias o ante la Seguridad Social directamente de la Administración tributaria o de la Tesorería General de la Seguridad Social previo al pago de la subvención, salvo de manifestación exprés de la persona solicitante.</w:t>
      </w:r>
    </w:p>
    <w:p w14:paraId="411D7298" w14:textId="77777777" w:rsidR="008F084F" w:rsidRPr="008F084F" w:rsidRDefault="008F084F" w:rsidP="008F084F">
      <w:pPr>
        <w:jc w:val="both"/>
        <w:rPr>
          <w:lang w:val="es-ES"/>
        </w:rPr>
      </w:pPr>
    </w:p>
    <w:p w14:paraId="21C21001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A la solicitud se tendrá que adjuntar la documentación siguiente:</w:t>
      </w:r>
    </w:p>
    <w:p w14:paraId="2CECC796" w14:textId="77777777" w:rsidR="008F084F" w:rsidRPr="008F084F" w:rsidRDefault="008F084F" w:rsidP="008F084F">
      <w:pPr>
        <w:jc w:val="both"/>
        <w:rPr>
          <w:lang w:val="es-ES"/>
        </w:rPr>
      </w:pPr>
    </w:p>
    <w:p w14:paraId="12B19B70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-</w:t>
      </w:r>
      <w:r w:rsidRPr="008F084F">
        <w:rPr>
          <w:lang w:val="es-ES"/>
        </w:rPr>
        <w:tab/>
        <w:t>Instancia modelo.</w:t>
      </w:r>
    </w:p>
    <w:p w14:paraId="42A4D847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-</w:t>
      </w:r>
      <w:r w:rsidRPr="008F084F">
        <w:rPr>
          <w:lang w:val="es-ES"/>
        </w:rPr>
        <w:tab/>
        <w:t>Programa detallado de las actividades a realizar y para las cuales se solicita la subvención.</w:t>
      </w:r>
    </w:p>
    <w:p w14:paraId="4909E54C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-</w:t>
      </w:r>
      <w:r w:rsidRPr="008F084F">
        <w:rPr>
          <w:lang w:val="es-ES"/>
        </w:rPr>
        <w:tab/>
        <w:t>Presupuesto total debidamente desglosado en el que figure el coste de las actividades propuestas y las fuentes de financiación. Para la adquisición de material hay que aportar, además, el presupuesto detallado de las casas suministradoras.</w:t>
      </w:r>
    </w:p>
    <w:p w14:paraId="1BAE75B8" w14:textId="77777777" w:rsidR="008F084F" w:rsidRPr="008F084F" w:rsidRDefault="008F084F" w:rsidP="008F084F">
      <w:pPr>
        <w:jc w:val="both"/>
        <w:rPr>
          <w:lang w:val="es-ES"/>
        </w:rPr>
      </w:pPr>
    </w:p>
    <w:p w14:paraId="0EE6D6E8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Tercera. Plazo</w:t>
      </w:r>
    </w:p>
    <w:p w14:paraId="48CF4B90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El plazo de presentación finaliza 10 días hábiles después de su publicación en el BOP.</w:t>
      </w:r>
    </w:p>
    <w:p w14:paraId="53929F84" w14:textId="77777777" w:rsidR="008F084F" w:rsidRPr="008F084F" w:rsidRDefault="008F084F" w:rsidP="008F084F">
      <w:pPr>
        <w:jc w:val="both"/>
        <w:rPr>
          <w:lang w:val="es-ES"/>
        </w:rPr>
      </w:pPr>
    </w:p>
    <w:p w14:paraId="3AFE5A61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Cuarta. Importe de las subvenciones</w:t>
      </w:r>
    </w:p>
    <w:p w14:paraId="4ADE0365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El importe máximo de las subvenciones convocadas es de 11.400,00€, con cargo a la aplicación presupuestaria 24 01 334 48900 Promoción cultural.</w:t>
      </w:r>
    </w:p>
    <w:p w14:paraId="42351075" w14:textId="77777777" w:rsidR="008F084F" w:rsidRPr="008F084F" w:rsidRDefault="008F084F" w:rsidP="008F084F">
      <w:pPr>
        <w:jc w:val="both"/>
        <w:rPr>
          <w:lang w:val="es-ES"/>
        </w:rPr>
      </w:pPr>
    </w:p>
    <w:p w14:paraId="08C53F62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Quinta. Procedimiento de concesión</w:t>
      </w:r>
    </w:p>
    <w:p w14:paraId="121D5524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La concesión de estas subvenciones corresponde a la Junta de Gobierno Local, que es el órgano competente para la resolución del procedimiento, a propuesta del Área de Cultura, por razón de la materia.</w:t>
      </w:r>
    </w:p>
    <w:p w14:paraId="0A5804F2" w14:textId="77777777" w:rsidR="008F084F" w:rsidRPr="008F084F" w:rsidRDefault="008F084F" w:rsidP="008F084F">
      <w:pPr>
        <w:jc w:val="both"/>
        <w:rPr>
          <w:lang w:val="es-ES"/>
        </w:rPr>
      </w:pPr>
    </w:p>
    <w:p w14:paraId="6DC27A99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La resolución será notificada a todas las personas beneficiarias de manera individualizada en el plazo máximo de diez días a contar desde la fecha de aprobación de la resolución.</w:t>
      </w:r>
    </w:p>
    <w:p w14:paraId="58E632BF" w14:textId="77777777" w:rsidR="008F084F" w:rsidRPr="008F084F" w:rsidRDefault="008F084F" w:rsidP="008F084F">
      <w:pPr>
        <w:jc w:val="both"/>
        <w:rPr>
          <w:lang w:val="es-ES"/>
        </w:rPr>
      </w:pPr>
    </w:p>
    <w:p w14:paraId="1235AA46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Sexta. Criterios de valoración</w:t>
      </w:r>
    </w:p>
    <w:p w14:paraId="2FD1ED96" w14:textId="77777777" w:rsidR="008F084F" w:rsidRPr="008F084F" w:rsidRDefault="008F084F" w:rsidP="008F084F">
      <w:pPr>
        <w:jc w:val="both"/>
        <w:rPr>
          <w:lang w:val="es-ES"/>
        </w:rPr>
      </w:pPr>
    </w:p>
    <w:p w14:paraId="23946923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Las solicitudes de subvenciones a entidades locales que programen actividades en el municipio de Pals se evaluarán, previo análisis y estudio de la documentación requerida, de acuerdo con los criterios siguientes:</w:t>
      </w:r>
    </w:p>
    <w:p w14:paraId="0F922ECC" w14:textId="77777777" w:rsidR="008F084F" w:rsidRPr="008F084F" w:rsidRDefault="008F084F" w:rsidP="008F084F">
      <w:pPr>
        <w:jc w:val="both"/>
        <w:rPr>
          <w:lang w:val="es-ES"/>
        </w:rPr>
      </w:pPr>
    </w:p>
    <w:p w14:paraId="7619FBBB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a)</w:t>
      </w:r>
      <w:r w:rsidRPr="008F084F">
        <w:rPr>
          <w:lang w:val="es-ES"/>
        </w:rPr>
        <w:tab/>
        <w:t>Criterios generales de puntuación de la entidad solicitante (máximo 8 puntos)</w:t>
      </w:r>
    </w:p>
    <w:p w14:paraId="5DDB3AE7" w14:textId="77777777" w:rsidR="008F084F" w:rsidRPr="008F084F" w:rsidRDefault="008F084F" w:rsidP="008F084F">
      <w:pPr>
        <w:jc w:val="both"/>
        <w:rPr>
          <w:lang w:val="es-ES"/>
        </w:rPr>
      </w:pPr>
    </w:p>
    <w:p w14:paraId="3E6FA76E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—</w:t>
      </w:r>
      <w:r w:rsidRPr="008F084F">
        <w:rPr>
          <w:lang w:val="es-ES"/>
        </w:rPr>
        <w:tab/>
        <w:t>Número de asociados inferior o igual a 20................................................... 4 puntos</w:t>
      </w:r>
    </w:p>
    <w:p w14:paraId="5C76F5EF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—</w:t>
      </w:r>
      <w:r w:rsidRPr="008F084F">
        <w:rPr>
          <w:lang w:val="es-ES"/>
        </w:rPr>
        <w:tab/>
        <w:t>Número de asociados superior a 20 ............................................................ 8 puntos</w:t>
      </w:r>
    </w:p>
    <w:p w14:paraId="5AC5BCE5" w14:textId="77777777" w:rsidR="008F084F" w:rsidRPr="008F084F" w:rsidRDefault="008F084F" w:rsidP="008F084F">
      <w:pPr>
        <w:jc w:val="both"/>
        <w:rPr>
          <w:lang w:val="es-ES"/>
        </w:rPr>
      </w:pPr>
    </w:p>
    <w:p w14:paraId="6EEC8CAF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b)</w:t>
      </w:r>
      <w:r w:rsidRPr="008F084F">
        <w:rPr>
          <w:lang w:val="es-ES"/>
        </w:rPr>
        <w:tab/>
        <w:t>Número de actividades (máximo 6 puntos)</w:t>
      </w:r>
    </w:p>
    <w:p w14:paraId="03DDFA35" w14:textId="77777777" w:rsidR="008F084F" w:rsidRPr="008F084F" w:rsidRDefault="008F084F" w:rsidP="008F084F">
      <w:pPr>
        <w:jc w:val="both"/>
        <w:rPr>
          <w:lang w:val="es-ES"/>
        </w:rPr>
      </w:pPr>
    </w:p>
    <w:p w14:paraId="75D474A1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—</w:t>
      </w:r>
      <w:r w:rsidRPr="008F084F">
        <w:rPr>
          <w:lang w:val="es-ES"/>
        </w:rPr>
        <w:tab/>
        <w:t>Número de actividades propias inferior o igual a 4......................................... 3 puntos</w:t>
      </w:r>
    </w:p>
    <w:p w14:paraId="728B3939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—</w:t>
      </w:r>
      <w:r w:rsidRPr="008F084F">
        <w:rPr>
          <w:lang w:val="es-ES"/>
        </w:rPr>
        <w:tab/>
        <w:t>Número de actividades propias superior a 4................................................... 6 puntos</w:t>
      </w:r>
    </w:p>
    <w:p w14:paraId="621F3FE8" w14:textId="77777777" w:rsidR="008F084F" w:rsidRPr="008F084F" w:rsidRDefault="008F084F" w:rsidP="008F084F">
      <w:pPr>
        <w:jc w:val="both"/>
        <w:rPr>
          <w:lang w:val="es-ES"/>
        </w:rPr>
      </w:pPr>
    </w:p>
    <w:p w14:paraId="63E39F64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c)</w:t>
      </w:r>
      <w:r w:rsidRPr="008F084F">
        <w:rPr>
          <w:lang w:val="es-ES"/>
        </w:rPr>
        <w:tab/>
        <w:t>Participación en actividades organizadas por el Ayuntamiento (máximo 2 puntos)</w:t>
      </w:r>
    </w:p>
    <w:p w14:paraId="2E669FB0" w14:textId="77777777" w:rsidR="008F084F" w:rsidRPr="008F084F" w:rsidRDefault="008F084F" w:rsidP="008F084F">
      <w:pPr>
        <w:jc w:val="both"/>
        <w:rPr>
          <w:lang w:val="es-ES"/>
        </w:rPr>
      </w:pPr>
    </w:p>
    <w:p w14:paraId="3208ED0B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—</w:t>
      </w:r>
      <w:r w:rsidRPr="008F084F">
        <w:rPr>
          <w:lang w:val="es-ES"/>
        </w:rPr>
        <w:tab/>
        <w:t>Por 1 actividad.............................................................................................. 1 punto</w:t>
      </w:r>
    </w:p>
    <w:p w14:paraId="1B7A8B20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—</w:t>
      </w:r>
      <w:r w:rsidRPr="008F084F">
        <w:rPr>
          <w:lang w:val="es-ES"/>
        </w:rPr>
        <w:tab/>
        <w:t>Por 2 actividades o más .............................................................................. 2 puntos</w:t>
      </w:r>
    </w:p>
    <w:p w14:paraId="47381315" w14:textId="77777777" w:rsidR="008F084F" w:rsidRPr="008F084F" w:rsidRDefault="008F084F" w:rsidP="008F084F">
      <w:pPr>
        <w:jc w:val="both"/>
        <w:rPr>
          <w:lang w:val="es-ES"/>
        </w:rPr>
      </w:pPr>
    </w:p>
    <w:p w14:paraId="4D40D8E8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d)</w:t>
      </w:r>
      <w:r w:rsidRPr="008F084F">
        <w:rPr>
          <w:lang w:val="es-ES"/>
        </w:rPr>
        <w:tab/>
        <w:t xml:space="preserve">Actividad de carácter puntual o continuidad </w:t>
      </w:r>
      <w:r w:rsidRPr="008F084F">
        <w:rPr>
          <w:rFonts w:ascii="Cambria Math" w:hAnsi="Cambria Math" w:cs="Cambria Math"/>
          <w:lang w:val="es-ES"/>
        </w:rPr>
        <w:t>‐</w:t>
      </w:r>
      <w:r w:rsidRPr="008F084F">
        <w:rPr>
          <w:lang w:val="es-ES"/>
        </w:rPr>
        <w:t>regular de la entidad</w:t>
      </w:r>
      <w:r w:rsidRPr="008F084F">
        <w:rPr>
          <w:rFonts w:ascii="Cambria Math" w:hAnsi="Cambria Math" w:cs="Cambria Math"/>
          <w:lang w:val="es-ES"/>
        </w:rPr>
        <w:t>‐</w:t>
      </w:r>
      <w:r w:rsidRPr="008F084F">
        <w:rPr>
          <w:lang w:val="es-ES"/>
        </w:rPr>
        <w:t xml:space="preserve"> (m</w:t>
      </w:r>
      <w:r w:rsidRPr="008F084F">
        <w:rPr>
          <w:rFonts w:ascii="Aptos" w:hAnsi="Aptos" w:cs="Aptos"/>
          <w:lang w:val="es-ES"/>
        </w:rPr>
        <w:t>á</w:t>
      </w:r>
      <w:r w:rsidRPr="008F084F">
        <w:rPr>
          <w:lang w:val="es-ES"/>
        </w:rPr>
        <w:t>ximo 10 puntos).</w:t>
      </w:r>
    </w:p>
    <w:p w14:paraId="4BCE12AC" w14:textId="77777777" w:rsidR="008F084F" w:rsidRPr="008F084F" w:rsidRDefault="008F084F" w:rsidP="008F084F">
      <w:pPr>
        <w:jc w:val="both"/>
        <w:rPr>
          <w:lang w:val="es-ES"/>
        </w:rPr>
      </w:pPr>
    </w:p>
    <w:p w14:paraId="3BAF3AE2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—</w:t>
      </w:r>
      <w:r w:rsidRPr="008F084F">
        <w:rPr>
          <w:lang w:val="es-ES"/>
        </w:rPr>
        <w:tab/>
        <w:t>De carácter puntual: 5 puntos.</w:t>
      </w:r>
    </w:p>
    <w:p w14:paraId="4C72C73E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—</w:t>
      </w:r>
      <w:r w:rsidRPr="008F084F">
        <w:rPr>
          <w:lang w:val="es-ES"/>
        </w:rPr>
        <w:tab/>
        <w:t>De carácter continuado: 10 puntos.</w:t>
      </w:r>
    </w:p>
    <w:p w14:paraId="6A5278E0" w14:textId="77777777" w:rsidR="008F084F" w:rsidRPr="008F084F" w:rsidRDefault="008F084F" w:rsidP="008F084F">
      <w:pPr>
        <w:jc w:val="both"/>
        <w:rPr>
          <w:lang w:val="es-ES"/>
        </w:rPr>
      </w:pPr>
    </w:p>
    <w:p w14:paraId="78F42408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e)</w:t>
      </w:r>
      <w:r w:rsidRPr="008F084F">
        <w:rPr>
          <w:lang w:val="es-ES"/>
        </w:rPr>
        <w:tab/>
        <w:t>Grado de autofinanciación de las propuestas (máximo 10 puntos).</w:t>
      </w:r>
    </w:p>
    <w:p w14:paraId="49172E02" w14:textId="77777777" w:rsidR="008F084F" w:rsidRPr="008F084F" w:rsidRDefault="008F084F" w:rsidP="008F084F">
      <w:pPr>
        <w:jc w:val="both"/>
        <w:rPr>
          <w:lang w:val="es-ES"/>
        </w:rPr>
      </w:pPr>
    </w:p>
    <w:p w14:paraId="194CDA2C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—</w:t>
      </w:r>
      <w:r w:rsidRPr="008F084F">
        <w:rPr>
          <w:lang w:val="es-ES"/>
        </w:rPr>
        <w:tab/>
        <w:t>En el presupuesto se especifica que utilizan cuotas de socios, patrocinadores, cobro de entradas, subvenciones otros organismos, etc.: 10 puntos.</w:t>
      </w:r>
    </w:p>
    <w:p w14:paraId="345A7C7D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—</w:t>
      </w:r>
      <w:r w:rsidRPr="008F084F">
        <w:rPr>
          <w:lang w:val="es-ES"/>
        </w:rPr>
        <w:tab/>
        <w:t>En el presupuesto no se especifican otros ingresos que la propia subvención del Ayuntamiento: 0 puntos.</w:t>
      </w:r>
    </w:p>
    <w:p w14:paraId="0E668B39" w14:textId="77777777" w:rsidR="008F084F" w:rsidRPr="008F084F" w:rsidRDefault="008F084F" w:rsidP="008F084F">
      <w:pPr>
        <w:jc w:val="both"/>
        <w:rPr>
          <w:lang w:val="es-ES"/>
        </w:rPr>
      </w:pPr>
    </w:p>
    <w:p w14:paraId="0EF7CBF2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f)</w:t>
      </w:r>
      <w:r w:rsidRPr="008F084F">
        <w:rPr>
          <w:lang w:val="es-ES"/>
        </w:rPr>
        <w:tab/>
        <w:t>Innovación e interés de la actividad (máximo 10 puntos).</w:t>
      </w:r>
    </w:p>
    <w:p w14:paraId="5357CC45" w14:textId="77777777" w:rsidR="008F084F" w:rsidRPr="008F084F" w:rsidRDefault="008F084F" w:rsidP="008F084F">
      <w:pPr>
        <w:jc w:val="both"/>
        <w:rPr>
          <w:lang w:val="es-ES"/>
        </w:rPr>
      </w:pPr>
    </w:p>
    <w:p w14:paraId="6A44463C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—</w:t>
      </w:r>
      <w:r w:rsidRPr="008F084F">
        <w:rPr>
          <w:lang w:val="es-ES"/>
        </w:rPr>
        <w:tab/>
        <w:t>Actividades ordinarias: 5 puntos.</w:t>
      </w:r>
    </w:p>
    <w:p w14:paraId="58475D76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—</w:t>
      </w:r>
      <w:r w:rsidRPr="008F084F">
        <w:rPr>
          <w:lang w:val="es-ES"/>
        </w:rPr>
        <w:tab/>
        <w:t>Nuevas propuestas de actividad: 7 puntos.</w:t>
      </w:r>
    </w:p>
    <w:p w14:paraId="44D966C3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—</w:t>
      </w:r>
      <w:r w:rsidRPr="008F084F">
        <w:rPr>
          <w:lang w:val="es-ES"/>
        </w:rPr>
        <w:tab/>
        <w:t>Propuestas innovadoras: 10 puntos.</w:t>
      </w:r>
    </w:p>
    <w:p w14:paraId="63481A15" w14:textId="77777777" w:rsidR="008F084F" w:rsidRPr="008F084F" w:rsidRDefault="008F084F" w:rsidP="008F084F">
      <w:pPr>
        <w:jc w:val="both"/>
        <w:rPr>
          <w:lang w:val="es-ES"/>
        </w:rPr>
      </w:pPr>
    </w:p>
    <w:p w14:paraId="601D9043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g)</w:t>
      </w:r>
      <w:r w:rsidRPr="008F084F">
        <w:rPr>
          <w:lang w:val="es-ES"/>
        </w:rPr>
        <w:tab/>
        <w:t>Trabajo en red y optimización de recursos (máximo 4 puntos).</w:t>
      </w:r>
    </w:p>
    <w:p w14:paraId="6934451C" w14:textId="77777777" w:rsidR="008F084F" w:rsidRPr="008F084F" w:rsidRDefault="008F084F" w:rsidP="008F084F">
      <w:pPr>
        <w:jc w:val="both"/>
        <w:rPr>
          <w:lang w:val="es-ES"/>
        </w:rPr>
      </w:pPr>
    </w:p>
    <w:p w14:paraId="154C3D28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—</w:t>
      </w:r>
      <w:r w:rsidRPr="008F084F">
        <w:rPr>
          <w:lang w:val="es-ES"/>
        </w:rPr>
        <w:tab/>
        <w:t>La entidad acredita o declara responsablemente que colabora en proyectos municipales como por ejemplo fiesta mayor, carnaval, etc.: 4 puntos.</w:t>
      </w:r>
    </w:p>
    <w:p w14:paraId="28D2F648" w14:textId="77777777" w:rsidR="008F084F" w:rsidRPr="008F084F" w:rsidRDefault="008F084F" w:rsidP="008F084F">
      <w:pPr>
        <w:jc w:val="both"/>
        <w:rPr>
          <w:lang w:val="es-ES"/>
        </w:rPr>
      </w:pPr>
    </w:p>
    <w:p w14:paraId="403EFE53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 xml:space="preserve">Una comisión calificadora determinará la cantidad otorgada a cada uno de los proyectos. Esto se hará por un sistema de distribución proporcional por puntos, en función de las </w:t>
      </w:r>
      <w:r w:rsidRPr="008F084F">
        <w:rPr>
          <w:lang w:val="es-ES"/>
        </w:rPr>
        <w:lastRenderedPageBreak/>
        <w:t>subvenciones solicitadas y del crédito disponible. La elección del sistema de distribución proporcional por puntos tendrá que constar de forma motivada al acta que se emita y se incorporará al expediente.</w:t>
      </w:r>
    </w:p>
    <w:p w14:paraId="4BAF8BA5" w14:textId="77777777" w:rsidR="008F084F" w:rsidRPr="008F084F" w:rsidRDefault="008F084F" w:rsidP="008F084F">
      <w:pPr>
        <w:jc w:val="both"/>
        <w:rPr>
          <w:lang w:val="es-ES"/>
        </w:rPr>
      </w:pPr>
    </w:p>
    <w:p w14:paraId="288D1C73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Séptima. Requisitos de los beneficiarios</w:t>
      </w:r>
    </w:p>
    <w:p w14:paraId="488923A5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 xml:space="preserve">Pueden concurrir a la convocatoria objeto de estas bases aquellas entidades y asociaciones sin ánimo de lucro debidamente inscritas en el Registro municipal de entidades y asociaciones ciudadanas, que desarrollen sus actividades principalmente en este municipio. </w:t>
      </w:r>
    </w:p>
    <w:p w14:paraId="50294FCD" w14:textId="77777777" w:rsidR="008F084F" w:rsidRPr="008F084F" w:rsidRDefault="008F084F" w:rsidP="008F084F">
      <w:pPr>
        <w:jc w:val="both"/>
        <w:rPr>
          <w:lang w:val="es-ES"/>
        </w:rPr>
      </w:pPr>
    </w:p>
    <w:p w14:paraId="5BE743A9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Octava. Vigencia.</w:t>
      </w:r>
    </w:p>
    <w:p w14:paraId="521BA294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Esta convocatoria entrará en vigor a partir de su publicación a la *BDNS y del extracto al BOP.</w:t>
      </w:r>
    </w:p>
    <w:p w14:paraId="0938EF18" w14:textId="77777777" w:rsidR="008F084F" w:rsidRPr="008F084F" w:rsidRDefault="008F084F" w:rsidP="008F084F">
      <w:pPr>
        <w:jc w:val="both"/>
        <w:rPr>
          <w:lang w:val="es-ES"/>
        </w:rPr>
      </w:pPr>
    </w:p>
    <w:p w14:paraId="683931B3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Novena. Aceptación de la convocatoria.</w:t>
      </w:r>
    </w:p>
    <w:p w14:paraId="753492E4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La presentación de las solicitudes de ayudas presupone el conocimiento y la aceptación de esta convocatoria.</w:t>
      </w:r>
    </w:p>
    <w:p w14:paraId="7CF4201F" w14:textId="77777777" w:rsidR="008F084F" w:rsidRPr="008F084F" w:rsidRDefault="008F084F" w:rsidP="008F084F">
      <w:pPr>
        <w:jc w:val="both"/>
        <w:rPr>
          <w:lang w:val="es-ES"/>
        </w:rPr>
      </w:pPr>
    </w:p>
    <w:p w14:paraId="3C8149A9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Decena. Obligaciones de los beneficiarios</w:t>
      </w:r>
    </w:p>
    <w:p w14:paraId="46F3B0BC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Son obligaciones de las personas beneficiarias de estas subvenciones, además de las especificadas en el artículo 14 de la LGS, las que a continuación se indican. Su incumplimiento originará las responsabilidades que en cada caso correspondan y la incoación del expediente de reintegro de la subvención.</w:t>
      </w:r>
    </w:p>
    <w:p w14:paraId="0DCFFC0F" w14:textId="77777777" w:rsidR="008F084F" w:rsidRPr="008F084F" w:rsidRDefault="008F084F" w:rsidP="008F084F">
      <w:pPr>
        <w:jc w:val="both"/>
        <w:rPr>
          <w:lang w:val="es-ES"/>
        </w:rPr>
      </w:pPr>
    </w:p>
    <w:p w14:paraId="7F05842B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Obligación de ejecutar las actividades subvencionadas de conformidad con los principios de buena administración, buena fe y presunción de legalidad, así como a su justificación de acuerdo con el establecido en las presentes bases.</w:t>
      </w:r>
    </w:p>
    <w:p w14:paraId="11AC52B8" w14:textId="77777777" w:rsidR="008F084F" w:rsidRPr="008F084F" w:rsidRDefault="008F084F" w:rsidP="008F084F">
      <w:pPr>
        <w:jc w:val="both"/>
        <w:rPr>
          <w:lang w:val="es-ES"/>
        </w:rPr>
      </w:pPr>
    </w:p>
    <w:p w14:paraId="1AEE224E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Someterse a las actuaciones de comprobación y de control financiero que realice la Intervención del Ayuntamiento, y a aportar toda la información que los sea</w:t>
      </w:r>
    </w:p>
    <w:p w14:paraId="3CA6CC6C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 xml:space="preserve">requerida en el ejercicio de las actuaciones anteriores y </w:t>
      </w:r>
      <w:proofErr w:type="gramStart"/>
      <w:r w:rsidRPr="008F084F">
        <w:rPr>
          <w:lang w:val="es-ES"/>
        </w:rPr>
        <w:t>en relación a</w:t>
      </w:r>
      <w:proofErr w:type="gramEnd"/>
      <w:r w:rsidRPr="008F084F">
        <w:rPr>
          <w:lang w:val="es-ES"/>
        </w:rPr>
        <w:t xml:space="preserve"> la subvención concedida.</w:t>
      </w:r>
    </w:p>
    <w:p w14:paraId="65FD2D04" w14:textId="77777777" w:rsidR="008F084F" w:rsidRPr="008F084F" w:rsidRDefault="008F084F" w:rsidP="008F084F">
      <w:pPr>
        <w:jc w:val="both"/>
        <w:rPr>
          <w:lang w:val="es-ES"/>
        </w:rPr>
      </w:pPr>
    </w:p>
    <w:p w14:paraId="3CB4CDDE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Encontrar</w:t>
      </w:r>
      <w:r w:rsidRPr="008F084F">
        <w:rPr>
          <w:rFonts w:ascii="Cambria Math" w:hAnsi="Cambria Math" w:cs="Cambria Math"/>
          <w:lang w:val="es-ES"/>
        </w:rPr>
        <w:t>‐</w:t>
      </w:r>
      <w:r w:rsidRPr="008F084F">
        <w:rPr>
          <w:lang w:val="es-ES"/>
        </w:rPr>
        <w:t>se al corriente de sus obligaciones tributarias y con la Seguridad Social.</w:t>
      </w:r>
    </w:p>
    <w:p w14:paraId="7F4A8833" w14:textId="77777777" w:rsidR="008F084F" w:rsidRPr="008F084F" w:rsidRDefault="008F084F" w:rsidP="008F084F">
      <w:pPr>
        <w:jc w:val="both"/>
        <w:rPr>
          <w:lang w:val="es-ES"/>
        </w:rPr>
      </w:pPr>
    </w:p>
    <w:p w14:paraId="69580276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lastRenderedPageBreak/>
        <w:t>El presupuesto total presentado con la solicitud es vinculante en caso de resultar beneficiaria, si bien se admitirá la posible compensación de desviaciones entre las diversas</w:t>
      </w:r>
    </w:p>
    <w:p w14:paraId="70636578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partidas que lo integran.</w:t>
      </w:r>
    </w:p>
    <w:p w14:paraId="3038AF6B" w14:textId="77777777" w:rsidR="008F084F" w:rsidRPr="008F084F" w:rsidRDefault="008F084F" w:rsidP="008F084F">
      <w:pPr>
        <w:jc w:val="both"/>
        <w:rPr>
          <w:lang w:val="es-ES"/>
        </w:rPr>
      </w:pPr>
    </w:p>
    <w:p w14:paraId="09AE7B69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 xml:space="preserve">Las personas beneficiarias </w:t>
      </w:r>
      <w:proofErr w:type="gramStart"/>
      <w:r w:rsidRPr="008F084F">
        <w:rPr>
          <w:lang w:val="es-ES"/>
        </w:rPr>
        <w:t>habrán</w:t>
      </w:r>
      <w:proofErr w:type="gramEnd"/>
      <w:r w:rsidRPr="008F084F">
        <w:rPr>
          <w:lang w:val="es-ES"/>
        </w:rPr>
        <w:t xml:space="preserve"> hacer constar la colaboración del Ayuntamiento de Pals a los carteles imprimidos y al resto de documentación editada con motivo de las actividades subvencionadas, siempre que la subvención se haya concedido con anterioridad a la celebración de las actividades.</w:t>
      </w:r>
    </w:p>
    <w:p w14:paraId="05C10EF7" w14:textId="77777777" w:rsidR="008F084F" w:rsidRPr="008F084F" w:rsidRDefault="008F084F" w:rsidP="008F084F">
      <w:pPr>
        <w:jc w:val="both"/>
        <w:rPr>
          <w:lang w:val="es-ES"/>
        </w:rPr>
      </w:pPr>
    </w:p>
    <w:p w14:paraId="5A67C676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En este caso se tendrá que hacer constar en un lugar visible y destacado el texto “Con la colaboración del Ayuntamiento de Pals”, acompañado del logotipo de la corporación.</w:t>
      </w:r>
    </w:p>
    <w:p w14:paraId="5A358790" w14:textId="77777777" w:rsidR="008F084F" w:rsidRPr="008F084F" w:rsidRDefault="008F084F" w:rsidP="008F084F">
      <w:pPr>
        <w:jc w:val="both"/>
        <w:rPr>
          <w:lang w:val="es-ES"/>
        </w:rPr>
      </w:pPr>
    </w:p>
    <w:p w14:paraId="529E9254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En el supuesto de que la concesión de la subvención se produzca después de la celebración de las actividades subvencionadas, se podrá requerir a las entidades organizadoras que hagan constar el apoyo del Ayuntamiento por otros medios que, en cada caso, se consideren adecuados.</w:t>
      </w:r>
    </w:p>
    <w:p w14:paraId="28607363" w14:textId="77777777" w:rsidR="008F084F" w:rsidRPr="008F084F" w:rsidRDefault="008F084F" w:rsidP="008F084F">
      <w:pPr>
        <w:jc w:val="both"/>
        <w:rPr>
          <w:lang w:val="es-ES"/>
        </w:rPr>
      </w:pPr>
    </w:p>
    <w:p w14:paraId="173772C3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Los documentos de cualquier tipo justificativos de la aplicación de los fondos recibidos se tendrán que conservar por un periodo no inferior a los cinco años, contadores desde la finalización del plazo de presentación de la justificación.</w:t>
      </w:r>
    </w:p>
    <w:p w14:paraId="453A557E" w14:textId="77777777" w:rsidR="008F084F" w:rsidRPr="008F084F" w:rsidRDefault="008F084F" w:rsidP="008F084F">
      <w:pPr>
        <w:jc w:val="both"/>
        <w:rPr>
          <w:lang w:val="es-ES"/>
        </w:rPr>
      </w:pPr>
    </w:p>
    <w:p w14:paraId="69EE9485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Undécima. Fin de la vía administrativa</w:t>
      </w:r>
    </w:p>
    <w:p w14:paraId="00C492AE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 xml:space="preserve">El acto de resolución de la subvención agota la vía administrativa. </w:t>
      </w:r>
    </w:p>
    <w:p w14:paraId="103BC0F4" w14:textId="77777777" w:rsidR="008F084F" w:rsidRPr="008F084F" w:rsidRDefault="008F084F" w:rsidP="008F084F">
      <w:pPr>
        <w:jc w:val="both"/>
        <w:rPr>
          <w:lang w:val="es-ES"/>
        </w:rPr>
      </w:pPr>
    </w:p>
    <w:p w14:paraId="5F661CC4" w14:textId="77777777" w:rsidR="008F084F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De acuerdo con el que disponen los artículos 123 y 124 de la Ley 39/2015, de 1 de octubre, del Procedimiento Administrativo Común de las Administraciones Públicas, contra esta resolución podrá interponerse recurso potestativo de reposición ante el Alcalde de este Ayuntamiento, en el término de un mes a contar desde el día siguiente a la recepción de la notificación, o bien directamente recurso contencioso-administrativo ante el Juzgado del Contencioso-Administrativo de Girona, en el plazo de dos meses, a contar desde el día siguiente al de la recepción de la notificación, de conformidad con el artículo 46 de la Ley 29/1998, de 13 de julio, de la Jurisdicción Contencioso-Administrativa.</w:t>
      </w:r>
    </w:p>
    <w:p w14:paraId="6B6A8585" w14:textId="77777777" w:rsidR="008F084F" w:rsidRPr="008F084F" w:rsidRDefault="008F084F" w:rsidP="008F084F">
      <w:pPr>
        <w:jc w:val="both"/>
        <w:rPr>
          <w:lang w:val="es-ES"/>
        </w:rPr>
      </w:pPr>
    </w:p>
    <w:p w14:paraId="79A13E93" w14:textId="709140A4" w:rsidR="00884832" w:rsidRPr="008F084F" w:rsidRDefault="008F084F" w:rsidP="008F084F">
      <w:pPr>
        <w:jc w:val="both"/>
        <w:rPr>
          <w:lang w:val="es-ES"/>
        </w:rPr>
      </w:pPr>
      <w:r w:rsidRPr="008F084F">
        <w:rPr>
          <w:lang w:val="es-ES"/>
        </w:rPr>
        <w:t>En todo el no previsto en esta convocatoria, se aplicará el previsto en las bases reguladoras publicadas en el BOP de Girona n.º 160 de fecha 20 de agosto de 2024.”</w:t>
      </w:r>
    </w:p>
    <w:sectPr w:rsidR="00884832" w:rsidRPr="008F08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84F"/>
    <w:rsid w:val="001E08B9"/>
    <w:rsid w:val="00884832"/>
    <w:rsid w:val="008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8FAD7"/>
  <w15:chartTrackingRefBased/>
  <w15:docId w15:val="{890DC444-E984-4C0D-BC52-F4A31E560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F08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F08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F08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F08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F08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F08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F08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F08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F08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F08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F08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F08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F084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F084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F08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F084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F08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F08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F08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F08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F08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F08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F08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F084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F084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F084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F08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F084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F08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1306</Words>
  <Characters>7448</Characters>
  <Application>Microsoft Office Word</Application>
  <DocSecurity>0</DocSecurity>
  <Lines>62</Lines>
  <Paragraphs>17</Paragraphs>
  <ScaleCrop>false</ScaleCrop>
  <Company/>
  <LinksUpToDate>false</LinksUpToDate>
  <CharactersWithSpaces>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Cabezas</dc:creator>
  <cp:keywords/>
  <dc:description/>
  <cp:lastModifiedBy>Eva Cabezas</cp:lastModifiedBy>
  <cp:revision>1</cp:revision>
  <dcterms:created xsi:type="dcterms:W3CDTF">2024-10-10T10:05:00Z</dcterms:created>
  <dcterms:modified xsi:type="dcterms:W3CDTF">2024-10-10T10:05:00Z</dcterms:modified>
</cp:coreProperties>
</file>