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E4E32E" w14:textId="77777777" w:rsidR="0012722E" w:rsidRPr="0012722E" w:rsidRDefault="0012722E" w:rsidP="0012722E">
      <w:pPr>
        <w:rPr>
          <w:rFonts w:ascii="Aller" w:hAnsi="Aller"/>
          <w:spacing w:val="20"/>
        </w:rPr>
      </w:pPr>
    </w:p>
    <w:p w14:paraId="13EC2F42" w14:textId="77777777" w:rsidR="0012722E" w:rsidRPr="00481061" w:rsidRDefault="0012722E" w:rsidP="0012722E">
      <w:pPr>
        <w:pStyle w:val="Ttulo4"/>
        <w:tabs>
          <w:tab w:val="left" w:pos="0"/>
        </w:tabs>
        <w:spacing w:before="0"/>
        <w:jc w:val="center"/>
        <w:rPr>
          <w:rFonts w:ascii="Aller" w:hAnsi="Aller"/>
          <w:i w:val="0"/>
          <w:iCs w:val="0"/>
          <w:color w:val="000000"/>
          <w:spacing w:val="20"/>
          <w:sz w:val="22"/>
        </w:rPr>
      </w:pPr>
      <w:r w:rsidRPr="00481061">
        <w:rPr>
          <w:rFonts w:ascii="Aller" w:hAnsi="Aller"/>
          <w:i w:val="0"/>
          <w:iCs w:val="0"/>
          <w:color w:val="000000"/>
          <w:spacing w:val="20"/>
          <w:sz w:val="22"/>
        </w:rPr>
        <w:t>CONTRATO BÁSICO DE REAFIANZAMIENTO ENTRE EL GOBIERNO DE ARAGÓN Y AVALIA ARAGÓN, SGR.</w:t>
      </w:r>
    </w:p>
    <w:p w14:paraId="66DDBEC1" w14:textId="77777777" w:rsidR="0012722E" w:rsidRPr="00481061" w:rsidRDefault="0012722E" w:rsidP="0012722E">
      <w:pPr>
        <w:tabs>
          <w:tab w:val="left" w:pos="0"/>
        </w:tabs>
        <w:suppressAutoHyphens/>
        <w:rPr>
          <w:rFonts w:ascii="Aller" w:hAnsi="Aller"/>
          <w:color w:val="000000"/>
          <w:spacing w:val="20"/>
          <w:sz w:val="22"/>
        </w:rPr>
      </w:pPr>
    </w:p>
    <w:p w14:paraId="63EBF2C3" w14:textId="77777777" w:rsidR="0012722E" w:rsidRPr="00481061" w:rsidRDefault="0012722E" w:rsidP="0012722E">
      <w:pPr>
        <w:tabs>
          <w:tab w:val="left" w:pos="0"/>
        </w:tabs>
        <w:suppressAutoHyphens/>
        <w:rPr>
          <w:rFonts w:ascii="Aller" w:hAnsi="Aller"/>
          <w:color w:val="000000"/>
          <w:spacing w:val="20"/>
          <w:sz w:val="22"/>
        </w:rPr>
      </w:pPr>
      <w:r w:rsidRPr="00481061">
        <w:rPr>
          <w:rFonts w:ascii="Aller" w:hAnsi="Aller"/>
          <w:color w:val="000000"/>
          <w:spacing w:val="20"/>
          <w:sz w:val="22"/>
        </w:rPr>
        <w:t xml:space="preserve">En Zaragoza, a    </w:t>
      </w:r>
    </w:p>
    <w:p w14:paraId="6DCD1E52" w14:textId="77777777" w:rsidR="0012722E" w:rsidRPr="00481061" w:rsidRDefault="0012722E" w:rsidP="0012722E">
      <w:pPr>
        <w:rPr>
          <w:rFonts w:ascii="Aller" w:hAnsi="Aller"/>
          <w:spacing w:val="20"/>
          <w:sz w:val="22"/>
        </w:rPr>
      </w:pPr>
    </w:p>
    <w:p w14:paraId="711116D0" w14:textId="77777777" w:rsidR="0012722E" w:rsidRPr="00481061" w:rsidRDefault="0012722E" w:rsidP="0012722E">
      <w:pPr>
        <w:rPr>
          <w:rFonts w:ascii="Aller" w:hAnsi="Aller"/>
          <w:spacing w:val="20"/>
          <w:sz w:val="22"/>
        </w:rPr>
      </w:pPr>
    </w:p>
    <w:p w14:paraId="37A52079" w14:textId="77777777" w:rsidR="0012722E" w:rsidRPr="00481061" w:rsidRDefault="0012722E" w:rsidP="0012722E">
      <w:pPr>
        <w:pStyle w:val="Ttulo4"/>
        <w:tabs>
          <w:tab w:val="left" w:pos="0"/>
        </w:tabs>
        <w:spacing w:before="0"/>
        <w:jc w:val="center"/>
        <w:rPr>
          <w:rFonts w:ascii="Aller" w:hAnsi="Aller"/>
          <w:i w:val="0"/>
          <w:iCs w:val="0"/>
          <w:color w:val="000000"/>
          <w:spacing w:val="20"/>
          <w:sz w:val="22"/>
          <w:u w:val="single"/>
        </w:rPr>
      </w:pPr>
      <w:r w:rsidRPr="00481061">
        <w:rPr>
          <w:rFonts w:ascii="Aller" w:hAnsi="Aller"/>
          <w:i w:val="0"/>
          <w:iCs w:val="0"/>
          <w:color w:val="000000"/>
          <w:spacing w:val="20"/>
          <w:sz w:val="22"/>
          <w:u w:val="single"/>
        </w:rPr>
        <w:t>REUNIDOS</w:t>
      </w:r>
    </w:p>
    <w:p w14:paraId="54DBA5FC" w14:textId="77777777" w:rsidR="0012722E" w:rsidRPr="00481061" w:rsidRDefault="0012722E" w:rsidP="0012722E">
      <w:pPr>
        <w:tabs>
          <w:tab w:val="left" w:pos="0"/>
        </w:tabs>
        <w:suppressAutoHyphens/>
        <w:rPr>
          <w:rFonts w:ascii="Aller" w:hAnsi="Aller"/>
          <w:color w:val="000000"/>
          <w:spacing w:val="20"/>
          <w:sz w:val="22"/>
        </w:rPr>
      </w:pPr>
    </w:p>
    <w:p w14:paraId="11EC2BC4" w14:textId="77777777" w:rsidR="0012722E" w:rsidRPr="00481061" w:rsidRDefault="0012722E" w:rsidP="0012722E">
      <w:pPr>
        <w:rPr>
          <w:rFonts w:ascii="Aller" w:hAnsi="Aller" w:cs="Arial"/>
          <w:spacing w:val="20"/>
          <w:sz w:val="22"/>
        </w:rPr>
      </w:pPr>
    </w:p>
    <w:p w14:paraId="097BA132" w14:textId="0F789AAC" w:rsidR="0012722E" w:rsidRPr="00481061" w:rsidRDefault="0012722E" w:rsidP="0012722E">
      <w:pPr>
        <w:rPr>
          <w:rFonts w:ascii="Aller" w:hAnsi="Aller" w:cs="Arial"/>
          <w:spacing w:val="20"/>
          <w:sz w:val="22"/>
        </w:rPr>
      </w:pPr>
      <w:r w:rsidRPr="00481061">
        <w:rPr>
          <w:rFonts w:ascii="Aller" w:hAnsi="Aller" w:cs="Arial"/>
          <w:spacing w:val="20"/>
          <w:sz w:val="22"/>
        </w:rPr>
        <w:t>De una parte</w:t>
      </w:r>
      <w:r w:rsidRPr="00481061">
        <w:rPr>
          <w:rFonts w:ascii="Aller" w:hAnsi="Aller" w:cs="Arial"/>
          <w:b/>
          <w:spacing w:val="20"/>
          <w:sz w:val="22"/>
        </w:rPr>
        <w:t>,</w:t>
      </w:r>
      <w:r w:rsidR="00C340DF">
        <w:rPr>
          <w:rFonts w:ascii="Aller" w:hAnsi="Aller" w:cs="Arial"/>
          <w:b/>
          <w:spacing w:val="20"/>
          <w:sz w:val="22"/>
        </w:rPr>
        <w:t xml:space="preserve"> </w:t>
      </w:r>
      <w:r w:rsidR="00A83787" w:rsidRPr="00A83787">
        <w:rPr>
          <w:rFonts w:ascii="Aller" w:hAnsi="Aller" w:cs="Arial"/>
          <w:spacing w:val="20"/>
          <w:sz w:val="22"/>
        </w:rPr>
        <w:t>Dña</w:t>
      </w:r>
      <w:r w:rsidR="00A83787">
        <w:rPr>
          <w:rFonts w:ascii="Aller" w:hAnsi="Aller" w:cs="Arial"/>
          <w:spacing w:val="20"/>
          <w:sz w:val="22"/>
        </w:rPr>
        <w:t>.</w:t>
      </w:r>
      <w:r w:rsidR="00A83787">
        <w:rPr>
          <w:rFonts w:ascii="Aller" w:hAnsi="Aller" w:cs="Arial"/>
          <w:b/>
          <w:spacing w:val="20"/>
          <w:sz w:val="22"/>
        </w:rPr>
        <w:t xml:space="preserve"> </w:t>
      </w:r>
      <w:r w:rsidR="00C340DF" w:rsidRPr="00C340DF">
        <w:rPr>
          <w:rFonts w:ascii="Aller" w:hAnsi="Aller" w:cs="Arial"/>
          <w:spacing w:val="20"/>
          <w:sz w:val="22"/>
        </w:rPr>
        <w:t>María</w:t>
      </w:r>
      <w:r w:rsidRPr="00C340DF">
        <w:rPr>
          <w:rFonts w:ascii="Aller" w:hAnsi="Aller" w:cs="Arial"/>
          <w:spacing w:val="20"/>
          <w:sz w:val="22"/>
        </w:rPr>
        <w:t xml:space="preserve"> </w:t>
      </w:r>
      <w:r w:rsidR="00C340DF" w:rsidRPr="00C340DF">
        <w:rPr>
          <w:rFonts w:ascii="Aller" w:hAnsi="Aller" w:cs="Arial"/>
          <w:spacing w:val="20"/>
          <w:sz w:val="22"/>
        </w:rPr>
        <w:t xml:space="preserve">del Mar Vaquero </w:t>
      </w:r>
      <w:proofErr w:type="spellStart"/>
      <w:r w:rsidR="00C340DF" w:rsidRPr="00C340DF">
        <w:rPr>
          <w:rFonts w:ascii="Aller" w:hAnsi="Aller" w:cs="Arial"/>
          <w:spacing w:val="20"/>
          <w:sz w:val="22"/>
        </w:rPr>
        <w:t>Perianez</w:t>
      </w:r>
      <w:proofErr w:type="spellEnd"/>
      <w:r w:rsidR="00C340DF">
        <w:rPr>
          <w:rFonts w:ascii="Aller" w:hAnsi="Aller" w:cs="Arial"/>
          <w:spacing w:val="20"/>
          <w:sz w:val="22"/>
        </w:rPr>
        <w:t xml:space="preserve">, </w:t>
      </w:r>
      <w:r w:rsidRPr="00481061">
        <w:rPr>
          <w:rFonts w:ascii="Aller" w:hAnsi="Aller" w:cs="Arial"/>
          <w:spacing w:val="20"/>
          <w:sz w:val="22"/>
        </w:rPr>
        <w:t xml:space="preserve">en su condición de </w:t>
      </w:r>
      <w:r w:rsidR="00C340DF">
        <w:rPr>
          <w:rFonts w:ascii="Aller" w:hAnsi="Aller" w:cs="Arial"/>
          <w:spacing w:val="20"/>
          <w:sz w:val="22"/>
        </w:rPr>
        <w:t xml:space="preserve">Vicepresidenta y </w:t>
      </w:r>
      <w:r w:rsidRPr="00481061">
        <w:rPr>
          <w:rFonts w:ascii="Aller" w:hAnsi="Aller" w:cs="Arial"/>
          <w:spacing w:val="20"/>
          <w:sz w:val="22"/>
        </w:rPr>
        <w:t>Consejer</w:t>
      </w:r>
      <w:r w:rsidR="00004510" w:rsidRPr="00481061">
        <w:rPr>
          <w:rFonts w:ascii="Aller" w:hAnsi="Aller" w:cs="Arial"/>
          <w:spacing w:val="20"/>
          <w:sz w:val="22"/>
        </w:rPr>
        <w:t>a</w:t>
      </w:r>
      <w:r w:rsidRPr="00481061">
        <w:rPr>
          <w:rFonts w:ascii="Aller" w:hAnsi="Aller" w:cs="Arial"/>
          <w:spacing w:val="20"/>
          <w:sz w:val="22"/>
        </w:rPr>
        <w:t xml:space="preserve"> de</w:t>
      </w:r>
      <w:r w:rsidR="00C340DF">
        <w:rPr>
          <w:rFonts w:ascii="Aller" w:hAnsi="Aller" w:cs="Arial"/>
          <w:spacing w:val="20"/>
          <w:sz w:val="22"/>
        </w:rPr>
        <w:t xml:space="preserve"> Presidencia, Economía y Justicia </w:t>
      </w:r>
      <w:r w:rsidRPr="00481061">
        <w:rPr>
          <w:rFonts w:ascii="Aller" w:hAnsi="Aller" w:cs="Arial"/>
          <w:spacing w:val="20"/>
          <w:sz w:val="22"/>
        </w:rPr>
        <w:t>del Gobierno de Aragón, nombrad</w:t>
      </w:r>
      <w:r w:rsidR="00737429">
        <w:rPr>
          <w:rFonts w:ascii="Aller" w:hAnsi="Aller" w:cs="Arial"/>
          <w:spacing w:val="20"/>
          <w:sz w:val="22"/>
        </w:rPr>
        <w:t>a</w:t>
      </w:r>
      <w:r w:rsidRPr="00481061">
        <w:rPr>
          <w:rFonts w:ascii="Aller" w:hAnsi="Aller" w:cs="Arial"/>
          <w:spacing w:val="20"/>
          <w:sz w:val="22"/>
        </w:rPr>
        <w:t xml:space="preserve"> mediante Decreto de</w:t>
      </w:r>
      <w:r w:rsidR="00C340DF">
        <w:rPr>
          <w:rFonts w:ascii="Aller" w:hAnsi="Aller" w:cs="Arial"/>
          <w:spacing w:val="20"/>
          <w:sz w:val="22"/>
        </w:rPr>
        <w:t xml:space="preserve"> </w:t>
      </w:r>
      <w:r w:rsidR="00737429" w:rsidRPr="00737429">
        <w:rPr>
          <w:rFonts w:ascii="Aller" w:hAnsi="Aller" w:cs="Arial"/>
          <w:spacing w:val="20"/>
          <w:sz w:val="22"/>
        </w:rPr>
        <w:t>12 de julio de 2024, del Presidente del Gobierno de Aragón</w:t>
      </w:r>
      <w:r w:rsidRPr="00481061">
        <w:rPr>
          <w:rFonts w:ascii="Aller" w:hAnsi="Aller" w:cs="Arial"/>
          <w:spacing w:val="20"/>
          <w:sz w:val="22"/>
        </w:rPr>
        <w:t xml:space="preserve"> y facultado para la firma del presente contrato por Acuerdo del Consejo de Gobierno de fecha </w:t>
      </w:r>
      <w:r w:rsidR="00C340DF">
        <w:rPr>
          <w:rFonts w:ascii="Aller" w:hAnsi="Aller" w:cs="Arial"/>
          <w:spacing w:val="20"/>
          <w:sz w:val="22"/>
        </w:rPr>
        <w:t xml:space="preserve">     </w:t>
      </w:r>
      <w:r w:rsidRPr="00481061">
        <w:rPr>
          <w:rFonts w:ascii="Aller" w:hAnsi="Aller" w:cs="Arial"/>
          <w:spacing w:val="20"/>
          <w:sz w:val="22"/>
        </w:rPr>
        <w:t xml:space="preserve"> de </w:t>
      </w:r>
      <w:r w:rsidR="00C340DF">
        <w:rPr>
          <w:rFonts w:ascii="Aller" w:hAnsi="Aller" w:cs="Arial"/>
          <w:spacing w:val="20"/>
          <w:sz w:val="22"/>
        </w:rPr>
        <w:t xml:space="preserve">                 </w:t>
      </w:r>
      <w:proofErr w:type="spellStart"/>
      <w:r w:rsidRPr="00481061">
        <w:rPr>
          <w:rFonts w:ascii="Aller" w:hAnsi="Aller" w:cs="Arial"/>
          <w:spacing w:val="20"/>
          <w:sz w:val="22"/>
        </w:rPr>
        <w:t>de</w:t>
      </w:r>
      <w:proofErr w:type="spellEnd"/>
      <w:r w:rsidRPr="00481061">
        <w:rPr>
          <w:rFonts w:ascii="Aller" w:hAnsi="Aller" w:cs="Arial"/>
          <w:spacing w:val="20"/>
          <w:sz w:val="22"/>
        </w:rPr>
        <w:t xml:space="preserve"> 20</w:t>
      </w:r>
      <w:r w:rsidR="00004510" w:rsidRPr="00481061">
        <w:rPr>
          <w:rFonts w:ascii="Aller" w:hAnsi="Aller" w:cs="Arial"/>
          <w:spacing w:val="20"/>
          <w:sz w:val="22"/>
        </w:rPr>
        <w:t>24</w:t>
      </w:r>
      <w:r w:rsidRPr="00481061">
        <w:rPr>
          <w:rFonts w:ascii="Aller" w:hAnsi="Aller" w:cs="Arial"/>
          <w:spacing w:val="20"/>
          <w:sz w:val="22"/>
        </w:rPr>
        <w:t>, y en a</w:t>
      </w:r>
      <w:r w:rsidR="00004510" w:rsidRPr="00481061">
        <w:rPr>
          <w:rFonts w:ascii="Aller" w:hAnsi="Aller" w:cs="Arial"/>
          <w:spacing w:val="20"/>
          <w:sz w:val="22"/>
        </w:rPr>
        <w:t>plicación del artículo 53</w:t>
      </w:r>
      <w:r w:rsidR="00A90886" w:rsidRPr="00481061">
        <w:rPr>
          <w:rFonts w:ascii="Aller" w:hAnsi="Aller" w:cs="Arial"/>
          <w:spacing w:val="20"/>
          <w:sz w:val="22"/>
        </w:rPr>
        <w:t xml:space="preserve"> de la</w:t>
      </w:r>
      <w:r w:rsidR="00A90886" w:rsidRPr="00481061">
        <w:rPr>
          <w:rFonts w:ascii="Aller" w:hAnsi="Aller"/>
          <w:color w:val="000000"/>
          <w:spacing w:val="20"/>
          <w:sz w:val="22"/>
        </w:rPr>
        <w:t xml:space="preserve"> Ley 17/2023, de 22 de diciembre, de Presupuestos de la Comunidad Autónoma de Aragón para el ejercicio 2024.</w:t>
      </w:r>
    </w:p>
    <w:p w14:paraId="66E3BD2D" w14:textId="77777777" w:rsidR="0012722E" w:rsidRPr="00481061" w:rsidRDefault="0012722E" w:rsidP="0012722E">
      <w:pPr>
        <w:tabs>
          <w:tab w:val="left" w:pos="0"/>
        </w:tabs>
        <w:suppressAutoHyphens/>
        <w:rPr>
          <w:rFonts w:ascii="Aller" w:hAnsi="Aller"/>
          <w:color w:val="000000"/>
          <w:spacing w:val="20"/>
          <w:sz w:val="22"/>
        </w:rPr>
      </w:pPr>
    </w:p>
    <w:p w14:paraId="49DD4229" w14:textId="20D276E7" w:rsidR="0012722E" w:rsidRPr="00481061" w:rsidRDefault="0012722E" w:rsidP="0012722E">
      <w:pPr>
        <w:rPr>
          <w:rFonts w:ascii="Aller" w:hAnsi="Aller" w:cs="Arial"/>
          <w:spacing w:val="20"/>
          <w:sz w:val="22"/>
        </w:rPr>
      </w:pPr>
      <w:r w:rsidRPr="00481061">
        <w:rPr>
          <w:rFonts w:ascii="Aller" w:hAnsi="Aller" w:cs="Arial"/>
          <w:spacing w:val="20"/>
          <w:sz w:val="22"/>
        </w:rPr>
        <w:t xml:space="preserve">Y, de otra parte, </w:t>
      </w:r>
      <w:r w:rsidR="00A83787">
        <w:rPr>
          <w:rFonts w:ascii="Aller" w:hAnsi="Aller" w:cs="Arial"/>
          <w:spacing w:val="20"/>
          <w:sz w:val="22"/>
        </w:rPr>
        <w:t>D</w:t>
      </w:r>
      <w:r w:rsidR="00A83787" w:rsidRPr="00481061">
        <w:rPr>
          <w:rFonts w:ascii="Aller" w:hAnsi="Aller" w:cs="Arial"/>
          <w:spacing w:val="20"/>
          <w:sz w:val="22"/>
        </w:rPr>
        <w:t>ña</w:t>
      </w:r>
      <w:r w:rsidR="00A83787">
        <w:rPr>
          <w:rFonts w:ascii="Aller" w:hAnsi="Aller" w:cs="Arial"/>
          <w:spacing w:val="20"/>
          <w:sz w:val="22"/>
        </w:rPr>
        <w:t>.</w:t>
      </w:r>
      <w:r w:rsidR="00A83787" w:rsidRPr="00481061">
        <w:rPr>
          <w:rFonts w:ascii="Aller" w:hAnsi="Aller" w:cs="Arial"/>
          <w:spacing w:val="20"/>
          <w:sz w:val="22"/>
        </w:rPr>
        <w:t xml:space="preserve"> </w:t>
      </w:r>
      <w:r w:rsidR="00A83787">
        <w:rPr>
          <w:rFonts w:ascii="Aller" w:hAnsi="Aller" w:cs="Arial"/>
          <w:spacing w:val="20"/>
          <w:sz w:val="22"/>
        </w:rPr>
        <w:t>Asunció</w:t>
      </w:r>
      <w:r w:rsidR="00A83787" w:rsidRPr="00481061">
        <w:rPr>
          <w:rFonts w:ascii="Aller" w:hAnsi="Aller" w:cs="Arial"/>
          <w:spacing w:val="20"/>
          <w:sz w:val="22"/>
        </w:rPr>
        <w:t xml:space="preserve">n </w:t>
      </w:r>
      <w:r w:rsidR="00A83787">
        <w:rPr>
          <w:rFonts w:ascii="Aller" w:hAnsi="Aller" w:cs="Arial"/>
          <w:spacing w:val="20"/>
          <w:sz w:val="22"/>
        </w:rPr>
        <w:t>E</w:t>
      </w:r>
      <w:r w:rsidR="00A83787" w:rsidRPr="00481061">
        <w:rPr>
          <w:rFonts w:ascii="Aller" w:hAnsi="Aller" w:cs="Arial"/>
          <w:spacing w:val="20"/>
          <w:sz w:val="22"/>
        </w:rPr>
        <w:t xml:space="preserve">steban </w:t>
      </w:r>
      <w:r w:rsidR="00A83787">
        <w:rPr>
          <w:rFonts w:ascii="Aller" w:hAnsi="Aller" w:cs="Arial"/>
          <w:spacing w:val="20"/>
          <w:sz w:val="22"/>
        </w:rPr>
        <w:t>S</w:t>
      </w:r>
      <w:r w:rsidR="00A83787" w:rsidRPr="00481061">
        <w:rPr>
          <w:rFonts w:ascii="Aller" w:hAnsi="Aller" w:cs="Arial"/>
          <w:spacing w:val="20"/>
          <w:sz w:val="22"/>
        </w:rPr>
        <w:t>aiz</w:t>
      </w:r>
      <w:r w:rsidRPr="00481061">
        <w:rPr>
          <w:rFonts w:ascii="Aller" w:hAnsi="Aller" w:cs="Arial"/>
          <w:spacing w:val="20"/>
          <w:sz w:val="22"/>
        </w:rPr>
        <w:t>, mayor de edad, con DNI número 25435653E, en su calidad de President</w:t>
      </w:r>
      <w:r w:rsidR="00783722" w:rsidRPr="00481061">
        <w:rPr>
          <w:rFonts w:ascii="Aller" w:hAnsi="Aller" w:cs="Arial"/>
          <w:spacing w:val="20"/>
          <w:sz w:val="22"/>
        </w:rPr>
        <w:t>a del Consejo de Administración</w:t>
      </w:r>
      <w:r w:rsidRPr="00481061">
        <w:rPr>
          <w:rFonts w:ascii="Aller" w:hAnsi="Aller" w:cs="Arial"/>
          <w:spacing w:val="20"/>
          <w:sz w:val="22"/>
        </w:rPr>
        <w:t>, en nombre y representación de AVALIA ARAGÓN, S.G.R. con domicilio en Zaragoza, Plaza de Aragón nº 1, entreplanta y con CIF A-50101336.</w:t>
      </w:r>
    </w:p>
    <w:p w14:paraId="483FFE6E" w14:textId="77777777" w:rsidR="0012722E" w:rsidRPr="00481061" w:rsidRDefault="0012722E" w:rsidP="0012722E">
      <w:pPr>
        <w:tabs>
          <w:tab w:val="left" w:pos="0"/>
        </w:tabs>
        <w:suppressAutoHyphens/>
        <w:rPr>
          <w:rFonts w:ascii="Aller" w:hAnsi="Aller"/>
          <w:color w:val="000000"/>
          <w:spacing w:val="20"/>
          <w:sz w:val="22"/>
        </w:rPr>
      </w:pPr>
    </w:p>
    <w:p w14:paraId="5A108C24" w14:textId="77777777" w:rsidR="0012722E" w:rsidRPr="00481061" w:rsidRDefault="0012722E" w:rsidP="0012722E">
      <w:pPr>
        <w:tabs>
          <w:tab w:val="left" w:pos="0"/>
        </w:tabs>
        <w:suppressAutoHyphens/>
        <w:rPr>
          <w:rFonts w:ascii="Aller" w:hAnsi="Aller"/>
          <w:color w:val="000000"/>
          <w:spacing w:val="20"/>
          <w:sz w:val="22"/>
        </w:rPr>
      </w:pPr>
      <w:r w:rsidRPr="00481061">
        <w:rPr>
          <w:rFonts w:ascii="Aller" w:hAnsi="Aller"/>
          <w:color w:val="000000"/>
          <w:spacing w:val="20"/>
          <w:sz w:val="22"/>
        </w:rPr>
        <w:t>Ambas partes, reconociéndose recíprocamente capacidad y representación suficientes para obligarse por el presente contrato, de común acuerdo</w:t>
      </w:r>
    </w:p>
    <w:p w14:paraId="47DD142C" w14:textId="77777777" w:rsidR="0012722E" w:rsidRPr="00481061" w:rsidRDefault="0012722E" w:rsidP="0012722E">
      <w:pPr>
        <w:tabs>
          <w:tab w:val="left" w:pos="0"/>
        </w:tabs>
        <w:suppressAutoHyphens/>
        <w:rPr>
          <w:rFonts w:ascii="Aller" w:hAnsi="Aller"/>
          <w:color w:val="000000"/>
          <w:spacing w:val="20"/>
          <w:sz w:val="22"/>
        </w:rPr>
      </w:pPr>
    </w:p>
    <w:p w14:paraId="075BC6B0" w14:textId="77777777" w:rsidR="0012722E" w:rsidRPr="00481061" w:rsidRDefault="0012722E" w:rsidP="0012722E">
      <w:pPr>
        <w:tabs>
          <w:tab w:val="left" w:pos="0"/>
        </w:tabs>
        <w:suppressAutoHyphens/>
        <w:rPr>
          <w:rFonts w:ascii="Aller" w:hAnsi="Aller"/>
          <w:color w:val="000000"/>
          <w:spacing w:val="20"/>
          <w:sz w:val="22"/>
        </w:rPr>
      </w:pPr>
    </w:p>
    <w:p w14:paraId="66E1F439" w14:textId="77777777" w:rsidR="0012722E" w:rsidRPr="00481061" w:rsidRDefault="0012722E" w:rsidP="00783722">
      <w:pPr>
        <w:pStyle w:val="Ttulo4"/>
        <w:spacing w:before="0"/>
        <w:jc w:val="center"/>
        <w:rPr>
          <w:rFonts w:ascii="Aller" w:hAnsi="Aller"/>
          <w:i w:val="0"/>
          <w:iCs w:val="0"/>
          <w:color w:val="000000"/>
          <w:spacing w:val="20"/>
          <w:sz w:val="22"/>
          <w:u w:val="single"/>
        </w:rPr>
      </w:pPr>
      <w:r w:rsidRPr="00481061">
        <w:rPr>
          <w:rFonts w:ascii="Aller" w:hAnsi="Aller"/>
          <w:i w:val="0"/>
          <w:iCs w:val="0"/>
          <w:color w:val="000000"/>
          <w:spacing w:val="20"/>
          <w:sz w:val="22"/>
          <w:u w:val="single"/>
        </w:rPr>
        <w:t>EXPONEN</w:t>
      </w:r>
    </w:p>
    <w:p w14:paraId="056327F2" w14:textId="77777777" w:rsidR="0012722E" w:rsidRPr="00481061" w:rsidRDefault="0012722E" w:rsidP="0012722E">
      <w:pPr>
        <w:pStyle w:val="Estilo1"/>
        <w:keepLines w:val="0"/>
        <w:rPr>
          <w:rFonts w:ascii="Aller" w:hAnsi="Aller"/>
          <w:spacing w:val="20"/>
          <w:sz w:val="22"/>
          <w:szCs w:val="22"/>
        </w:rPr>
      </w:pPr>
    </w:p>
    <w:p w14:paraId="61EEE0C8" w14:textId="77777777" w:rsidR="00783722" w:rsidRPr="00481061" w:rsidRDefault="00783722" w:rsidP="0012722E">
      <w:pPr>
        <w:pStyle w:val="Ttulo"/>
        <w:ind w:firstLine="1080"/>
        <w:jc w:val="both"/>
        <w:rPr>
          <w:rFonts w:ascii="Aller" w:hAnsi="Aller"/>
          <w:b w:val="0"/>
          <w:color w:val="000000"/>
          <w:spacing w:val="20"/>
          <w:sz w:val="22"/>
          <w:szCs w:val="22"/>
          <w:u w:val="none"/>
        </w:rPr>
      </w:pPr>
    </w:p>
    <w:p w14:paraId="56F60253" w14:textId="500B216D" w:rsidR="00EE7157" w:rsidRPr="00481061" w:rsidRDefault="00EE7157" w:rsidP="00783722">
      <w:pPr>
        <w:spacing w:before="40"/>
        <w:rPr>
          <w:rFonts w:ascii="Aller" w:hAnsi="Aller"/>
          <w:color w:val="000000"/>
          <w:spacing w:val="20"/>
          <w:sz w:val="22"/>
        </w:rPr>
      </w:pPr>
      <w:r w:rsidRPr="00481061">
        <w:rPr>
          <w:rFonts w:ascii="Aller" w:hAnsi="Aller"/>
          <w:color w:val="000000"/>
          <w:spacing w:val="20"/>
          <w:sz w:val="22"/>
        </w:rPr>
        <w:t>Que, el artículo 53 de la Ley 17/2023, de 22 de diciembre, de Presupuestos de la Comun</w:t>
      </w:r>
      <w:r w:rsidR="00977343" w:rsidRPr="00481061">
        <w:rPr>
          <w:rFonts w:ascii="Aller" w:hAnsi="Aller"/>
          <w:color w:val="000000"/>
          <w:spacing w:val="20"/>
          <w:sz w:val="22"/>
        </w:rPr>
        <w:t>idad Autónoma de Aragón para el ejercicio 2024,</w:t>
      </w:r>
      <w:r w:rsidR="00E4229F" w:rsidRPr="00481061">
        <w:rPr>
          <w:rFonts w:ascii="Aller" w:hAnsi="Aller"/>
          <w:color w:val="000000"/>
          <w:spacing w:val="20"/>
          <w:sz w:val="22"/>
        </w:rPr>
        <w:t xml:space="preserve"> </w:t>
      </w:r>
      <w:r w:rsidRPr="00481061">
        <w:rPr>
          <w:rFonts w:ascii="Aller" w:hAnsi="Aller"/>
          <w:color w:val="000000"/>
          <w:spacing w:val="20"/>
          <w:sz w:val="22"/>
        </w:rPr>
        <w:t>autoriza al Gobierno de Aragón, para que, a propuesta del Consejero de Haciend</w:t>
      </w:r>
      <w:r w:rsidR="00977343" w:rsidRPr="00481061">
        <w:rPr>
          <w:rFonts w:ascii="Aller" w:hAnsi="Aller"/>
          <w:color w:val="000000"/>
          <w:spacing w:val="20"/>
          <w:sz w:val="22"/>
        </w:rPr>
        <w:t>a</w:t>
      </w:r>
      <w:r w:rsidR="003F562B">
        <w:rPr>
          <w:rFonts w:ascii="Aller" w:hAnsi="Aller"/>
          <w:color w:val="000000"/>
          <w:spacing w:val="20"/>
          <w:sz w:val="22"/>
        </w:rPr>
        <w:t>, Interior</w:t>
      </w:r>
      <w:r w:rsidR="00977343" w:rsidRPr="00481061">
        <w:rPr>
          <w:rFonts w:ascii="Aller" w:hAnsi="Aller"/>
          <w:color w:val="000000"/>
          <w:spacing w:val="20"/>
          <w:sz w:val="22"/>
        </w:rPr>
        <w:t xml:space="preserve"> y Administración Pública, pueda formalizar en 2024</w:t>
      </w:r>
      <w:r w:rsidRPr="00481061">
        <w:rPr>
          <w:rFonts w:ascii="Aller" w:hAnsi="Aller"/>
          <w:color w:val="000000"/>
          <w:spacing w:val="20"/>
          <w:sz w:val="22"/>
        </w:rPr>
        <w:t xml:space="preserve"> contratos </w:t>
      </w:r>
      <w:r w:rsidR="00977343" w:rsidRPr="00481061">
        <w:rPr>
          <w:rFonts w:ascii="Aller" w:hAnsi="Aller"/>
          <w:color w:val="000000"/>
          <w:spacing w:val="20"/>
          <w:sz w:val="22"/>
        </w:rPr>
        <w:t xml:space="preserve">de </w:t>
      </w:r>
      <w:proofErr w:type="spellStart"/>
      <w:r w:rsidR="00977343" w:rsidRPr="00481061">
        <w:rPr>
          <w:rFonts w:ascii="Aller" w:hAnsi="Aller"/>
          <w:color w:val="000000"/>
          <w:spacing w:val="20"/>
          <w:sz w:val="22"/>
        </w:rPr>
        <w:t>reafianzamiento</w:t>
      </w:r>
      <w:proofErr w:type="spellEnd"/>
      <w:r w:rsidR="00977343" w:rsidRPr="00481061">
        <w:rPr>
          <w:rFonts w:ascii="Aller" w:hAnsi="Aller"/>
          <w:color w:val="000000"/>
          <w:spacing w:val="20"/>
          <w:sz w:val="22"/>
        </w:rPr>
        <w:t xml:space="preserve"> </w:t>
      </w:r>
      <w:r w:rsidRPr="00481061">
        <w:rPr>
          <w:rFonts w:ascii="Aller" w:hAnsi="Aller"/>
          <w:color w:val="000000"/>
          <w:spacing w:val="20"/>
          <w:sz w:val="22"/>
        </w:rPr>
        <w:t>con las sociedades de garantía recíproca que tengan su domicilio social y fiscal en la Comunidad Autónoma de Aragón, estableciendo los límites y condiciones para su suscripción.</w:t>
      </w:r>
    </w:p>
    <w:p w14:paraId="1C28B324" w14:textId="77777777" w:rsidR="00DA62CE" w:rsidRPr="00481061" w:rsidRDefault="00DA62CE" w:rsidP="00783722">
      <w:pPr>
        <w:spacing w:before="40"/>
        <w:rPr>
          <w:rFonts w:ascii="Aller" w:hAnsi="Aller"/>
          <w:color w:val="000000"/>
          <w:spacing w:val="20"/>
          <w:sz w:val="22"/>
        </w:rPr>
      </w:pPr>
    </w:p>
    <w:p w14:paraId="0F9D8EC9" w14:textId="5EF64694" w:rsidR="00783722" w:rsidRPr="00481061" w:rsidRDefault="0012722E" w:rsidP="00783722">
      <w:pPr>
        <w:spacing w:before="40"/>
        <w:rPr>
          <w:rFonts w:ascii="Century Gothic" w:hAnsi="Century Gothic"/>
          <w:color w:val="000000"/>
          <w:sz w:val="18"/>
          <w:szCs w:val="18"/>
          <w:lang w:eastAsia="es-ES"/>
        </w:rPr>
      </w:pPr>
      <w:r w:rsidRPr="00481061">
        <w:rPr>
          <w:rFonts w:ascii="Aller" w:hAnsi="Aller"/>
          <w:color w:val="000000"/>
          <w:spacing w:val="20"/>
          <w:sz w:val="22"/>
        </w:rPr>
        <w:t xml:space="preserve">Que con el objeto de facilitar el acceso a la financiación a largo plazo </w:t>
      </w:r>
      <w:r w:rsidR="00300C60" w:rsidRPr="00481061">
        <w:rPr>
          <w:rFonts w:ascii="Aller" w:hAnsi="Aller"/>
          <w:color w:val="000000"/>
          <w:spacing w:val="20"/>
          <w:sz w:val="22"/>
        </w:rPr>
        <w:t xml:space="preserve">a </w:t>
      </w:r>
      <w:r w:rsidRPr="00481061">
        <w:rPr>
          <w:rFonts w:ascii="Aller" w:hAnsi="Aller"/>
          <w:color w:val="000000"/>
          <w:spacing w:val="20"/>
          <w:sz w:val="22"/>
        </w:rPr>
        <w:t>l</w:t>
      </w:r>
      <w:r w:rsidR="00300C60" w:rsidRPr="00481061">
        <w:rPr>
          <w:rFonts w:ascii="Aller" w:hAnsi="Aller"/>
          <w:color w:val="000000"/>
          <w:spacing w:val="20"/>
          <w:sz w:val="22"/>
        </w:rPr>
        <w:t xml:space="preserve">as pequeñas y medianas empresas </w:t>
      </w:r>
      <w:r w:rsidRPr="00481061">
        <w:rPr>
          <w:rFonts w:ascii="Aller" w:hAnsi="Aller"/>
          <w:color w:val="000000"/>
          <w:spacing w:val="20"/>
          <w:sz w:val="22"/>
        </w:rPr>
        <w:t xml:space="preserve">establecidas en la Comunidad Autónoma de Aragón, el GOBIERNO DE ARAGON y AVALIA ARAGÓN, SGR adoptan el presente contrato, que complementa los contratos anuales formalizados entre la Compañía Española de </w:t>
      </w:r>
      <w:proofErr w:type="spellStart"/>
      <w:r w:rsidRPr="00481061">
        <w:rPr>
          <w:rFonts w:ascii="Aller" w:hAnsi="Aller"/>
          <w:color w:val="000000"/>
          <w:spacing w:val="20"/>
          <w:sz w:val="22"/>
        </w:rPr>
        <w:t>Reafianzamiento</w:t>
      </w:r>
      <w:proofErr w:type="spellEnd"/>
      <w:r w:rsidR="00783722" w:rsidRPr="00481061">
        <w:rPr>
          <w:rFonts w:ascii="Aller" w:hAnsi="Aller"/>
          <w:color w:val="000000"/>
          <w:spacing w:val="20"/>
          <w:sz w:val="22"/>
        </w:rPr>
        <w:t xml:space="preserve"> S.M.E., S.A.</w:t>
      </w:r>
      <w:r w:rsidRPr="00481061">
        <w:rPr>
          <w:rFonts w:ascii="Aller" w:hAnsi="Aller"/>
          <w:color w:val="000000"/>
          <w:spacing w:val="20"/>
          <w:sz w:val="22"/>
        </w:rPr>
        <w:t xml:space="preserve"> </w:t>
      </w:r>
      <w:r w:rsidR="00783722" w:rsidRPr="00481061">
        <w:rPr>
          <w:rFonts w:ascii="Aller" w:hAnsi="Aller"/>
          <w:color w:val="000000"/>
          <w:spacing w:val="20"/>
          <w:sz w:val="22"/>
        </w:rPr>
        <w:t>(</w:t>
      </w:r>
      <w:r w:rsidRPr="00481061">
        <w:rPr>
          <w:rFonts w:ascii="Aller" w:hAnsi="Aller"/>
          <w:color w:val="000000"/>
          <w:spacing w:val="20"/>
          <w:sz w:val="22"/>
        </w:rPr>
        <w:t>CERSA</w:t>
      </w:r>
      <w:r w:rsidR="00783722" w:rsidRPr="00481061">
        <w:rPr>
          <w:rFonts w:ascii="Aller" w:hAnsi="Aller"/>
          <w:color w:val="000000"/>
          <w:spacing w:val="20"/>
          <w:sz w:val="22"/>
        </w:rPr>
        <w:t>)</w:t>
      </w:r>
      <w:r w:rsidR="00300C60" w:rsidRPr="00481061">
        <w:rPr>
          <w:rFonts w:ascii="Aller" w:hAnsi="Aller"/>
          <w:color w:val="000000"/>
          <w:spacing w:val="20"/>
          <w:sz w:val="22"/>
        </w:rPr>
        <w:t xml:space="preserve"> o cualquier otra entidad similar</w:t>
      </w:r>
      <w:r w:rsidRPr="00481061">
        <w:rPr>
          <w:rFonts w:ascii="Aller" w:hAnsi="Aller"/>
          <w:color w:val="000000"/>
          <w:spacing w:val="20"/>
          <w:sz w:val="22"/>
        </w:rPr>
        <w:t xml:space="preserve"> y AVALIA ARAGÓN, SGR, posibilitando el </w:t>
      </w:r>
      <w:proofErr w:type="spellStart"/>
      <w:r w:rsidRPr="00481061">
        <w:rPr>
          <w:rFonts w:ascii="Aller" w:hAnsi="Aller"/>
          <w:color w:val="000000"/>
          <w:spacing w:val="20"/>
          <w:sz w:val="22"/>
        </w:rPr>
        <w:t>reafianzamiento</w:t>
      </w:r>
      <w:proofErr w:type="spellEnd"/>
      <w:r w:rsidRPr="00481061">
        <w:rPr>
          <w:rFonts w:ascii="Aller" w:hAnsi="Aller"/>
          <w:color w:val="000000"/>
          <w:spacing w:val="20"/>
          <w:sz w:val="22"/>
        </w:rPr>
        <w:t xml:space="preserve"> hasta un 75% de las operaciones de aval otorgadas por la SGR, de acuerdo con las siguientes</w:t>
      </w:r>
      <w:r w:rsidR="00783722" w:rsidRPr="00481061">
        <w:rPr>
          <w:rFonts w:ascii="Century Gothic" w:hAnsi="Century Gothic"/>
          <w:color w:val="1F497D"/>
          <w:sz w:val="18"/>
          <w:szCs w:val="18"/>
          <w:lang w:eastAsia="es-ES"/>
        </w:rPr>
        <w:t xml:space="preserve"> </w:t>
      </w:r>
    </w:p>
    <w:p w14:paraId="48001E58" w14:textId="32A3F550" w:rsidR="0012722E" w:rsidRDefault="0012722E" w:rsidP="0012722E">
      <w:pPr>
        <w:pStyle w:val="Ttulo"/>
        <w:ind w:firstLine="1080"/>
        <w:jc w:val="both"/>
        <w:rPr>
          <w:rFonts w:ascii="Aller" w:hAnsi="Aller"/>
          <w:b w:val="0"/>
          <w:color w:val="000000"/>
          <w:spacing w:val="20"/>
          <w:sz w:val="22"/>
          <w:szCs w:val="22"/>
          <w:u w:val="none"/>
        </w:rPr>
      </w:pPr>
    </w:p>
    <w:p w14:paraId="51150B4B" w14:textId="3D058849" w:rsidR="0012722E" w:rsidRDefault="0012722E" w:rsidP="0012722E">
      <w:pPr>
        <w:pStyle w:val="Ttulo"/>
        <w:jc w:val="both"/>
        <w:rPr>
          <w:rFonts w:ascii="Aller" w:hAnsi="Aller"/>
          <w:color w:val="000000"/>
          <w:spacing w:val="20"/>
          <w:sz w:val="22"/>
          <w:szCs w:val="22"/>
          <w:u w:val="none"/>
        </w:rPr>
      </w:pPr>
    </w:p>
    <w:p w14:paraId="184A2CF7" w14:textId="70ABCE67" w:rsidR="00A83787" w:rsidRDefault="00A83787" w:rsidP="0012722E">
      <w:pPr>
        <w:pStyle w:val="Ttulo"/>
        <w:jc w:val="both"/>
        <w:rPr>
          <w:rFonts w:ascii="Aller" w:hAnsi="Aller"/>
          <w:color w:val="000000"/>
          <w:spacing w:val="20"/>
          <w:sz w:val="22"/>
          <w:szCs w:val="22"/>
          <w:u w:val="none"/>
        </w:rPr>
      </w:pPr>
    </w:p>
    <w:p w14:paraId="0A1A3AFC" w14:textId="2B5588E0" w:rsidR="00A83787" w:rsidRDefault="00A83787" w:rsidP="0012722E">
      <w:pPr>
        <w:pStyle w:val="Ttulo"/>
        <w:jc w:val="both"/>
        <w:rPr>
          <w:rFonts w:ascii="Aller" w:hAnsi="Aller"/>
          <w:color w:val="000000"/>
          <w:spacing w:val="20"/>
          <w:sz w:val="22"/>
          <w:szCs w:val="22"/>
          <w:u w:val="none"/>
        </w:rPr>
      </w:pPr>
    </w:p>
    <w:p w14:paraId="0B70BD1D" w14:textId="77777777" w:rsidR="00A83787" w:rsidRPr="00481061" w:rsidRDefault="00A83787" w:rsidP="0012722E">
      <w:pPr>
        <w:pStyle w:val="Ttulo"/>
        <w:jc w:val="both"/>
        <w:rPr>
          <w:rFonts w:ascii="Aller" w:hAnsi="Aller"/>
          <w:color w:val="000000"/>
          <w:spacing w:val="20"/>
          <w:sz w:val="22"/>
          <w:szCs w:val="22"/>
          <w:u w:val="none"/>
        </w:rPr>
      </w:pPr>
    </w:p>
    <w:p w14:paraId="2F5F1C9B" w14:textId="7A8D6005" w:rsidR="0012722E" w:rsidRPr="00481061" w:rsidRDefault="00DA62CE" w:rsidP="0012722E">
      <w:pPr>
        <w:pStyle w:val="Ttulo"/>
        <w:ind w:left="2836" w:firstLine="709"/>
        <w:jc w:val="both"/>
        <w:rPr>
          <w:rFonts w:ascii="Aller" w:hAnsi="Aller"/>
          <w:color w:val="000000"/>
          <w:spacing w:val="20"/>
          <w:sz w:val="22"/>
          <w:szCs w:val="22"/>
        </w:rPr>
      </w:pPr>
      <w:r w:rsidRPr="00481061">
        <w:rPr>
          <w:rFonts w:ascii="Aller" w:hAnsi="Aller"/>
          <w:color w:val="000000"/>
          <w:spacing w:val="20"/>
          <w:sz w:val="22"/>
          <w:szCs w:val="22"/>
        </w:rPr>
        <w:lastRenderedPageBreak/>
        <w:t>CLÁUSULAS</w:t>
      </w:r>
    </w:p>
    <w:p w14:paraId="2D9BA636" w14:textId="77777777" w:rsidR="00783722" w:rsidRPr="00481061" w:rsidRDefault="00783722" w:rsidP="0012722E">
      <w:pPr>
        <w:pStyle w:val="Ttulo"/>
        <w:ind w:left="2836" w:firstLine="709"/>
        <w:jc w:val="both"/>
        <w:rPr>
          <w:rFonts w:ascii="Aller" w:hAnsi="Aller"/>
          <w:color w:val="000000"/>
          <w:spacing w:val="20"/>
          <w:sz w:val="22"/>
          <w:szCs w:val="22"/>
        </w:rPr>
      </w:pPr>
    </w:p>
    <w:p w14:paraId="6ED93069" w14:textId="77777777" w:rsidR="0012722E" w:rsidRPr="00481061" w:rsidRDefault="0012722E" w:rsidP="0012722E">
      <w:pPr>
        <w:pStyle w:val="Ttulo"/>
        <w:ind w:left="2836" w:firstLine="709"/>
        <w:jc w:val="both"/>
        <w:rPr>
          <w:rFonts w:ascii="Aller" w:hAnsi="Aller"/>
          <w:color w:val="000000"/>
          <w:spacing w:val="20"/>
          <w:sz w:val="22"/>
          <w:szCs w:val="22"/>
        </w:rPr>
      </w:pPr>
    </w:p>
    <w:p w14:paraId="1D231EA3" w14:textId="77777777" w:rsidR="0012722E" w:rsidRPr="00481061" w:rsidRDefault="0012722E" w:rsidP="0012722E">
      <w:pPr>
        <w:pStyle w:val="Ttulo"/>
        <w:jc w:val="both"/>
        <w:rPr>
          <w:rFonts w:ascii="Aller" w:hAnsi="Aller"/>
          <w:color w:val="000000"/>
          <w:spacing w:val="20"/>
          <w:sz w:val="22"/>
          <w:szCs w:val="22"/>
        </w:rPr>
      </w:pPr>
      <w:proofErr w:type="gramStart"/>
      <w:r w:rsidRPr="00481061">
        <w:rPr>
          <w:rFonts w:ascii="Aller" w:hAnsi="Aller"/>
          <w:color w:val="000000"/>
          <w:spacing w:val="20"/>
          <w:sz w:val="22"/>
          <w:szCs w:val="22"/>
        </w:rPr>
        <w:t>PRIMERA.-</w:t>
      </w:r>
      <w:proofErr w:type="gramEnd"/>
      <w:r w:rsidRPr="00481061">
        <w:rPr>
          <w:rFonts w:ascii="Aller" w:hAnsi="Aller"/>
          <w:color w:val="000000"/>
          <w:spacing w:val="20"/>
          <w:sz w:val="22"/>
          <w:szCs w:val="22"/>
        </w:rPr>
        <w:t xml:space="preserve"> OBJETO Y AMBITO DE APLICACIÓN</w:t>
      </w:r>
    </w:p>
    <w:p w14:paraId="1D497F73" w14:textId="77777777" w:rsidR="00783722" w:rsidRPr="00481061" w:rsidRDefault="00783722" w:rsidP="00783722">
      <w:pPr>
        <w:pStyle w:val="Ttulo"/>
        <w:jc w:val="both"/>
        <w:rPr>
          <w:rFonts w:ascii="Aller" w:hAnsi="Aller"/>
          <w:color w:val="000000"/>
          <w:spacing w:val="20"/>
          <w:sz w:val="22"/>
          <w:szCs w:val="22"/>
        </w:rPr>
      </w:pPr>
    </w:p>
    <w:p w14:paraId="31EB67F5" w14:textId="77777777" w:rsidR="00634F19" w:rsidRPr="0012722E" w:rsidRDefault="00634F19" w:rsidP="00634F19">
      <w:pPr>
        <w:pStyle w:val="Ttulo"/>
        <w:jc w:val="both"/>
        <w:rPr>
          <w:rFonts w:ascii="Aller" w:hAnsi="Aller"/>
          <w:b w:val="0"/>
          <w:spacing w:val="20"/>
          <w:sz w:val="22"/>
          <w:szCs w:val="22"/>
          <w:u w:val="none"/>
          <w:lang w:val="es-ES_tradnl"/>
        </w:rPr>
      </w:pPr>
      <w:r w:rsidRPr="00634F19">
        <w:rPr>
          <w:rFonts w:ascii="Aller" w:hAnsi="Aller"/>
          <w:b w:val="0"/>
          <w:spacing w:val="20"/>
          <w:sz w:val="22"/>
          <w:szCs w:val="22"/>
          <w:u w:val="none"/>
          <w:lang w:val="es-ES_tradnl"/>
        </w:rPr>
        <w:t xml:space="preserve">El objeto de este contrato consiste en sentar las bases del </w:t>
      </w:r>
      <w:proofErr w:type="spellStart"/>
      <w:r w:rsidRPr="00634F19">
        <w:rPr>
          <w:rFonts w:ascii="Aller" w:hAnsi="Aller"/>
          <w:b w:val="0"/>
          <w:spacing w:val="20"/>
          <w:sz w:val="22"/>
          <w:szCs w:val="22"/>
          <w:u w:val="none"/>
          <w:lang w:val="es-ES_tradnl"/>
        </w:rPr>
        <w:t>reafianzamiento</w:t>
      </w:r>
      <w:proofErr w:type="spellEnd"/>
      <w:r w:rsidRPr="00634F19">
        <w:rPr>
          <w:rFonts w:ascii="Aller" w:hAnsi="Aller"/>
          <w:b w:val="0"/>
          <w:spacing w:val="20"/>
          <w:sz w:val="22"/>
          <w:szCs w:val="22"/>
          <w:u w:val="none"/>
          <w:lang w:val="es-ES_tradnl"/>
        </w:rPr>
        <w:t xml:space="preserve"> público por parte del GOBIERNO DE ARAGÓN de una parte del riesgo asumido por AVALIA ARAGÓN, SGR mediante la cobertura parcial de las provisiones tanto genéricas como específicas y de los fallidos derivados de las garantías otorgadas por esta última a sus socios partícipes</w:t>
      </w:r>
      <w:r w:rsidRPr="0012722E">
        <w:rPr>
          <w:rFonts w:ascii="Aller" w:hAnsi="Aller"/>
          <w:b w:val="0"/>
          <w:spacing w:val="20"/>
          <w:sz w:val="22"/>
          <w:szCs w:val="22"/>
          <w:u w:val="none"/>
          <w:lang w:val="es-ES_tradnl"/>
        </w:rPr>
        <w:t>.</w:t>
      </w:r>
    </w:p>
    <w:p w14:paraId="40504C3C" w14:textId="77777777" w:rsidR="0012722E" w:rsidRPr="00481061" w:rsidRDefault="0012722E" w:rsidP="0012722E">
      <w:pPr>
        <w:pStyle w:val="Ttulo"/>
        <w:jc w:val="both"/>
        <w:rPr>
          <w:rFonts w:ascii="Aller" w:hAnsi="Aller"/>
          <w:b w:val="0"/>
          <w:spacing w:val="20"/>
          <w:sz w:val="22"/>
          <w:szCs w:val="22"/>
          <w:u w:val="none"/>
          <w:lang w:val="es-ES_tradnl"/>
        </w:rPr>
      </w:pPr>
    </w:p>
    <w:p w14:paraId="63895DD4" w14:textId="3817A8A6" w:rsidR="0012722E" w:rsidRPr="00481061" w:rsidRDefault="00783722" w:rsidP="00783722">
      <w:pPr>
        <w:pStyle w:val="Ttulo"/>
        <w:jc w:val="both"/>
        <w:rPr>
          <w:rFonts w:ascii="Aller" w:hAnsi="Aller"/>
          <w:b w:val="0"/>
          <w:spacing w:val="20"/>
          <w:sz w:val="22"/>
          <w:szCs w:val="22"/>
          <w:u w:val="none"/>
          <w:lang w:val="es-ES_tradnl"/>
        </w:rPr>
      </w:pPr>
      <w:r w:rsidRPr="00481061">
        <w:rPr>
          <w:rFonts w:ascii="Aller" w:hAnsi="Aller"/>
          <w:b w:val="0"/>
          <w:spacing w:val="20"/>
          <w:sz w:val="22"/>
          <w:szCs w:val="22"/>
          <w:u w:val="none"/>
          <w:lang w:val="es-ES_tradnl"/>
        </w:rPr>
        <w:t>El</w:t>
      </w:r>
      <w:r w:rsidR="0012722E" w:rsidRPr="00481061">
        <w:rPr>
          <w:rFonts w:ascii="Aller" w:hAnsi="Aller"/>
          <w:b w:val="0"/>
          <w:spacing w:val="20"/>
          <w:sz w:val="22"/>
          <w:szCs w:val="22"/>
          <w:u w:val="none"/>
          <w:lang w:val="es-ES_tradnl"/>
        </w:rPr>
        <w:t xml:space="preserve"> </w:t>
      </w:r>
      <w:proofErr w:type="spellStart"/>
      <w:r w:rsidR="0012722E" w:rsidRPr="00481061">
        <w:rPr>
          <w:rFonts w:ascii="Aller" w:hAnsi="Aller"/>
          <w:b w:val="0"/>
          <w:spacing w:val="20"/>
          <w:sz w:val="22"/>
          <w:szCs w:val="22"/>
          <w:u w:val="none"/>
          <w:lang w:val="es-ES_tradnl"/>
        </w:rPr>
        <w:t>reafianzamiento</w:t>
      </w:r>
      <w:proofErr w:type="spellEnd"/>
      <w:r w:rsidR="0012722E" w:rsidRPr="00481061">
        <w:rPr>
          <w:rFonts w:ascii="Aller" w:hAnsi="Aller"/>
          <w:b w:val="0"/>
          <w:spacing w:val="20"/>
          <w:sz w:val="22"/>
          <w:szCs w:val="22"/>
          <w:u w:val="none"/>
          <w:lang w:val="es-ES_tradnl"/>
        </w:rPr>
        <w:t xml:space="preserve"> </w:t>
      </w:r>
      <w:r w:rsidRPr="00481061">
        <w:rPr>
          <w:rFonts w:ascii="Aller" w:hAnsi="Aller"/>
          <w:b w:val="0"/>
          <w:spacing w:val="20"/>
          <w:sz w:val="22"/>
          <w:szCs w:val="22"/>
          <w:u w:val="none"/>
          <w:lang w:val="es-ES_tradnl"/>
        </w:rPr>
        <w:t>objeto del presente contrato se aplicará</w:t>
      </w:r>
      <w:r w:rsidR="0012722E" w:rsidRPr="00481061">
        <w:rPr>
          <w:rFonts w:ascii="Aller" w:hAnsi="Aller"/>
          <w:b w:val="0"/>
          <w:spacing w:val="20"/>
          <w:sz w:val="22"/>
          <w:szCs w:val="22"/>
          <w:u w:val="none"/>
          <w:lang w:val="es-ES_tradnl"/>
        </w:rPr>
        <w:t xml:space="preserve"> a las garantías</w:t>
      </w:r>
      <w:r w:rsidR="00986760" w:rsidRPr="00481061">
        <w:rPr>
          <w:rFonts w:ascii="Aller" w:hAnsi="Aller"/>
          <w:b w:val="0"/>
          <w:spacing w:val="20"/>
          <w:sz w:val="22"/>
          <w:szCs w:val="22"/>
          <w:u w:val="none"/>
          <w:lang w:val="es-ES_tradnl"/>
        </w:rPr>
        <w:t xml:space="preserve"> crediticias</w:t>
      </w:r>
      <w:r w:rsidR="0012722E" w:rsidRPr="00481061">
        <w:rPr>
          <w:rFonts w:ascii="Aller" w:hAnsi="Aller"/>
          <w:b w:val="0"/>
          <w:spacing w:val="20"/>
          <w:sz w:val="22"/>
          <w:szCs w:val="22"/>
          <w:u w:val="none"/>
          <w:lang w:val="es-ES_tradnl"/>
        </w:rPr>
        <w:t xml:space="preserve">, tal y como estas se definen en la hoja de definiciones anexa a este contrato, prestadas </w:t>
      </w:r>
      <w:r w:rsidR="00346DCD" w:rsidRPr="00481061">
        <w:rPr>
          <w:rFonts w:ascii="Aller" w:hAnsi="Aller"/>
          <w:b w:val="0"/>
          <w:spacing w:val="20"/>
          <w:sz w:val="22"/>
          <w:szCs w:val="22"/>
          <w:u w:val="none"/>
          <w:lang w:val="es-ES_tradnl"/>
        </w:rPr>
        <w:t xml:space="preserve">por AVALIA ARAGON SGR </w:t>
      </w:r>
      <w:r w:rsidR="00300C60" w:rsidRPr="00481061">
        <w:rPr>
          <w:rFonts w:ascii="Aller" w:hAnsi="Aller"/>
          <w:b w:val="0"/>
          <w:spacing w:val="20"/>
          <w:sz w:val="22"/>
          <w:szCs w:val="22"/>
          <w:u w:val="none"/>
          <w:lang w:val="es-ES_tradnl"/>
        </w:rPr>
        <w:t>a pequeñas y medianas empresas</w:t>
      </w:r>
      <w:r w:rsidR="0012722E" w:rsidRPr="00481061">
        <w:rPr>
          <w:rFonts w:ascii="Aller" w:hAnsi="Aller"/>
          <w:b w:val="0"/>
          <w:spacing w:val="20"/>
          <w:sz w:val="22"/>
          <w:szCs w:val="22"/>
          <w:u w:val="none"/>
          <w:lang w:val="es-ES_tradnl"/>
        </w:rPr>
        <w:t xml:space="preserve"> establecidas</w:t>
      </w:r>
      <w:r w:rsidR="00300C60" w:rsidRPr="00481061">
        <w:rPr>
          <w:rFonts w:ascii="Aller" w:hAnsi="Aller"/>
          <w:b w:val="0"/>
          <w:spacing w:val="20"/>
          <w:sz w:val="22"/>
          <w:szCs w:val="22"/>
          <w:u w:val="none"/>
          <w:lang w:val="es-ES_tradnl"/>
        </w:rPr>
        <w:t xml:space="preserve"> y con actividad efectiva</w:t>
      </w:r>
      <w:r w:rsidR="0012722E" w:rsidRPr="00481061">
        <w:rPr>
          <w:rFonts w:ascii="Aller" w:hAnsi="Aller"/>
          <w:b w:val="0"/>
          <w:spacing w:val="20"/>
          <w:sz w:val="22"/>
          <w:szCs w:val="22"/>
          <w:u w:val="none"/>
          <w:lang w:val="es-ES_tradnl"/>
        </w:rPr>
        <w:t xml:space="preserve"> en </w:t>
      </w:r>
      <w:r w:rsidR="00300C60" w:rsidRPr="00481061">
        <w:rPr>
          <w:rFonts w:ascii="Aller" w:hAnsi="Aller"/>
          <w:b w:val="0"/>
          <w:spacing w:val="20"/>
          <w:sz w:val="22"/>
          <w:szCs w:val="22"/>
          <w:u w:val="none"/>
          <w:lang w:val="es-ES_tradnl"/>
        </w:rPr>
        <w:t xml:space="preserve">el territorio de </w:t>
      </w:r>
      <w:r w:rsidR="0012722E" w:rsidRPr="00481061">
        <w:rPr>
          <w:rFonts w:ascii="Aller" w:hAnsi="Aller"/>
          <w:b w:val="0"/>
          <w:spacing w:val="20"/>
          <w:sz w:val="22"/>
          <w:szCs w:val="22"/>
          <w:u w:val="none"/>
          <w:lang w:val="es-ES_tradnl"/>
        </w:rPr>
        <w:t xml:space="preserve">la Comunidad Autónoma de Aragón. A estos efectos se </w:t>
      </w:r>
      <w:r w:rsidR="00300C60" w:rsidRPr="00481061">
        <w:rPr>
          <w:rFonts w:ascii="Aller" w:hAnsi="Aller"/>
          <w:b w:val="0"/>
          <w:spacing w:val="20"/>
          <w:sz w:val="22"/>
          <w:szCs w:val="22"/>
          <w:u w:val="none"/>
          <w:lang w:val="es-ES_tradnl"/>
        </w:rPr>
        <w:t xml:space="preserve">entienden como tales las empresas establecidas </w:t>
      </w:r>
      <w:r w:rsidR="0012722E" w:rsidRPr="00481061">
        <w:rPr>
          <w:rFonts w:ascii="Aller" w:hAnsi="Aller"/>
          <w:b w:val="0"/>
          <w:spacing w:val="20"/>
          <w:sz w:val="22"/>
          <w:szCs w:val="22"/>
          <w:u w:val="none"/>
          <w:lang w:val="es-ES_tradnl"/>
        </w:rPr>
        <w:t>en</w:t>
      </w:r>
      <w:r w:rsidR="00300C60" w:rsidRPr="00481061">
        <w:rPr>
          <w:rFonts w:ascii="Aller" w:hAnsi="Aller"/>
          <w:b w:val="0"/>
          <w:spacing w:val="20"/>
          <w:sz w:val="22"/>
          <w:szCs w:val="22"/>
          <w:u w:val="none"/>
          <w:lang w:val="es-ES_tradnl"/>
        </w:rPr>
        <w:t xml:space="preserve"> Aragón que despliegan su actividad económica </w:t>
      </w:r>
      <w:r w:rsidR="0012722E" w:rsidRPr="00481061">
        <w:rPr>
          <w:rFonts w:ascii="Aller" w:hAnsi="Aller"/>
          <w:b w:val="0"/>
          <w:spacing w:val="20"/>
          <w:sz w:val="22"/>
          <w:szCs w:val="22"/>
          <w:u w:val="none"/>
          <w:lang w:val="es-ES_tradnl"/>
        </w:rPr>
        <w:t xml:space="preserve">mediante centros de producción, explotación </w:t>
      </w:r>
      <w:r w:rsidR="004F0F18" w:rsidRPr="00481061">
        <w:rPr>
          <w:rFonts w:ascii="Aller" w:hAnsi="Aller"/>
          <w:b w:val="0"/>
          <w:spacing w:val="20"/>
          <w:sz w:val="22"/>
          <w:szCs w:val="22"/>
          <w:u w:val="none"/>
          <w:lang w:val="es-ES_tradnl"/>
        </w:rPr>
        <w:t>o servicios abiertos en nuestra C</w:t>
      </w:r>
      <w:r w:rsidR="0012722E" w:rsidRPr="00481061">
        <w:rPr>
          <w:rFonts w:ascii="Aller" w:hAnsi="Aller"/>
          <w:b w:val="0"/>
          <w:spacing w:val="20"/>
          <w:sz w:val="22"/>
          <w:szCs w:val="22"/>
          <w:u w:val="none"/>
          <w:lang w:val="es-ES_tradnl"/>
        </w:rPr>
        <w:t>omunidad y que contraten mano de obra local, con independencia de su domicilio social.</w:t>
      </w:r>
    </w:p>
    <w:p w14:paraId="27E18B86" w14:textId="77777777" w:rsidR="0012722E" w:rsidRPr="00481061" w:rsidRDefault="0012722E" w:rsidP="0012722E">
      <w:pPr>
        <w:pStyle w:val="Ttulo"/>
        <w:jc w:val="both"/>
        <w:rPr>
          <w:rFonts w:ascii="Aller" w:hAnsi="Aller"/>
          <w:b w:val="0"/>
          <w:spacing w:val="20"/>
          <w:sz w:val="22"/>
          <w:szCs w:val="22"/>
          <w:u w:val="none"/>
          <w:lang w:val="es-ES_tradnl"/>
        </w:rPr>
      </w:pPr>
    </w:p>
    <w:p w14:paraId="5DCDAAC7" w14:textId="77777777" w:rsidR="0012722E" w:rsidRPr="00481061" w:rsidRDefault="0012722E" w:rsidP="0012722E">
      <w:pPr>
        <w:pStyle w:val="Sangradetextonormal"/>
        <w:ind w:firstLine="0"/>
        <w:rPr>
          <w:rFonts w:ascii="Aller" w:hAnsi="Aller"/>
          <w:b/>
          <w:color w:val="000000"/>
          <w:spacing w:val="20"/>
          <w:sz w:val="22"/>
          <w:szCs w:val="22"/>
          <w:u w:val="single"/>
        </w:rPr>
      </w:pPr>
      <w:proofErr w:type="gramStart"/>
      <w:r w:rsidRPr="00481061">
        <w:rPr>
          <w:rFonts w:ascii="Aller" w:hAnsi="Aller"/>
          <w:b/>
          <w:color w:val="000000"/>
          <w:spacing w:val="20"/>
          <w:sz w:val="22"/>
          <w:szCs w:val="22"/>
          <w:u w:val="single"/>
        </w:rPr>
        <w:t>SEGUNDA.-</w:t>
      </w:r>
      <w:proofErr w:type="gramEnd"/>
      <w:r w:rsidRPr="00481061">
        <w:rPr>
          <w:rFonts w:ascii="Aller" w:hAnsi="Aller"/>
          <w:b/>
          <w:color w:val="000000"/>
          <w:spacing w:val="20"/>
          <w:sz w:val="22"/>
          <w:szCs w:val="22"/>
          <w:u w:val="single"/>
        </w:rPr>
        <w:t xml:space="preserve"> OPERACIONES Y PORCENTAJE DE COBERTURA</w:t>
      </w:r>
    </w:p>
    <w:p w14:paraId="361D7B65" w14:textId="77777777" w:rsidR="0012722E" w:rsidRPr="00481061" w:rsidRDefault="0012722E" w:rsidP="0012722E">
      <w:pPr>
        <w:pStyle w:val="Sangradetextonormal"/>
        <w:ind w:firstLine="0"/>
        <w:rPr>
          <w:rFonts w:ascii="Aller" w:hAnsi="Aller"/>
          <w:b/>
          <w:color w:val="000000"/>
          <w:spacing w:val="20"/>
          <w:sz w:val="22"/>
          <w:szCs w:val="22"/>
          <w:u w:val="single"/>
        </w:rPr>
      </w:pPr>
    </w:p>
    <w:p w14:paraId="2413A922" w14:textId="416DB752" w:rsidR="0012722E" w:rsidRPr="00481061" w:rsidRDefault="0012722E" w:rsidP="0012722E">
      <w:pPr>
        <w:tabs>
          <w:tab w:val="left" w:pos="1080"/>
        </w:tabs>
        <w:suppressAutoHyphens/>
        <w:rPr>
          <w:rFonts w:ascii="Aller" w:hAnsi="Aller"/>
          <w:spacing w:val="20"/>
          <w:sz w:val="22"/>
        </w:rPr>
      </w:pPr>
      <w:r w:rsidRPr="00481061">
        <w:rPr>
          <w:rFonts w:ascii="Aller" w:hAnsi="Aller"/>
          <w:spacing w:val="20"/>
          <w:sz w:val="22"/>
        </w:rPr>
        <w:t xml:space="preserve">El GOBIERNO DE ARAGÓN concederá una cobertura, por principal e intereses, a las garantías prestadas por </w:t>
      </w:r>
      <w:r w:rsidR="00346DCD" w:rsidRPr="00481061">
        <w:rPr>
          <w:rFonts w:ascii="Aller" w:hAnsi="Aller"/>
          <w:bCs/>
          <w:spacing w:val="20"/>
          <w:sz w:val="22"/>
          <w:lang w:val="es-ES_tradnl"/>
        </w:rPr>
        <w:t>AVALIA ARAGON SGR</w:t>
      </w:r>
      <w:r w:rsidR="009675E4" w:rsidRPr="00481061">
        <w:rPr>
          <w:rFonts w:ascii="Aller" w:hAnsi="Aller"/>
          <w:bCs/>
          <w:spacing w:val="20"/>
          <w:sz w:val="22"/>
          <w:lang w:val="es-ES_tradnl"/>
        </w:rPr>
        <w:t>,</w:t>
      </w:r>
      <w:r w:rsidRPr="00481061">
        <w:rPr>
          <w:rFonts w:ascii="Aller" w:hAnsi="Aller"/>
          <w:spacing w:val="20"/>
          <w:sz w:val="22"/>
        </w:rPr>
        <w:t xml:space="preserve"> que complementará cualquier otra cobertura que la SGR pueda tener a través de CERSA o cualquier entidad similar, hasta alcanzar el límite máximo del 75% del principal e intereses concedido</w:t>
      </w:r>
      <w:r w:rsidR="00346DCD" w:rsidRPr="00481061">
        <w:rPr>
          <w:rFonts w:ascii="Aller" w:hAnsi="Aller"/>
          <w:spacing w:val="20"/>
          <w:sz w:val="22"/>
        </w:rPr>
        <w:t>s</w:t>
      </w:r>
      <w:r w:rsidRPr="00481061">
        <w:rPr>
          <w:rFonts w:ascii="Aller" w:hAnsi="Aller"/>
          <w:spacing w:val="20"/>
          <w:sz w:val="22"/>
        </w:rPr>
        <w:t xml:space="preserve">. En consecuencia, el Gobierno de Aragón no otorgará cobertura a operaciones que no hayan sido previamente garantizadas por CERSA o cualquier entidad similar. </w:t>
      </w:r>
    </w:p>
    <w:p w14:paraId="214C5638" w14:textId="77777777" w:rsidR="0012722E" w:rsidRPr="00481061" w:rsidRDefault="0012722E" w:rsidP="0012722E">
      <w:pPr>
        <w:tabs>
          <w:tab w:val="left" w:pos="0"/>
        </w:tabs>
        <w:suppressAutoHyphens/>
        <w:rPr>
          <w:rFonts w:ascii="Aller" w:hAnsi="Aller"/>
          <w:spacing w:val="20"/>
          <w:sz w:val="22"/>
        </w:rPr>
      </w:pPr>
    </w:p>
    <w:p w14:paraId="08946628" w14:textId="71E5C092" w:rsidR="0012722E" w:rsidRPr="00481061" w:rsidRDefault="0012722E" w:rsidP="0012722E">
      <w:pPr>
        <w:tabs>
          <w:tab w:val="left" w:pos="1080"/>
          <w:tab w:val="left" w:pos="4536"/>
          <w:tab w:val="left" w:pos="7088"/>
        </w:tabs>
        <w:rPr>
          <w:rFonts w:ascii="Aller" w:hAnsi="Aller"/>
          <w:color w:val="000000"/>
          <w:spacing w:val="20"/>
          <w:sz w:val="22"/>
        </w:rPr>
      </w:pPr>
      <w:r w:rsidRPr="00481061">
        <w:rPr>
          <w:rFonts w:ascii="Aller" w:hAnsi="Aller"/>
          <w:color w:val="000000"/>
          <w:spacing w:val="20"/>
          <w:sz w:val="22"/>
        </w:rPr>
        <w:t xml:space="preserve">Su aplicación tendrá carácter general respecto de todas las garantías prestadas por </w:t>
      </w:r>
      <w:r w:rsidR="00346DCD" w:rsidRPr="00481061">
        <w:rPr>
          <w:rFonts w:ascii="Aller" w:hAnsi="Aller"/>
          <w:spacing w:val="20"/>
          <w:sz w:val="22"/>
          <w:lang w:val="es-ES_tradnl"/>
        </w:rPr>
        <w:t>AVALIA ARAGON SGR</w:t>
      </w:r>
      <w:r w:rsidRPr="00481061">
        <w:rPr>
          <w:rFonts w:ascii="Aller" w:hAnsi="Aller"/>
          <w:color w:val="000000"/>
          <w:spacing w:val="20"/>
          <w:sz w:val="22"/>
        </w:rPr>
        <w:t xml:space="preserve"> desde </w:t>
      </w:r>
      <w:r w:rsidRPr="00481061">
        <w:rPr>
          <w:rFonts w:ascii="Aller" w:hAnsi="Aller"/>
          <w:spacing w:val="20"/>
          <w:sz w:val="22"/>
        </w:rPr>
        <w:t>el 1 de enero del 202</w:t>
      </w:r>
      <w:r w:rsidR="004F0F18" w:rsidRPr="00481061">
        <w:rPr>
          <w:rFonts w:ascii="Aller" w:hAnsi="Aller"/>
          <w:spacing w:val="20"/>
          <w:sz w:val="22"/>
        </w:rPr>
        <w:t>4</w:t>
      </w:r>
      <w:r w:rsidRPr="00481061">
        <w:rPr>
          <w:rFonts w:ascii="Aller" w:hAnsi="Aller"/>
          <w:spacing w:val="20"/>
          <w:sz w:val="22"/>
        </w:rPr>
        <w:t xml:space="preserve"> </w:t>
      </w:r>
      <w:r w:rsidRPr="00481061">
        <w:rPr>
          <w:rFonts w:ascii="Aller" w:hAnsi="Aller"/>
          <w:color w:val="000000"/>
          <w:spacing w:val="20"/>
          <w:sz w:val="22"/>
        </w:rPr>
        <w:t xml:space="preserve">si bien la determinación concreta del porcentaje de </w:t>
      </w:r>
      <w:proofErr w:type="spellStart"/>
      <w:r w:rsidRPr="00481061">
        <w:rPr>
          <w:rFonts w:ascii="Aller" w:hAnsi="Aller"/>
          <w:color w:val="000000"/>
          <w:spacing w:val="20"/>
          <w:sz w:val="22"/>
        </w:rPr>
        <w:t>reafianzamiento</w:t>
      </w:r>
      <w:proofErr w:type="spellEnd"/>
      <w:r w:rsidRPr="00481061">
        <w:rPr>
          <w:rFonts w:ascii="Aller" w:hAnsi="Aller"/>
          <w:color w:val="000000"/>
          <w:spacing w:val="20"/>
          <w:sz w:val="22"/>
        </w:rPr>
        <w:t xml:space="preserve"> de cada operación, se ajustará en función de la cobertura que establezca CERSA o cualquier otra entidad que tenga concedido el </w:t>
      </w:r>
      <w:proofErr w:type="spellStart"/>
      <w:r w:rsidRPr="00481061">
        <w:rPr>
          <w:rFonts w:ascii="Aller" w:hAnsi="Aller"/>
          <w:color w:val="000000"/>
          <w:spacing w:val="20"/>
          <w:sz w:val="22"/>
        </w:rPr>
        <w:t>reafianzamiento</w:t>
      </w:r>
      <w:proofErr w:type="spellEnd"/>
      <w:r w:rsidRPr="00481061">
        <w:rPr>
          <w:rFonts w:ascii="Aller" w:hAnsi="Aller"/>
          <w:color w:val="000000"/>
          <w:spacing w:val="20"/>
          <w:sz w:val="22"/>
        </w:rPr>
        <w:t xml:space="preserve"> de operaciones a </w:t>
      </w:r>
      <w:r w:rsidR="00346DCD" w:rsidRPr="00481061">
        <w:rPr>
          <w:rFonts w:ascii="Aller" w:hAnsi="Aller"/>
          <w:spacing w:val="20"/>
          <w:sz w:val="22"/>
          <w:lang w:val="es-ES_tradnl"/>
        </w:rPr>
        <w:t>AVALIA ARAGON SGR</w:t>
      </w:r>
      <w:r w:rsidRPr="00481061">
        <w:rPr>
          <w:rFonts w:ascii="Aller" w:hAnsi="Aller"/>
          <w:color w:val="000000"/>
          <w:spacing w:val="20"/>
          <w:sz w:val="22"/>
        </w:rPr>
        <w:t>.</w:t>
      </w:r>
    </w:p>
    <w:p w14:paraId="401FCEC5" w14:textId="77777777" w:rsidR="0012722E" w:rsidRPr="00481061" w:rsidRDefault="0012722E" w:rsidP="0012722E">
      <w:pPr>
        <w:tabs>
          <w:tab w:val="left" w:pos="1080"/>
          <w:tab w:val="left" w:pos="4536"/>
          <w:tab w:val="left" w:pos="7088"/>
        </w:tabs>
        <w:rPr>
          <w:rFonts w:ascii="Aller" w:hAnsi="Aller"/>
          <w:color w:val="000000"/>
          <w:spacing w:val="20"/>
          <w:sz w:val="22"/>
        </w:rPr>
      </w:pPr>
    </w:p>
    <w:p w14:paraId="1F4C24EC" w14:textId="6E855B16" w:rsidR="0012722E" w:rsidRPr="00481061" w:rsidRDefault="0012722E" w:rsidP="0012722E">
      <w:pPr>
        <w:tabs>
          <w:tab w:val="left" w:pos="1080"/>
          <w:tab w:val="left" w:pos="4536"/>
          <w:tab w:val="left" w:pos="7088"/>
        </w:tabs>
        <w:rPr>
          <w:rFonts w:ascii="Aller" w:hAnsi="Aller"/>
          <w:color w:val="000000"/>
          <w:spacing w:val="20"/>
          <w:sz w:val="22"/>
        </w:rPr>
      </w:pPr>
      <w:r w:rsidRPr="00481061">
        <w:rPr>
          <w:rFonts w:ascii="Aller" w:hAnsi="Aller"/>
          <w:color w:val="000000"/>
          <w:spacing w:val="20"/>
          <w:sz w:val="22"/>
        </w:rPr>
        <w:t>La determinación del porcentaje de cobertura que CERSA otorga en cada operación, se establece en base al contrato con dicha sociedad vigente en la fecha de formalización de la operación.</w:t>
      </w:r>
    </w:p>
    <w:p w14:paraId="473144E8" w14:textId="77777777" w:rsidR="0012722E" w:rsidRPr="00481061" w:rsidRDefault="0012722E" w:rsidP="0012722E">
      <w:pPr>
        <w:tabs>
          <w:tab w:val="left" w:pos="1080"/>
          <w:tab w:val="left" w:pos="4536"/>
          <w:tab w:val="left" w:pos="7088"/>
        </w:tabs>
        <w:rPr>
          <w:rFonts w:ascii="Aller" w:hAnsi="Aller"/>
          <w:color w:val="000000"/>
          <w:spacing w:val="20"/>
          <w:sz w:val="22"/>
        </w:rPr>
      </w:pPr>
    </w:p>
    <w:p w14:paraId="482D4396" w14:textId="67C98F16" w:rsidR="0012722E" w:rsidRPr="00481061" w:rsidRDefault="00346DCD" w:rsidP="0012722E">
      <w:pPr>
        <w:tabs>
          <w:tab w:val="left" w:pos="1080"/>
          <w:tab w:val="left" w:pos="4536"/>
          <w:tab w:val="left" w:pos="7088"/>
        </w:tabs>
        <w:rPr>
          <w:rFonts w:ascii="Aller" w:hAnsi="Aller"/>
          <w:color w:val="000000"/>
          <w:spacing w:val="20"/>
          <w:sz w:val="22"/>
        </w:rPr>
      </w:pPr>
      <w:r w:rsidRPr="00481061">
        <w:rPr>
          <w:rFonts w:ascii="Aller" w:hAnsi="Aller"/>
          <w:spacing w:val="20"/>
          <w:sz w:val="22"/>
          <w:lang w:val="es-ES_tradnl"/>
        </w:rPr>
        <w:t>AVALIA ARAGON SGR</w:t>
      </w:r>
      <w:r w:rsidR="0012722E" w:rsidRPr="00481061">
        <w:rPr>
          <w:rFonts w:ascii="Aller" w:hAnsi="Aller"/>
          <w:color w:val="000000"/>
          <w:spacing w:val="20"/>
          <w:sz w:val="22"/>
        </w:rPr>
        <w:t xml:space="preserve"> asumirá directamente en todo caso, un mínimo del 25% del riesgo garantizado, sin que las coberturas que obtenga de cualquier entidad o institución puedan minorar dicho porcentaje</w:t>
      </w:r>
      <w:r w:rsidRPr="00481061">
        <w:rPr>
          <w:rFonts w:ascii="Aller" w:hAnsi="Aller"/>
          <w:color w:val="000000"/>
          <w:spacing w:val="20"/>
          <w:sz w:val="22"/>
        </w:rPr>
        <w:t>, a excepción de aquellas operaciones a las que CERSA otorgue directamente una cobertura superior</w:t>
      </w:r>
      <w:r w:rsidR="0012722E" w:rsidRPr="00481061">
        <w:rPr>
          <w:rFonts w:ascii="Aller" w:hAnsi="Aller"/>
          <w:color w:val="000000"/>
          <w:spacing w:val="20"/>
          <w:sz w:val="22"/>
        </w:rPr>
        <w:t>.</w:t>
      </w:r>
    </w:p>
    <w:p w14:paraId="461704D3" w14:textId="77777777" w:rsidR="00C340DF" w:rsidRPr="00481061" w:rsidRDefault="00C340DF" w:rsidP="0012722E">
      <w:pPr>
        <w:pStyle w:val="Estilo1"/>
        <w:keepLines w:val="0"/>
        <w:tabs>
          <w:tab w:val="left" w:pos="0"/>
        </w:tabs>
        <w:suppressAutoHyphens/>
        <w:rPr>
          <w:rFonts w:ascii="Aller" w:hAnsi="Aller"/>
          <w:b/>
          <w:color w:val="000000"/>
          <w:spacing w:val="20"/>
          <w:sz w:val="22"/>
          <w:szCs w:val="22"/>
          <w:u w:val="single"/>
        </w:rPr>
      </w:pPr>
    </w:p>
    <w:p w14:paraId="4AF046DE" w14:textId="77777777" w:rsidR="0012722E" w:rsidRPr="00481061" w:rsidRDefault="0012722E" w:rsidP="0012722E">
      <w:pPr>
        <w:pStyle w:val="Estilo1"/>
        <w:keepLines w:val="0"/>
        <w:tabs>
          <w:tab w:val="left" w:pos="0"/>
        </w:tabs>
        <w:suppressAutoHyphens/>
        <w:rPr>
          <w:rFonts w:ascii="Aller" w:hAnsi="Aller"/>
          <w:b/>
          <w:color w:val="000000"/>
          <w:spacing w:val="20"/>
          <w:sz w:val="22"/>
          <w:szCs w:val="22"/>
          <w:u w:val="single"/>
        </w:rPr>
      </w:pPr>
      <w:proofErr w:type="gramStart"/>
      <w:r w:rsidRPr="00481061">
        <w:rPr>
          <w:rFonts w:ascii="Aller" w:hAnsi="Aller"/>
          <w:b/>
          <w:color w:val="000000"/>
          <w:spacing w:val="20"/>
          <w:sz w:val="22"/>
          <w:szCs w:val="22"/>
          <w:u w:val="single"/>
        </w:rPr>
        <w:lastRenderedPageBreak/>
        <w:t>TERCERA.-</w:t>
      </w:r>
      <w:proofErr w:type="gramEnd"/>
      <w:r w:rsidRPr="00481061">
        <w:rPr>
          <w:rFonts w:ascii="Aller" w:hAnsi="Aller"/>
          <w:b/>
          <w:color w:val="000000"/>
          <w:spacing w:val="20"/>
          <w:sz w:val="22"/>
          <w:szCs w:val="22"/>
          <w:u w:val="single"/>
        </w:rPr>
        <w:t xml:space="preserve"> LIMITE MAXIMO POR ACREDITADO</w:t>
      </w:r>
    </w:p>
    <w:p w14:paraId="7EDB9D6B" w14:textId="77777777" w:rsidR="0012722E" w:rsidRPr="00481061" w:rsidRDefault="0012722E" w:rsidP="0012722E">
      <w:pPr>
        <w:tabs>
          <w:tab w:val="left" w:pos="1080"/>
        </w:tabs>
        <w:suppressAutoHyphens/>
        <w:rPr>
          <w:rFonts w:ascii="Aller" w:hAnsi="Aller"/>
          <w:spacing w:val="20"/>
          <w:sz w:val="22"/>
        </w:rPr>
      </w:pPr>
    </w:p>
    <w:p w14:paraId="4A330BDB" w14:textId="6DD399A7" w:rsidR="0012722E" w:rsidRPr="00481061" w:rsidRDefault="0012722E" w:rsidP="0012722E">
      <w:pPr>
        <w:tabs>
          <w:tab w:val="left" w:pos="1080"/>
        </w:tabs>
        <w:suppressAutoHyphens/>
        <w:rPr>
          <w:rFonts w:ascii="Aller" w:hAnsi="Aller"/>
          <w:strike/>
          <w:spacing w:val="20"/>
          <w:sz w:val="22"/>
        </w:rPr>
      </w:pPr>
      <w:r w:rsidRPr="00481061">
        <w:rPr>
          <w:rFonts w:ascii="Aller" w:hAnsi="Aller"/>
          <w:spacing w:val="20"/>
          <w:sz w:val="22"/>
        </w:rPr>
        <w:t xml:space="preserve">La cobertura </w:t>
      </w:r>
      <w:r w:rsidR="00D53575" w:rsidRPr="00481061">
        <w:rPr>
          <w:rFonts w:ascii="Aller" w:hAnsi="Aller"/>
          <w:spacing w:val="20"/>
          <w:sz w:val="22"/>
        </w:rPr>
        <w:t>a que se refiere la cláusula</w:t>
      </w:r>
      <w:r w:rsidRPr="00481061">
        <w:rPr>
          <w:rFonts w:ascii="Aller" w:hAnsi="Aller"/>
          <w:spacing w:val="20"/>
          <w:sz w:val="22"/>
        </w:rPr>
        <w:t xml:space="preserve"> anterior se aplicará a las operaciones de aval concedidas por </w:t>
      </w:r>
      <w:r w:rsidR="00346DCD" w:rsidRPr="00481061">
        <w:rPr>
          <w:rFonts w:ascii="Aller" w:hAnsi="Aller"/>
          <w:spacing w:val="20"/>
          <w:sz w:val="22"/>
          <w:lang w:val="es-ES_tradnl"/>
        </w:rPr>
        <w:t>AVALIA ARAGON SGR</w:t>
      </w:r>
      <w:r w:rsidRPr="00481061">
        <w:rPr>
          <w:rFonts w:ascii="Aller" w:hAnsi="Aller"/>
          <w:spacing w:val="20"/>
          <w:sz w:val="22"/>
        </w:rPr>
        <w:t xml:space="preserve"> y se extenderá al importe máximo que </w:t>
      </w:r>
      <w:r w:rsidR="00237495" w:rsidRPr="00481061">
        <w:rPr>
          <w:rFonts w:ascii="Aller" w:hAnsi="Aller"/>
          <w:spacing w:val="20"/>
          <w:sz w:val="22"/>
        </w:rPr>
        <w:t xml:space="preserve">para las garantías de carácter económico </w:t>
      </w:r>
      <w:r w:rsidRPr="00481061">
        <w:rPr>
          <w:rFonts w:ascii="Aller" w:hAnsi="Aller"/>
          <w:spacing w:val="20"/>
          <w:sz w:val="22"/>
        </w:rPr>
        <w:t xml:space="preserve">fije la política de riesgos de </w:t>
      </w:r>
      <w:r w:rsidR="00346DCD" w:rsidRPr="00481061">
        <w:rPr>
          <w:rFonts w:ascii="Aller" w:hAnsi="Aller"/>
          <w:spacing w:val="20"/>
          <w:sz w:val="22"/>
          <w:lang w:val="es-ES_tradnl"/>
        </w:rPr>
        <w:t>AVALIA ARAGON SGR</w:t>
      </w:r>
      <w:r w:rsidR="00237495" w:rsidRPr="00481061">
        <w:rPr>
          <w:rFonts w:ascii="Aller" w:hAnsi="Aller"/>
          <w:spacing w:val="20"/>
          <w:sz w:val="22"/>
          <w:lang w:val="es-ES_tradnl"/>
        </w:rPr>
        <w:t>.</w:t>
      </w:r>
    </w:p>
    <w:p w14:paraId="235A9F4F" w14:textId="77777777" w:rsidR="0012722E" w:rsidRPr="00481061" w:rsidRDefault="0012722E" w:rsidP="0012722E">
      <w:pPr>
        <w:tabs>
          <w:tab w:val="left" w:pos="1080"/>
        </w:tabs>
        <w:suppressAutoHyphens/>
        <w:rPr>
          <w:rFonts w:ascii="Aller" w:hAnsi="Aller"/>
          <w:spacing w:val="20"/>
          <w:sz w:val="22"/>
        </w:rPr>
      </w:pPr>
    </w:p>
    <w:p w14:paraId="669E6FDD" w14:textId="6FC9A164" w:rsidR="0012722E" w:rsidRPr="00481061" w:rsidRDefault="009C3A3F" w:rsidP="0012722E">
      <w:pPr>
        <w:tabs>
          <w:tab w:val="left" w:pos="1080"/>
        </w:tabs>
        <w:suppressAutoHyphens/>
        <w:rPr>
          <w:rFonts w:ascii="Aller" w:hAnsi="Aller"/>
          <w:spacing w:val="20"/>
          <w:sz w:val="22"/>
        </w:rPr>
      </w:pPr>
      <w:r w:rsidRPr="00481061">
        <w:rPr>
          <w:rFonts w:ascii="Aller" w:hAnsi="Aller"/>
          <w:spacing w:val="20"/>
          <w:sz w:val="22"/>
        </w:rPr>
        <w:t xml:space="preserve">El importe máximo total de riesgo </w:t>
      </w:r>
      <w:proofErr w:type="spellStart"/>
      <w:r w:rsidRPr="00481061">
        <w:rPr>
          <w:rFonts w:ascii="Aller" w:hAnsi="Aller"/>
          <w:spacing w:val="20"/>
          <w:sz w:val="22"/>
        </w:rPr>
        <w:t>reafianzado</w:t>
      </w:r>
      <w:proofErr w:type="spellEnd"/>
      <w:r w:rsidRPr="00481061">
        <w:rPr>
          <w:rFonts w:ascii="Aller" w:hAnsi="Aller"/>
          <w:spacing w:val="20"/>
          <w:sz w:val="22"/>
        </w:rPr>
        <w:t xml:space="preserve"> por parte del Gobierno de Aragón no podrá superar en ningún momento una cuantía máxima global de veinte millones de euros</w:t>
      </w:r>
      <w:r w:rsidR="004F0F18" w:rsidRPr="00481061">
        <w:rPr>
          <w:rFonts w:ascii="Aller" w:hAnsi="Aller"/>
          <w:spacing w:val="20"/>
          <w:sz w:val="22"/>
        </w:rPr>
        <w:t xml:space="preserve">. </w:t>
      </w:r>
      <w:r w:rsidR="0012722E" w:rsidRPr="00481061">
        <w:rPr>
          <w:rFonts w:ascii="Aller" w:hAnsi="Aller"/>
          <w:spacing w:val="20"/>
          <w:sz w:val="22"/>
        </w:rPr>
        <w:t>Anualmente se ajustará a los límites que a tal fin se establezcan en las respectivas Leyes de Presupuestos de la Comunidad Autónoma.</w:t>
      </w:r>
    </w:p>
    <w:p w14:paraId="67366D24" w14:textId="36FB36F9" w:rsidR="0012722E" w:rsidRPr="00481061" w:rsidRDefault="0012722E" w:rsidP="0012722E">
      <w:pPr>
        <w:pStyle w:val="Sangradetextonormal"/>
        <w:ind w:firstLine="0"/>
        <w:rPr>
          <w:rFonts w:ascii="Aller" w:hAnsi="Aller"/>
          <w:color w:val="000000"/>
          <w:spacing w:val="20"/>
          <w:sz w:val="22"/>
          <w:szCs w:val="22"/>
          <w:lang w:val="es-ES_tradnl"/>
        </w:rPr>
      </w:pPr>
    </w:p>
    <w:p w14:paraId="2E05E196" w14:textId="59FC73A7" w:rsidR="0012722E" w:rsidRPr="00481061" w:rsidRDefault="0012722E" w:rsidP="0012722E">
      <w:pPr>
        <w:pStyle w:val="Ttulo3"/>
        <w:spacing w:before="0" w:beforeAutospacing="0" w:after="0" w:afterAutospacing="0"/>
        <w:rPr>
          <w:rFonts w:ascii="Aller" w:hAnsi="Aller"/>
          <w:color w:val="000000"/>
          <w:spacing w:val="20"/>
          <w:sz w:val="22"/>
          <w:szCs w:val="22"/>
          <w:u w:val="single"/>
        </w:rPr>
      </w:pPr>
      <w:proofErr w:type="gramStart"/>
      <w:r w:rsidRPr="00481061">
        <w:rPr>
          <w:rFonts w:ascii="Aller" w:hAnsi="Aller"/>
          <w:color w:val="000000"/>
          <w:spacing w:val="20"/>
          <w:sz w:val="22"/>
          <w:szCs w:val="22"/>
          <w:u w:val="single"/>
        </w:rPr>
        <w:t>CUARTA.-</w:t>
      </w:r>
      <w:proofErr w:type="gramEnd"/>
      <w:r w:rsidRPr="00481061">
        <w:rPr>
          <w:rFonts w:ascii="Aller" w:hAnsi="Aller"/>
          <w:color w:val="000000"/>
          <w:spacing w:val="20"/>
          <w:sz w:val="22"/>
          <w:szCs w:val="22"/>
          <w:u w:val="single"/>
        </w:rPr>
        <w:t xml:space="preserve"> COSTE DEL REAFIANZAMIENTO</w:t>
      </w:r>
    </w:p>
    <w:p w14:paraId="32ABF35C" w14:textId="77777777" w:rsidR="0012722E" w:rsidRPr="00481061" w:rsidRDefault="0012722E" w:rsidP="0012722E">
      <w:pPr>
        <w:pStyle w:val="Ttulo3"/>
        <w:spacing w:before="0" w:beforeAutospacing="0" w:after="0" w:afterAutospacing="0"/>
        <w:rPr>
          <w:rFonts w:ascii="Aller" w:hAnsi="Aller"/>
          <w:color w:val="000000"/>
          <w:spacing w:val="20"/>
          <w:sz w:val="22"/>
          <w:szCs w:val="22"/>
        </w:rPr>
      </w:pPr>
    </w:p>
    <w:p w14:paraId="09A3EF49" w14:textId="77777777" w:rsidR="0012722E" w:rsidRPr="00481061" w:rsidRDefault="0012722E" w:rsidP="00346DCD">
      <w:pPr>
        <w:rPr>
          <w:rFonts w:ascii="Aller" w:hAnsi="Aller"/>
          <w:b/>
          <w:bCs/>
          <w:spacing w:val="20"/>
          <w:sz w:val="22"/>
        </w:rPr>
      </w:pPr>
      <w:r w:rsidRPr="00481061">
        <w:rPr>
          <w:rFonts w:ascii="Aller" w:hAnsi="Aller"/>
          <w:spacing w:val="20"/>
          <w:sz w:val="22"/>
        </w:rPr>
        <w:t xml:space="preserve">El coste de cobertura del </w:t>
      </w:r>
      <w:proofErr w:type="spellStart"/>
      <w:r w:rsidRPr="00481061">
        <w:rPr>
          <w:rFonts w:ascii="Aller" w:hAnsi="Aller"/>
          <w:spacing w:val="20"/>
          <w:sz w:val="22"/>
        </w:rPr>
        <w:t>reafianzamiento</w:t>
      </w:r>
      <w:proofErr w:type="spellEnd"/>
      <w:r w:rsidRPr="00481061">
        <w:rPr>
          <w:rFonts w:ascii="Aller" w:hAnsi="Aller"/>
          <w:spacing w:val="20"/>
          <w:sz w:val="22"/>
        </w:rPr>
        <w:t xml:space="preserve"> prestado por el Gobierno de Aragón será, como máximo, el equivalente al quince por ciento (15%) del importe de la comisión de aval anual devengada por el riesgo </w:t>
      </w:r>
      <w:proofErr w:type="spellStart"/>
      <w:r w:rsidRPr="00481061">
        <w:rPr>
          <w:rFonts w:ascii="Aller" w:hAnsi="Aller"/>
          <w:spacing w:val="20"/>
          <w:sz w:val="22"/>
        </w:rPr>
        <w:t>reafianzado</w:t>
      </w:r>
      <w:proofErr w:type="spellEnd"/>
      <w:r w:rsidRPr="00481061">
        <w:rPr>
          <w:rFonts w:ascii="Aller" w:hAnsi="Aller"/>
          <w:spacing w:val="20"/>
          <w:sz w:val="22"/>
        </w:rPr>
        <w:t>, calculándose dicho importe al inicio de cada ejercicio, excluyendo de su cálculo las garantías para la financiación de activos fijos innovadores oficialmente reconocidos (R) y nuevas empresas especialmente reconocidas (R).</w:t>
      </w:r>
    </w:p>
    <w:p w14:paraId="711F7558" w14:textId="77777777" w:rsidR="0012722E" w:rsidRPr="00481061" w:rsidRDefault="0012722E" w:rsidP="0012722E">
      <w:pPr>
        <w:rPr>
          <w:rFonts w:ascii="Aller" w:hAnsi="Aller"/>
          <w:spacing w:val="20"/>
          <w:sz w:val="22"/>
        </w:rPr>
      </w:pPr>
    </w:p>
    <w:p w14:paraId="5EE5A927" w14:textId="77777777" w:rsidR="0012722E" w:rsidRPr="00481061" w:rsidRDefault="0012722E" w:rsidP="00346DCD">
      <w:pPr>
        <w:rPr>
          <w:rFonts w:ascii="Aller" w:hAnsi="Aller"/>
          <w:spacing w:val="20"/>
          <w:sz w:val="22"/>
        </w:rPr>
      </w:pPr>
      <w:r w:rsidRPr="00481061">
        <w:rPr>
          <w:rFonts w:ascii="Aller" w:hAnsi="Aller"/>
          <w:spacing w:val="20"/>
          <w:sz w:val="22"/>
        </w:rPr>
        <w:t xml:space="preserve">Dicho coste se devengará, exclusivamente, en el supuesto de que </w:t>
      </w:r>
      <w:proofErr w:type="gramStart"/>
      <w:r w:rsidRPr="00481061">
        <w:rPr>
          <w:rFonts w:ascii="Aller" w:hAnsi="Aller"/>
          <w:spacing w:val="20"/>
          <w:sz w:val="22"/>
        </w:rPr>
        <w:t>el ratio resultante</w:t>
      </w:r>
      <w:proofErr w:type="gramEnd"/>
      <w:r w:rsidRPr="00481061">
        <w:rPr>
          <w:rFonts w:ascii="Aller" w:hAnsi="Aller"/>
          <w:spacing w:val="20"/>
          <w:sz w:val="22"/>
        </w:rPr>
        <w:t xml:space="preserve"> de la siguiente formula supere el porcentaje del 15 por ciento y que la SGR no adopte las oportunas medidas correctoras a satisfacción del Gobierno de Aragón.</w:t>
      </w:r>
    </w:p>
    <w:p w14:paraId="2B97247F" w14:textId="77777777" w:rsidR="0012722E" w:rsidRPr="00481061" w:rsidRDefault="0012722E" w:rsidP="0012722E">
      <w:pPr>
        <w:ind w:firstLine="708"/>
        <w:rPr>
          <w:rFonts w:ascii="Aller" w:hAnsi="Aller"/>
          <w:spacing w:val="20"/>
          <w:sz w:val="22"/>
        </w:rPr>
      </w:pPr>
    </w:p>
    <w:p w14:paraId="59728BC3" w14:textId="77777777" w:rsidR="0012722E" w:rsidRPr="00481061" w:rsidRDefault="0012722E" w:rsidP="0012722E">
      <w:pPr>
        <w:rPr>
          <w:rFonts w:ascii="Aller" w:hAnsi="Aller"/>
          <w:spacing w:val="20"/>
          <w:sz w:val="22"/>
        </w:rPr>
      </w:pPr>
    </w:p>
    <w:p w14:paraId="1A68A324" w14:textId="77777777" w:rsidR="0012722E" w:rsidRPr="00481061" w:rsidRDefault="0012722E" w:rsidP="0012722E">
      <w:pPr>
        <w:pBdr>
          <w:top w:val="single" w:sz="4" w:space="1" w:color="auto"/>
          <w:left w:val="single" w:sz="4" w:space="4" w:color="auto"/>
          <w:bottom w:val="single" w:sz="4" w:space="1" w:color="auto"/>
          <w:right w:val="single" w:sz="4" w:space="4" w:color="auto"/>
        </w:pBdr>
        <w:jc w:val="center"/>
        <w:rPr>
          <w:rFonts w:ascii="Aller" w:hAnsi="Aller"/>
          <w:spacing w:val="20"/>
          <w:sz w:val="22"/>
          <w:u w:val="single"/>
        </w:rPr>
      </w:pPr>
    </w:p>
    <w:p w14:paraId="3B4753C0" w14:textId="77777777" w:rsidR="0012722E" w:rsidRPr="00481061" w:rsidRDefault="0012722E" w:rsidP="0012722E">
      <w:pPr>
        <w:pBdr>
          <w:top w:val="single" w:sz="4" w:space="1" w:color="auto"/>
          <w:left w:val="single" w:sz="4" w:space="4" w:color="auto"/>
          <w:bottom w:val="single" w:sz="4" w:space="1" w:color="auto"/>
          <w:right w:val="single" w:sz="4" w:space="4" w:color="auto"/>
        </w:pBdr>
        <w:jc w:val="center"/>
        <w:rPr>
          <w:rFonts w:ascii="Aller" w:hAnsi="Aller"/>
          <w:spacing w:val="20"/>
          <w:sz w:val="22"/>
          <w:u w:val="single"/>
        </w:rPr>
      </w:pPr>
      <w:proofErr w:type="gramStart"/>
      <w:r w:rsidRPr="00481061">
        <w:rPr>
          <w:rFonts w:ascii="Aller" w:hAnsi="Aller"/>
          <w:spacing w:val="20"/>
          <w:sz w:val="22"/>
          <w:u w:val="single"/>
        </w:rPr>
        <w:t>Importe fallidos</w:t>
      </w:r>
      <w:proofErr w:type="gramEnd"/>
      <w:r w:rsidRPr="00481061">
        <w:rPr>
          <w:rFonts w:ascii="Aller" w:hAnsi="Aller"/>
          <w:spacing w:val="20"/>
          <w:sz w:val="22"/>
          <w:u w:val="single"/>
        </w:rPr>
        <w:t xml:space="preserve"> </w:t>
      </w:r>
      <w:proofErr w:type="spellStart"/>
      <w:r w:rsidRPr="00481061">
        <w:rPr>
          <w:rFonts w:ascii="Aller" w:hAnsi="Aller"/>
          <w:spacing w:val="20"/>
          <w:sz w:val="22"/>
          <w:u w:val="single"/>
        </w:rPr>
        <w:t>reafianzado</w:t>
      </w:r>
      <w:proofErr w:type="spellEnd"/>
      <w:r w:rsidRPr="00481061">
        <w:rPr>
          <w:rFonts w:ascii="Aller" w:hAnsi="Aller"/>
          <w:spacing w:val="20"/>
          <w:sz w:val="22"/>
          <w:u w:val="single"/>
        </w:rPr>
        <w:t xml:space="preserve"> por el Gobierno de Aragón</w:t>
      </w:r>
    </w:p>
    <w:p w14:paraId="3A64C504" w14:textId="77777777" w:rsidR="0012722E" w:rsidRPr="00481061" w:rsidRDefault="0012722E" w:rsidP="0012722E">
      <w:pPr>
        <w:pBdr>
          <w:top w:val="single" w:sz="4" w:space="1" w:color="auto"/>
          <w:left w:val="single" w:sz="4" w:space="4" w:color="auto"/>
          <w:bottom w:val="single" w:sz="4" w:space="1" w:color="auto"/>
          <w:right w:val="single" w:sz="4" w:space="4" w:color="auto"/>
        </w:pBdr>
        <w:jc w:val="center"/>
        <w:rPr>
          <w:rFonts w:ascii="Aller" w:hAnsi="Aller"/>
          <w:spacing w:val="20"/>
          <w:sz w:val="22"/>
        </w:rPr>
      </w:pPr>
      <w:r w:rsidRPr="00481061">
        <w:rPr>
          <w:rFonts w:ascii="Aller" w:hAnsi="Aller"/>
          <w:spacing w:val="20"/>
          <w:sz w:val="22"/>
        </w:rPr>
        <w:t xml:space="preserve">Importe total riesgo </w:t>
      </w:r>
      <w:proofErr w:type="spellStart"/>
      <w:r w:rsidRPr="00481061">
        <w:rPr>
          <w:rFonts w:ascii="Aller" w:hAnsi="Aller"/>
          <w:spacing w:val="20"/>
          <w:sz w:val="22"/>
        </w:rPr>
        <w:t>reafianzado</w:t>
      </w:r>
      <w:proofErr w:type="spellEnd"/>
      <w:r w:rsidRPr="00481061">
        <w:rPr>
          <w:rFonts w:ascii="Aller" w:hAnsi="Aller"/>
          <w:spacing w:val="20"/>
          <w:sz w:val="22"/>
        </w:rPr>
        <w:t xml:space="preserve"> por el Gobierno de Aragón</w:t>
      </w:r>
    </w:p>
    <w:p w14:paraId="46E7033E" w14:textId="77777777" w:rsidR="0012722E" w:rsidRPr="00481061" w:rsidRDefault="0012722E" w:rsidP="0012722E">
      <w:pPr>
        <w:pBdr>
          <w:top w:val="single" w:sz="4" w:space="1" w:color="auto"/>
          <w:left w:val="single" w:sz="4" w:space="4" w:color="auto"/>
          <w:bottom w:val="single" w:sz="4" w:space="1" w:color="auto"/>
          <w:right w:val="single" w:sz="4" w:space="4" w:color="auto"/>
        </w:pBdr>
        <w:jc w:val="center"/>
        <w:rPr>
          <w:rFonts w:ascii="Aller" w:hAnsi="Aller"/>
          <w:spacing w:val="20"/>
          <w:sz w:val="22"/>
        </w:rPr>
      </w:pPr>
    </w:p>
    <w:p w14:paraId="277444BB" w14:textId="77777777" w:rsidR="0012722E" w:rsidRPr="00481061" w:rsidRDefault="0012722E" w:rsidP="0012722E">
      <w:pPr>
        <w:tabs>
          <w:tab w:val="left" w:pos="0"/>
        </w:tabs>
        <w:suppressAutoHyphens/>
        <w:rPr>
          <w:rFonts w:ascii="Aller" w:hAnsi="Aller"/>
          <w:color w:val="000000"/>
          <w:spacing w:val="20"/>
          <w:sz w:val="22"/>
        </w:rPr>
      </w:pPr>
    </w:p>
    <w:p w14:paraId="13AF863B" w14:textId="77777777" w:rsidR="0012722E" w:rsidRPr="00481061" w:rsidRDefault="0012722E" w:rsidP="0012722E">
      <w:pPr>
        <w:rPr>
          <w:rFonts w:ascii="Aller" w:hAnsi="Aller"/>
          <w:b/>
          <w:color w:val="000000"/>
          <w:spacing w:val="20"/>
          <w:sz w:val="22"/>
          <w:u w:val="single"/>
        </w:rPr>
      </w:pPr>
    </w:p>
    <w:p w14:paraId="4FBD35C3" w14:textId="77777777" w:rsidR="0012722E" w:rsidRPr="00481061" w:rsidRDefault="0012722E" w:rsidP="0012722E">
      <w:pPr>
        <w:rPr>
          <w:rFonts w:ascii="Aller" w:hAnsi="Aller"/>
          <w:b/>
          <w:color w:val="000000"/>
          <w:spacing w:val="20"/>
          <w:sz w:val="22"/>
        </w:rPr>
      </w:pPr>
      <w:proofErr w:type="gramStart"/>
      <w:r w:rsidRPr="00481061">
        <w:rPr>
          <w:rFonts w:ascii="Aller" w:hAnsi="Aller"/>
          <w:b/>
          <w:color w:val="000000"/>
          <w:spacing w:val="20"/>
          <w:sz w:val="22"/>
          <w:u w:val="single"/>
        </w:rPr>
        <w:t>QUINTA.-</w:t>
      </w:r>
      <w:proofErr w:type="gramEnd"/>
      <w:r w:rsidRPr="00481061">
        <w:rPr>
          <w:rFonts w:ascii="Aller" w:hAnsi="Aller"/>
          <w:b/>
          <w:color w:val="000000"/>
          <w:spacing w:val="20"/>
          <w:sz w:val="22"/>
          <w:u w:val="single"/>
        </w:rPr>
        <w:t xml:space="preserve"> INFORMACION DE OPERACIONES</w:t>
      </w:r>
    </w:p>
    <w:p w14:paraId="28C459C0" w14:textId="77777777" w:rsidR="0012722E" w:rsidRPr="00481061" w:rsidRDefault="0012722E" w:rsidP="0012722E">
      <w:pPr>
        <w:rPr>
          <w:rFonts w:ascii="Aller" w:hAnsi="Aller"/>
          <w:color w:val="000000"/>
          <w:spacing w:val="20"/>
          <w:sz w:val="22"/>
        </w:rPr>
      </w:pPr>
    </w:p>
    <w:p w14:paraId="0FB3E169" w14:textId="7F51EC03" w:rsidR="0012722E" w:rsidRPr="00481061" w:rsidRDefault="0012722E" w:rsidP="00346DCD">
      <w:pPr>
        <w:rPr>
          <w:rFonts w:ascii="Aller" w:hAnsi="Aller"/>
          <w:color w:val="000000"/>
          <w:spacing w:val="20"/>
          <w:sz w:val="22"/>
        </w:rPr>
      </w:pPr>
      <w:r w:rsidRPr="00481061">
        <w:rPr>
          <w:rFonts w:ascii="Aller" w:hAnsi="Aller"/>
          <w:color w:val="000000"/>
          <w:spacing w:val="20"/>
          <w:sz w:val="22"/>
        </w:rPr>
        <w:t>Durante toda la vigencia del presente contrato, AVALIA ARAGÓN, SGR  remitirá trime</w:t>
      </w:r>
      <w:r w:rsidR="0082486E" w:rsidRPr="00481061">
        <w:rPr>
          <w:rFonts w:ascii="Aller" w:hAnsi="Aller"/>
          <w:color w:val="000000"/>
          <w:spacing w:val="20"/>
          <w:sz w:val="22"/>
        </w:rPr>
        <w:t>stralmente al GOBIERNO DE ARAGÓN,</w:t>
      </w:r>
      <w:r w:rsidR="00FD0328" w:rsidRPr="00481061">
        <w:rPr>
          <w:rFonts w:ascii="Aller" w:hAnsi="Aller"/>
          <w:color w:val="000000"/>
          <w:spacing w:val="20"/>
          <w:sz w:val="22"/>
        </w:rPr>
        <w:t xml:space="preserve"> </w:t>
      </w:r>
      <w:r w:rsidR="0082486E" w:rsidRPr="00481061">
        <w:rPr>
          <w:rFonts w:ascii="Aller" w:hAnsi="Aller"/>
          <w:color w:val="000000"/>
          <w:spacing w:val="20"/>
          <w:sz w:val="22"/>
        </w:rPr>
        <w:t xml:space="preserve">conforme a la documentación que consta en el Anexo 2, </w:t>
      </w:r>
      <w:r w:rsidRPr="00481061">
        <w:rPr>
          <w:rFonts w:ascii="Aller" w:hAnsi="Aller"/>
          <w:color w:val="000000"/>
          <w:spacing w:val="20"/>
          <w:sz w:val="22"/>
        </w:rPr>
        <w:t xml:space="preserve"> información cierta y verificable de todas las operaciones por ella formalizadas en el período correspondiente que cuenten con el </w:t>
      </w:r>
      <w:proofErr w:type="spellStart"/>
      <w:r w:rsidRPr="00481061">
        <w:rPr>
          <w:rFonts w:ascii="Aller" w:hAnsi="Aller"/>
          <w:color w:val="000000"/>
          <w:spacing w:val="20"/>
          <w:sz w:val="22"/>
        </w:rPr>
        <w:t>reafianzamiento</w:t>
      </w:r>
      <w:proofErr w:type="spellEnd"/>
      <w:r w:rsidRPr="00481061">
        <w:rPr>
          <w:rFonts w:ascii="Aller" w:hAnsi="Aller"/>
          <w:color w:val="000000"/>
          <w:spacing w:val="20"/>
          <w:sz w:val="22"/>
        </w:rPr>
        <w:t xml:space="preserve"> de CERSA o de cualquier otra entidad, con especificación de los porcentajes de cobertura e importes netos garantizados, así como las declaraciones de ayudas públicas recibidas por las empresas avaladas por la SGR, las variaciones en el riesgo de las operaciones anteriores objeto de cobertura, movimientos de morosidad y cualquier otra información que se considere necesaria para el correcto seguimiento del riesgo y sus garantías. Dicha </w:t>
      </w:r>
      <w:r w:rsidR="0082486E" w:rsidRPr="00481061">
        <w:rPr>
          <w:rFonts w:ascii="Aller" w:hAnsi="Aller"/>
          <w:color w:val="000000"/>
          <w:spacing w:val="20"/>
          <w:sz w:val="22"/>
        </w:rPr>
        <w:t xml:space="preserve">documentación </w:t>
      </w:r>
      <w:r w:rsidRPr="00481061">
        <w:rPr>
          <w:rFonts w:ascii="Aller" w:hAnsi="Aller"/>
          <w:color w:val="000000"/>
          <w:spacing w:val="20"/>
          <w:sz w:val="22"/>
        </w:rPr>
        <w:t xml:space="preserve">se remitirá </w:t>
      </w:r>
      <w:r w:rsidR="00C80A48" w:rsidRPr="00481061">
        <w:rPr>
          <w:rFonts w:ascii="Aller" w:hAnsi="Aller"/>
          <w:color w:val="000000"/>
          <w:spacing w:val="20"/>
          <w:sz w:val="22"/>
        </w:rPr>
        <w:t xml:space="preserve">en el plazo de 20 días a contar desde la notificación, por parte de CERSA, de los datos afectos al riesgo </w:t>
      </w:r>
      <w:proofErr w:type="spellStart"/>
      <w:r w:rsidR="00C80A48" w:rsidRPr="00481061">
        <w:rPr>
          <w:rFonts w:ascii="Aller" w:hAnsi="Aller"/>
          <w:color w:val="000000"/>
          <w:spacing w:val="20"/>
          <w:sz w:val="22"/>
        </w:rPr>
        <w:t>reavalado</w:t>
      </w:r>
      <w:proofErr w:type="spellEnd"/>
      <w:r w:rsidR="00C80A48" w:rsidRPr="00481061">
        <w:rPr>
          <w:rFonts w:ascii="Aller" w:hAnsi="Aller"/>
          <w:color w:val="000000"/>
          <w:spacing w:val="20"/>
          <w:sz w:val="22"/>
        </w:rPr>
        <w:t xml:space="preserve"> correspondientes al trimestre objeto de información. </w:t>
      </w:r>
    </w:p>
    <w:p w14:paraId="02DB37A4" w14:textId="77777777" w:rsidR="0012722E" w:rsidRPr="00481061" w:rsidRDefault="0012722E" w:rsidP="0012722E">
      <w:pPr>
        <w:ind w:firstLine="1080"/>
        <w:rPr>
          <w:rFonts w:ascii="Aller" w:hAnsi="Aller"/>
          <w:color w:val="000000"/>
          <w:spacing w:val="20"/>
          <w:sz w:val="22"/>
        </w:rPr>
      </w:pPr>
    </w:p>
    <w:p w14:paraId="2EF22E6D" w14:textId="23B750BA" w:rsidR="0012722E" w:rsidRPr="00481061" w:rsidRDefault="0012722E" w:rsidP="00346DCD">
      <w:pPr>
        <w:rPr>
          <w:rFonts w:ascii="Aller" w:hAnsi="Aller"/>
          <w:color w:val="000000"/>
          <w:spacing w:val="20"/>
          <w:sz w:val="22"/>
          <w:lang w:eastAsia="es-ES"/>
        </w:rPr>
      </w:pPr>
      <w:r w:rsidRPr="00481061">
        <w:rPr>
          <w:rFonts w:ascii="Aller" w:hAnsi="Aller"/>
          <w:color w:val="000000"/>
          <w:spacing w:val="20"/>
          <w:sz w:val="22"/>
          <w:lang w:eastAsia="es-ES"/>
        </w:rPr>
        <w:t xml:space="preserve">Al propio tiempo, </w:t>
      </w:r>
      <w:r w:rsidR="00346DCD" w:rsidRPr="00481061">
        <w:rPr>
          <w:rFonts w:ascii="Aller" w:hAnsi="Aller"/>
          <w:spacing w:val="20"/>
          <w:sz w:val="22"/>
          <w:lang w:val="es-ES_tradnl"/>
        </w:rPr>
        <w:t>AVALIA ARAGON SGR</w:t>
      </w:r>
      <w:r w:rsidRPr="00481061">
        <w:rPr>
          <w:rFonts w:ascii="Aller" w:hAnsi="Aller"/>
          <w:color w:val="000000"/>
          <w:spacing w:val="20"/>
          <w:sz w:val="22"/>
          <w:lang w:eastAsia="es-ES"/>
        </w:rPr>
        <w:t xml:space="preserve"> indicará el porcentaje que corresponda al </w:t>
      </w:r>
      <w:proofErr w:type="spellStart"/>
      <w:r w:rsidRPr="00481061">
        <w:rPr>
          <w:rFonts w:ascii="Aller" w:hAnsi="Aller"/>
          <w:color w:val="000000"/>
          <w:spacing w:val="20"/>
          <w:sz w:val="22"/>
          <w:lang w:eastAsia="es-ES"/>
        </w:rPr>
        <w:t>reafianzamiento</w:t>
      </w:r>
      <w:proofErr w:type="spellEnd"/>
      <w:r w:rsidRPr="00481061">
        <w:rPr>
          <w:rFonts w:ascii="Aller" w:hAnsi="Aller"/>
          <w:color w:val="000000"/>
          <w:spacing w:val="20"/>
          <w:sz w:val="22"/>
          <w:lang w:eastAsia="es-ES"/>
        </w:rPr>
        <w:t xml:space="preserve"> a prestar por el GOBIERNO DE ARAGON, obtenido por la diferencia que reste hasta completar el 75% de cobertura total comprometido en el presente documento, concretando el importe neto garantizado para cada operación, una vez deducido el </w:t>
      </w:r>
      <w:proofErr w:type="spellStart"/>
      <w:r w:rsidRPr="00481061">
        <w:rPr>
          <w:rFonts w:ascii="Aller" w:hAnsi="Aller"/>
          <w:color w:val="000000"/>
          <w:spacing w:val="20"/>
          <w:sz w:val="22"/>
          <w:lang w:eastAsia="es-ES"/>
        </w:rPr>
        <w:t>reafianzamiento</w:t>
      </w:r>
      <w:proofErr w:type="spellEnd"/>
      <w:r w:rsidRPr="00481061">
        <w:rPr>
          <w:rFonts w:ascii="Aller" w:hAnsi="Aller"/>
          <w:color w:val="000000"/>
          <w:spacing w:val="20"/>
          <w:sz w:val="22"/>
          <w:lang w:eastAsia="es-ES"/>
        </w:rPr>
        <w:t xml:space="preserve"> otorgado por CERSA o cualquier otra entidad.</w:t>
      </w:r>
    </w:p>
    <w:p w14:paraId="1BEBC6A5" w14:textId="77777777" w:rsidR="0012722E" w:rsidRPr="00481061" w:rsidRDefault="0012722E" w:rsidP="0012722E">
      <w:pPr>
        <w:rPr>
          <w:rFonts w:ascii="Aller" w:hAnsi="Aller"/>
          <w:color w:val="000000"/>
          <w:spacing w:val="20"/>
          <w:sz w:val="22"/>
        </w:rPr>
      </w:pPr>
    </w:p>
    <w:p w14:paraId="3F307784" w14:textId="71AC39CC" w:rsidR="0012722E" w:rsidRPr="00481061" w:rsidRDefault="0012722E" w:rsidP="00346DCD">
      <w:pPr>
        <w:rPr>
          <w:rFonts w:ascii="Aller" w:hAnsi="Aller"/>
          <w:strike/>
          <w:color w:val="000000"/>
          <w:spacing w:val="20"/>
          <w:sz w:val="22"/>
        </w:rPr>
      </w:pPr>
      <w:r w:rsidRPr="00481061">
        <w:rPr>
          <w:rFonts w:ascii="Aller" w:hAnsi="Aller"/>
          <w:color w:val="000000"/>
          <w:spacing w:val="20"/>
          <w:sz w:val="22"/>
        </w:rPr>
        <w:t xml:space="preserve">En el mes siguiente a la recepción de dicha información el GOBIERNO DE ARAGÓN remitirá </w:t>
      </w:r>
      <w:r w:rsidR="00C46E8B" w:rsidRPr="00481061">
        <w:rPr>
          <w:rFonts w:ascii="Aller" w:hAnsi="Aller"/>
          <w:color w:val="000000"/>
          <w:spacing w:val="20"/>
          <w:sz w:val="22"/>
        </w:rPr>
        <w:t xml:space="preserve">Orden de la persona titular del </w:t>
      </w:r>
      <w:r w:rsidR="0082486E" w:rsidRPr="00481061">
        <w:rPr>
          <w:rFonts w:ascii="Aller" w:hAnsi="Aller"/>
          <w:color w:val="000000"/>
          <w:spacing w:val="20"/>
          <w:sz w:val="22"/>
        </w:rPr>
        <w:t>Departamento com</w:t>
      </w:r>
      <w:r w:rsidR="00BA6971" w:rsidRPr="00481061">
        <w:rPr>
          <w:rFonts w:ascii="Aller" w:hAnsi="Aller"/>
          <w:color w:val="000000"/>
          <w:spacing w:val="20"/>
          <w:sz w:val="22"/>
        </w:rPr>
        <w:t xml:space="preserve">petente en materia de Economía, </w:t>
      </w:r>
      <w:r w:rsidR="0082486E" w:rsidRPr="00481061">
        <w:rPr>
          <w:rFonts w:ascii="Aller" w:hAnsi="Aller"/>
          <w:color w:val="000000"/>
          <w:spacing w:val="20"/>
          <w:sz w:val="22"/>
        </w:rPr>
        <w:t xml:space="preserve">de autorización de todas las operaciones </w:t>
      </w:r>
      <w:proofErr w:type="spellStart"/>
      <w:r w:rsidR="00BA6971" w:rsidRPr="00481061">
        <w:rPr>
          <w:rFonts w:ascii="Aller" w:hAnsi="Aller"/>
          <w:color w:val="000000"/>
          <w:spacing w:val="20"/>
          <w:sz w:val="22"/>
        </w:rPr>
        <w:t>reafianzadas</w:t>
      </w:r>
      <w:proofErr w:type="spellEnd"/>
      <w:r w:rsidR="00BA6971" w:rsidRPr="00481061">
        <w:rPr>
          <w:rFonts w:ascii="Aller" w:hAnsi="Aller"/>
          <w:color w:val="000000"/>
          <w:spacing w:val="20"/>
          <w:sz w:val="22"/>
        </w:rPr>
        <w:t xml:space="preserve">, </w:t>
      </w:r>
      <w:r w:rsidR="0082486E" w:rsidRPr="00481061">
        <w:rPr>
          <w:rFonts w:ascii="Aller" w:hAnsi="Aller"/>
          <w:color w:val="000000"/>
          <w:spacing w:val="20"/>
          <w:sz w:val="22"/>
        </w:rPr>
        <w:t>que incluirá el correspondiente</w:t>
      </w:r>
      <w:r w:rsidR="00BA6971" w:rsidRPr="00481061">
        <w:rPr>
          <w:rFonts w:ascii="Aller" w:hAnsi="Aller"/>
          <w:color w:val="000000"/>
          <w:spacing w:val="20"/>
          <w:sz w:val="22"/>
        </w:rPr>
        <w:t xml:space="preserve"> </w:t>
      </w:r>
      <w:r w:rsidRPr="00481061">
        <w:rPr>
          <w:rFonts w:ascii="Aller" w:hAnsi="Aller"/>
          <w:color w:val="000000"/>
          <w:spacing w:val="20"/>
          <w:sz w:val="22"/>
        </w:rPr>
        <w:t xml:space="preserve">listado o fichero </w:t>
      </w:r>
      <w:r w:rsidR="0082486E" w:rsidRPr="00481061">
        <w:rPr>
          <w:rFonts w:ascii="Aller" w:hAnsi="Aller"/>
          <w:color w:val="000000"/>
          <w:spacing w:val="20"/>
          <w:sz w:val="22"/>
        </w:rPr>
        <w:t>con los porcentajes de cobertura y los importes netos garantizados para cada operación.</w:t>
      </w:r>
    </w:p>
    <w:p w14:paraId="4165D90C" w14:textId="77777777" w:rsidR="0012722E" w:rsidRPr="00481061" w:rsidRDefault="0012722E" w:rsidP="0012722E">
      <w:pPr>
        <w:ind w:firstLine="1080"/>
        <w:rPr>
          <w:rFonts w:ascii="Aller" w:hAnsi="Aller"/>
          <w:b/>
          <w:spacing w:val="20"/>
          <w:sz w:val="22"/>
        </w:rPr>
      </w:pPr>
    </w:p>
    <w:p w14:paraId="7B446FE2" w14:textId="4AA0AB4A" w:rsidR="0012722E" w:rsidRPr="00481061" w:rsidRDefault="0012722E" w:rsidP="00346DCD">
      <w:pPr>
        <w:rPr>
          <w:rFonts w:ascii="Aller" w:hAnsi="Aller"/>
          <w:color w:val="000000"/>
          <w:spacing w:val="20"/>
          <w:sz w:val="22"/>
        </w:rPr>
      </w:pPr>
      <w:r w:rsidRPr="00481061">
        <w:rPr>
          <w:rFonts w:ascii="Aller" w:hAnsi="Aller"/>
          <w:color w:val="000000"/>
          <w:spacing w:val="20"/>
          <w:sz w:val="22"/>
        </w:rPr>
        <w:t>El GOBIERNO DE ARAGÓN podrá requerir justificación suficiente de cualquier extremo de la información remitida sobre las operaciones de garantía o sobre las empresas garantizadas. Esta deberá ser presentada en el plazo máximo de 20 días. En caso de no recibir dicha información injustificadamente, el GOBIERNO DE ARAGÓN podrá anular la correspondiente cobertura.</w:t>
      </w:r>
    </w:p>
    <w:p w14:paraId="0B8518BB" w14:textId="77777777" w:rsidR="0012722E" w:rsidRPr="00481061" w:rsidRDefault="0012722E" w:rsidP="0012722E">
      <w:pPr>
        <w:rPr>
          <w:rFonts w:ascii="Aller" w:hAnsi="Aller"/>
          <w:color w:val="000000"/>
          <w:spacing w:val="20"/>
          <w:sz w:val="22"/>
        </w:rPr>
      </w:pPr>
    </w:p>
    <w:p w14:paraId="3BCC0CDA" w14:textId="77777777" w:rsidR="0012722E" w:rsidRPr="00481061" w:rsidRDefault="0012722E" w:rsidP="0012722E">
      <w:pPr>
        <w:pStyle w:val="Ttulo3"/>
        <w:tabs>
          <w:tab w:val="left" w:pos="0"/>
        </w:tabs>
        <w:suppressAutoHyphens/>
        <w:spacing w:before="0" w:beforeAutospacing="0" w:after="0" w:afterAutospacing="0"/>
        <w:rPr>
          <w:rFonts w:ascii="Aller" w:hAnsi="Aller"/>
          <w:color w:val="000000"/>
          <w:spacing w:val="20"/>
          <w:sz w:val="22"/>
          <w:szCs w:val="22"/>
          <w:u w:val="single"/>
          <w:lang w:val="es-ES_tradnl"/>
        </w:rPr>
      </w:pPr>
      <w:proofErr w:type="gramStart"/>
      <w:r w:rsidRPr="00481061">
        <w:rPr>
          <w:rFonts w:ascii="Aller" w:hAnsi="Aller"/>
          <w:color w:val="000000"/>
          <w:spacing w:val="20"/>
          <w:sz w:val="22"/>
          <w:szCs w:val="22"/>
          <w:u w:val="single"/>
        </w:rPr>
        <w:t>SEXTA.-</w:t>
      </w:r>
      <w:proofErr w:type="gramEnd"/>
      <w:r w:rsidRPr="00481061">
        <w:rPr>
          <w:rFonts w:ascii="Aller" w:hAnsi="Aller"/>
          <w:color w:val="000000"/>
          <w:spacing w:val="20"/>
          <w:sz w:val="22"/>
          <w:szCs w:val="22"/>
          <w:u w:val="single"/>
        </w:rPr>
        <w:t xml:space="preserve"> </w:t>
      </w:r>
      <w:r w:rsidRPr="00481061">
        <w:rPr>
          <w:rFonts w:ascii="Aller" w:hAnsi="Aller"/>
          <w:color w:val="000000"/>
          <w:spacing w:val="20"/>
          <w:sz w:val="22"/>
          <w:szCs w:val="22"/>
          <w:u w:val="single"/>
          <w:lang w:val="es-ES_tradnl"/>
        </w:rPr>
        <w:t>PAGOS POR FALLIDOS</w:t>
      </w:r>
    </w:p>
    <w:p w14:paraId="1E15C982" w14:textId="77777777" w:rsidR="0012722E" w:rsidRPr="00481061" w:rsidRDefault="0012722E" w:rsidP="0012722E">
      <w:pPr>
        <w:pStyle w:val="Ttulo3"/>
        <w:tabs>
          <w:tab w:val="left" w:pos="0"/>
        </w:tabs>
        <w:suppressAutoHyphens/>
        <w:spacing w:before="0" w:beforeAutospacing="0" w:after="0" w:afterAutospacing="0"/>
        <w:rPr>
          <w:rFonts w:ascii="Aller" w:hAnsi="Aller"/>
          <w:color w:val="000000"/>
          <w:spacing w:val="20"/>
          <w:sz w:val="22"/>
          <w:szCs w:val="22"/>
          <w:lang w:val="es-ES_tradnl"/>
        </w:rPr>
      </w:pPr>
    </w:p>
    <w:p w14:paraId="44E0508D" w14:textId="2AEB6E64" w:rsidR="0012722E" w:rsidRPr="00481061" w:rsidRDefault="0012722E" w:rsidP="00346DCD">
      <w:pPr>
        <w:rPr>
          <w:rFonts w:ascii="Aller" w:hAnsi="Aller"/>
          <w:strike/>
          <w:color w:val="000000"/>
          <w:spacing w:val="20"/>
          <w:sz w:val="22"/>
        </w:rPr>
      </w:pPr>
      <w:r w:rsidRPr="00481061">
        <w:rPr>
          <w:rFonts w:ascii="Aller" w:hAnsi="Aller"/>
          <w:color w:val="000000"/>
          <w:spacing w:val="20"/>
          <w:sz w:val="22"/>
        </w:rPr>
        <w:t xml:space="preserve">AVALIA remitirá trimestralmente al GOBIERNO DE ARAGON la comunicación de las operaciones que hayan resultado fallidas en el período, concretando el importe neto del fallido conforme al modelo de liquidación que figura en el anexo </w:t>
      </w:r>
      <w:r w:rsidR="00BA6971" w:rsidRPr="00481061">
        <w:rPr>
          <w:rFonts w:ascii="Aller" w:hAnsi="Aller"/>
          <w:color w:val="000000"/>
          <w:spacing w:val="20"/>
          <w:sz w:val="22"/>
        </w:rPr>
        <w:t>2</w:t>
      </w:r>
      <w:r w:rsidR="00F67448" w:rsidRPr="00481061">
        <w:rPr>
          <w:rFonts w:ascii="Aller" w:hAnsi="Aller"/>
          <w:color w:val="000000"/>
          <w:spacing w:val="20"/>
          <w:sz w:val="22"/>
        </w:rPr>
        <w:t>, en unión de la documentación que se detalla en dicho anexo.</w:t>
      </w:r>
      <w:r w:rsidRPr="00481061">
        <w:rPr>
          <w:rFonts w:ascii="Aller" w:hAnsi="Aller"/>
          <w:color w:val="000000"/>
          <w:spacing w:val="20"/>
          <w:sz w:val="22"/>
        </w:rPr>
        <w:t xml:space="preserve"> </w:t>
      </w:r>
      <w:r w:rsidR="00BA6971" w:rsidRPr="00481061">
        <w:rPr>
          <w:rFonts w:ascii="Aller" w:hAnsi="Aller"/>
          <w:color w:val="000000"/>
          <w:spacing w:val="20"/>
          <w:sz w:val="22"/>
        </w:rPr>
        <w:t xml:space="preserve">En todo caso el porcentaje de cobertura asumido por el </w:t>
      </w:r>
      <w:proofErr w:type="spellStart"/>
      <w:r w:rsidR="00BA6971" w:rsidRPr="00481061">
        <w:rPr>
          <w:rFonts w:ascii="Aller" w:hAnsi="Aller"/>
          <w:color w:val="000000"/>
          <w:spacing w:val="20"/>
          <w:sz w:val="22"/>
        </w:rPr>
        <w:t>reafianzamiento</w:t>
      </w:r>
      <w:proofErr w:type="spellEnd"/>
      <w:r w:rsidR="00BA6971" w:rsidRPr="00481061">
        <w:rPr>
          <w:rFonts w:ascii="Aller" w:hAnsi="Aller"/>
          <w:color w:val="000000"/>
          <w:spacing w:val="20"/>
          <w:sz w:val="22"/>
        </w:rPr>
        <w:t xml:space="preserve"> del Gobierno de Aragón se aplicará sobre el menor de los valores correspondientes a los conceptos de (i) Principal e intereses c</w:t>
      </w:r>
      <w:r w:rsidR="00EF6347" w:rsidRPr="00481061">
        <w:rPr>
          <w:rFonts w:ascii="Aller" w:hAnsi="Aller"/>
          <w:color w:val="000000"/>
          <w:spacing w:val="20"/>
          <w:sz w:val="22"/>
        </w:rPr>
        <w:t>orrientes o (ii) Falencia neta.</w:t>
      </w:r>
    </w:p>
    <w:p w14:paraId="6C7F0045" w14:textId="77777777" w:rsidR="0012722E" w:rsidRPr="00481061" w:rsidRDefault="0012722E" w:rsidP="0012722E">
      <w:pPr>
        <w:rPr>
          <w:rFonts w:ascii="Aller" w:hAnsi="Aller"/>
          <w:color w:val="000000"/>
          <w:spacing w:val="20"/>
          <w:sz w:val="22"/>
        </w:rPr>
      </w:pPr>
    </w:p>
    <w:p w14:paraId="5F3A491B" w14:textId="10D806CF" w:rsidR="0012722E" w:rsidRPr="00481061" w:rsidRDefault="0012722E" w:rsidP="00346DCD">
      <w:pPr>
        <w:rPr>
          <w:rFonts w:ascii="Aller" w:hAnsi="Aller"/>
          <w:color w:val="000000"/>
          <w:spacing w:val="20"/>
          <w:sz w:val="22"/>
        </w:rPr>
      </w:pPr>
      <w:r w:rsidRPr="00481061">
        <w:rPr>
          <w:rFonts w:ascii="Aller" w:hAnsi="Aller"/>
          <w:color w:val="000000"/>
          <w:spacing w:val="20"/>
          <w:sz w:val="22"/>
        </w:rPr>
        <w:t xml:space="preserve">En el trimestre siguiente al recibo de dicha información, el GOBIERNO DE ARAGÓN abonará a AVALIA ARAGÓN, S.G.R., el importe que resulte de aplicar los porcentajes de </w:t>
      </w:r>
      <w:proofErr w:type="spellStart"/>
      <w:r w:rsidRPr="00481061">
        <w:rPr>
          <w:rFonts w:ascii="Aller" w:hAnsi="Aller"/>
          <w:color w:val="000000"/>
          <w:spacing w:val="20"/>
          <w:sz w:val="22"/>
        </w:rPr>
        <w:t>reafianzamiento</w:t>
      </w:r>
      <w:proofErr w:type="spellEnd"/>
      <w:r w:rsidRPr="00481061">
        <w:rPr>
          <w:rFonts w:ascii="Aller" w:hAnsi="Aller"/>
          <w:color w:val="000000"/>
          <w:spacing w:val="20"/>
          <w:sz w:val="22"/>
        </w:rPr>
        <w:t xml:space="preserve"> establecidos a los importes fallidos netos que resulten de la liquidación practicada según lo expuesto en el párrafo anterior.</w:t>
      </w:r>
    </w:p>
    <w:p w14:paraId="5A137C54" w14:textId="77777777" w:rsidR="0012722E" w:rsidRPr="00481061" w:rsidRDefault="0012722E" w:rsidP="0012722E">
      <w:pPr>
        <w:rPr>
          <w:rFonts w:ascii="Aller" w:hAnsi="Aller"/>
          <w:spacing w:val="20"/>
          <w:sz w:val="22"/>
        </w:rPr>
      </w:pPr>
    </w:p>
    <w:p w14:paraId="5D937568" w14:textId="77777777" w:rsidR="0012722E" w:rsidRPr="00481061" w:rsidRDefault="0012722E" w:rsidP="0012722E">
      <w:pPr>
        <w:pStyle w:val="Ttulo3"/>
        <w:spacing w:before="0" w:beforeAutospacing="0" w:after="0" w:afterAutospacing="0"/>
        <w:rPr>
          <w:rFonts w:ascii="Aller" w:hAnsi="Aller"/>
          <w:color w:val="000000"/>
          <w:spacing w:val="20"/>
          <w:sz w:val="22"/>
          <w:szCs w:val="22"/>
          <w:u w:val="single"/>
        </w:rPr>
      </w:pPr>
      <w:proofErr w:type="gramStart"/>
      <w:r w:rsidRPr="00481061">
        <w:rPr>
          <w:rFonts w:ascii="Aller" w:hAnsi="Aller"/>
          <w:color w:val="000000"/>
          <w:spacing w:val="20"/>
          <w:sz w:val="22"/>
          <w:szCs w:val="22"/>
          <w:u w:val="single"/>
        </w:rPr>
        <w:t>SEPTIMA.-</w:t>
      </w:r>
      <w:proofErr w:type="gramEnd"/>
      <w:r w:rsidRPr="00481061">
        <w:rPr>
          <w:rFonts w:ascii="Aller" w:hAnsi="Aller"/>
          <w:color w:val="000000"/>
          <w:spacing w:val="20"/>
          <w:sz w:val="22"/>
          <w:szCs w:val="22"/>
          <w:u w:val="single"/>
        </w:rPr>
        <w:t xml:space="preserve">  PARTICIPACION EN LAS RECUPERACIONES DE FALLIDOS</w:t>
      </w:r>
    </w:p>
    <w:p w14:paraId="7D0BF0B1" w14:textId="77777777" w:rsidR="0012722E" w:rsidRPr="00481061" w:rsidRDefault="0012722E" w:rsidP="0012722E">
      <w:pPr>
        <w:pStyle w:val="Ttulo3"/>
        <w:spacing w:before="0" w:beforeAutospacing="0" w:after="0" w:afterAutospacing="0"/>
        <w:rPr>
          <w:rFonts w:ascii="Aller" w:hAnsi="Aller"/>
          <w:color w:val="000000"/>
          <w:spacing w:val="20"/>
          <w:sz w:val="22"/>
          <w:szCs w:val="22"/>
        </w:rPr>
      </w:pPr>
    </w:p>
    <w:p w14:paraId="4E1DB54E" w14:textId="33AD0A36" w:rsidR="0012722E" w:rsidRPr="00481061" w:rsidRDefault="0012722E" w:rsidP="00F96001">
      <w:pPr>
        <w:rPr>
          <w:rFonts w:ascii="Aller" w:hAnsi="Aller"/>
          <w:color w:val="000000"/>
          <w:spacing w:val="20"/>
          <w:sz w:val="22"/>
        </w:rPr>
      </w:pPr>
      <w:r w:rsidRPr="00481061">
        <w:rPr>
          <w:rFonts w:ascii="Aller" w:hAnsi="Aller"/>
          <w:color w:val="000000"/>
          <w:spacing w:val="20"/>
          <w:sz w:val="22"/>
        </w:rPr>
        <w:t xml:space="preserve">El GOBIERNO DE ARAGÓN participará, con el porcentaje correspondiente a su cobertura de </w:t>
      </w:r>
      <w:proofErr w:type="spellStart"/>
      <w:r w:rsidRPr="00481061">
        <w:rPr>
          <w:rFonts w:ascii="Aller" w:hAnsi="Aller"/>
          <w:color w:val="000000"/>
          <w:spacing w:val="20"/>
          <w:sz w:val="22"/>
        </w:rPr>
        <w:t>reafianzamiento</w:t>
      </w:r>
      <w:proofErr w:type="spellEnd"/>
      <w:r w:rsidRPr="00481061">
        <w:rPr>
          <w:rFonts w:ascii="Aller" w:hAnsi="Aller"/>
          <w:color w:val="000000"/>
          <w:spacing w:val="20"/>
          <w:sz w:val="22"/>
        </w:rPr>
        <w:t>, de cualquier recuperación habida en las operaciones calificadas previamente como fallidas y abona</w:t>
      </w:r>
      <w:r w:rsidR="007C04AF" w:rsidRPr="00481061">
        <w:rPr>
          <w:rFonts w:ascii="Aller" w:hAnsi="Aller"/>
          <w:color w:val="000000"/>
          <w:spacing w:val="20"/>
          <w:sz w:val="22"/>
        </w:rPr>
        <w:t>das con anterioridad por este</w:t>
      </w:r>
      <w:r w:rsidRPr="00481061">
        <w:rPr>
          <w:rFonts w:ascii="Aller" w:hAnsi="Aller"/>
          <w:color w:val="000000"/>
          <w:spacing w:val="20"/>
          <w:sz w:val="22"/>
        </w:rPr>
        <w:t>, una vez deducidos:</w:t>
      </w:r>
    </w:p>
    <w:p w14:paraId="64C146AD" w14:textId="77777777" w:rsidR="0012722E" w:rsidRPr="00481061" w:rsidRDefault="0012722E" w:rsidP="0012722E">
      <w:pPr>
        <w:rPr>
          <w:rFonts w:ascii="Aller" w:hAnsi="Aller"/>
          <w:color w:val="000000"/>
          <w:spacing w:val="20"/>
          <w:sz w:val="22"/>
        </w:rPr>
      </w:pPr>
    </w:p>
    <w:p w14:paraId="65C156C7" w14:textId="77777777" w:rsidR="0012722E" w:rsidRPr="00481061" w:rsidRDefault="0012722E" w:rsidP="0012722E">
      <w:pPr>
        <w:numPr>
          <w:ilvl w:val="0"/>
          <w:numId w:val="1"/>
        </w:numPr>
        <w:rPr>
          <w:rFonts w:ascii="Aller" w:hAnsi="Aller"/>
          <w:color w:val="000000"/>
          <w:spacing w:val="20"/>
          <w:sz w:val="22"/>
        </w:rPr>
      </w:pPr>
      <w:r w:rsidRPr="00481061">
        <w:rPr>
          <w:rFonts w:ascii="Aller" w:hAnsi="Aller"/>
          <w:color w:val="000000"/>
          <w:spacing w:val="20"/>
          <w:sz w:val="22"/>
        </w:rPr>
        <w:t>Los gastos incurridos por AVALIA ARAGÓN, S.G.R. para posibilitar la recuperación de la deuda (embargos anteriores, liberaciones de cargas, etc.)</w:t>
      </w:r>
    </w:p>
    <w:p w14:paraId="452AFAC4" w14:textId="77777777" w:rsidR="0012722E" w:rsidRPr="00481061" w:rsidRDefault="0012722E" w:rsidP="0012722E">
      <w:pPr>
        <w:numPr>
          <w:ilvl w:val="0"/>
          <w:numId w:val="1"/>
        </w:numPr>
        <w:rPr>
          <w:rFonts w:ascii="Aller" w:hAnsi="Aller"/>
          <w:color w:val="000000"/>
          <w:spacing w:val="20"/>
          <w:sz w:val="22"/>
        </w:rPr>
      </w:pPr>
      <w:r w:rsidRPr="00481061">
        <w:rPr>
          <w:rFonts w:ascii="Aller" w:hAnsi="Aller"/>
          <w:color w:val="000000"/>
          <w:spacing w:val="20"/>
          <w:sz w:val="22"/>
        </w:rPr>
        <w:t>Los gastos derivados de acciones judiciales.</w:t>
      </w:r>
    </w:p>
    <w:p w14:paraId="1CE30F51" w14:textId="77777777" w:rsidR="0012722E" w:rsidRPr="00481061" w:rsidRDefault="0012722E" w:rsidP="0012722E">
      <w:pPr>
        <w:rPr>
          <w:rFonts w:ascii="Aller" w:hAnsi="Aller"/>
          <w:color w:val="000000"/>
          <w:spacing w:val="20"/>
          <w:sz w:val="22"/>
        </w:rPr>
      </w:pPr>
    </w:p>
    <w:p w14:paraId="4DCF4F4C" w14:textId="238E8702" w:rsidR="0012722E" w:rsidRPr="00481061" w:rsidRDefault="0012722E" w:rsidP="00F96001">
      <w:pPr>
        <w:pStyle w:val="Sangradetextonormal"/>
        <w:ind w:firstLine="0"/>
        <w:rPr>
          <w:rFonts w:ascii="Aller" w:hAnsi="Aller"/>
          <w:spacing w:val="20"/>
          <w:sz w:val="22"/>
          <w:szCs w:val="22"/>
        </w:rPr>
      </w:pPr>
      <w:r w:rsidRPr="00481061">
        <w:rPr>
          <w:rFonts w:ascii="Aller" w:hAnsi="Aller"/>
          <w:spacing w:val="20"/>
          <w:sz w:val="22"/>
          <w:szCs w:val="22"/>
        </w:rPr>
        <w:t>En caso de que la recuperación de alguna deuda respecto del socio avalado se concrete en adjudicación de activos muebles o inmuebles, e</w:t>
      </w:r>
      <w:r w:rsidRPr="00481061">
        <w:rPr>
          <w:rFonts w:ascii="Aller" w:hAnsi="Aller"/>
          <w:color w:val="000000"/>
          <w:spacing w:val="20"/>
          <w:sz w:val="22"/>
          <w:szCs w:val="22"/>
        </w:rPr>
        <w:t xml:space="preserve">l </w:t>
      </w:r>
      <w:r w:rsidRPr="00481061">
        <w:rPr>
          <w:rFonts w:ascii="Aller" w:hAnsi="Aller"/>
          <w:spacing w:val="20"/>
          <w:sz w:val="22"/>
          <w:szCs w:val="22"/>
        </w:rPr>
        <w:t xml:space="preserve">GOBIERNO DE ARAGÓN percibirá su porcentaje sobre el precio que se obtenga por la venta de dichos activos, previa deducción de los conceptos anteriormente señalados, en el momento en que se proceda a su realización y hasta el límite máximo del importe </w:t>
      </w:r>
      <w:r w:rsidR="00710999" w:rsidRPr="00481061">
        <w:rPr>
          <w:rFonts w:ascii="Aller" w:hAnsi="Aller"/>
          <w:spacing w:val="20"/>
          <w:sz w:val="22"/>
          <w:szCs w:val="22"/>
        </w:rPr>
        <w:t>efectivamente pagado por aquel</w:t>
      </w:r>
      <w:r w:rsidRPr="00481061">
        <w:rPr>
          <w:rFonts w:ascii="Aller" w:hAnsi="Aller"/>
          <w:spacing w:val="20"/>
          <w:sz w:val="22"/>
          <w:szCs w:val="22"/>
        </w:rPr>
        <w:t xml:space="preserve"> en dicha operación por el concepto de fallido.</w:t>
      </w:r>
    </w:p>
    <w:p w14:paraId="2521EB48" w14:textId="77777777" w:rsidR="0012722E" w:rsidRPr="00481061" w:rsidRDefault="0012722E" w:rsidP="0012722E">
      <w:pPr>
        <w:pStyle w:val="Estilo1"/>
        <w:keepLines w:val="0"/>
        <w:rPr>
          <w:rFonts w:ascii="Aller" w:hAnsi="Aller"/>
          <w:b/>
          <w:color w:val="000000"/>
          <w:spacing w:val="20"/>
          <w:sz w:val="22"/>
          <w:szCs w:val="22"/>
        </w:rPr>
      </w:pPr>
    </w:p>
    <w:p w14:paraId="214BE660" w14:textId="77777777" w:rsidR="0012722E" w:rsidRPr="00481061" w:rsidRDefault="0012722E" w:rsidP="00F96001">
      <w:pPr>
        <w:pStyle w:val="Sangradetextonormal"/>
        <w:ind w:firstLine="0"/>
        <w:rPr>
          <w:rFonts w:ascii="Aller" w:hAnsi="Aller"/>
          <w:spacing w:val="20"/>
          <w:sz w:val="22"/>
          <w:szCs w:val="22"/>
        </w:rPr>
      </w:pPr>
      <w:r w:rsidRPr="00481061">
        <w:rPr>
          <w:rFonts w:ascii="Aller" w:hAnsi="Aller"/>
          <w:spacing w:val="20"/>
          <w:sz w:val="22"/>
          <w:szCs w:val="22"/>
        </w:rPr>
        <w:t>El derecho a participar en la recuperación de los fallidos se entenderá ilimitado en el tiempo, hasta el agotamiento de todas las vías de cobro a los deudores principales de AVALIA ARAGÓN, SGR.</w:t>
      </w:r>
    </w:p>
    <w:p w14:paraId="77D1B3B5" w14:textId="77777777" w:rsidR="0012722E" w:rsidRPr="00481061" w:rsidRDefault="0012722E" w:rsidP="0012722E">
      <w:pPr>
        <w:pStyle w:val="Sangradetextonormal"/>
        <w:ind w:firstLine="1080"/>
        <w:rPr>
          <w:rFonts w:ascii="Aller" w:hAnsi="Aller"/>
          <w:spacing w:val="20"/>
          <w:sz w:val="22"/>
          <w:szCs w:val="22"/>
        </w:rPr>
      </w:pPr>
    </w:p>
    <w:p w14:paraId="42E827DB" w14:textId="77777777" w:rsidR="0012722E" w:rsidRPr="00481061" w:rsidRDefault="0012722E" w:rsidP="00F96001">
      <w:pPr>
        <w:pStyle w:val="Sangradetextonormal"/>
        <w:ind w:firstLine="0"/>
        <w:rPr>
          <w:rFonts w:ascii="Aller" w:hAnsi="Aller"/>
          <w:spacing w:val="20"/>
          <w:sz w:val="22"/>
          <w:szCs w:val="22"/>
        </w:rPr>
      </w:pPr>
      <w:r w:rsidRPr="00481061">
        <w:rPr>
          <w:rFonts w:ascii="Aller" w:hAnsi="Aller"/>
          <w:spacing w:val="20"/>
          <w:sz w:val="22"/>
          <w:szCs w:val="22"/>
        </w:rPr>
        <w:t>En cualquier caso, AVALIA ARAGÓN, S.G.R. informará trimestralmente al Gobierno de Aragón sobre los saldos y movimientos de la cuenta nominada “Inmovilizado adquirido en pago de deudas”.</w:t>
      </w:r>
    </w:p>
    <w:p w14:paraId="5F4DD532" w14:textId="77777777" w:rsidR="0012722E" w:rsidRPr="00481061" w:rsidRDefault="0012722E" w:rsidP="0012722E">
      <w:pPr>
        <w:rPr>
          <w:rFonts w:ascii="Aller" w:hAnsi="Aller"/>
          <w:spacing w:val="20"/>
          <w:sz w:val="22"/>
        </w:rPr>
      </w:pPr>
    </w:p>
    <w:p w14:paraId="30EE92B6" w14:textId="0C336199" w:rsidR="0012722E" w:rsidRPr="00481061" w:rsidRDefault="0012722E" w:rsidP="0012722E">
      <w:pPr>
        <w:pStyle w:val="Ttulo3"/>
        <w:spacing w:before="0" w:beforeAutospacing="0" w:after="0" w:afterAutospacing="0"/>
        <w:rPr>
          <w:rFonts w:ascii="Aller" w:hAnsi="Aller"/>
          <w:color w:val="000000"/>
          <w:spacing w:val="20"/>
          <w:sz w:val="22"/>
          <w:szCs w:val="22"/>
          <w:u w:val="single"/>
        </w:rPr>
      </w:pPr>
      <w:proofErr w:type="gramStart"/>
      <w:r w:rsidRPr="00481061">
        <w:rPr>
          <w:rFonts w:ascii="Aller" w:hAnsi="Aller"/>
          <w:color w:val="000000"/>
          <w:spacing w:val="20"/>
          <w:sz w:val="22"/>
          <w:szCs w:val="22"/>
          <w:u w:val="single"/>
        </w:rPr>
        <w:t>OCTAVA.-</w:t>
      </w:r>
      <w:proofErr w:type="gramEnd"/>
      <w:r w:rsidRPr="00481061">
        <w:rPr>
          <w:rFonts w:ascii="Aller" w:hAnsi="Aller"/>
          <w:color w:val="000000"/>
          <w:spacing w:val="20"/>
          <w:sz w:val="22"/>
          <w:szCs w:val="22"/>
          <w:u w:val="single"/>
        </w:rPr>
        <w:t xml:space="preserve"> OTRAS OBLIGACIONES</w:t>
      </w:r>
    </w:p>
    <w:p w14:paraId="4B7F1859" w14:textId="77777777" w:rsidR="0012722E" w:rsidRPr="00481061" w:rsidRDefault="0012722E" w:rsidP="0012722E">
      <w:pPr>
        <w:pStyle w:val="Ttulo3"/>
        <w:spacing w:before="0" w:beforeAutospacing="0" w:after="0" w:afterAutospacing="0"/>
        <w:rPr>
          <w:rFonts w:ascii="Aller" w:hAnsi="Aller"/>
          <w:color w:val="000000"/>
          <w:spacing w:val="20"/>
          <w:sz w:val="22"/>
          <w:szCs w:val="22"/>
        </w:rPr>
      </w:pPr>
    </w:p>
    <w:p w14:paraId="65D5EC11" w14:textId="77777777" w:rsidR="0012722E" w:rsidRPr="00481061" w:rsidRDefault="0012722E" w:rsidP="00F96001">
      <w:pPr>
        <w:pStyle w:val="Sangradetextonormal"/>
        <w:ind w:firstLine="0"/>
        <w:rPr>
          <w:rFonts w:ascii="Aller" w:hAnsi="Aller"/>
          <w:spacing w:val="20"/>
          <w:sz w:val="22"/>
          <w:szCs w:val="22"/>
        </w:rPr>
      </w:pPr>
      <w:r w:rsidRPr="00481061">
        <w:rPr>
          <w:rFonts w:ascii="Aller" w:hAnsi="Aller"/>
          <w:spacing w:val="20"/>
          <w:sz w:val="22"/>
          <w:szCs w:val="22"/>
        </w:rPr>
        <w:t>Además de las obligaciones previstas en el resto de cláusulas de este contrato, AVALIA ARAGÓN S.G.R se compromete a:</w:t>
      </w:r>
    </w:p>
    <w:p w14:paraId="5ACE2AEE" w14:textId="77777777" w:rsidR="0012722E" w:rsidRPr="00481061" w:rsidRDefault="0012722E" w:rsidP="0012722E">
      <w:pPr>
        <w:pStyle w:val="Sangradetextonormal"/>
        <w:ind w:firstLine="1080"/>
        <w:rPr>
          <w:rFonts w:ascii="Aller" w:hAnsi="Aller"/>
          <w:spacing w:val="20"/>
          <w:sz w:val="22"/>
          <w:szCs w:val="22"/>
        </w:rPr>
      </w:pPr>
    </w:p>
    <w:p w14:paraId="3251D5BD" w14:textId="77777777" w:rsidR="0012722E" w:rsidRPr="00481061" w:rsidRDefault="0012722E" w:rsidP="0012722E">
      <w:pPr>
        <w:pStyle w:val="Sangradetextonormal"/>
        <w:ind w:firstLine="1080"/>
        <w:rPr>
          <w:rFonts w:ascii="Aller" w:hAnsi="Aller"/>
          <w:spacing w:val="20"/>
          <w:sz w:val="22"/>
          <w:szCs w:val="22"/>
        </w:rPr>
      </w:pPr>
      <w:r w:rsidRPr="00481061">
        <w:rPr>
          <w:rFonts w:ascii="Aller" w:hAnsi="Aller"/>
          <w:spacing w:val="20"/>
          <w:sz w:val="22"/>
          <w:szCs w:val="22"/>
        </w:rPr>
        <w:t>a) Remitir, simultáneamente, al Gobierno de Aragón la misma información que la SGR remita a CERSA o cualquier entidad similar cuya cobertura complemente el Gobierno de Aragón.</w:t>
      </w:r>
    </w:p>
    <w:p w14:paraId="08816F02" w14:textId="77777777" w:rsidR="0012722E" w:rsidRPr="00481061" w:rsidRDefault="0012722E" w:rsidP="0012722E">
      <w:pPr>
        <w:pStyle w:val="Sangradetextonormal"/>
        <w:ind w:firstLine="1080"/>
        <w:rPr>
          <w:rFonts w:ascii="Aller" w:hAnsi="Aller"/>
          <w:spacing w:val="20"/>
          <w:sz w:val="22"/>
          <w:szCs w:val="22"/>
        </w:rPr>
      </w:pPr>
    </w:p>
    <w:p w14:paraId="688C4DCE" w14:textId="77777777" w:rsidR="0012722E" w:rsidRPr="00481061" w:rsidRDefault="0012722E" w:rsidP="0012722E">
      <w:pPr>
        <w:pStyle w:val="Sangradetextonormal"/>
        <w:ind w:firstLine="1080"/>
        <w:rPr>
          <w:rFonts w:ascii="Aller" w:hAnsi="Aller"/>
          <w:spacing w:val="20"/>
          <w:sz w:val="22"/>
          <w:szCs w:val="22"/>
        </w:rPr>
      </w:pPr>
      <w:r w:rsidRPr="00481061">
        <w:rPr>
          <w:rFonts w:ascii="Aller" w:hAnsi="Aller"/>
          <w:spacing w:val="20"/>
          <w:sz w:val="22"/>
          <w:szCs w:val="22"/>
        </w:rPr>
        <w:t>b) Informar inmediatamente al Gobierno de Aragón de los cambios en el límite máximo que fije la política de riesgos a que se refiere la cláusula tercera.</w:t>
      </w:r>
    </w:p>
    <w:p w14:paraId="6991CCDF" w14:textId="77777777" w:rsidR="0012722E" w:rsidRPr="00481061" w:rsidRDefault="0012722E" w:rsidP="0012722E">
      <w:pPr>
        <w:pStyle w:val="Sangradetextonormal"/>
        <w:ind w:firstLine="1080"/>
        <w:rPr>
          <w:rFonts w:ascii="Aller" w:hAnsi="Aller"/>
          <w:spacing w:val="20"/>
          <w:sz w:val="22"/>
          <w:szCs w:val="22"/>
        </w:rPr>
      </w:pPr>
    </w:p>
    <w:p w14:paraId="196D7C94" w14:textId="176EC991" w:rsidR="0012722E" w:rsidRPr="00481061" w:rsidRDefault="0012722E" w:rsidP="0012722E">
      <w:pPr>
        <w:pStyle w:val="Sangradetextonormal"/>
        <w:ind w:firstLine="1080"/>
        <w:rPr>
          <w:rFonts w:ascii="Aller" w:hAnsi="Aller"/>
          <w:spacing w:val="20"/>
          <w:sz w:val="22"/>
          <w:szCs w:val="22"/>
        </w:rPr>
      </w:pPr>
      <w:r w:rsidRPr="00481061">
        <w:rPr>
          <w:rFonts w:ascii="Aller" w:hAnsi="Aller"/>
          <w:spacing w:val="20"/>
          <w:sz w:val="22"/>
          <w:szCs w:val="22"/>
        </w:rPr>
        <w:t xml:space="preserve">c) Remitir al Gobierno de Aragón copia del informe de auditoría de las Cuentas Anuales, de la Carta de Recomendaciones, en el caso de que haya sido emitida por la firma auditora, y de la información enviada al Banco de </w:t>
      </w:r>
      <w:r w:rsidR="00F96001" w:rsidRPr="00481061">
        <w:rPr>
          <w:rFonts w:ascii="Aller" w:hAnsi="Aller"/>
          <w:spacing w:val="20"/>
          <w:sz w:val="22"/>
          <w:szCs w:val="22"/>
        </w:rPr>
        <w:t>España,</w:t>
      </w:r>
      <w:r w:rsidRPr="00481061">
        <w:rPr>
          <w:rFonts w:ascii="Aller" w:hAnsi="Aller"/>
          <w:spacing w:val="20"/>
          <w:sz w:val="22"/>
          <w:szCs w:val="22"/>
        </w:rPr>
        <w:t xml:space="preserve"> así como de las actas que éste emita sobre la SGR, con las aclaraciones que al respecto se soliciten. La remisión se producirá dentro del mes siguiente a la recepción o envío de los documentos a que se refiere esta cláusula.</w:t>
      </w:r>
    </w:p>
    <w:p w14:paraId="1850ED05" w14:textId="77777777" w:rsidR="0012722E" w:rsidRPr="00481061" w:rsidRDefault="0012722E" w:rsidP="0012722E">
      <w:pPr>
        <w:pStyle w:val="Sangradetextonormal"/>
        <w:ind w:firstLine="1080"/>
        <w:rPr>
          <w:rFonts w:ascii="Aller" w:hAnsi="Aller"/>
          <w:spacing w:val="20"/>
          <w:sz w:val="22"/>
          <w:szCs w:val="22"/>
        </w:rPr>
      </w:pPr>
    </w:p>
    <w:p w14:paraId="73A19595" w14:textId="77777777" w:rsidR="0012722E" w:rsidRPr="00481061" w:rsidRDefault="0012722E" w:rsidP="0012722E">
      <w:pPr>
        <w:pStyle w:val="Sangradetextonormal"/>
        <w:ind w:firstLine="1080"/>
        <w:rPr>
          <w:rFonts w:ascii="Aller" w:hAnsi="Aller"/>
          <w:spacing w:val="20"/>
          <w:sz w:val="22"/>
          <w:szCs w:val="22"/>
        </w:rPr>
      </w:pPr>
      <w:r w:rsidRPr="00481061">
        <w:rPr>
          <w:rFonts w:ascii="Aller" w:hAnsi="Aller"/>
          <w:spacing w:val="20"/>
          <w:sz w:val="22"/>
          <w:szCs w:val="22"/>
        </w:rPr>
        <w:t>d) Solicitar de sus auditores toda la información complementaria que el Gobierno de Aragón estime oportuna para el desempeño de sus funciones. Alternativamente, el Gobierno de Aragón podrá realizar los procedimientos de revisión que estime necesarios.</w:t>
      </w:r>
    </w:p>
    <w:p w14:paraId="18F45AE2" w14:textId="77777777" w:rsidR="0012722E" w:rsidRPr="00481061" w:rsidRDefault="0012722E" w:rsidP="0012722E">
      <w:pPr>
        <w:pStyle w:val="Sangradetextonormal"/>
        <w:ind w:firstLine="1080"/>
        <w:rPr>
          <w:rFonts w:ascii="Aller" w:hAnsi="Aller"/>
          <w:spacing w:val="20"/>
          <w:sz w:val="22"/>
          <w:szCs w:val="22"/>
        </w:rPr>
      </w:pPr>
    </w:p>
    <w:p w14:paraId="714F5D5A" w14:textId="77777777" w:rsidR="0012722E" w:rsidRPr="00481061" w:rsidRDefault="0012722E" w:rsidP="0012722E">
      <w:pPr>
        <w:pStyle w:val="Sangradetextonormal"/>
        <w:ind w:firstLine="1080"/>
        <w:rPr>
          <w:rFonts w:ascii="Aller" w:hAnsi="Aller"/>
          <w:spacing w:val="20"/>
          <w:sz w:val="22"/>
          <w:szCs w:val="22"/>
        </w:rPr>
      </w:pPr>
      <w:r w:rsidRPr="00481061">
        <w:rPr>
          <w:rFonts w:ascii="Aller" w:hAnsi="Aller"/>
          <w:spacing w:val="20"/>
          <w:sz w:val="22"/>
          <w:szCs w:val="22"/>
        </w:rPr>
        <w:t>e) Soportar la verificación que decida efectuar el Gobierno de Aragón del soporte documental de la información relacionada con el presente contrato y de su correcta aplicación. A efecto de llevar a cabo esta verificación el Gobierno de Aragón preavisará con una antelación de siete días.</w:t>
      </w:r>
    </w:p>
    <w:p w14:paraId="0CBD29F4" w14:textId="77777777" w:rsidR="0012722E" w:rsidRPr="00481061" w:rsidRDefault="0012722E" w:rsidP="0012722E">
      <w:pPr>
        <w:pStyle w:val="Sangradetextonormal"/>
        <w:ind w:firstLine="1080"/>
        <w:rPr>
          <w:rFonts w:ascii="Aller" w:hAnsi="Aller"/>
          <w:spacing w:val="20"/>
          <w:sz w:val="22"/>
          <w:szCs w:val="22"/>
        </w:rPr>
      </w:pPr>
    </w:p>
    <w:p w14:paraId="4FFF2A9D" w14:textId="77777777" w:rsidR="0012722E" w:rsidRPr="00481061" w:rsidRDefault="0012722E" w:rsidP="0012722E">
      <w:pPr>
        <w:pStyle w:val="Sangradetextonormal"/>
        <w:ind w:firstLine="1080"/>
        <w:rPr>
          <w:rFonts w:ascii="Aller" w:hAnsi="Aller"/>
          <w:spacing w:val="20"/>
          <w:sz w:val="22"/>
          <w:szCs w:val="22"/>
        </w:rPr>
      </w:pPr>
      <w:r w:rsidRPr="00481061">
        <w:rPr>
          <w:rFonts w:ascii="Aller" w:hAnsi="Aller"/>
          <w:spacing w:val="20"/>
          <w:sz w:val="22"/>
          <w:szCs w:val="22"/>
        </w:rPr>
        <w:t>f) Soportar el importe de las sanciones que, por cualquier motivo, puedan imponerse al Gobierno de Aragón y que sean consecuencia del incumplimiento por la SGR de los compromisos adquiridos en este contrato.</w:t>
      </w:r>
    </w:p>
    <w:p w14:paraId="0B12B2FD" w14:textId="77777777" w:rsidR="0012722E" w:rsidRPr="00481061" w:rsidRDefault="0012722E" w:rsidP="0012722E">
      <w:pPr>
        <w:pStyle w:val="Sangradetextonormal"/>
        <w:ind w:firstLine="1080"/>
        <w:rPr>
          <w:rFonts w:ascii="Aller" w:hAnsi="Aller"/>
          <w:spacing w:val="20"/>
          <w:sz w:val="22"/>
          <w:szCs w:val="22"/>
        </w:rPr>
      </w:pPr>
    </w:p>
    <w:p w14:paraId="6769413D" w14:textId="10376C43" w:rsidR="0012722E" w:rsidRPr="00481061" w:rsidRDefault="0012722E" w:rsidP="0012722E">
      <w:pPr>
        <w:pStyle w:val="Sangradetextonormal"/>
        <w:ind w:firstLine="1080"/>
        <w:rPr>
          <w:rFonts w:ascii="Aller" w:hAnsi="Aller"/>
          <w:spacing w:val="20"/>
          <w:sz w:val="22"/>
          <w:szCs w:val="22"/>
        </w:rPr>
      </w:pPr>
      <w:r w:rsidRPr="00481061">
        <w:rPr>
          <w:rFonts w:ascii="Aller" w:hAnsi="Aller"/>
          <w:spacing w:val="20"/>
          <w:sz w:val="22"/>
          <w:szCs w:val="22"/>
        </w:rPr>
        <w:t>g) Cumplir con el ordenamiento vigente en cada momento y con la normativa e indicaciones del Banco de España. El Gobierno de Aragón podrá efectuar a la SGR los requerimientos necesarios para verificar el cumplimiento de esta obligación.</w:t>
      </w:r>
    </w:p>
    <w:p w14:paraId="4BF8BD3E" w14:textId="77777777" w:rsidR="0012722E" w:rsidRPr="00481061" w:rsidRDefault="0012722E" w:rsidP="0012722E">
      <w:pPr>
        <w:pStyle w:val="Sangradetextonormal"/>
        <w:ind w:firstLine="1080"/>
        <w:rPr>
          <w:rFonts w:ascii="Aller" w:hAnsi="Aller"/>
          <w:spacing w:val="20"/>
          <w:sz w:val="22"/>
          <w:szCs w:val="22"/>
        </w:rPr>
      </w:pPr>
    </w:p>
    <w:p w14:paraId="530D81A1" w14:textId="154B98E4" w:rsidR="008D70D0" w:rsidRDefault="0012722E" w:rsidP="0012722E">
      <w:pPr>
        <w:ind w:firstLine="708"/>
        <w:rPr>
          <w:rFonts w:ascii="Aller" w:hAnsi="Aller"/>
          <w:spacing w:val="20"/>
          <w:sz w:val="22"/>
        </w:rPr>
      </w:pPr>
      <w:r w:rsidRPr="00481061">
        <w:rPr>
          <w:rFonts w:ascii="Aller" w:hAnsi="Aller"/>
          <w:spacing w:val="20"/>
          <w:sz w:val="22"/>
        </w:rPr>
        <w:t xml:space="preserve">h) Informar al Gobierno de Aragón de la formalización de cualquier acuerdo de </w:t>
      </w:r>
      <w:proofErr w:type="spellStart"/>
      <w:r w:rsidRPr="00481061">
        <w:rPr>
          <w:rFonts w:ascii="Aller" w:hAnsi="Aller"/>
          <w:spacing w:val="20"/>
          <w:sz w:val="22"/>
        </w:rPr>
        <w:t>reafianzamiento</w:t>
      </w:r>
      <w:proofErr w:type="spellEnd"/>
      <w:r w:rsidRPr="00481061">
        <w:rPr>
          <w:rFonts w:ascii="Aller" w:hAnsi="Aller"/>
          <w:spacing w:val="20"/>
          <w:sz w:val="22"/>
        </w:rPr>
        <w:t xml:space="preserve"> con entidades o instituciones distintas de CERSA cuyo contenido pueda afectar al contenido del presente contrato.</w:t>
      </w:r>
    </w:p>
    <w:p w14:paraId="10350FDD" w14:textId="77777777" w:rsidR="00C340DF" w:rsidRPr="00481061" w:rsidRDefault="00C340DF" w:rsidP="0012722E">
      <w:pPr>
        <w:ind w:firstLine="708"/>
        <w:rPr>
          <w:rFonts w:ascii="Aller" w:hAnsi="Aller"/>
          <w:spacing w:val="20"/>
          <w:sz w:val="22"/>
        </w:rPr>
      </w:pPr>
    </w:p>
    <w:p w14:paraId="2F5B6F44" w14:textId="77777777" w:rsidR="0012722E" w:rsidRPr="00481061" w:rsidRDefault="0012722E" w:rsidP="0012722E">
      <w:pPr>
        <w:pStyle w:val="Ttulo3"/>
        <w:spacing w:before="0" w:beforeAutospacing="0" w:after="0" w:afterAutospacing="0"/>
        <w:rPr>
          <w:rFonts w:ascii="Aller" w:hAnsi="Aller"/>
          <w:color w:val="000000"/>
          <w:spacing w:val="20"/>
          <w:sz w:val="22"/>
          <w:szCs w:val="22"/>
        </w:rPr>
      </w:pPr>
    </w:p>
    <w:p w14:paraId="61C85154" w14:textId="77777777" w:rsidR="0012722E" w:rsidRPr="00481061" w:rsidRDefault="0012722E" w:rsidP="0012722E">
      <w:pPr>
        <w:pStyle w:val="Ttulo3"/>
        <w:spacing w:before="0" w:beforeAutospacing="0" w:after="0" w:afterAutospacing="0"/>
        <w:rPr>
          <w:rFonts w:ascii="Aller" w:hAnsi="Aller"/>
          <w:color w:val="000000"/>
          <w:spacing w:val="20"/>
          <w:sz w:val="22"/>
          <w:szCs w:val="22"/>
          <w:u w:val="single"/>
        </w:rPr>
      </w:pPr>
      <w:proofErr w:type="gramStart"/>
      <w:r w:rsidRPr="00481061">
        <w:rPr>
          <w:rFonts w:ascii="Aller" w:hAnsi="Aller"/>
          <w:color w:val="000000"/>
          <w:spacing w:val="20"/>
          <w:sz w:val="22"/>
          <w:szCs w:val="22"/>
          <w:u w:val="single"/>
        </w:rPr>
        <w:t>NOVENA.-</w:t>
      </w:r>
      <w:proofErr w:type="gramEnd"/>
      <w:r w:rsidRPr="00481061">
        <w:rPr>
          <w:rFonts w:ascii="Aller" w:hAnsi="Aller"/>
          <w:color w:val="000000"/>
          <w:spacing w:val="20"/>
          <w:sz w:val="22"/>
          <w:szCs w:val="22"/>
          <w:u w:val="single"/>
        </w:rPr>
        <w:t xml:space="preserve"> DURACION DEL CONTRATO</w:t>
      </w:r>
    </w:p>
    <w:p w14:paraId="5CE4E43F" w14:textId="77777777" w:rsidR="0012722E" w:rsidRPr="00481061" w:rsidRDefault="0012722E" w:rsidP="0012722E">
      <w:pPr>
        <w:rPr>
          <w:rFonts w:ascii="Aller" w:hAnsi="Aller"/>
          <w:b/>
          <w:color w:val="000000"/>
          <w:spacing w:val="20"/>
          <w:sz w:val="22"/>
        </w:rPr>
      </w:pPr>
    </w:p>
    <w:p w14:paraId="541531D5" w14:textId="3197EB07" w:rsidR="0012722E" w:rsidRPr="00481061" w:rsidRDefault="0012722E" w:rsidP="00F96001">
      <w:pPr>
        <w:rPr>
          <w:rFonts w:ascii="Aller" w:hAnsi="Aller"/>
          <w:spacing w:val="20"/>
          <w:sz w:val="22"/>
        </w:rPr>
      </w:pPr>
      <w:r w:rsidRPr="00481061">
        <w:rPr>
          <w:rFonts w:ascii="Aller" w:hAnsi="Aller"/>
          <w:color w:val="000000"/>
          <w:spacing w:val="20"/>
          <w:sz w:val="22"/>
        </w:rPr>
        <w:t xml:space="preserve">El contrato entrará en vigor el día de su firma y permanecerá vigente hasta el día 31 de </w:t>
      </w:r>
      <w:r w:rsidRPr="00481061">
        <w:rPr>
          <w:rFonts w:ascii="Aller" w:hAnsi="Aller"/>
          <w:spacing w:val="20"/>
          <w:sz w:val="22"/>
        </w:rPr>
        <w:t>diciembre de</w:t>
      </w:r>
      <w:r w:rsidR="005E27E7">
        <w:rPr>
          <w:rFonts w:ascii="Aller" w:hAnsi="Aller"/>
          <w:spacing w:val="20"/>
          <w:sz w:val="22"/>
        </w:rPr>
        <w:t xml:space="preserve"> </w:t>
      </w:r>
      <w:r w:rsidR="00BA6971" w:rsidRPr="00481061">
        <w:rPr>
          <w:rFonts w:ascii="Aller" w:hAnsi="Aller"/>
          <w:spacing w:val="20"/>
          <w:sz w:val="22"/>
        </w:rPr>
        <w:t>2024</w:t>
      </w:r>
      <w:r w:rsidRPr="00481061">
        <w:rPr>
          <w:rFonts w:ascii="Aller" w:hAnsi="Aller"/>
          <w:spacing w:val="20"/>
          <w:sz w:val="22"/>
        </w:rPr>
        <w:t xml:space="preserve">. </w:t>
      </w:r>
    </w:p>
    <w:p w14:paraId="4C259643" w14:textId="77777777" w:rsidR="0012722E" w:rsidRPr="00481061" w:rsidRDefault="0012722E" w:rsidP="0012722E">
      <w:pPr>
        <w:ind w:firstLine="1080"/>
        <w:rPr>
          <w:rFonts w:ascii="Aller" w:hAnsi="Aller"/>
          <w:spacing w:val="20"/>
          <w:sz w:val="22"/>
        </w:rPr>
      </w:pPr>
    </w:p>
    <w:p w14:paraId="13B6A570" w14:textId="77777777" w:rsidR="00226B42" w:rsidRPr="00481061" w:rsidRDefault="00226B42" w:rsidP="00F96001">
      <w:pPr>
        <w:rPr>
          <w:rFonts w:ascii="Aller" w:hAnsi="Aller"/>
          <w:spacing w:val="20"/>
          <w:sz w:val="22"/>
        </w:rPr>
      </w:pPr>
      <w:r w:rsidRPr="00481061">
        <w:rPr>
          <w:rFonts w:ascii="Aller" w:hAnsi="Aller"/>
          <w:spacing w:val="20"/>
          <w:sz w:val="22"/>
        </w:rPr>
        <w:t>En cualquier momento, y, en todo caso, con un mes de antelación mínimo antes de la finalización del plazo de vigencia, el contrato podrá prorrogarse anualmente, por un periodo de hasta cuatro años adicionales, por acuerdo unánime de los firmantes, y siempre que exista disponibilidad presupuestaria adecuada y suficiente en los presupuestos de la Comunidad Autónoma de Aragón.</w:t>
      </w:r>
    </w:p>
    <w:p w14:paraId="71C2A457" w14:textId="20A151F0" w:rsidR="0012722E" w:rsidRPr="00481061" w:rsidRDefault="0012722E" w:rsidP="00EF6347">
      <w:pPr>
        <w:rPr>
          <w:rFonts w:ascii="Aller" w:hAnsi="Aller"/>
          <w:color w:val="000000"/>
          <w:spacing w:val="20"/>
          <w:sz w:val="22"/>
        </w:rPr>
      </w:pPr>
    </w:p>
    <w:p w14:paraId="2FC4580E" w14:textId="314C22E9" w:rsidR="0012722E" w:rsidRPr="00481061" w:rsidRDefault="0012722E" w:rsidP="001D42E7">
      <w:pPr>
        <w:rPr>
          <w:rFonts w:ascii="Aller" w:hAnsi="Aller"/>
          <w:color w:val="000000"/>
          <w:spacing w:val="20"/>
          <w:sz w:val="22"/>
        </w:rPr>
      </w:pPr>
      <w:r w:rsidRPr="00481061">
        <w:rPr>
          <w:rFonts w:ascii="Aller" w:hAnsi="Aller"/>
          <w:color w:val="000000"/>
          <w:spacing w:val="20"/>
          <w:sz w:val="22"/>
        </w:rPr>
        <w:t xml:space="preserve">Con independencia de la finalización del período de duración del presente contrato, las operaciones con riesgo vivo </w:t>
      </w:r>
      <w:proofErr w:type="spellStart"/>
      <w:r w:rsidRPr="00481061">
        <w:rPr>
          <w:rFonts w:ascii="Aller" w:hAnsi="Aller"/>
          <w:color w:val="000000"/>
          <w:spacing w:val="20"/>
          <w:sz w:val="22"/>
        </w:rPr>
        <w:t>reafianzado</w:t>
      </w:r>
      <w:proofErr w:type="spellEnd"/>
      <w:r w:rsidRPr="00481061">
        <w:rPr>
          <w:rFonts w:ascii="Aller" w:hAnsi="Aller"/>
          <w:color w:val="000000"/>
          <w:spacing w:val="20"/>
          <w:sz w:val="22"/>
        </w:rPr>
        <w:t xml:space="preserve"> durante su vigencia</w:t>
      </w:r>
      <w:r w:rsidR="00F96001" w:rsidRPr="00481061">
        <w:rPr>
          <w:rFonts w:ascii="Aller" w:hAnsi="Aller"/>
          <w:color w:val="000000"/>
          <w:spacing w:val="20"/>
          <w:sz w:val="22"/>
        </w:rPr>
        <w:t xml:space="preserve"> </w:t>
      </w:r>
      <w:r w:rsidRPr="00481061">
        <w:rPr>
          <w:rFonts w:ascii="Aller" w:hAnsi="Aller"/>
          <w:color w:val="000000"/>
          <w:spacing w:val="20"/>
          <w:sz w:val="22"/>
        </w:rPr>
        <w:t xml:space="preserve">dispondrán de la cobertura por el </w:t>
      </w:r>
      <w:proofErr w:type="spellStart"/>
      <w:r w:rsidRPr="00481061">
        <w:rPr>
          <w:rFonts w:ascii="Aller" w:hAnsi="Aller"/>
          <w:color w:val="000000"/>
          <w:spacing w:val="20"/>
          <w:sz w:val="22"/>
        </w:rPr>
        <w:t>reafianzamiento</w:t>
      </w:r>
      <w:proofErr w:type="spellEnd"/>
      <w:r w:rsidRPr="00481061">
        <w:rPr>
          <w:rFonts w:ascii="Aller" w:hAnsi="Aller"/>
          <w:color w:val="000000"/>
          <w:spacing w:val="20"/>
          <w:sz w:val="22"/>
        </w:rPr>
        <w:t>, en las condiciones estipuladas en el mismo, hasta su completa amortización y liquidación.</w:t>
      </w:r>
    </w:p>
    <w:p w14:paraId="1A72EDDA" w14:textId="77777777" w:rsidR="0012722E" w:rsidRPr="00481061" w:rsidRDefault="0012722E" w:rsidP="0012722E">
      <w:pPr>
        <w:rPr>
          <w:rFonts w:ascii="Aller" w:hAnsi="Aller"/>
          <w:spacing w:val="20"/>
          <w:sz w:val="22"/>
        </w:rPr>
      </w:pPr>
    </w:p>
    <w:p w14:paraId="461B72BA" w14:textId="5EAE4B21" w:rsidR="0012722E" w:rsidRPr="00481061" w:rsidRDefault="001D42E7" w:rsidP="0012722E">
      <w:pPr>
        <w:pStyle w:val="Ttulo2"/>
        <w:spacing w:before="0"/>
        <w:rPr>
          <w:rFonts w:ascii="Aller" w:hAnsi="Aller"/>
          <w:color w:val="auto"/>
          <w:spacing w:val="20"/>
          <w:sz w:val="22"/>
          <w:szCs w:val="22"/>
          <w:u w:val="single"/>
        </w:rPr>
      </w:pPr>
      <w:proofErr w:type="gramStart"/>
      <w:r w:rsidRPr="00481061">
        <w:rPr>
          <w:rFonts w:ascii="Aller" w:hAnsi="Aller"/>
          <w:color w:val="auto"/>
          <w:spacing w:val="20"/>
          <w:sz w:val="22"/>
          <w:szCs w:val="22"/>
          <w:u w:val="single"/>
        </w:rPr>
        <w:t>DÉ</w:t>
      </w:r>
      <w:r w:rsidR="0012722E" w:rsidRPr="00481061">
        <w:rPr>
          <w:rFonts w:ascii="Aller" w:hAnsi="Aller"/>
          <w:color w:val="auto"/>
          <w:spacing w:val="20"/>
          <w:sz w:val="22"/>
          <w:szCs w:val="22"/>
          <w:u w:val="single"/>
        </w:rPr>
        <w:t>CIMA.-</w:t>
      </w:r>
      <w:proofErr w:type="gramEnd"/>
      <w:r w:rsidR="0012722E" w:rsidRPr="00481061">
        <w:rPr>
          <w:rFonts w:ascii="Aller" w:hAnsi="Aller"/>
          <w:color w:val="auto"/>
          <w:spacing w:val="20"/>
          <w:sz w:val="22"/>
          <w:szCs w:val="22"/>
          <w:u w:val="single"/>
        </w:rPr>
        <w:t xml:space="preserve"> INCOMPATIBILIDADES</w:t>
      </w:r>
    </w:p>
    <w:p w14:paraId="260D1BB2" w14:textId="77777777" w:rsidR="0012722E" w:rsidRPr="00481061" w:rsidRDefault="0012722E" w:rsidP="0012722E">
      <w:pPr>
        <w:pStyle w:val="Estilo1"/>
        <w:keepLines w:val="0"/>
        <w:tabs>
          <w:tab w:val="left" w:pos="0"/>
        </w:tabs>
        <w:suppressAutoHyphens/>
        <w:rPr>
          <w:rFonts w:ascii="Aller" w:hAnsi="Aller"/>
          <w:spacing w:val="20"/>
          <w:sz w:val="22"/>
          <w:szCs w:val="22"/>
        </w:rPr>
      </w:pPr>
    </w:p>
    <w:p w14:paraId="034C4495" w14:textId="56CAA7C8" w:rsidR="0012722E" w:rsidRPr="00481061" w:rsidRDefault="0012722E" w:rsidP="00F96001">
      <w:pPr>
        <w:pStyle w:val="Textoindependiente"/>
        <w:jc w:val="both"/>
        <w:rPr>
          <w:rFonts w:ascii="Aller" w:hAnsi="Aller"/>
          <w:b w:val="0"/>
          <w:spacing w:val="20"/>
          <w:sz w:val="22"/>
          <w:szCs w:val="22"/>
          <w:u w:val="none"/>
        </w:rPr>
      </w:pPr>
      <w:r w:rsidRPr="00481061">
        <w:rPr>
          <w:rFonts w:ascii="Aller" w:hAnsi="Aller"/>
          <w:b w:val="0"/>
          <w:spacing w:val="20"/>
          <w:sz w:val="22"/>
          <w:szCs w:val="22"/>
          <w:u w:val="none"/>
        </w:rPr>
        <w:t>Quedarán excluidas del presente contrato las operaciones de garantía a favor de beneficiarios que no cumplan los requisitos y condiciones establecidas para obtener cualquier tipo de subvención otorgada por el GOBIERNO DE ARAGON.</w:t>
      </w:r>
    </w:p>
    <w:p w14:paraId="02E9A43C" w14:textId="5EB864A0" w:rsidR="003C2B96" w:rsidRPr="00481061" w:rsidRDefault="003C2B96" w:rsidP="00F96001">
      <w:pPr>
        <w:pStyle w:val="Textoindependiente"/>
        <w:jc w:val="both"/>
        <w:rPr>
          <w:rFonts w:ascii="Aller" w:hAnsi="Aller"/>
          <w:b w:val="0"/>
          <w:spacing w:val="20"/>
          <w:sz w:val="22"/>
          <w:szCs w:val="22"/>
          <w:u w:val="none"/>
        </w:rPr>
      </w:pPr>
    </w:p>
    <w:p w14:paraId="1FEFAFC5" w14:textId="0F4AA9B0" w:rsidR="0012722E" w:rsidRPr="00481061" w:rsidRDefault="001D42E7" w:rsidP="001D42E7">
      <w:pPr>
        <w:pStyle w:val="Ttulo2"/>
        <w:spacing w:before="0"/>
        <w:rPr>
          <w:rFonts w:ascii="Aller" w:hAnsi="Aller"/>
          <w:color w:val="auto"/>
          <w:spacing w:val="20"/>
          <w:sz w:val="22"/>
          <w:szCs w:val="22"/>
          <w:u w:val="single"/>
        </w:rPr>
      </w:pPr>
      <w:proofErr w:type="gramStart"/>
      <w:r w:rsidRPr="00481061">
        <w:rPr>
          <w:rFonts w:ascii="Aller" w:hAnsi="Aller"/>
          <w:color w:val="auto"/>
          <w:spacing w:val="20"/>
          <w:sz w:val="22"/>
          <w:szCs w:val="22"/>
          <w:u w:val="single"/>
        </w:rPr>
        <w:t>UNDÉCIMA.-</w:t>
      </w:r>
      <w:proofErr w:type="gramEnd"/>
      <w:r w:rsidRPr="00481061">
        <w:rPr>
          <w:rFonts w:ascii="Aller" w:hAnsi="Aller"/>
          <w:color w:val="auto"/>
          <w:spacing w:val="20"/>
          <w:sz w:val="22"/>
          <w:szCs w:val="22"/>
          <w:u w:val="single"/>
        </w:rPr>
        <w:t>NORMATIVA</w:t>
      </w:r>
    </w:p>
    <w:p w14:paraId="52E24BF2" w14:textId="72538894" w:rsidR="003C2B96" w:rsidRPr="00481061" w:rsidRDefault="003C2B96" w:rsidP="0012722E">
      <w:pPr>
        <w:pStyle w:val="Ttulo3"/>
        <w:tabs>
          <w:tab w:val="left" w:pos="0"/>
        </w:tabs>
        <w:suppressAutoHyphens/>
        <w:spacing w:before="0" w:beforeAutospacing="0" w:after="0" w:afterAutospacing="0"/>
        <w:rPr>
          <w:rFonts w:ascii="Aller" w:hAnsi="Aller"/>
          <w:b w:val="0"/>
          <w:bCs w:val="0"/>
          <w:color w:val="000000"/>
          <w:spacing w:val="20"/>
          <w:sz w:val="22"/>
          <w:szCs w:val="22"/>
          <w:lang w:val="es-ES_tradnl" w:eastAsia="es-ES_tradnl"/>
        </w:rPr>
      </w:pPr>
    </w:p>
    <w:p w14:paraId="09AB7EBE" w14:textId="10950BC3" w:rsidR="001D42E7" w:rsidRPr="00481061" w:rsidRDefault="001D42E7" w:rsidP="001D42E7">
      <w:pPr>
        <w:pStyle w:val="Ttulo3"/>
        <w:tabs>
          <w:tab w:val="left" w:pos="0"/>
        </w:tabs>
        <w:suppressAutoHyphens/>
        <w:spacing w:before="0" w:beforeAutospacing="0" w:after="0" w:afterAutospacing="0"/>
        <w:jc w:val="both"/>
        <w:rPr>
          <w:rFonts w:ascii="Aller" w:hAnsi="Aller"/>
          <w:b w:val="0"/>
          <w:bCs w:val="0"/>
          <w:color w:val="000000"/>
          <w:spacing w:val="20"/>
          <w:sz w:val="22"/>
          <w:szCs w:val="22"/>
          <w:lang w:val="es-ES_tradnl" w:eastAsia="es-ES_tradnl"/>
        </w:rPr>
      </w:pPr>
      <w:proofErr w:type="spellStart"/>
      <w:r w:rsidRPr="00481061">
        <w:rPr>
          <w:rFonts w:ascii="Aller" w:hAnsi="Aller"/>
          <w:b w:val="0"/>
          <w:bCs w:val="0"/>
          <w:color w:val="000000"/>
          <w:spacing w:val="20"/>
          <w:sz w:val="22"/>
          <w:szCs w:val="22"/>
          <w:lang w:val="es-ES_tradnl" w:eastAsia="es-ES_tradnl"/>
        </w:rPr>
        <w:t>Avalia</w:t>
      </w:r>
      <w:proofErr w:type="spellEnd"/>
      <w:r w:rsidRPr="00481061">
        <w:rPr>
          <w:rFonts w:ascii="Aller" w:hAnsi="Aller"/>
          <w:b w:val="0"/>
          <w:bCs w:val="0"/>
          <w:color w:val="000000"/>
          <w:spacing w:val="20"/>
          <w:sz w:val="22"/>
          <w:szCs w:val="22"/>
          <w:lang w:val="es-ES_tradnl" w:eastAsia="es-ES_tradnl"/>
        </w:rPr>
        <w:t xml:space="preserve"> Aragón, SGR y el Gobierno de Aragón se comprometen a cumplir con las obligaciones derivadas del cumplimiento de la normativa estatal y europea que resulte de aplicación, incluyendo, en su caso</w:t>
      </w:r>
      <w:r w:rsidR="00C46E8B" w:rsidRPr="00481061">
        <w:rPr>
          <w:rFonts w:ascii="Aller" w:hAnsi="Aller"/>
          <w:b w:val="0"/>
          <w:bCs w:val="0"/>
          <w:color w:val="000000"/>
          <w:spacing w:val="20"/>
          <w:sz w:val="22"/>
          <w:szCs w:val="22"/>
          <w:lang w:val="es-ES_tradnl" w:eastAsia="es-ES_tradnl"/>
        </w:rPr>
        <w:t>,</w:t>
      </w:r>
      <w:r w:rsidRPr="00481061">
        <w:rPr>
          <w:rFonts w:ascii="Aller" w:hAnsi="Aller"/>
          <w:b w:val="0"/>
          <w:bCs w:val="0"/>
          <w:color w:val="000000"/>
          <w:spacing w:val="20"/>
          <w:sz w:val="22"/>
          <w:szCs w:val="22"/>
          <w:lang w:val="es-ES_tradnl" w:eastAsia="es-ES_tradnl"/>
        </w:rPr>
        <w:t xml:space="preserve"> la relativa </w:t>
      </w:r>
      <w:r w:rsidR="00C46E8B" w:rsidRPr="00481061">
        <w:rPr>
          <w:rFonts w:ascii="Aller" w:hAnsi="Aller"/>
          <w:b w:val="0"/>
          <w:bCs w:val="0"/>
          <w:color w:val="000000"/>
          <w:spacing w:val="20"/>
          <w:sz w:val="22"/>
          <w:szCs w:val="22"/>
          <w:lang w:val="es-ES_tradnl" w:eastAsia="es-ES_tradnl"/>
        </w:rPr>
        <w:t xml:space="preserve">a </w:t>
      </w:r>
      <w:r w:rsidRPr="00481061">
        <w:rPr>
          <w:rFonts w:ascii="Aller" w:hAnsi="Aller"/>
          <w:b w:val="0"/>
          <w:bCs w:val="0"/>
          <w:color w:val="000000"/>
          <w:spacing w:val="20"/>
          <w:sz w:val="22"/>
          <w:szCs w:val="22"/>
          <w:lang w:val="es-ES_tradnl" w:eastAsia="es-ES_tradnl"/>
        </w:rPr>
        <w:t>materia de ayudas públicas</w:t>
      </w:r>
      <w:r w:rsidR="00C46E8B" w:rsidRPr="00481061">
        <w:rPr>
          <w:rFonts w:ascii="Aller" w:hAnsi="Aller"/>
          <w:b w:val="0"/>
          <w:bCs w:val="0"/>
          <w:color w:val="000000"/>
          <w:spacing w:val="20"/>
          <w:sz w:val="22"/>
          <w:szCs w:val="22"/>
          <w:lang w:val="es-ES_tradnl" w:eastAsia="es-ES_tradnl"/>
        </w:rPr>
        <w:t>,</w:t>
      </w:r>
      <w:r w:rsidRPr="00481061">
        <w:rPr>
          <w:rFonts w:ascii="Aller" w:hAnsi="Aller"/>
          <w:b w:val="0"/>
          <w:bCs w:val="0"/>
          <w:color w:val="000000"/>
          <w:spacing w:val="20"/>
          <w:sz w:val="22"/>
          <w:szCs w:val="22"/>
          <w:lang w:val="es-ES_tradnl" w:eastAsia="es-ES_tradnl"/>
        </w:rPr>
        <w:t xml:space="preserve"> recabando y aportando la información que para ello resulte necesaria.</w:t>
      </w:r>
    </w:p>
    <w:p w14:paraId="48AF0894" w14:textId="77777777" w:rsidR="00C340DF" w:rsidRDefault="00C340DF" w:rsidP="001D42E7">
      <w:pPr>
        <w:pStyle w:val="Ttulo2"/>
        <w:spacing w:before="0"/>
        <w:rPr>
          <w:rFonts w:ascii="Aller" w:hAnsi="Aller"/>
          <w:color w:val="auto"/>
          <w:spacing w:val="20"/>
          <w:sz w:val="22"/>
          <w:szCs w:val="22"/>
          <w:u w:val="single"/>
        </w:rPr>
      </w:pPr>
    </w:p>
    <w:p w14:paraId="56C004DA" w14:textId="7F8C6942" w:rsidR="0012722E" w:rsidRPr="00481061" w:rsidRDefault="003C2B96" w:rsidP="001D42E7">
      <w:pPr>
        <w:pStyle w:val="Ttulo2"/>
        <w:spacing w:before="0"/>
        <w:rPr>
          <w:rFonts w:ascii="Aller" w:hAnsi="Aller"/>
          <w:color w:val="auto"/>
          <w:spacing w:val="20"/>
          <w:sz w:val="22"/>
          <w:szCs w:val="22"/>
          <w:u w:val="single"/>
        </w:rPr>
      </w:pPr>
      <w:proofErr w:type="gramStart"/>
      <w:r w:rsidRPr="00481061">
        <w:rPr>
          <w:rFonts w:ascii="Aller" w:hAnsi="Aller"/>
          <w:color w:val="auto"/>
          <w:spacing w:val="20"/>
          <w:sz w:val="22"/>
          <w:szCs w:val="22"/>
          <w:u w:val="single"/>
        </w:rPr>
        <w:t>DUODÉCI</w:t>
      </w:r>
      <w:r w:rsidR="001D42E7" w:rsidRPr="00481061">
        <w:rPr>
          <w:rFonts w:ascii="Aller" w:hAnsi="Aller"/>
          <w:color w:val="auto"/>
          <w:spacing w:val="20"/>
          <w:sz w:val="22"/>
          <w:szCs w:val="22"/>
          <w:u w:val="single"/>
        </w:rPr>
        <w:t>MA.-</w:t>
      </w:r>
      <w:proofErr w:type="gramEnd"/>
      <w:r w:rsidR="001D42E7" w:rsidRPr="00481061">
        <w:rPr>
          <w:rFonts w:ascii="Aller" w:hAnsi="Aller"/>
          <w:color w:val="auto"/>
          <w:spacing w:val="20"/>
          <w:sz w:val="22"/>
          <w:szCs w:val="22"/>
          <w:u w:val="single"/>
        </w:rPr>
        <w:t xml:space="preserve"> </w:t>
      </w:r>
      <w:r w:rsidR="0012722E" w:rsidRPr="00481061">
        <w:rPr>
          <w:rFonts w:ascii="Aller" w:hAnsi="Aller"/>
          <w:color w:val="auto"/>
          <w:spacing w:val="20"/>
          <w:sz w:val="22"/>
          <w:szCs w:val="22"/>
          <w:u w:val="single"/>
        </w:rPr>
        <w:t>OTRAS DISPOSICIONES</w:t>
      </w:r>
    </w:p>
    <w:p w14:paraId="1F86F5E4" w14:textId="77777777" w:rsidR="0012722E" w:rsidRPr="00481061" w:rsidRDefault="0012722E" w:rsidP="0012722E">
      <w:pPr>
        <w:pStyle w:val="Ttulo3"/>
        <w:spacing w:before="0" w:beforeAutospacing="0" w:after="0" w:afterAutospacing="0"/>
        <w:rPr>
          <w:rFonts w:ascii="Aller" w:hAnsi="Aller"/>
          <w:color w:val="000000"/>
          <w:spacing w:val="20"/>
          <w:sz w:val="22"/>
          <w:szCs w:val="22"/>
        </w:rPr>
      </w:pPr>
    </w:p>
    <w:p w14:paraId="1793E560" w14:textId="6718C37D" w:rsidR="0012722E" w:rsidRPr="00481061" w:rsidRDefault="0012722E" w:rsidP="00F96001">
      <w:pPr>
        <w:tabs>
          <w:tab w:val="left" w:pos="0"/>
        </w:tabs>
        <w:suppressAutoHyphens/>
        <w:rPr>
          <w:rFonts w:ascii="Aller" w:hAnsi="Aller"/>
          <w:color w:val="FF0000"/>
          <w:spacing w:val="20"/>
          <w:sz w:val="22"/>
        </w:rPr>
      </w:pPr>
      <w:r w:rsidRPr="00481061">
        <w:rPr>
          <w:rFonts w:ascii="Aller" w:hAnsi="Aller"/>
          <w:color w:val="000000"/>
          <w:spacing w:val="20"/>
          <w:sz w:val="22"/>
        </w:rPr>
        <w:t xml:space="preserve">La aplicación, seguimiento e interpretación de este contrato se realizará por </w:t>
      </w:r>
      <w:r w:rsidR="00226B42" w:rsidRPr="00481061">
        <w:rPr>
          <w:rFonts w:ascii="Aller" w:hAnsi="Aller"/>
          <w:color w:val="000000"/>
          <w:spacing w:val="20"/>
          <w:sz w:val="22"/>
        </w:rPr>
        <w:t>el Departamento co</w:t>
      </w:r>
      <w:r w:rsidR="00EF6347" w:rsidRPr="00481061">
        <w:rPr>
          <w:rFonts w:ascii="Aller" w:hAnsi="Aller"/>
          <w:color w:val="000000"/>
          <w:spacing w:val="20"/>
          <w:sz w:val="22"/>
        </w:rPr>
        <w:t xml:space="preserve">mpetente en materia de Economía </w:t>
      </w:r>
      <w:r w:rsidRPr="00481061">
        <w:rPr>
          <w:rFonts w:ascii="Aller" w:hAnsi="Aller"/>
          <w:spacing w:val="20"/>
          <w:sz w:val="22"/>
        </w:rPr>
        <w:t>del GOBIERNO DE ARAGÓN</w:t>
      </w:r>
      <w:r w:rsidRPr="00481061">
        <w:rPr>
          <w:rFonts w:ascii="Aller" w:hAnsi="Aller"/>
          <w:color w:val="FF0000"/>
          <w:spacing w:val="20"/>
          <w:sz w:val="22"/>
        </w:rPr>
        <w:t xml:space="preserve">. </w:t>
      </w:r>
    </w:p>
    <w:p w14:paraId="7D045D59" w14:textId="794628A4" w:rsidR="001F277F" w:rsidRPr="00481061" w:rsidRDefault="001F277F" w:rsidP="00F96001">
      <w:pPr>
        <w:tabs>
          <w:tab w:val="left" w:pos="0"/>
        </w:tabs>
        <w:suppressAutoHyphens/>
        <w:rPr>
          <w:rFonts w:ascii="Aller" w:hAnsi="Aller"/>
          <w:color w:val="FF0000"/>
          <w:spacing w:val="20"/>
          <w:sz w:val="22"/>
        </w:rPr>
      </w:pPr>
    </w:p>
    <w:p w14:paraId="0CB9C150" w14:textId="77777777" w:rsidR="003C3956" w:rsidRPr="00481061" w:rsidRDefault="003C3956" w:rsidP="0012722E">
      <w:pPr>
        <w:tabs>
          <w:tab w:val="left" w:pos="0"/>
        </w:tabs>
        <w:suppressAutoHyphens/>
        <w:ind w:firstLine="1080"/>
        <w:rPr>
          <w:rFonts w:ascii="Aller" w:hAnsi="Aller"/>
          <w:color w:val="FF0000"/>
          <w:spacing w:val="20"/>
          <w:sz w:val="22"/>
        </w:rPr>
      </w:pPr>
    </w:p>
    <w:p w14:paraId="3AEB9E96" w14:textId="7F13BCCD" w:rsidR="00226B42" w:rsidRDefault="00226B42" w:rsidP="00226B42">
      <w:pPr>
        <w:tabs>
          <w:tab w:val="left" w:pos="0"/>
        </w:tabs>
        <w:suppressAutoHyphens/>
        <w:rPr>
          <w:rFonts w:ascii="Aller" w:hAnsi="Aller"/>
          <w:color w:val="000000"/>
          <w:spacing w:val="20"/>
          <w:sz w:val="22"/>
        </w:rPr>
      </w:pPr>
      <w:r w:rsidRPr="00481061">
        <w:rPr>
          <w:rFonts w:ascii="Aller" w:hAnsi="Aller"/>
          <w:color w:val="000000"/>
          <w:spacing w:val="20"/>
          <w:sz w:val="22"/>
        </w:rPr>
        <w:t>Y en prueba de conformidad con cuanto antecede, suscriben el presente contrato, a fecha de firma electrónica.</w:t>
      </w:r>
    </w:p>
    <w:p w14:paraId="333EF850" w14:textId="11C8E803" w:rsidR="00A83787" w:rsidRDefault="00A83787" w:rsidP="00226B42">
      <w:pPr>
        <w:tabs>
          <w:tab w:val="left" w:pos="0"/>
        </w:tabs>
        <w:suppressAutoHyphens/>
        <w:rPr>
          <w:rFonts w:ascii="Aller" w:hAnsi="Aller"/>
          <w:color w:val="000000"/>
          <w:spacing w:val="20"/>
          <w:sz w:val="22"/>
        </w:rPr>
      </w:pPr>
    </w:p>
    <w:p w14:paraId="6379717C" w14:textId="77777777" w:rsidR="00A83787" w:rsidRPr="00481061" w:rsidRDefault="00A83787" w:rsidP="00226B42">
      <w:pPr>
        <w:tabs>
          <w:tab w:val="left" w:pos="0"/>
        </w:tabs>
        <w:suppressAutoHyphens/>
        <w:rPr>
          <w:rFonts w:ascii="Aller" w:hAnsi="Aller"/>
          <w:color w:val="000000"/>
          <w:spacing w:val="20"/>
          <w:sz w:val="22"/>
        </w:rPr>
      </w:pPr>
    </w:p>
    <w:p w14:paraId="7C2FA220" w14:textId="77777777" w:rsidR="00226B42" w:rsidRPr="00481061" w:rsidRDefault="00226B42" w:rsidP="00226B42">
      <w:pPr>
        <w:tabs>
          <w:tab w:val="left" w:pos="0"/>
        </w:tabs>
        <w:suppressAutoHyphens/>
        <w:rPr>
          <w:rFonts w:ascii="Aller" w:hAnsi="Aller"/>
          <w:color w:val="000000"/>
          <w:spacing w:val="20"/>
          <w:sz w:val="22"/>
        </w:rPr>
      </w:pPr>
    </w:p>
    <w:tbl>
      <w:tblPr>
        <w:tblStyle w:val="Tablaconcuadrcula"/>
        <w:tblW w:w="8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247"/>
      </w:tblGrid>
      <w:tr w:rsidR="00A83787" w14:paraId="0FE9E6DA" w14:textId="77777777" w:rsidTr="00A83787">
        <w:tc>
          <w:tcPr>
            <w:tcW w:w="4531" w:type="dxa"/>
          </w:tcPr>
          <w:p w14:paraId="065449D3" w14:textId="77777777" w:rsidR="00A83787" w:rsidRDefault="00A83787" w:rsidP="00A83787">
            <w:pPr>
              <w:jc w:val="center"/>
              <w:rPr>
                <w:rFonts w:ascii="Aller" w:hAnsi="Aller"/>
                <w:b/>
                <w:color w:val="000000"/>
                <w:spacing w:val="20"/>
                <w:sz w:val="22"/>
                <w:lang w:val="pt-BR"/>
              </w:rPr>
            </w:pPr>
            <w:r w:rsidRPr="00481061">
              <w:rPr>
                <w:rFonts w:ascii="Aller" w:hAnsi="Aller"/>
                <w:b/>
                <w:color w:val="000000"/>
                <w:spacing w:val="20"/>
                <w:sz w:val="22"/>
                <w:lang w:val="pt-BR"/>
              </w:rPr>
              <w:t>GOBIERNO DE ARAGON</w:t>
            </w:r>
          </w:p>
          <w:p w14:paraId="3A0D6045" w14:textId="77777777" w:rsidR="00A83787" w:rsidRDefault="00A83787" w:rsidP="00A83787">
            <w:pPr>
              <w:jc w:val="center"/>
              <w:rPr>
                <w:rFonts w:ascii="Aller" w:hAnsi="Aller"/>
                <w:b/>
                <w:color w:val="000000"/>
                <w:spacing w:val="20"/>
                <w:sz w:val="22"/>
                <w:lang w:val="pt-BR"/>
              </w:rPr>
            </w:pPr>
          </w:p>
          <w:p w14:paraId="00B65BB9" w14:textId="26945A40" w:rsidR="00A83787" w:rsidRDefault="00A83787" w:rsidP="00A83787">
            <w:pPr>
              <w:jc w:val="center"/>
              <w:rPr>
                <w:rFonts w:ascii="Aller" w:hAnsi="Aller"/>
                <w:color w:val="000000"/>
                <w:spacing w:val="20"/>
                <w:sz w:val="22"/>
              </w:rPr>
            </w:pPr>
            <w:proofErr w:type="spellStart"/>
            <w:r>
              <w:rPr>
                <w:rFonts w:ascii="Aller" w:hAnsi="Aller"/>
                <w:b/>
                <w:color w:val="000000"/>
                <w:spacing w:val="20"/>
                <w:sz w:val="22"/>
                <w:lang w:val="pt-BR"/>
              </w:rPr>
              <w:t>Dña</w:t>
            </w:r>
            <w:proofErr w:type="spellEnd"/>
            <w:r>
              <w:rPr>
                <w:rFonts w:ascii="Aller" w:hAnsi="Aller"/>
                <w:b/>
                <w:color w:val="000000"/>
                <w:spacing w:val="20"/>
                <w:sz w:val="22"/>
                <w:lang w:val="pt-BR"/>
              </w:rPr>
              <w:t xml:space="preserve">. </w:t>
            </w:r>
            <w:r w:rsidRPr="00A83787">
              <w:rPr>
                <w:rFonts w:ascii="Aller" w:hAnsi="Aller" w:cs="Arial"/>
                <w:b/>
                <w:spacing w:val="20"/>
                <w:sz w:val="22"/>
              </w:rPr>
              <w:t xml:space="preserve">María del Mar Vaquero </w:t>
            </w:r>
            <w:proofErr w:type="spellStart"/>
            <w:r w:rsidRPr="00A83787">
              <w:rPr>
                <w:rFonts w:ascii="Aller" w:hAnsi="Aller" w:cs="Arial"/>
                <w:b/>
                <w:spacing w:val="20"/>
                <w:sz w:val="22"/>
              </w:rPr>
              <w:t>Perianez</w:t>
            </w:r>
            <w:proofErr w:type="spellEnd"/>
          </w:p>
        </w:tc>
        <w:tc>
          <w:tcPr>
            <w:tcW w:w="4247" w:type="dxa"/>
          </w:tcPr>
          <w:p w14:paraId="332D4DF7" w14:textId="77777777" w:rsidR="00A83787" w:rsidRDefault="00A83787" w:rsidP="00A83787">
            <w:pPr>
              <w:jc w:val="center"/>
              <w:rPr>
                <w:rFonts w:ascii="Aller" w:hAnsi="Aller"/>
                <w:color w:val="000000"/>
                <w:spacing w:val="20"/>
                <w:sz w:val="22"/>
                <w:lang w:val="pt-BR"/>
              </w:rPr>
            </w:pPr>
            <w:r w:rsidRPr="00481061">
              <w:rPr>
                <w:rFonts w:ascii="Aller" w:hAnsi="Aller"/>
                <w:b/>
                <w:color w:val="000000"/>
                <w:spacing w:val="20"/>
                <w:sz w:val="22"/>
                <w:lang w:val="pt-BR"/>
              </w:rPr>
              <w:t>AVALIA ARAGÓN, S.G.R</w:t>
            </w:r>
            <w:r w:rsidRPr="00481061">
              <w:rPr>
                <w:rFonts w:ascii="Aller" w:hAnsi="Aller"/>
                <w:color w:val="000000"/>
                <w:spacing w:val="20"/>
                <w:sz w:val="22"/>
                <w:lang w:val="pt-BR"/>
              </w:rPr>
              <w:t>.</w:t>
            </w:r>
          </w:p>
          <w:p w14:paraId="747BA799" w14:textId="77777777" w:rsidR="00A83787" w:rsidRDefault="00A83787" w:rsidP="00A83787">
            <w:pPr>
              <w:jc w:val="center"/>
              <w:rPr>
                <w:rFonts w:ascii="Aller" w:hAnsi="Aller"/>
                <w:color w:val="000000"/>
                <w:spacing w:val="20"/>
                <w:sz w:val="22"/>
                <w:lang w:val="pt-BR"/>
              </w:rPr>
            </w:pPr>
          </w:p>
          <w:p w14:paraId="24CCE882" w14:textId="67094068" w:rsidR="00A83787" w:rsidRPr="00A83787" w:rsidRDefault="00A83787" w:rsidP="00A83787">
            <w:pPr>
              <w:jc w:val="center"/>
              <w:rPr>
                <w:rFonts w:ascii="Aller" w:hAnsi="Aller"/>
                <w:b/>
                <w:color w:val="000000"/>
                <w:spacing w:val="20"/>
                <w:sz w:val="22"/>
                <w:lang w:val="pt-BR"/>
              </w:rPr>
            </w:pPr>
            <w:r w:rsidRPr="00A83787">
              <w:rPr>
                <w:rFonts w:ascii="Aller" w:hAnsi="Aller" w:cs="Arial"/>
                <w:b/>
                <w:spacing w:val="20"/>
                <w:sz w:val="22"/>
              </w:rPr>
              <w:t>Dña. Asunción Esteban Saiz</w:t>
            </w:r>
          </w:p>
          <w:p w14:paraId="6EE986EB" w14:textId="46D998EF" w:rsidR="00A83787" w:rsidRDefault="00A83787" w:rsidP="0012722E">
            <w:pPr>
              <w:rPr>
                <w:rFonts w:ascii="Aller" w:hAnsi="Aller"/>
                <w:color w:val="000000"/>
                <w:spacing w:val="20"/>
                <w:sz w:val="22"/>
              </w:rPr>
            </w:pPr>
          </w:p>
        </w:tc>
      </w:tr>
    </w:tbl>
    <w:p w14:paraId="469E23A3" w14:textId="21966B18" w:rsidR="0012722E" w:rsidRDefault="0012722E" w:rsidP="0012722E">
      <w:pPr>
        <w:rPr>
          <w:rFonts w:ascii="Aller" w:hAnsi="Aller"/>
          <w:color w:val="000000"/>
          <w:spacing w:val="20"/>
          <w:sz w:val="22"/>
        </w:rPr>
      </w:pPr>
    </w:p>
    <w:p w14:paraId="22973B15" w14:textId="1EC2536C" w:rsidR="00A83787" w:rsidRDefault="00A83787" w:rsidP="0012722E">
      <w:pPr>
        <w:rPr>
          <w:rFonts w:ascii="Aller" w:hAnsi="Aller"/>
          <w:color w:val="000000"/>
          <w:spacing w:val="20"/>
          <w:sz w:val="22"/>
        </w:rPr>
      </w:pPr>
    </w:p>
    <w:p w14:paraId="71B3D742" w14:textId="77777777" w:rsidR="00A83787" w:rsidRDefault="00A83787" w:rsidP="00A90886">
      <w:pPr>
        <w:jc w:val="center"/>
        <w:rPr>
          <w:rFonts w:ascii="Aller" w:hAnsi="Aller"/>
          <w:b/>
          <w:spacing w:val="20"/>
        </w:rPr>
      </w:pPr>
    </w:p>
    <w:p w14:paraId="492647C2" w14:textId="77777777" w:rsidR="00A83787" w:rsidRDefault="00A83787" w:rsidP="00A90886">
      <w:pPr>
        <w:jc w:val="center"/>
        <w:rPr>
          <w:rFonts w:ascii="Aller" w:hAnsi="Aller"/>
          <w:b/>
          <w:spacing w:val="20"/>
        </w:rPr>
      </w:pPr>
    </w:p>
    <w:p w14:paraId="2491EEFD" w14:textId="3E2CC94B" w:rsidR="00A90886" w:rsidRPr="00481061" w:rsidRDefault="00A90886" w:rsidP="00A90886">
      <w:pPr>
        <w:jc w:val="center"/>
        <w:rPr>
          <w:rFonts w:ascii="Aller" w:hAnsi="Aller"/>
          <w:b/>
          <w:spacing w:val="20"/>
        </w:rPr>
      </w:pPr>
      <w:bookmarkStart w:id="0" w:name="_GoBack"/>
      <w:bookmarkEnd w:id="0"/>
      <w:r w:rsidRPr="00481061">
        <w:rPr>
          <w:rFonts w:ascii="Aller" w:hAnsi="Aller"/>
          <w:b/>
          <w:spacing w:val="20"/>
        </w:rPr>
        <w:t>ANEXO</w:t>
      </w:r>
      <w:r w:rsidR="00DA62CE" w:rsidRPr="00481061">
        <w:rPr>
          <w:rFonts w:ascii="Aller" w:hAnsi="Aller"/>
          <w:b/>
          <w:spacing w:val="20"/>
        </w:rPr>
        <w:t xml:space="preserve"> </w:t>
      </w:r>
      <w:r w:rsidRPr="00481061">
        <w:rPr>
          <w:rFonts w:ascii="Aller" w:hAnsi="Aller"/>
          <w:b/>
          <w:spacing w:val="20"/>
        </w:rPr>
        <w:t>1: HOJA DE DEFINICIONES</w:t>
      </w:r>
    </w:p>
    <w:p w14:paraId="0D8A3568" w14:textId="77777777" w:rsidR="00A90886" w:rsidRPr="00481061" w:rsidRDefault="00A90886" w:rsidP="00A90886">
      <w:pPr>
        <w:rPr>
          <w:rFonts w:ascii="Aller" w:hAnsi="Aller"/>
          <w:spacing w:val="20"/>
        </w:rPr>
      </w:pPr>
    </w:p>
    <w:p w14:paraId="0A2F93ED" w14:textId="77777777" w:rsidR="00A90886" w:rsidRPr="00481061" w:rsidRDefault="00A90886" w:rsidP="00A90886">
      <w:pPr>
        <w:rPr>
          <w:rFonts w:ascii="Aller" w:hAnsi="Aller"/>
          <w:spacing w:val="20"/>
        </w:rPr>
      </w:pPr>
    </w:p>
    <w:p w14:paraId="5E4AA6F7" w14:textId="280E80EA" w:rsidR="00A90886" w:rsidRPr="00481061" w:rsidRDefault="00A90886" w:rsidP="00A90886">
      <w:pPr>
        <w:rPr>
          <w:rFonts w:ascii="Aller" w:hAnsi="Aller"/>
          <w:b/>
          <w:spacing w:val="20"/>
        </w:rPr>
      </w:pPr>
      <w:r w:rsidRPr="00481061">
        <w:rPr>
          <w:rFonts w:ascii="Aller" w:hAnsi="Aller"/>
          <w:b/>
          <w:spacing w:val="20"/>
        </w:rPr>
        <w:t>Garantías</w:t>
      </w:r>
      <w:r w:rsidR="00B36906" w:rsidRPr="00481061">
        <w:rPr>
          <w:rFonts w:ascii="Aller" w:hAnsi="Aller"/>
          <w:b/>
          <w:spacing w:val="20"/>
        </w:rPr>
        <w:t xml:space="preserve"> crediticias</w:t>
      </w:r>
      <w:r w:rsidRPr="00481061">
        <w:rPr>
          <w:rFonts w:ascii="Aller" w:hAnsi="Aller"/>
          <w:b/>
          <w:spacing w:val="20"/>
        </w:rPr>
        <w:t>:</w:t>
      </w:r>
    </w:p>
    <w:p w14:paraId="70F43096" w14:textId="77777777" w:rsidR="00A90886" w:rsidRPr="00481061" w:rsidRDefault="00A90886" w:rsidP="00A90886">
      <w:pPr>
        <w:rPr>
          <w:rFonts w:ascii="Aller" w:hAnsi="Aller"/>
          <w:spacing w:val="20"/>
          <w:lang w:val="es-ES_tradnl"/>
        </w:rPr>
      </w:pPr>
    </w:p>
    <w:p w14:paraId="62F8E90B" w14:textId="6FAD15E9" w:rsidR="00A90886" w:rsidRPr="00481061" w:rsidRDefault="00B36906" w:rsidP="00A90886">
      <w:pPr>
        <w:rPr>
          <w:rFonts w:ascii="Aller" w:hAnsi="Aller"/>
          <w:spacing w:val="20"/>
        </w:rPr>
      </w:pPr>
      <w:r w:rsidRPr="00481061">
        <w:rPr>
          <w:rFonts w:ascii="Aller" w:hAnsi="Aller"/>
          <w:spacing w:val="20"/>
        </w:rPr>
        <w:t>Garantías</w:t>
      </w:r>
      <w:r w:rsidR="00A90886" w:rsidRPr="00481061">
        <w:rPr>
          <w:rFonts w:ascii="Aller" w:hAnsi="Aller"/>
          <w:spacing w:val="20"/>
        </w:rPr>
        <w:t xml:space="preserve"> prestadas por AVALIA ARAGON SGR a favor de sus socios partícipes que tengan como objeto cubrir, di</w:t>
      </w:r>
      <w:r w:rsidRPr="00481061">
        <w:rPr>
          <w:rFonts w:ascii="Aller" w:hAnsi="Aller"/>
          <w:spacing w:val="20"/>
        </w:rPr>
        <w:t xml:space="preserve">recta o indirectamente, riesgos </w:t>
      </w:r>
      <w:r w:rsidR="00A90886" w:rsidRPr="00481061">
        <w:rPr>
          <w:rFonts w:ascii="Aller" w:hAnsi="Aller"/>
          <w:spacing w:val="20"/>
        </w:rPr>
        <w:t xml:space="preserve">por compromisos dinerarios (préstamos, créditos, arrendamientos financieros, etc. u obligaciones de pago, en general) </w:t>
      </w:r>
      <w:r w:rsidR="004A5EBB" w:rsidRPr="00481061">
        <w:rPr>
          <w:rFonts w:ascii="Aller" w:hAnsi="Aller"/>
          <w:spacing w:val="20"/>
        </w:rPr>
        <w:t>ante cualquier entidad.</w:t>
      </w:r>
    </w:p>
    <w:p w14:paraId="02114343" w14:textId="77777777" w:rsidR="00A90886" w:rsidRPr="00481061" w:rsidRDefault="00A90886" w:rsidP="00A90886">
      <w:pPr>
        <w:rPr>
          <w:rFonts w:ascii="Aller" w:hAnsi="Aller"/>
          <w:spacing w:val="20"/>
        </w:rPr>
      </w:pPr>
    </w:p>
    <w:p w14:paraId="6B4E02E8" w14:textId="77777777" w:rsidR="00A90886" w:rsidRPr="00481061" w:rsidRDefault="00A90886" w:rsidP="00A90886">
      <w:pPr>
        <w:rPr>
          <w:rFonts w:ascii="Aller" w:hAnsi="Aller"/>
          <w:spacing w:val="20"/>
        </w:rPr>
      </w:pPr>
    </w:p>
    <w:p w14:paraId="2AD26683" w14:textId="77777777" w:rsidR="00A90886" w:rsidRPr="00481061" w:rsidRDefault="00A90886" w:rsidP="00A90886">
      <w:pPr>
        <w:rPr>
          <w:rFonts w:ascii="Aller" w:hAnsi="Aller"/>
          <w:b/>
          <w:spacing w:val="20"/>
        </w:rPr>
      </w:pPr>
      <w:r w:rsidRPr="00481061">
        <w:rPr>
          <w:rFonts w:ascii="Aller" w:hAnsi="Aller"/>
          <w:b/>
          <w:spacing w:val="20"/>
        </w:rPr>
        <w:t>Operaciones Fallidas:</w:t>
      </w:r>
    </w:p>
    <w:p w14:paraId="64B36D1B" w14:textId="77777777" w:rsidR="00A90886" w:rsidRPr="00481061" w:rsidRDefault="00A90886" w:rsidP="00A90886">
      <w:pPr>
        <w:rPr>
          <w:rFonts w:ascii="Aller" w:hAnsi="Aller"/>
          <w:b/>
          <w:spacing w:val="20"/>
        </w:rPr>
      </w:pPr>
    </w:p>
    <w:p w14:paraId="526D8384" w14:textId="77777777" w:rsidR="00A90886" w:rsidRPr="00481061" w:rsidRDefault="00A90886" w:rsidP="00A90886">
      <w:pPr>
        <w:rPr>
          <w:rFonts w:ascii="Aller" w:hAnsi="Aller"/>
          <w:spacing w:val="20"/>
        </w:rPr>
      </w:pPr>
      <w:r w:rsidRPr="00481061">
        <w:rPr>
          <w:rFonts w:ascii="Aller" w:hAnsi="Aller"/>
          <w:spacing w:val="20"/>
        </w:rPr>
        <w:t>Se considerarán Operaciones Fallidas aquellas operaciones de garantía que cumplan todos y cada uno de los siguientes requisitos:</w:t>
      </w:r>
    </w:p>
    <w:p w14:paraId="4E5B4F92" w14:textId="77777777" w:rsidR="00A90886" w:rsidRPr="00481061" w:rsidRDefault="00A90886" w:rsidP="00A90886">
      <w:pPr>
        <w:rPr>
          <w:rFonts w:ascii="Aller" w:hAnsi="Aller"/>
          <w:spacing w:val="20"/>
        </w:rPr>
      </w:pPr>
    </w:p>
    <w:p w14:paraId="20086E1B" w14:textId="77777777" w:rsidR="00A90886" w:rsidRPr="00481061" w:rsidRDefault="00A90886" w:rsidP="00A90886">
      <w:pPr>
        <w:numPr>
          <w:ilvl w:val="0"/>
          <w:numId w:val="5"/>
        </w:numPr>
        <w:rPr>
          <w:rFonts w:ascii="Aller" w:hAnsi="Aller"/>
          <w:spacing w:val="20"/>
        </w:rPr>
      </w:pPr>
      <w:r w:rsidRPr="00481061">
        <w:rPr>
          <w:rFonts w:ascii="Aller" w:hAnsi="Aller"/>
          <w:spacing w:val="20"/>
        </w:rPr>
        <w:t>Que hayan sido totalmente canceladas por la SGR y provisionadas al 100%.</w:t>
      </w:r>
    </w:p>
    <w:p w14:paraId="7E74C205" w14:textId="77777777" w:rsidR="00A90886" w:rsidRPr="00481061" w:rsidRDefault="00A90886" w:rsidP="00A90886">
      <w:pPr>
        <w:numPr>
          <w:ilvl w:val="0"/>
          <w:numId w:val="5"/>
        </w:numPr>
        <w:rPr>
          <w:rFonts w:ascii="Aller" w:hAnsi="Aller"/>
          <w:spacing w:val="20"/>
        </w:rPr>
      </w:pPr>
      <w:r w:rsidRPr="00481061">
        <w:rPr>
          <w:rFonts w:ascii="Aller" w:hAnsi="Aller"/>
          <w:spacing w:val="20"/>
        </w:rPr>
        <w:t>Que hayan transcurrido al menos tres meses desde que se hubiera pagado y cancelado la operación.</w:t>
      </w:r>
    </w:p>
    <w:p w14:paraId="60442D34" w14:textId="77777777" w:rsidR="00A90886" w:rsidRPr="00481061" w:rsidRDefault="00A90886" w:rsidP="00A90886">
      <w:pPr>
        <w:numPr>
          <w:ilvl w:val="0"/>
          <w:numId w:val="5"/>
        </w:numPr>
        <w:rPr>
          <w:rFonts w:ascii="Aller" w:hAnsi="Aller"/>
          <w:spacing w:val="20"/>
        </w:rPr>
      </w:pPr>
      <w:r w:rsidRPr="00481061">
        <w:rPr>
          <w:rFonts w:ascii="Aller" w:hAnsi="Aller"/>
          <w:spacing w:val="20"/>
        </w:rPr>
        <w:t>Que su saldo haya sido contabilizado como fallido por la SGR en Cuentas de Orden y dado de baja del riesgo, total o parcialmente.</w:t>
      </w:r>
    </w:p>
    <w:p w14:paraId="3287199B" w14:textId="77777777" w:rsidR="00A90886" w:rsidRPr="00481061" w:rsidRDefault="00A90886" w:rsidP="00A90886">
      <w:pPr>
        <w:numPr>
          <w:ilvl w:val="0"/>
          <w:numId w:val="5"/>
        </w:numPr>
        <w:rPr>
          <w:rFonts w:ascii="Aller" w:hAnsi="Aller"/>
          <w:spacing w:val="20"/>
        </w:rPr>
      </w:pPr>
      <w:r w:rsidRPr="00481061">
        <w:rPr>
          <w:rFonts w:ascii="Aller" w:hAnsi="Aller"/>
          <w:spacing w:val="20"/>
        </w:rPr>
        <w:t xml:space="preserve">Que se acredite y se justifique la pérdida y las acciones de recuperación ya implementadas y previstas. </w:t>
      </w:r>
    </w:p>
    <w:p w14:paraId="03EE1080" w14:textId="77777777" w:rsidR="00A90886" w:rsidRPr="00481061" w:rsidRDefault="00A90886" w:rsidP="00A90886">
      <w:pPr>
        <w:numPr>
          <w:ilvl w:val="0"/>
          <w:numId w:val="5"/>
        </w:numPr>
        <w:rPr>
          <w:rFonts w:ascii="Aller" w:hAnsi="Aller"/>
          <w:spacing w:val="20"/>
        </w:rPr>
      </w:pPr>
      <w:r w:rsidRPr="00481061">
        <w:rPr>
          <w:rFonts w:ascii="Aller" w:hAnsi="Aller"/>
          <w:spacing w:val="20"/>
        </w:rPr>
        <w:t xml:space="preserve">Que, en caso de que la operación contara con una garantía real en forma de primera hipoteca sobre un bien inmueble, se hubiera producido la adjudicación del referido bien y/o la posterior venta por parte de la SGR o por parte del Acreedor como agente de garantías de la SGR, quedando una parte del saldo en mora de la operación no cubierto por el valor del bien inmueble adjudicado. </w:t>
      </w:r>
    </w:p>
    <w:p w14:paraId="5EFBB306" w14:textId="77777777" w:rsidR="00A90886" w:rsidRPr="00481061" w:rsidRDefault="00A90886" w:rsidP="00A90886">
      <w:pPr>
        <w:rPr>
          <w:rFonts w:ascii="Aller" w:hAnsi="Aller"/>
          <w:spacing w:val="20"/>
        </w:rPr>
      </w:pPr>
    </w:p>
    <w:p w14:paraId="790FD3AE" w14:textId="77777777" w:rsidR="00A90886" w:rsidRPr="00481061" w:rsidRDefault="00A90886" w:rsidP="00A90886">
      <w:pPr>
        <w:rPr>
          <w:rFonts w:ascii="Aller" w:hAnsi="Aller"/>
          <w:b/>
          <w:spacing w:val="20"/>
        </w:rPr>
      </w:pPr>
      <w:r w:rsidRPr="00481061">
        <w:rPr>
          <w:rFonts w:ascii="Aller" w:hAnsi="Aller"/>
          <w:b/>
          <w:spacing w:val="20"/>
        </w:rPr>
        <w:t>PYME Avalada:</w:t>
      </w:r>
    </w:p>
    <w:p w14:paraId="6F38A6A1" w14:textId="77777777" w:rsidR="00A90886" w:rsidRPr="00481061" w:rsidRDefault="00A90886" w:rsidP="00A90886">
      <w:pPr>
        <w:rPr>
          <w:rFonts w:ascii="Aller" w:hAnsi="Aller"/>
          <w:b/>
          <w:bCs/>
          <w:spacing w:val="20"/>
        </w:rPr>
      </w:pPr>
    </w:p>
    <w:p w14:paraId="6B5D6865" w14:textId="37507FF7" w:rsidR="00A90886" w:rsidRPr="00481061" w:rsidRDefault="00A90886" w:rsidP="00A90886">
      <w:pPr>
        <w:rPr>
          <w:rFonts w:ascii="Aller" w:hAnsi="Aller"/>
          <w:spacing w:val="20"/>
        </w:rPr>
      </w:pPr>
      <w:r w:rsidRPr="00481061">
        <w:rPr>
          <w:rFonts w:ascii="Aller" w:hAnsi="Aller"/>
          <w:spacing w:val="20"/>
        </w:rPr>
        <w:t>Empresario individual o persona jurídica que ostente la cualidad de pequeña y mediana empresa a la que AVALIA ARAGÓN SGR ha otorgado una garantía a medio y largo plaz</w:t>
      </w:r>
      <w:r w:rsidR="000948EA" w:rsidRPr="00481061">
        <w:rPr>
          <w:rFonts w:ascii="Aller" w:hAnsi="Aller"/>
          <w:spacing w:val="20"/>
        </w:rPr>
        <w:t>o frente a entidades de crédito, Administraciones u Organismos Públicos, proveedores y clientes</w:t>
      </w:r>
      <w:r w:rsidRPr="00481061">
        <w:rPr>
          <w:rFonts w:ascii="Aller" w:hAnsi="Aller"/>
          <w:spacing w:val="20"/>
        </w:rPr>
        <w:t xml:space="preserve">. </w:t>
      </w:r>
      <w:r w:rsidR="000948EA" w:rsidRPr="00481061">
        <w:rPr>
          <w:rFonts w:ascii="Aller" w:hAnsi="Aller"/>
          <w:spacing w:val="20"/>
        </w:rPr>
        <w:t xml:space="preserve">A efectos del </w:t>
      </w:r>
      <w:r w:rsidR="00067ADB" w:rsidRPr="00481061">
        <w:rPr>
          <w:rFonts w:ascii="Aller" w:hAnsi="Aller"/>
          <w:spacing w:val="20"/>
        </w:rPr>
        <w:t>presente contrato, conforme</w:t>
      </w:r>
      <w:r w:rsidR="000948EA" w:rsidRPr="00481061">
        <w:rPr>
          <w:rFonts w:ascii="Aller" w:hAnsi="Aller"/>
          <w:spacing w:val="20"/>
        </w:rPr>
        <w:t xml:space="preserve"> a</w:t>
      </w:r>
      <w:r w:rsidRPr="00481061">
        <w:rPr>
          <w:rFonts w:ascii="Aller" w:hAnsi="Aller"/>
          <w:spacing w:val="20"/>
        </w:rPr>
        <w:t xml:space="preserve"> la definición recogida en la Recomendación 2003/361/CE de la Comisión, de 6 de mayo de 2003, la cual incluye a los trabajadores autónomos, la categoría de PYME está constituida por las empresas que ocupan a menos de 250 personas y cuyo volumen de negocios anual no excede de 50 millones de euros o cuyo balance general anual no</w:t>
      </w:r>
      <w:r w:rsidR="000B67F1" w:rsidRPr="00481061">
        <w:rPr>
          <w:rFonts w:ascii="Aller" w:hAnsi="Aller"/>
          <w:spacing w:val="20"/>
        </w:rPr>
        <w:t xml:space="preserve"> excede de 43 millones de euros, teniendo en cuenta su consideración como empresa asociada o vinculada.</w:t>
      </w:r>
    </w:p>
    <w:p w14:paraId="797AD8E8" w14:textId="77777777" w:rsidR="00A90886" w:rsidRPr="00481061" w:rsidRDefault="00A90886" w:rsidP="00A90886">
      <w:pPr>
        <w:rPr>
          <w:rFonts w:ascii="Aller" w:hAnsi="Aller"/>
          <w:b/>
          <w:spacing w:val="20"/>
        </w:rPr>
      </w:pPr>
    </w:p>
    <w:p w14:paraId="78E043F9" w14:textId="77777777" w:rsidR="00A90886" w:rsidRPr="00481061" w:rsidRDefault="00A90886" w:rsidP="00A90886">
      <w:pPr>
        <w:rPr>
          <w:rFonts w:ascii="Aller" w:hAnsi="Aller"/>
          <w:b/>
          <w:spacing w:val="20"/>
        </w:rPr>
      </w:pPr>
    </w:p>
    <w:p w14:paraId="2699F6F3" w14:textId="3E5F92A2" w:rsidR="00A90886" w:rsidRPr="00481061" w:rsidRDefault="001126BC" w:rsidP="00A90886">
      <w:pPr>
        <w:jc w:val="center"/>
        <w:rPr>
          <w:rFonts w:ascii="Aller" w:hAnsi="Aller"/>
          <w:b/>
          <w:spacing w:val="20"/>
        </w:rPr>
      </w:pPr>
      <w:r w:rsidRPr="00481061">
        <w:rPr>
          <w:rFonts w:ascii="Aller" w:hAnsi="Aller"/>
          <w:b/>
          <w:spacing w:val="20"/>
        </w:rPr>
        <w:t>ANEXO</w:t>
      </w:r>
      <w:r w:rsidRPr="00481061">
        <w:rPr>
          <w:rFonts w:ascii="Arial" w:hAnsi="Arial" w:cs="Arial"/>
          <w:b/>
          <w:spacing w:val="20"/>
        </w:rPr>
        <w:t xml:space="preserve"> 2</w:t>
      </w:r>
      <w:r w:rsidR="00A90886" w:rsidRPr="00481061">
        <w:rPr>
          <w:rFonts w:ascii="Aller" w:hAnsi="Aller"/>
          <w:b/>
          <w:spacing w:val="20"/>
        </w:rPr>
        <w:t>: DOCUMENTACIÓN A REMITIR</w:t>
      </w:r>
    </w:p>
    <w:p w14:paraId="2BF2CDB7" w14:textId="77777777" w:rsidR="00A90886" w:rsidRPr="00481061" w:rsidRDefault="00A90886" w:rsidP="00A90886">
      <w:pPr>
        <w:jc w:val="center"/>
        <w:rPr>
          <w:rFonts w:ascii="Aller" w:hAnsi="Aller"/>
          <w:b/>
          <w:spacing w:val="20"/>
        </w:rPr>
      </w:pPr>
    </w:p>
    <w:p w14:paraId="7BA39F44" w14:textId="77777777" w:rsidR="00A90886" w:rsidRPr="00481061" w:rsidRDefault="00A90886" w:rsidP="00A90886">
      <w:pPr>
        <w:ind w:left="567" w:hanging="567"/>
        <w:rPr>
          <w:rFonts w:ascii="Aller" w:hAnsi="Aller"/>
          <w:b/>
          <w:spacing w:val="20"/>
        </w:rPr>
      </w:pPr>
    </w:p>
    <w:p w14:paraId="4F21EF7C" w14:textId="7C050F46" w:rsidR="00A90886" w:rsidRPr="00481061" w:rsidRDefault="00A90886" w:rsidP="00A90886">
      <w:pPr>
        <w:numPr>
          <w:ilvl w:val="0"/>
          <w:numId w:val="6"/>
        </w:numPr>
        <w:ind w:left="567" w:hanging="567"/>
        <w:rPr>
          <w:rFonts w:ascii="Aller" w:hAnsi="Aller"/>
          <w:spacing w:val="20"/>
        </w:rPr>
      </w:pPr>
      <w:r w:rsidRPr="00481061">
        <w:rPr>
          <w:rFonts w:ascii="Aller" w:hAnsi="Aller"/>
          <w:spacing w:val="20"/>
        </w:rPr>
        <w:t xml:space="preserve">Escrito de remisión explicativo relativo al trimestre, acompañado de la </w:t>
      </w:r>
      <w:r w:rsidR="001126BC" w:rsidRPr="00481061">
        <w:rPr>
          <w:rFonts w:ascii="Aller" w:hAnsi="Aller"/>
          <w:spacing w:val="20"/>
        </w:rPr>
        <w:t>siguiente documentación correspondiente</w:t>
      </w:r>
      <w:r w:rsidRPr="00481061">
        <w:rPr>
          <w:rFonts w:ascii="Aller" w:hAnsi="Aller"/>
          <w:spacing w:val="20"/>
        </w:rPr>
        <w:t xml:space="preserve"> a operaciones </w:t>
      </w:r>
      <w:r w:rsidR="00C46E8B" w:rsidRPr="00481061">
        <w:rPr>
          <w:rFonts w:ascii="Aller" w:hAnsi="Aller"/>
          <w:spacing w:val="20"/>
        </w:rPr>
        <w:t>formalizadas y/o fallidas:</w:t>
      </w:r>
    </w:p>
    <w:p w14:paraId="63ED4495" w14:textId="77777777" w:rsidR="00A90886" w:rsidRPr="00481061" w:rsidRDefault="00A90886" w:rsidP="00A90886">
      <w:pPr>
        <w:ind w:left="567" w:hanging="567"/>
        <w:rPr>
          <w:rFonts w:ascii="Aller" w:hAnsi="Aller"/>
          <w:spacing w:val="20"/>
        </w:rPr>
      </w:pPr>
    </w:p>
    <w:p w14:paraId="0E1D2456" w14:textId="77777777" w:rsidR="00A90886" w:rsidRPr="00481061" w:rsidRDefault="00A90886" w:rsidP="00A90886">
      <w:pPr>
        <w:numPr>
          <w:ilvl w:val="0"/>
          <w:numId w:val="7"/>
        </w:numPr>
        <w:ind w:left="1276" w:hanging="567"/>
        <w:rPr>
          <w:rFonts w:ascii="Aller" w:hAnsi="Aller"/>
          <w:spacing w:val="20"/>
        </w:rPr>
      </w:pPr>
      <w:r w:rsidRPr="00481061">
        <w:rPr>
          <w:rFonts w:ascii="Aller" w:hAnsi="Aller"/>
          <w:spacing w:val="20"/>
        </w:rPr>
        <w:t xml:space="preserve">Listado de operaciones formalizadas en el trimestre y </w:t>
      </w:r>
      <w:proofErr w:type="spellStart"/>
      <w:r w:rsidRPr="00481061">
        <w:rPr>
          <w:rFonts w:ascii="Aller" w:hAnsi="Aller"/>
          <w:spacing w:val="20"/>
        </w:rPr>
        <w:t>reafianzadas</w:t>
      </w:r>
      <w:proofErr w:type="spellEnd"/>
      <w:r w:rsidRPr="00481061">
        <w:rPr>
          <w:rFonts w:ascii="Aller" w:hAnsi="Aller"/>
          <w:spacing w:val="20"/>
        </w:rPr>
        <w:t xml:space="preserve"> por CERSA.</w:t>
      </w:r>
    </w:p>
    <w:p w14:paraId="0EA8D3ED" w14:textId="2958A9CA" w:rsidR="001126BC" w:rsidRPr="00481061" w:rsidRDefault="00A90886" w:rsidP="001126BC">
      <w:pPr>
        <w:numPr>
          <w:ilvl w:val="0"/>
          <w:numId w:val="7"/>
        </w:numPr>
        <w:ind w:left="1276" w:hanging="567"/>
        <w:rPr>
          <w:rFonts w:ascii="Aller" w:hAnsi="Aller"/>
          <w:spacing w:val="20"/>
        </w:rPr>
      </w:pPr>
      <w:r w:rsidRPr="00481061">
        <w:rPr>
          <w:rFonts w:ascii="Aller" w:hAnsi="Aller"/>
          <w:spacing w:val="20"/>
        </w:rPr>
        <w:t>Listado histórico de operaciones formalizadas con el total de riesgo asumido.</w:t>
      </w:r>
    </w:p>
    <w:p w14:paraId="757E4E29" w14:textId="77777777" w:rsidR="00A90886" w:rsidRPr="00481061" w:rsidRDefault="00A90886" w:rsidP="00A90886">
      <w:pPr>
        <w:numPr>
          <w:ilvl w:val="0"/>
          <w:numId w:val="9"/>
        </w:numPr>
        <w:ind w:left="1276" w:hanging="567"/>
        <w:rPr>
          <w:rFonts w:ascii="Aller" w:hAnsi="Aller"/>
          <w:spacing w:val="20"/>
        </w:rPr>
      </w:pPr>
      <w:r w:rsidRPr="00481061">
        <w:rPr>
          <w:rFonts w:ascii="Aller" w:hAnsi="Aller"/>
          <w:spacing w:val="20"/>
        </w:rPr>
        <w:t>Certificado fallidos trimestre.</w:t>
      </w:r>
    </w:p>
    <w:p w14:paraId="09897196" w14:textId="77777777" w:rsidR="00A90886" w:rsidRPr="00481061" w:rsidRDefault="00A90886" w:rsidP="00A90886">
      <w:pPr>
        <w:numPr>
          <w:ilvl w:val="0"/>
          <w:numId w:val="9"/>
        </w:numPr>
        <w:ind w:left="1276" w:hanging="567"/>
        <w:rPr>
          <w:rFonts w:ascii="Aller" w:hAnsi="Aller"/>
          <w:spacing w:val="20"/>
        </w:rPr>
      </w:pPr>
      <w:r w:rsidRPr="00481061">
        <w:rPr>
          <w:rFonts w:ascii="Aller" w:hAnsi="Aller"/>
          <w:spacing w:val="20"/>
        </w:rPr>
        <w:t>Listado histórico de fallidos.</w:t>
      </w:r>
    </w:p>
    <w:p w14:paraId="78D7302D" w14:textId="77777777" w:rsidR="00A90886" w:rsidRPr="00481061" w:rsidRDefault="00A90886" w:rsidP="00A90886">
      <w:pPr>
        <w:numPr>
          <w:ilvl w:val="0"/>
          <w:numId w:val="9"/>
        </w:numPr>
        <w:ind w:left="1276" w:hanging="567"/>
        <w:rPr>
          <w:rFonts w:ascii="Aller" w:hAnsi="Aller"/>
          <w:spacing w:val="20"/>
        </w:rPr>
      </w:pPr>
      <w:r w:rsidRPr="00481061">
        <w:rPr>
          <w:rFonts w:ascii="Aller" w:hAnsi="Aller"/>
          <w:spacing w:val="20"/>
        </w:rPr>
        <w:t>Listado histórico de adjudicaciones de inmovilizado.</w:t>
      </w:r>
    </w:p>
    <w:p w14:paraId="72602063" w14:textId="77777777" w:rsidR="00A90886" w:rsidRPr="00481061" w:rsidRDefault="00A90886" w:rsidP="00A90886">
      <w:pPr>
        <w:numPr>
          <w:ilvl w:val="0"/>
          <w:numId w:val="9"/>
        </w:numPr>
        <w:ind w:left="1276" w:hanging="567"/>
        <w:rPr>
          <w:rFonts w:ascii="Aller" w:hAnsi="Aller"/>
          <w:spacing w:val="20"/>
        </w:rPr>
      </w:pPr>
      <w:r w:rsidRPr="00481061">
        <w:rPr>
          <w:rFonts w:ascii="Aller" w:hAnsi="Aller"/>
          <w:spacing w:val="20"/>
        </w:rPr>
        <w:t>Documento de coste de cobertura.</w:t>
      </w:r>
    </w:p>
    <w:p w14:paraId="2CC288F6" w14:textId="7AAC9677" w:rsidR="001126BC" w:rsidRPr="00481061" w:rsidRDefault="001126BC" w:rsidP="00A90886">
      <w:pPr>
        <w:numPr>
          <w:ilvl w:val="0"/>
          <w:numId w:val="9"/>
        </w:numPr>
        <w:ind w:left="1276" w:hanging="567"/>
        <w:rPr>
          <w:rFonts w:ascii="Aller" w:hAnsi="Aller"/>
          <w:spacing w:val="20"/>
        </w:rPr>
      </w:pPr>
      <w:r w:rsidRPr="00481061">
        <w:rPr>
          <w:rFonts w:ascii="Aller" w:hAnsi="Aller"/>
          <w:spacing w:val="20"/>
        </w:rPr>
        <w:t>Respecto de las operaciones fallidas:</w:t>
      </w:r>
    </w:p>
    <w:p w14:paraId="6CC7617C" w14:textId="05BC8838" w:rsidR="00A90886" w:rsidRPr="00481061" w:rsidRDefault="00A90886" w:rsidP="001126BC">
      <w:pPr>
        <w:numPr>
          <w:ilvl w:val="1"/>
          <w:numId w:val="9"/>
        </w:numPr>
        <w:rPr>
          <w:rFonts w:ascii="Aller" w:hAnsi="Aller"/>
          <w:spacing w:val="20"/>
        </w:rPr>
      </w:pPr>
      <w:r w:rsidRPr="00481061">
        <w:rPr>
          <w:rFonts w:ascii="Aller" w:hAnsi="Aller"/>
          <w:spacing w:val="20"/>
        </w:rPr>
        <w:t>Estudio y aprobación de la operación.</w:t>
      </w:r>
    </w:p>
    <w:p w14:paraId="37F3C510" w14:textId="77777777" w:rsidR="00A90886" w:rsidRPr="00481061" w:rsidRDefault="00A90886" w:rsidP="001126BC">
      <w:pPr>
        <w:numPr>
          <w:ilvl w:val="1"/>
          <w:numId w:val="9"/>
        </w:numPr>
        <w:rPr>
          <w:rFonts w:ascii="Aller" w:hAnsi="Aller"/>
          <w:spacing w:val="20"/>
        </w:rPr>
      </w:pPr>
      <w:r w:rsidRPr="00481061">
        <w:rPr>
          <w:rFonts w:ascii="Aller" w:hAnsi="Aller"/>
          <w:spacing w:val="20"/>
        </w:rPr>
        <w:t>Pólizas de la operación (</w:t>
      </w:r>
      <w:proofErr w:type="spellStart"/>
      <w:r w:rsidRPr="00481061">
        <w:rPr>
          <w:rFonts w:ascii="Aller" w:hAnsi="Aller"/>
          <w:spacing w:val="20"/>
        </w:rPr>
        <w:t>Avalia</w:t>
      </w:r>
      <w:proofErr w:type="spellEnd"/>
      <w:r w:rsidRPr="00481061">
        <w:rPr>
          <w:rFonts w:ascii="Aller" w:hAnsi="Aller"/>
          <w:spacing w:val="20"/>
        </w:rPr>
        <w:t xml:space="preserve"> y Entidad Financiera).</w:t>
      </w:r>
    </w:p>
    <w:p w14:paraId="1DDBC9C3" w14:textId="77777777" w:rsidR="00A90886" w:rsidRPr="00481061" w:rsidRDefault="00A90886" w:rsidP="001126BC">
      <w:pPr>
        <w:numPr>
          <w:ilvl w:val="1"/>
          <w:numId w:val="9"/>
        </w:numPr>
        <w:rPr>
          <w:rFonts w:ascii="Aller" w:hAnsi="Aller"/>
          <w:spacing w:val="20"/>
        </w:rPr>
      </w:pPr>
      <w:r w:rsidRPr="00481061">
        <w:rPr>
          <w:rFonts w:ascii="Aller" w:hAnsi="Aller"/>
          <w:spacing w:val="20"/>
        </w:rPr>
        <w:t>Extracto de la cuenta de morosidad de la operación fallida notificada, con detalle de los movimientos habidos en la misma.</w:t>
      </w:r>
    </w:p>
    <w:p w14:paraId="13D7F43E" w14:textId="77777777" w:rsidR="00A90886" w:rsidRPr="00481061" w:rsidRDefault="00A90886" w:rsidP="001126BC">
      <w:pPr>
        <w:numPr>
          <w:ilvl w:val="1"/>
          <w:numId w:val="9"/>
        </w:numPr>
        <w:rPr>
          <w:rFonts w:ascii="Aller" w:hAnsi="Aller"/>
          <w:spacing w:val="20"/>
        </w:rPr>
      </w:pPr>
      <w:r w:rsidRPr="00481061">
        <w:rPr>
          <w:rFonts w:ascii="Aller" w:hAnsi="Aller"/>
          <w:spacing w:val="20"/>
        </w:rPr>
        <w:t xml:space="preserve">Informe de </w:t>
      </w:r>
      <w:proofErr w:type="spellStart"/>
      <w:r w:rsidRPr="00481061">
        <w:rPr>
          <w:rFonts w:ascii="Aller" w:hAnsi="Aller"/>
          <w:spacing w:val="20"/>
        </w:rPr>
        <w:t>Avalia</w:t>
      </w:r>
      <w:proofErr w:type="spellEnd"/>
      <w:r w:rsidRPr="00481061">
        <w:rPr>
          <w:rFonts w:ascii="Aller" w:hAnsi="Aller"/>
          <w:spacing w:val="20"/>
        </w:rPr>
        <w:t xml:space="preserve"> justificativo de su clasificación como fallido. En caso de garantía, descripción y valoración detallada de la misma.</w:t>
      </w:r>
    </w:p>
    <w:p w14:paraId="5EC19D0D" w14:textId="77777777" w:rsidR="00A90886" w:rsidRPr="00481061" w:rsidRDefault="00A90886" w:rsidP="001126BC">
      <w:pPr>
        <w:numPr>
          <w:ilvl w:val="1"/>
          <w:numId w:val="9"/>
        </w:numPr>
        <w:rPr>
          <w:rFonts w:ascii="Aller" w:hAnsi="Aller"/>
          <w:spacing w:val="20"/>
        </w:rPr>
      </w:pPr>
      <w:r w:rsidRPr="00481061">
        <w:rPr>
          <w:rFonts w:ascii="Aller" w:hAnsi="Aller"/>
          <w:spacing w:val="20"/>
        </w:rPr>
        <w:t xml:space="preserve">Documento de liquidación de fallido de CERSA </w:t>
      </w:r>
    </w:p>
    <w:p w14:paraId="44B2F435" w14:textId="330CE15A" w:rsidR="00A90886" w:rsidRPr="00481061" w:rsidRDefault="00A90886" w:rsidP="001126BC">
      <w:pPr>
        <w:numPr>
          <w:ilvl w:val="1"/>
          <w:numId w:val="9"/>
        </w:numPr>
        <w:rPr>
          <w:rFonts w:ascii="Aller" w:hAnsi="Aller"/>
          <w:spacing w:val="20"/>
        </w:rPr>
      </w:pPr>
      <w:r w:rsidRPr="00481061">
        <w:rPr>
          <w:rFonts w:ascii="Aller" w:hAnsi="Aller"/>
          <w:spacing w:val="20"/>
        </w:rPr>
        <w:t>Documento de liquidación de fallido de</w:t>
      </w:r>
      <w:r w:rsidR="006D3C21" w:rsidRPr="00481061">
        <w:rPr>
          <w:rFonts w:ascii="Aller" w:hAnsi="Aller"/>
          <w:spacing w:val="20"/>
        </w:rPr>
        <w:t>l Gobierno de Aragón</w:t>
      </w:r>
      <w:r w:rsidRPr="00481061">
        <w:rPr>
          <w:rFonts w:ascii="Aller" w:hAnsi="Aller"/>
          <w:spacing w:val="20"/>
        </w:rPr>
        <w:t xml:space="preserve"> según el siguiente modelo:</w:t>
      </w:r>
    </w:p>
    <w:p w14:paraId="204F7218" w14:textId="77777777" w:rsidR="00A90886" w:rsidRPr="00481061" w:rsidRDefault="00A90886" w:rsidP="00A90886">
      <w:pPr>
        <w:ind w:left="567" w:hanging="567"/>
        <w:rPr>
          <w:rFonts w:ascii="Aller" w:hAnsi="Aller"/>
          <w:spacing w:val="20"/>
        </w:rPr>
      </w:pPr>
    </w:p>
    <w:p w14:paraId="22D8B838" w14:textId="77777777" w:rsidR="00A90886" w:rsidRPr="00481061" w:rsidRDefault="00A90886" w:rsidP="00A90886">
      <w:pPr>
        <w:rPr>
          <w:rFonts w:ascii="Aller" w:hAnsi="Aller"/>
          <w:spacing w:val="20"/>
        </w:rPr>
      </w:pPr>
    </w:p>
    <w:p w14:paraId="3B39AF2E" w14:textId="2DCA2B1C" w:rsidR="00A90886" w:rsidRPr="00481061" w:rsidRDefault="00A90886" w:rsidP="00A90886">
      <w:pPr>
        <w:rPr>
          <w:rFonts w:ascii="Aller" w:hAnsi="Aller"/>
          <w:spacing w:val="20"/>
        </w:rPr>
      </w:pPr>
    </w:p>
    <w:p w14:paraId="3FE49774" w14:textId="3F932584" w:rsidR="001126BC" w:rsidRPr="00481061" w:rsidRDefault="001126BC" w:rsidP="00A90886">
      <w:pPr>
        <w:rPr>
          <w:rFonts w:ascii="Aller" w:hAnsi="Aller"/>
          <w:spacing w:val="20"/>
        </w:rPr>
      </w:pPr>
    </w:p>
    <w:p w14:paraId="0B1313C5" w14:textId="75EA25BC" w:rsidR="001126BC" w:rsidRPr="00481061" w:rsidRDefault="001126BC" w:rsidP="00A90886">
      <w:pPr>
        <w:rPr>
          <w:rFonts w:ascii="Aller" w:hAnsi="Aller"/>
          <w:spacing w:val="20"/>
        </w:rPr>
      </w:pPr>
    </w:p>
    <w:p w14:paraId="32B68DD7" w14:textId="206C445A" w:rsidR="001126BC" w:rsidRPr="00481061" w:rsidRDefault="001126BC" w:rsidP="00A90886">
      <w:pPr>
        <w:rPr>
          <w:rFonts w:ascii="Aller" w:hAnsi="Aller"/>
          <w:spacing w:val="20"/>
        </w:rPr>
      </w:pPr>
    </w:p>
    <w:p w14:paraId="748702F7" w14:textId="7A89A880" w:rsidR="001126BC" w:rsidRPr="00481061" w:rsidRDefault="001126BC" w:rsidP="00A90886">
      <w:pPr>
        <w:rPr>
          <w:rFonts w:ascii="Aller" w:hAnsi="Aller"/>
          <w:spacing w:val="20"/>
        </w:rPr>
      </w:pPr>
    </w:p>
    <w:p w14:paraId="0E123090" w14:textId="6ADDB3BD" w:rsidR="001126BC" w:rsidRPr="00481061" w:rsidRDefault="001126BC" w:rsidP="00A90886">
      <w:pPr>
        <w:rPr>
          <w:rFonts w:ascii="Aller" w:hAnsi="Aller"/>
          <w:spacing w:val="20"/>
        </w:rPr>
      </w:pPr>
    </w:p>
    <w:p w14:paraId="5645590A" w14:textId="77777777" w:rsidR="001126BC" w:rsidRPr="00481061" w:rsidRDefault="001126BC" w:rsidP="00A90886">
      <w:pPr>
        <w:rPr>
          <w:rFonts w:ascii="Aller" w:hAnsi="Aller"/>
          <w:spacing w:val="20"/>
        </w:rPr>
      </w:pPr>
    </w:p>
    <w:p w14:paraId="2F02500E" w14:textId="77777777" w:rsidR="00A90886" w:rsidRPr="00481061" w:rsidRDefault="00A90886" w:rsidP="00A90886">
      <w:pPr>
        <w:rPr>
          <w:rFonts w:ascii="Aller" w:hAnsi="Aller"/>
          <w:spacing w:val="20"/>
        </w:rPr>
      </w:pPr>
    </w:p>
    <w:p w14:paraId="06C5E27C" w14:textId="77777777" w:rsidR="00A90886" w:rsidRPr="00481061" w:rsidRDefault="00A90886" w:rsidP="00A90886">
      <w:pPr>
        <w:rPr>
          <w:rFonts w:ascii="Aller" w:hAnsi="Aller"/>
          <w:spacing w:val="20"/>
        </w:rPr>
      </w:pPr>
    </w:p>
    <w:p w14:paraId="708E67C4" w14:textId="77777777" w:rsidR="00A90886" w:rsidRPr="00481061" w:rsidRDefault="00A90886" w:rsidP="00A90886">
      <w:pPr>
        <w:rPr>
          <w:rFonts w:ascii="Aller" w:hAnsi="Aller"/>
          <w:spacing w:val="20"/>
        </w:rPr>
      </w:pPr>
    </w:p>
    <w:p w14:paraId="222FB74D" w14:textId="77777777" w:rsidR="00A90886" w:rsidRPr="00481061" w:rsidRDefault="00A90886" w:rsidP="00A90886">
      <w:pPr>
        <w:rPr>
          <w:rFonts w:ascii="Aller" w:hAnsi="Aller"/>
          <w:spacing w:val="20"/>
        </w:rPr>
      </w:pPr>
    </w:p>
    <w:p w14:paraId="1B97CA6F" w14:textId="7DE8FC7D" w:rsidR="00A90886" w:rsidRDefault="00A90886" w:rsidP="00A90886">
      <w:pPr>
        <w:rPr>
          <w:rFonts w:ascii="Aller" w:hAnsi="Aller"/>
          <w:spacing w:val="20"/>
        </w:rPr>
      </w:pPr>
    </w:p>
    <w:p w14:paraId="6E2B48BC" w14:textId="0D9241EC" w:rsidR="00C340DF" w:rsidRDefault="00C340DF" w:rsidP="00A90886">
      <w:pPr>
        <w:rPr>
          <w:rFonts w:ascii="Aller" w:hAnsi="Aller"/>
          <w:spacing w:val="20"/>
        </w:rPr>
      </w:pPr>
    </w:p>
    <w:p w14:paraId="3EF7A452" w14:textId="3D67B05C" w:rsidR="00C340DF" w:rsidRDefault="00C340DF" w:rsidP="00A90886">
      <w:pPr>
        <w:rPr>
          <w:rFonts w:ascii="Aller" w:hAnsi="Aller"/>
          <w:spacing w:val="20"/>
        </w:rPr>
      </w:pPr>
    </w:p>
    <w:p w14:paraId="4DE599B4" w14:textId="77777777" w:rsidR="00C340DF" w:rsidRPr="00481061" w:rsidRDefault="00C340DF" w:rsidP="00A90886">
      <w:pPr>
        <w:rPr>
          <w:rFonts w:ascii="Aller" w:hAnsi="Aller"/>
          <w:spacing w:val="20"/>
        </w:rPr>
      </w:pPr>
    </w:p>
    <w:p w14:paraId="293DC66A" w14:textId="77777777" w:rsidR="00A90886" w:rsidRPr="00481061" w:rsidRDefault="00A90886" w:rsidP="00A90886">
      <w:pPr>
        <w:rPr>
          <w:rFonts w:ascii="Aller" w:hAnsi="Aller"/>
          <w:spacing w:val="20"/>
        </w:rPr>
      </w:pPr>
    </w:p>
    <w:p w14:paraId="41F18BED" w14:textId="77777777" w:rsidR="00A90886" w:rsidRPr="00481061" w:rsidRDefault="00A90886" w:rsidP="00A90886">
      <w:pPr>
        <w:rPr>
          <w:rFonts w:ascii="Aller" w:hAnsi="Aller"/>
          <w:spacing w:val="20"/>
        </w:rPr>
      </w:pPr>
    </w:p>
    <w:p w14:paraId="6A91DE82" w14:textId="77777777" w:rsidR="00A90886" w:rsidRPr="00481061" w:rsidRDefault="00A90886" w:rsidP="00A90886">
      <w:pPr>
        <w:rPr>
          <w:rFonts w:ascii="Aller" w:hAnsi="Aller"/>
          <w:spacing w:val="20"/>
        </w:rPr>
      </w:pPr>
    </w:p>
    <w:p w14:paraId="2A71BD6F" w14:textId="410F6E11" w:rsidR="00A90886" w:rsidRPr="00481061" w:rsidRDefault="00A90886" w:rsidP="00A90886">
      <w:pPr>
        <w:jc w:val="center"/>
        <w:rPr>
          <w:rFonts w:ascii="Aller" w:hAnsi="Aller"/>
          <w:spacing w:val="20"/>
        </w:rPr>
      </w:pPr>
      <w:r w:rsidRPr="00481061">
        <w:rPr>
          <w:rFonts w:ascii="Aller" w:hAnsi="Aller"/>
          <w:spacing w:val="20"/>
        </w:rPr>
        <w:t>(documento de liquidación</w:t>
      </w:r>
      <w:r w:rsidR="006D3C21" w:rsidRPr="00481061">
        <w:rPr>
          <w:rFonts w:ascii="Aller" w:hAnsi="Aller"/>
          <w:spacing w:val="20"/>
        </w:rPr>
        <w:t xml:space="preserve"> de fallido</w:t>
      </w:r>
      <w:r w:rsidRPr="00481061">
        <w:rPr>
          <w:rFonts w:ascii="Aller" w:hAnsi="Aller"/>
          <w:spacing w:val="20"/>
        </w:rPr>
        <w:t xml:space="preserve"> </w:t>
      </w:r>
      <w:r w:rsidR="006D3C21" w:rsidRPr="00481061">
        <w:rPr>
          <w:rFonts w:ascii="Aller" w:hAnsi="Aller"/>
          <w:spacing w:val="20"/>
        </w:rPr>
        <w:t>del Gobierno de Aragón</w:t>
      </w:r>
      <w:r w:rsidRPr="00481061">
        <w:rPr>
          <w:rFonts w:ascii="Aller" w:hAnsi="Aller"/>
          <w:spacing w:val="20"/>
        </w:rPr>
        <w:t>)</w:t>
      </w:r>
    </w:p>
    <w:p w14:paraId="687D0C96" w14:textId="77777777" w:rsidR="00A90886" w:rsidRPr="00481061" w:rsidRDefault="00A90886" w:rsidP="00A90886">
      <w:pPr>
        <w:rPr>
          <w:rFonts w:ascii="Aller" w:hAnsi="Aller"/>
          <w:spacing w:val="20"/>
        </w:rPr>
      </w:pPr>
    </w:p>
    <w:p w14:paraId="2058B85A" w14:textId="77777777" w:rsidR="00A90886" w:rsidRPr="00481061" w:rsidRDefault="00A90886" w:rsidP="00A90886">
      <w:pPr>
        <w:rPr>
          <w:rFonts w:ascii="Aller" w:hAnsi="Aller"/>
          <w:spacing w:val="20"/>
        </w:rPr>
      </w:pPr>
    </w:p>
    <w:p w14:paraId="06A510B7" w14:textId="77777777" w:rsidR="00A90886" w:rsidRPr="00481061" w:rsidRDefault="00A90886" w:rsidP="00A90886">
      <w:pPr>
        <w:rPr>
          <w:rFonts w:ascii="Aller" w:hAnsi="Aller"/>
          <w:spacing w:val="20"/>
        </w:rPr>
      </w:pPr>
    </w:p>
    <w:tbl>
      <w:tblPr>
        <w:tblW w:w="9628" w:type="dxa"/>
        <w:tblCellMar>
          <w:left w:w="70" w:type="dxa"/>
          <w:right w:w="70" w:type="dxa"/>
        </w:tblCellMar>
        <w:tblLook w:val="04A0" w:firstRow="1" w:lastRow="0" w:firstColumn="1" w:lastColumn="0" w:noHBand="0" w:noVBand="1"/>
      </w:tblPr>
      <w:tblGrid>
        <w:gridCol w:w="4760"/>
        <w:gridCol w:w="4868"/>
      </w:tblGrid>
      <w:tr w:rsidR="00A90886" w:rsidRPr="00481061" w14:paraId="2A087B94" w14:textId="77777777" w:rsidTr="00BD4435">
        <w:trPr>
          <w:trHeight w:val="218"/>
        </w:trPr>
        <w:tc>
          <w:tcPr>
            <w:tcW w:w="4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7F02EB" w14:textId="77777777" w:rsidR="00A90886" w:rsidRPr="00481061" w:rsidRDefault="00A90886" w:rsidP="00A90886">
            <w:pPr>
              <w:rPr>
                <w:rFonts w:ascii="Aller" w:hAnsi="Aller"/>
                <w:b/>
                <w:bCs/>
                <w:spacing w:val="20"/>
              </w:rPr>
            </w:pPr>
            <w:r w:rsidRPr="00481061">
              <w:rPr>
                <w:rFonts w:ascii="Aller" w:hAnsi="Aller"/>
                <w:b/>
                <w:bCs/>
                <w:spacing w:val="20"/>
              </w:rPr>
              <w:t>CONCEPTOS</w:t>
            </w:r>
          </w:p>
        </w:tc>
        <w:tc>
          <w:tcPr>
            <w:tcW w:w="4868" w:type="dxa"/>
            <w:tcBorders>
              <w:top w:val="single" w:sz="4" w:space="0" w:color="auto"/>
              <w:left w:val="nil"/>
              <w:bottom w:val="single" w:sz="4" w:space="0" w:color="auto"/>
              <w:right w:val="single" w:sz="4" w:space="0" w:color="auto"/>
            </w:tcBorders>
            <w:shd w:val="clear" w:color="auto" w:fill="auto"/>
            <w:noWrap/>
            <w:vAlign w:val="center"/>
            <w:hideMark/>
          </w:tcPr>
          <w:p w14:paraId="749F9AF4" w14:textId="77777777" w:rsidR="00A90886" w:rsidRPr="00481061" w:rsidRDefault="00A90886" w:rsidP="00A90886">
            <w:pPr>
              <w:rPr>
                <w:rFonts w:ascii="Aller" w:hAnsi="Aller"/>
                <w:b/>
                <w:bCs/>
                <w:spacing w:val="20"/>
              </w:rPr>
            </w:pPr>
            <w:r w:rsidRPr="00481061">
              <w:rPr>
                <w:rFonts w:ascii="Aller" w:hAnsi="Aller"/>
                <w:b/>
                <w:bCs/>
                <w:spacing w:val="20"/>
              </w:rPr>
              <w:t xml:space="preserve">IMPORTES </w:t>
            </w:r>
          </w:p>
        </w:tc>
      </w:tr>
      <w:tr w:rsidR="00A90886" w:rsidRPr="00481061" w14:paraId="633AF9EE" w14:textId="77777777" w:rsidTr="00BD4435">
        <w:trPr>
          <w:trHeight w:val="264"/>
        </w:trPr>
        <w:tc>
          <w:tcPr>
            <w:tcW w:w="4760" w:type="dxa"/>
            <w:tcBorders>
              <w:top w:val="nil"/>
              <w:left w:val="single" w:sz="4" w:space="0" w:color="auto"/>
              <w:bottom w:val="single" w:sz="4" w:space="0" w:color="auto"/>
              <w:right w:val="single" w:sz="4" w:space="0" w:color="auto"/>
            </w:tcBorders>
            <w:shd w:val="clear" w:color="auto" w:fill="auto"/>
            <w:noWrap/>
            <w:vAlign w:val="center"/>
            <w:hideMark/>
          </w:tcPr>
          <w:p w14:paraId="227996D6" w14:textId="77777777" w:rsidR="00A90886" w:rsidRPr="00481061" w:rsidRDefault="00A90886" w:rsidP="00A90886">
            <w:pPr>
              <w:rPr>
                <w:rFonts w:ascii="Aller" w:hAnsi="Aller"/>
                <w:b/>
                <w:bCs/>
                <w:spacing w:val="20"/>
              </w:rPr>
            </w:pPr>
            <w:r w:rsidRPr="00481061">
              <w:rPr>
                <w:rFonts w:ascii="Aller" w:hAnsi="Aller"/>
                <w:b/>
                <w:bCs/>
                <w:spacing w:val="20"/>
              </w:rPr>
              <w:t xml:space="preserve">Principal </w:t>
            </w:r>
          </w:p>
        </w:tc>
        <w:tc>
          <w:tcPr>
            <w:tcW w:w="4868" w:type="dxa"/>
            <w:tcBorders>
              <w:top w:val="nil"/>
              <w:left w:val="nil"/>
              <w:bottom w:val="single" w:sz="4" w:space="0" w:color="auto"/>
              <w:right w:val="single" w:sz="4" w:space="0" w:color="auto"/>
            </w:tcBorders>
            <w:shd w:val="clear" w:color="auto" w:fill="auto"/>
            <w:noWrap/>
            <w:vAlign w:val="center"/>
            <w:hideMark/>
          </w:tcPr>
          <w:p w14:paraId="2D9C60D1" w14:textId="77777777" w:rsidR="00A90886" w:rsidRPr="00481061" w:rsidRDefault="00A90886" w:rsidP="00A90886">
            <w:pPr>
              <w:rPr>
                <w:rFonts w:ascii="Aller" w:hAnsi="Aller"/>
                <w:spacing w:val="20"/>
              </w:rPr>
            </w:pPr>
            <w:r w:rsidRPr="00481061">
              <w:rPr>
                <w:rFonts w:ascii="Aller" w:hAnsi="Aller"/>
                <w:spacing w:val="20"/>
              </w:rPr>
              <w:t xml:space="preserve">                                                                             </w:t>
            </w:r>
          </w:p>
        </w:tc>
      </w:tr>
      <w:tr w:rsidR="00A90886" w:rsidRPr="00481061" w14:paraId="391F062C" w14:textId="77777777" w:rsidTr="00BD4435">
        <w:trPr>
          <w:trHeight w:val="282"/>
        </w:trPr>
        <w:tc>
          <w:tcPr>
            <w:tcW w:w="4760" w:type="dxa"/>
            <w:tcBorders>
              <w:top w:val="nil"/>
              <w:left w:val="single" w:sz="4" w:space="0" w:color="auto"/>
              <w:bottom w:val="single" w:sz="4" w:space="0" w:color="auto"/>
              <w:right w:val="single" w:sz="4" w:space="0" w:color="auto"/>
            </w:tcBorders>
            <w:shd w:val="clear" w:color="auto" w:fill="auto"/>
            <w:noWrap/>
            <w:vAlign w:val="center"/>
            <w:hideMark/>
          </w:tcPr>
          <w:p w14:paraId="68930EA7" w14:textId="77777777" w:rsidR="00A90886" w:rsidRPr="00481061" w:rsidRDefault="00A90886" w:rsidP="00A90886">
            <w:pPr>
              <w:rPr>
                <w:rFonts w:ascii="Aller" w:hAnsi="Aller"/>
                <w:b/>
                <w:bCs/>
                <w:spacing w:val="20"/>
              </w:rPr>
            </w:pPr>
            <w:r w:rsidRPr="00481061">
              <w:rPr>
                <w:rFonts w:ascii="Aller" w:hAnsi="Aller"/>
                <w:b/>
                <w:bCs/>
                <w:spacing w:val="20"/>
              </w:rPr>
              <w:t xml:space="preserve">Intereses corrientes </w:t>
            </w:r>
          </w:p>
        </w:tc>
        <w:tc>
          <w:tcPr>
            <w:tcW w:w="4868" w:type="dxa"/>
            <w:tcBorders>
              <w:top w:val="nil"/>
              <w:left w:val="nil"/>
              <w:bottom w:val="single" w:sz="4" w:space="0" w:color="auto"/>
              <w:right w:val="single" w:sz="4" w:space="0" w:color="auto"/>
            </w:tcBorders>
            <w:shd w:val="clear" w:color="auto" w:fill="auto"/>
            <w:noWrap/>
            <w:vAlign w:val="center"/>
            <w:hideMark/>
          </w:tcPr>
          <w:p w14:paraId="6CA60BC9" w14:textId="77777777" w:rsidR="00A90886" w:rsidRPr="00481061" w:rsidRDefault="00A90886" w:rsidP="00A90886">
            <w:pPr>
              <w:rPr>
                <w:rFonts w:ascii="Aller" w:hAnsi="Aller"/>
                <w:spacing w:val="20"/>
              </w:rPr>
            </w:pPr>
            <w:r w:rsidRPr="00481061">
              <w:rPr>
                <w:rFonts w:ascii="Aller" w:hAnsi="Aller"/>
                <w:spacing w:val="20"/>
              </w:rPr>
              <w:t xml:space="preserve">                                                                                 </w:t>
            </w:r>
          </w:p>
        </w:tc>
      </w:tr>
      <w:tr w:rsidR="00A90886" w:rsidRPr="00481061" w14:paraId="123C9D8F" w14:textId="77777777" w:rsidTr="00BD4435">
        <w:trPr>
          <w:trHeight w:val="272"/>
        </w:trPr>
        <w:tc>
          <w:tcPr>
            <w:tcW w:w="4760" w:type="dxa"/>
            <w:tcBorders>
              <w:top w:val="nil"/>
              <w:left w:val="single" w:sz="4" w:space="0" w:color="auto"/>
              <w:bottom w:val="single" w:sz="4" w:space="0" w:color="auto"/>
              <w:right w:val="single" w:sz="4" w:space="0" w:color="auto"/>
            </w:tcBorders>
            <w:shd w:val="clear" w:color="auto" w:fill="auto"/>
            <w:noWrap/>
            <w:vAlign w:val="center"/>
            <w:hideMark/>
          </w:tcPr>
          <w:p w14:paraId="763C8C0A" w14:textId="77777777" w:rsidR="00A90886" w:rsidRPr="00481061" w:rsidRDefault="00A90886" w:rsidP="00A90886">
            <w:pPr>
              <w:rPr>
                <w:rFonts w:ascii="Aller" w:hAnsi="Aller"/>
                <w:b/>
                <w:bCs/>
                <w:spacing w:val="20"/>
              </w:rPr>
            </w:pPr>
            <w:r w:rsidRPr="00481061">
              <w:rPr>
                <w:rFonts w:ascii="Aller" w:hAnsi="Aller"/>
                <w:b/>
                <w:bCs/>
                <w:spacing w:val="20"/>
              </w:rPr>
              <w:t>Otros Gastos</w:t>
            </w:r>
          </w:p>
        </w:tc>
        <w:tc>
          <w:tcPr>
            <w:tcW w:w="4868" w:type="dxa"/>
            <w:tcBorders>
              <w:top w:val="nil"/>
              <w:left w:val="nil"/>
              <w:bottom w:val="single" w:sz="4" w:space="0" w:color="auto"/>
              <w:right w:val="single" w:sz="4" w:space="0" w:color="auto"/>
            </w:tcBorders>
            <w:shd w:val="clear" w:color="auto" w:fill="auto"/>
            <w:noWrap/>
            <w:vAlign w:val="center"/>
            <w:hideMark/>
          </w:tcPr>
          <w:p w14:paraId="0BD55578" w14:textId="77777777" w:rsidR="00A90886" w:rsidRPr="00481061" w:rsidRDefault="00A90886" w:rsidP="00A90886">
            <w:pPr>
              <w:rPr>
                <w:rFonts w:ascii="Aller" w:hAnsi="Aller"/>
                <w:spacing w:val="20"/>
              </w:rPr>
            </w:pPr>
            <w:r w:rsidRPr="00481061">
              <w:rPr>
                <w:rFonts w:ascii="Aller" w:hAnsi="Aller"/>
                <w:spacing w:val="20"/>
              </w:rPr>
              <w:t xml:space="preserve">                                                                               </w:t>
            </w:r>
          </w:p>
        </w:tc>
      </w:tr>
      <w:tr w:rsidR="00A90886" w:rsidRPr="00481061" w14:paraId="6A688073" w14:textId="77777777" w:rsidTr="00BD4435">
        <w:trPr>
          <w:trHeight w:val="480"/>
        </w:trPr>
        <w:tc>
          <w:tcPr>
            <w:tcW w:w="4760" w:type="dxa"/>
            <w:tcBorders>
              <w:top w:val="nil"/>
              <w:left w:val="single" w:sz="4" w:space="0" w:color="auto"/>
              <w:bottom w:val="single" w:sz="4" w:space="0" w:color="auto"/>
              <w:right w:val="nil"/>
            </w:tcBorders>
            <w:shd w:val="clear" w:color="FFFFFF" w:fill="C0C0C0"/>
            <w:noWrap/>
            <w:vAlign w:val="center"/>
            <w:hideMark/>
          </w:tcPr>
          <w:p w14:paraId="3A753CEF" w14:textId="77777777" w:rsidR="00A90886" w:rsidRPr="00481061" w:rsidRDefault="00A90886" w:rsidP="00A90886">
            <w:pPr>
              <w:rPr>
                <w:rFonts w:ascii="Aller" w:hAnsi="Aller"/>
                <w:b/>
                <w:bCs/>
                <w:spacing w:val="20"/>
              </w:rPr>
            </w:pPr>
            <w:r w:rsidRPr="00481061">
              <w:rPr>
                <w:rFonts w:ascii="Aller" w:hAnsi="Aller"/>
                <w:b/>
                <w:bCs/>
                <w:spacing w:val="20"/>
              </w:rPr>
              <w:t>Total mora</w:t>
            </w:r>
          </w:p>
        </w:tc>
        <w:tc>
          <w:tcPr>
            <w:tcW w:w="4868" w:type="dxa"/>
            <w:tcBorders>
              <w:top w:val="nil"/>
              <w:left w:val="nil"/>
              <w:bottom w:val="single" w:sz="4" w:space="0" w:color="auto"/>
              <w:right w:val="single" w:sz="4" w:space="0" w:color="auto"/>
            </w:tcBorders>
            <w:shd w:val="clear" w:color="FFFFFF" w:fill="C0C0C0"/>
            <w:noWrap/>
            <w:vAlign w:val="center"/>
            <w:hideMark/>
          </w:tcPr>
          <w:p w14:paraId="3EAF6954" w14:textId="77777777" w:rsidR="00A90886" w:rsidRPr="00481061" w:rsidRDefault="00A90886" w:rsidP="00A90886">
            <w:pPr>
              <w:rPr>
                <w:rFonts w:ascii="Aller" w:hAnsi="Aller"/>
                <w:b/>
                <w:bCs/>
                <w:spacing w:val="20"/>
              </w:rPr>
            </w:pPr>
            <w:r w:rsidRPr="00481061">
              <w:rPr>
                <w:rFonts w:ascii="Aller" w:hAnsi="Aller"/>
                <w:b/>
                <w:bCs/>
                <w:spacing w:val="20"/>
              </w:rPr>
              <w:t xml:space="preserve">                                                                             </w:t>
            </w:r>
          </w:p>
        </w:tc>
      </w:tr>
      <w:tr w:rsidR="00A90886" w:rsidRPr="00481061" w14:paraId="64BCD5CE" w14:textId="77777777" w:rsidTr="00BD4435">
        <w:trPr>
          <w:trHeight w:val="340"/>
        </w:trPr>
        <w:tc>
          <w:tcPr>
            <w:tcW w:w="4760" w:type="dxa"/>
            <w:tcBorders>
              <w:top w:val="nil"/>
              <w:left w:val="single" w:sz="4" w:space="0" w:color="auto"/>
              <w:bottom w:val="single" w:sz="4" w:space="0" w:color="auto"/>
              <w:right w:val="single" w:sz="4" w:space="0" w:color="auto"/>
            </w:tcBorders>
            <w:shd w:val="clear" w:color="auto" w:fill="auto"/>
            <w:noWrap/>
            <w:vAlign w:val="center"/>
            <w:hideMark/>
          </w:tcPr>
          <w:p w14:paraId="461499D0" w14:textId="77777777" w:rsidR="00A90886" w:rsidRPr="00481061" w:rsidRDefault="00A90886" w:rsidP="00A90886">
            <w:pPr>
              <w:rPr>
                <w:rFonts w:ascii="Aller" w:hAnsi="Aller"/>
                <w:b/>
                <w:bCs/>
                <w:spacing w:val="20"/>
              </w:rPr>
            </w:pPr>
            <w:r w:rsidRPr="00481061">
              <w:rPr>
                <w:rFonts w:ascii="Aller" w:hAnsi="Aller"/>
                <w:b/>
                <w:bCs/>
                <w:spacing w:val="20"/>
              </w:rPr>
              <w:t xml:space="preserve">Recuperación </w:t>
            </w:r>
          </w:p>
        </w:tc>
        <w:tc>
          <w:tcPr>
            <w:tcW w:w="4868" w:type="dxa"/>
            <w:tcBorders>
              <w:top w:val="nil"/>
              <w:left w:val="nil"/>
              <w:bottom w:val="single" w:sz="4" w:space="0" w:color="auto"/>
              <w:right w:val="single" w:sz="4" w:space="0" w:color="auto"/>
            </w:tcBorders>
            <w:shd w:val="clear" w:color="auto" w:fill="auto"/>
            <w:noWrap/>
            <w:vAlign w:val="center"/>
            <w:hideMark/>
          </w:tcPr>
          <w:p w14:paraId="1F5D98D5" w14:textId="77777777" w:rsidR="00A90886" w:rsidRPr="00481061" w:rsidRDefault="00A90886" w:rsidP="00A90886">
            <w:pPr>
              <w:rPr>
                <w:rFonts w:ascii="Aller" w:hAnsi="Aller"/>
                <w:spacing w:val="20"/>
              </w:rPr>
            </w:pPr>
            <w:r w:rsidRPr="00481061">
              <w:rPr>
                <w:rFonts w:ascii="Aller" w:hAnsi="Aller"/>
                <w:spacing w:val="20"/>
              </w:rPr>
              <w:t xml:space="preserve">                                                                               </w:t>
            </w:r>
          </w:p>
        </w:tc>
      </w:tr>
      <w:tr w:rsidR="00A90886" w:rsidRPr="00481061" w14:paraId="020D230B" w14:textId="77777777" w:rsidTr="00BD4435">
        <w:trPr>
          <w:trHeight w:val="288"/>
        </w:trPr>
        <w:tc>
          <w:tcPr>
            <w:tcW w:w="4760" w:type="dxa"/>
            <w:tcBorders>
              <w:top w:val="nil"/>
              <w:left w:val="single" w:sz="4" w:space="0" w:color="auto"/>
              <w:bottom w:val="single" w:sz="4" w:space="0" w:color="auto"/>
              <w:right w:val="single" w:sz="4" w:space="0" w:color="auto"/>
            </w:tcBorders>
            <w:shd w:val="clear" w:color="auto" w:fill="auto"/>
            <w:noWrap/>
            <w:vAlign w:val="center"/>
            <w:hideMark/>
          </w:tcPr>
          <w:p w14:paraId="3B63230B" w14:textId="77777777" w:rsidR="00A90886" w:rsidRPr="00481061" w:rsidRDefault="00A90886" w:rsidP="00A90886">
            <w:pPr>
              <w:rPr>
                <w:rFonts w:ascii="Aller" w:hAnsi="Aller"/>
                <w:b/>
                <w:bCs/>
                <w:spacing w:val="20"/>
              </w:rPr>
            </w:pPr>
            <w:r w:rsidRPr="00481061">
              <w:rPr>
                <w:rFonts w:ascii="Aller" w:hAnsi="Aller"/>
                <w:b/>
                <w:bCs/>
                <w:spacing w:val="20"/>
              </w:rPr>
              <w:t>Garantías</w:t>
            </w:r>
          </w:p>
        </w:tc>
        <w:tc>
          <w:tcPr>
            <w:tcW w:w="4868" w:type="dxa"/>
            <w:tcBorders>
              <w:top w:val="nil"/>
              <w:left w:val="nil"/>
              <w:bottom w:val="single" w:sz="4" w:space="0" w:color="auto"/>
              <w:right w:val="single" w:sz="4" w:space="0" w:color="auto"/>
            </w:tcBorders>
            <w:shd w:val="clear" w:color="auto" w:fill="auto"/>
            <w:noWrap/>
            <w:vAlign w:val="center"/>
            <w:hideMark/>
          </w:tcPr>
          <w:p w14:paraId="6544235A" w14:textId="77777777" w:rsidR="00A90886" w:rsidRPr="00481061" w:rsidRDefault="00A90886" w:rsidP="00A90886">
            <w:pPr>
              <w:rPr>
                <w:rFonts w:ascii="Aller" w:hAnsi="Aller"/>
                <w:spacing w:val="20"/>
              </w:rPr>
            </w:pPr>
            <w:r w:rsidRPr="00481061">
              <w:rPr>
                <w:rFonts w:ascii="Aller" w:hAnsi="Aller"/>
                <w:spacing w:val="20"/>
              </w:rPr>
              <w:t xml:space="preserve">                                                                                              </w:t>
            </w:r>
          </w:p>
        </w:tc>
      </w:tr>
      <w:tr w:rsidR="00A90886" w:rsidRPr="00481061" w14:paraId="597A8879" w14:textId="77777777" w:rsidTr="00BD4435">
        <w:trPr>
          <w:trHeight w:val="264"/>
        </w:trPr>
        <w:tc>
          <w:tcPr>
            <w:tcW w:w="4760" w:type="dxa"/>
            <w:tcBorders>
              <w:top w:val="nil"/>
              <w:left w:val="single" w:sz="4" w:space="0" w:color="auto"/>
              <w:bottom w:val="single" w:sz="4" w:space="0" w:color="auto"/>
              <w:right w:val="single" w:sz="4" w:space="0" w:color="auto"/>
            </w:tcBorders>
            <w:shd w:val="clear" w:color="auto" w:fill="auto"/>
            <w:noWrap/>
            <w:vAlign w:val="center"/>
            <w:hideMark/>
          </w:tcPr>
          <w:p w14:paraId="4D060D53" w14:textId="77777777" w:rsidR="00A90886" w:rsidRPr="00481061" w:rsidRDefault="00A90886" w:rsidP="00A90886">
            <w:pPr>
              <w:rPr>
                <w:rFonts w:ascii="Aller" w:hAnsi="Aller"/>
                <w:b/>
                <w:bCs/>
                <w:spacing w:val="20"/>
              </w:rPr>
            </w:pPr>
            <w:r w:rsidRPr="00481061">
              <w:rPr>
                <w:rFonts w:ascii="Aller" w:hAnsi="Aller"/>
                <w:b/>
                <w:bCs/>
                <w:spacing w:val="20"/>
              </w:rPr>
              <w:t>Aplicación cuotas sociales</w:t>
            </w:r>
          </w:p>
        </w:tc>
        <w:tc>
          <w:tcPr>
            <w:tcW w:w="4868" w:type="dxa"/>
            <w:tcBorders>
              <w:top w:val="nil"/>
              <w:left w:val="nil"/>
              <w:bottom w:val="single" w:sz="4" w:space="0" w:color="auto"/>
              <w:right w:val="single" w:sz="4" w:space="0" w:color="auto"/>
            </w:tcBorders>
            <w:shd w:val="clear" w:color="auto" w:fill="auto"/>
            <w:noWrap/>
            <w:vAlign w:val="center"/>
            <w:hideMark/>
          </w:tcPr>
          <w:p w14:paraId="7C3A090F" w14:textId="77777777" w:rsidR="00A90886" w:rsidRPr="00481061" w:rsidRDefault="00A90886" w:rsidP="00A90886">
            <w:pPr>
              <w:rPr>
                <w:rFonts w:ascii="Aller" w:hAnsi="Aller"/>
                <w:spacing w:val="20"/>
              </w:rPr>
            </w:pPr>
            <w:r w:rsidRPr="00481061">
              <w:rPr>
                <w:rFonts w:ascii="Aller" w:hAnsi="Aller"/>
                <w:spacing w:val="20"/>
              </w:rPr>
              <w:t xml:space="preserve">                                                                                 </w:t>
            </w:r>
          </w:p>
        </w:tc>
      </w:tr>
      <w:tr w:rsidR="00A90886" w:rsidRPr="00481061" w14:paraId="7B9A18FB" w14:textId="77777777" w:rsidTr="00BD4435">
        <w:trPr>
          <w:trHeight w:val="480"/>
        </w:trPr>
        <w:tc>
          <w:tcPr>
            <w:tcW w:w="4760" w:type="dxa"/>
            <w:tcBorders>
              <w:top w:val="nil"/>
              <w:left w:val="single" w:sz="4" w:space="0" w:color="auto"/>
              <w:bottom w:val="single" w:sz="4" w:space="0" w:color="auto"/>
              <w:right w:val="nil"/>
            </w:tcBorders>
            <w:shd w:val="clear" w:color="FFFFFF" w:fill="C0C0C0"/>
            <w:noWrap/>
            <w:vAlign w:val="center"/>
            <w:hideMark/>
          </w:tcPr>
          <w:p w14:paraId="4CD265E5" w14:textId="77777777" w:rsidR="00A90886" w:rsidRPr="00481061" w:rsidRDefault="00A90886" w:rsidP="00A90886">
            <w:pPr>
              <w:rPr>
                <w:rFonts w:ascii="Aller" w:hAnsi="Aller"/>
                <w:b/>
                <w:bCs/>
                <w:spacing w:val="20"/>
              </w:rPr>
            </w:pPr>
            <w:r w:rsidRPr="00481061">
              <w:rPr>
                <w:rFonts w:ascii="Aller" w:hAnsi="Aller"/>
                <w:b/>
                <w:bCs/>
                <w:spacing w:val="20"/>
              </w:rPr>
              <w:t>Total Recuperaciones</w:t>
            </w:r>
          </w:p>
        </w:tc>
        <w:tc>
          <w:tcPr>
            <w:tcW w:w="4868" w:type="dxa"/>
            <w:tcBorders>
              <w:top w:val="nil"/>
              <w:left w:val="nil"/>
              <w:bottom w:val="single" w:sz="4" w:space="0" w:color="auto"/>
              <w:right w:val="single" w:sz="4" w:space="0" w:color="auto"/>
            </w:tcBorders>
            <w:shd w:val="clear" w:color="FFFFFF" w:fill="C0C0C0"/>
            <w:noWrap/>
            <w:vAlign w:val="center"/>
          </w:tcPr>
          <w:p w14:paraId="3E9BD729" w14:textId="77777777" w:rsidR="00A90886" w:rsidRPr="00481061" w:rsidRDefault="00A90886" w:rsidP="00A90886">
            <w:pPr>
              <w:rPr>
                <w:rFonts w:ascii="Aller" w:hAnsi="Aller"/>
                <w:b/>
                <w:bCs/>
                <w:spacing w:val="20"/>
              </w:rPr>
            </w:pPr>
          </w:p>
        </w:tc>
      </w:tr>
      <w:tr w:rsidR="00A90886" w:rsidRPr="00481061" w14:paraId="09437A3F" w14:textId="77777777" w:rsidTr="00BD4435">
        <w:trPr>
          <w:trHeight w:val="346"/>
        </w:trPr>
        <w:tc>
          <w:tcPr>
            <w:tcW w:w="4760" w:type="dxa"/>
            <w:tcBorders>
              <w:top w:val="nil"/>
              <w:left w:val="single" w:sz="4" w:space="0" w:color="auto"/>
              <w:bottom w:val="single" w:sz="4" w:space="0" w:color="auto"/>
              <w:right w:val="single" w:sz="4" w:space="0" w:color="auto"/>
            </w:tcBorders>
            <w:shd w:val="clear" w:color="auto" w:fill="auto"/>
            <w:noWrap/>
            <w:vAlign w:val="center"/>
            <w:hideMark/>
          </w:tcPr>
          <w:p w14:paraId="61BD5443" w14:textId="77777777" w:rsidR="00A90886" w:rsidRPr="00481061" w:rsidRDefault="00A90886" w:rsidP="00A90886">
            <w:pPr>
              <w:rPr>
                <w:rFonts w:ascii="Aller" w:hAnsi="Aller"/>
                <w:b/>
                <w:bCs/>
                <w:spacing w:val="20"/>
              </w:rPr>
            </w:pPr>
            <w:r w:rsidRPr="00481061">
              <w:rPr>
                <w:rFonts w:ascii="Aller" w:hAnsi="Aller"/>
                <w:b/>
                <w:bCs/>
                <w:spacing w:val="20"/>
              </w:rPr>
              <w:t>Saldo en mora</w:t>
            </w:r>
          </w:p>
        </w:tc>
        <w:tc>
          <w:tcPr>
            <w:tcW w:w="4868" w:type="dxa"/>
            <w:tcBorders>
              <w:top w:val="nil"/>
              <w:left w:val="nil"/>
              <w:bottom w:val="single" w:sz="4" w:space="0" w:color="auto"/>
              <w:right w:val="single" w:sz="4" w:space="0" w:color="auto"/>
            </w:tcBorders>
            <w:shd w:val="clear" w:color="auto" w:fill="auto"/>
            <w:noWrap/>
            <w:vAlign w:val="center"/>
            <w:hideMark/>
          </w:tcPr>
          <w:p w14:paraId="37566A94" w14:textId="77777777" w:rsidR="00A90886" w:rsidRPr="00481061" w:rsidRDefault="00A90886" w:rsidP="00A90886">
            <w:pPr>
              <w:rPr>
                <w:rFonts w:ascii="Aller" w:hAnsi="Aller"/>
                <w:spacing w:val="20"/>
              </w:rPr>
            </w:pPr>
            <w:r w:rsidRPr="00481061">
              <w:rPr>
                <w:rFonts w:ascii="Aller" w:hAnsi="Aller"/>
                <w:spacing w:val="20"/>
              </w:rPr>
              <w:t xml:space="preserve">                                                                             </w:t>
            </w:r>
          </w:p>
        </w:tc>
      </w:tr>
      <w:tr w:rsidR="00A90886" w:rsidRPr="00481061" w14:paraId="52A4CA0F" w14:textId="77777777" w:rsidTr="00BD4435">
        <w:trPr>
          <w:trHeight w:val="300"/>
        </w:trPr>
        <w:tc>
          <w:tcPr>
            <w:tcW w:w="4760" w:type="dxa"/>
            <w:tcBorders>
              <w:top w:val="nil"/>
              <w:left w:val="nil"/>
              <w:bottom w:val="nil"/>
              <w:right w:val="nil"/>
            </w:tcBorders>
            <w:shd w:val="clear" w:color="auto" w:fill="auto"/>
            <w:noWrap/>
            <w:vAlign w:val="center"/>
            <w:hideMark/>
          </w:tcPr>
          <w:p w14:paraId="7CB58B7D" w14:textId="77777777" w:rsidR="00A90886" w:rsidRPr="00481061" w:rsidRDefault="00A90886" w:rsidP="00A90886">
            <w:pPr>
              <w:rPr>
                <w:rFonts w:ascii="Aller" w:hAnsi="Aller"/>
                <w:spacing w:val="20"/>
              </w:rPr>
            </w:pPr>
          </w:p>
        </w:tc>
        <w:tc>
          <w:tcPr>
            <w:tcW w:w="4868" w:type="dxa"/>
            <w:tcBorders>
              <w:top w:val="nil"/>
              <w:left w:val="nil"/>
              <w:bottom w:val="nil"/>
              <w:right w:val="nil"/>
            </w:tcBorders>
            <w:shd w:val="clear" w:color="auto" w:fill="auto"/>
            <w:noWrap/>
            <w:vAlign w:val="center"/>
            <w:hideMark/>
          </w:tcPr>
          <w:p w14:paraId="5BB53AFC" w14:textId="77777777" w:rsidR="00A90886" w:rsidRPr="00481061" w:rsidRDefault="00A90886" w:rsidP="00A90886">
            <w:pPr>
              <w:rPr>
                <w:rFonts w:ascii="Aller" w:hAnsi="Aller"/>
                <w:spacing w:val="20"/>
              </w:rPr>
            </w:pPr>
          </w:p>
        </w:tc>
      </w:tr>
      <w:tr w:rsidR="00A90886" w:rsidRPr="00481061" w14:paraId="726699AD" w14:textId="77777777" w:rsidTr="00BD4435">
        <w:trPr>
          <w:trHeight w:val="300"/>
        </w:trPr>
        <w:tc>
          <w:tcPr>
            <w:tcW w:w="9628" w:type="dxa"/>
            <w:gridSpan w:val="2"/>
            <w:tcBorders>
              <w:top w:val="nil"/>
              <w:left w:val="nil"/>
              <w:bottom w:val="nil"/>
              <w:right w:val="nil"/>
            </w:tcBorders>
            <w:shd w:val="clear" w:color="auto" w:fill="auto"/>
            <w:noWrap/>
            <w:vAlign w:val="center"/>
            <w:hideMark/>
          </w:tcPr>
          <w:p w14:paraId="16E88C99" w14:textId="77777777" w:rsidR="00A90886" w:rsidRPr="00481061" w:rsidRDefault="00A90886" w:rsidP="00A90886">
            <w:pPr>
              <w:rPr>
                <w:rFonts w:ascii="Aller" w:hAnsi="Aller"/>
                <w:b/>
                <w:bCs/>
                <w:spacing w:val="20"/>
              </w:rPr>
            </w:pPr>
            <w:r w:rsidRPr="00481061">
              <w:rPr>
                <w:rFonts w:ascii="Aller" w:hAnsi="Aller"/>
                <w:b/>
                <w:bCs/>
                <w:spacing w:val="20"/>
              </w:rPr>
              <w:t>CALCULO COBERTURA COMUNIDAD AUTÓNOMA</w:t>
            </w:r>
          </w:p>
        </w:tc>
      </w:tr>
      <w:tr w:rsidR="00A90886" w:rsidRPr="00481061" w14:paraId="571E1259" w14:textId="77777777" w:rsidTr="00BD4435">
        <w:trPr>
          <w:trHeight w:val="300"/>
        </w:trPr>
        <w:tc>
          <w:tcPr>
            <w:tcW w:w="4760" w:type="dxa"/>
            <w:tcBorders>
              <w:top w:val="nil"/>
              <w:left w:val="nil"/>
              <w:bottom w:val="nil"/>
              <w:right w:val="nil"/>
            </w:tcBorders>
            <w:shd w:val="clear" w:color="auto" w:fill="auto"/>
            <w:noWrap/>
            <w:vAlign w:val="center"/>
            <w:hideMark/>
          </w:tcPr>
          <w:p w14:paraId="652288B7" w14:textId="77777777" w:rsidR="00A90886" w:rsidRPr="00481061" w:rsidRDefault="00A90886" w:rsidP="00A90886">
            <w:pPr>
              <w:rPr>
                <w:rFonts w:ascii="Aller" w:hAnsi="Aller"/>
                <w:b/>
                <w:bCs/>
                <w:spacing w:val="20"/>
              </w:rPr>
            </w:pPr>
          </w:p>
        </w:tc>
        <w:tc>
          <w:tcPr>
            <w:tcW w:w="4868" w:type="dxa"/>
            <w:tcBorders>
              <w:top w:val="nil"/>
              <w:left w:val="nil"/>
              <w:bottom w:val="nil"/>
              <w:right w:val="nil"/>
            </w:tcBorders>
            <w:shd w:val="clear" w:color="auto" w:fill="auto"/>
            <w:noWrap/>
            <w:vAlign w:val="center"/>
            <w:hideMark/>
          </w:tcPr>
          <w:p w14:paraId="78E3D2E2" w14:textId="77777777" w:rsidR="00A90886" w:rsidRPr="00481061" w:rsidRDefault="00A90886" w:rsidP="00A90886">
            <w:pPr>
              <w:rPr>
                <w:rFonts w:ascii="Aller" w:hAnsi="Aller"/>
                <w:spacing w:val="20"/>
              </w:rPr>
            </w:pPr>
          </w:p>
        </w:tc>
      </w:tr>
      <w:tr w:rsidR="00A90886" w:rsidRPr="00481061" w14:paraId="0FBFFD7F" w14:textId="77777777" w:rsidTr="00BD4435">
        <w:trPr>
          <w:trHeight w:val="364"/>
        </w:trPr>
        <w:tc>
          <w:tcPr>
            <w:tcW w:w="4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B2D00D" w14:textId="77777777" w:rsidR="00A90886" w:rsidRPr="00481061" w:rsidRDefault="00A90886" w:rsidP="00A90886">
            <w:pPr>
              <w:rPr>
                <w:rFonts w:ascii="Aller" w:hAnsi="Aller"/>
                <w:b/>
                <w:bCs/>
                <w:spacing w:val="20"/>
              </w:rPr>
            </w:pPr>
            <w:r w:rsidRPr="00481061">
              <w:rPr>
                <w:rFonts w:ascii="Aller" w:hAnsi="Aller"/>
                <w:b/>
                <w:bCs/>
                <w:spacing w:val="20"/>
              </w:rPr>
              <w:t>Importe de las recuperaciones</w:t>
            </w:r>
          </w:p>
        </w:tc>
        <w:tc>
          <w:tcPr>
            <w:tcW w:w="4868" w:type="dxa"/>
            <w:tcBorders>
              <w:top w:val="single" w:sz="4" w:space="0" w:color="auto"/>
              <w:left w:val="nil"/>
              <w:bottom w:val="single" w:sz="4" w:space="0" w:color="auto"/>
              <w:right w:val="single" w:sz="4" w:space="0" w:color="auto"/>
            </w:tcBorders>
            <w:shd w:val="clear" w:color="000000" w:fill="FFFFFF"/>
            <w:noWrap/>
            <w:vAlign w:val="center"/>
            <w:hideMark/>
          </w:tcPr>
          <w:p w14:paraId="61E455E4" w14:textId="77777777" w:rsidR="00A90886" w:rsidRPr="00481061" w:rsidRDefault="00A90886" w:rsidP="00A90886">
            <w:pPr>
              <w:rPr>
                <w:rFonts w:ascii="Aller" w:hAnsi="Aller"/>
                <w:spacing w:val="20"/>
              </w:rPr>
            </w:pPr>
            <w:r w:rsidRPr="00481061">
              <w:rPr>
                <w:rFonts w:ascii="Aller" w:hAnsi="Aller"/>
                <w:spacing w:val="20"/>
              </w:rPr>
              <w:t xml:space="preserve">                                                                               </w:t>
            </w:r>
          </w:p>
        </w:tc>
      </w:tr>
      <w:tr w:rsidR="00A90886" w:rsidRPr="00481061" w14:paraId="7916F06B" w14:textId="77777777" w:rsidTr="00BD4435">
        <w:trPr>
          <w:trHeight w:val="270"/>
        </w:trPr>
        <w:tc>
          <w:tcPr>
            <w:tcW w:w="4760" w:type="dxa"/>
            <w:tcBorders>
              <w:top w:val="nil"/>
              <w:left w:val="single" w:sz="4" w:space="0" w:color="auto"/>
              <w:bottom w:val="single" w:sz="4" w:space="0" w:color="auto"/>
              <w:right w:val="single" w:sz="4" w:space="0" w:color="auto"/>
            </w:tcBorders>
            <w:shd w:val="clear" w:color="auto" w:fill="auto"/>
            <w:noWrap/>
            <w:vAlign w:val="center"/>
            <w:hideMark/>
          </w:tcPr>
          <w:p w14:paraId="536CB9AB" w14:textId="77777777" w:rsidR="00A90886" w:rsidRPr="00481061" w:rsidRDefault="00A90886" w:rsidP="00A90886">
            <w:pPr>
              <w:rPr>
                <w:rFonts w:ascii="Aller" w:hAnsi="Aller"/>
                <w:b/>
                <w:bCs/>
                <w:spacing w:val="20"/>
              </w:rPr>
            </w:pPr>
            <w:r w:rsidRPr="00481061">
              <w:rPr>
                <w:rFonts w:ascii="Aller" w:hAnsi="Aller"/>
                <w:b/>
                <w:bCs/>
                <w:spacing w:val="20"/>
              </w:rPr>
              <w:t>Importe intereses demora y gastos</w:t>
            </w:r>
          </w:p>
        </w:tc>
        <w:tc>
          <w:tcPr>
            <w:tcW w:w="4868" w:type="dxa"/>
            <w:tcBorders>
              <w:top w:val="nil"/>
              <w:left w:val="nil"/>
              <w:bottom w:val="single" w:sz="4" w:space="0" w:color="auto"/>
              <w:right w:val="single" w:sz="4" w:space="0" w:color="auto"/>
            </w:tcBorders>
            <w:shd w:val="clear" w:color="auto" w:fill="auto"/>
            <w:noWrap/>
            <w:vAlign w:val="center"/>
            <w:hideMark/>
          </w:tcPr>
          <w:p w14:paraId="0D1BA85F" w14:textId="77777777" w:rsidR="00A90886" w:rsidRPr="00481061" w:rsidRDefault="00A90886" w:rsidP="00A90886">
            <w:pPr>
              <w:rPr>
                <w:rFonts w:ascii="Aller" w:hAnsi="Aller"/>
                <w:spacing w:val="20"/>
              </w:rPr>
            </w:pPr>
            <w:r w:rsidRPr="00481061">
              <w:rPr>
                <w:rFonts w:ascii="Aller" w:hAnsi="Aller"/>
                <w:spacing w:val="20"/>
              </w:rPr>
              <w:t xml:space="preserve">                                                                               </w:t>
            </w:r>
          </w:p>
        </w:tc>
      </w:tr>
      <w:tr w:rsidR="00A90886" w:rsidRPr="00481061" w14:paraId="19CBF6F0" w14:textId="77777777" w:rsidTr="00BD4435">
        <w:trPr>
          <w:trHeight w:val="480"/>
        </w:trPr>
        <w:tc>
          <w:tcPr>
            <w:tcW w:w="4760" w:type="dxa"/>
            <w:tcBorders>
              <w:top w:val="nil"/>
              <w:left w:val="nil"/>
              <w:bottom w:val="nil"/>
              <w:right w:val="nil"/>
            </w:tcBorders>
            <w:shd w:val="clear" w:color="000000" w:fill="C0C0C0"/>
            <w:noWrap/>
            <w:vAlign w:val="center"/>
            <w:hideMark/>
          </w:tcPr>
          <w:p w14:paraId="001223A6" w14:textId="77777777" w:rsidR="00A90886" w:rsidRPr="00481061" w:rsidRDefault="00A90886" w:rsidP="00A90886">
            <w:pPr>
              <w:rPr>
                <w:rFonts w:ascii="Aller" w:hAnsi="Aller"/>
                <w:b/>
                <w:bCs/>
                <w:spacing w:val="20"/>
              </w:rPr>
            </w:pPr>
            <w:r w:rsidRPr="00481061">
              <w:rPr>
                <w:rFonts w:ascii="Aller" w:hAnsi="Aller"/>
                <w:b/>
                <w:bCs/>
                <w:spacing w:val="20"/>
              </w:rPr>
              <w:t>Neto a deducir</w:t>
            </w:r>
          </w:p>
        </w:tc>
        <w:tc>
          <w:tcPr>
            <w:tcW w:w="4868" w:type="dxa"/>
            <w:tcBorders>
              <w:top w:val="nil"/>
              <w:left w:val="single" w:sz="4" w:space="0" w:color="auto"/>
              <w:bottom w:val="single" w:sz="4" w:space="0" w:color="auto"/>
              <w:right w:val="nil"/>
            </w:tcBorders>
            <w:shd w:val="clear" w:color="000000" w:fill="C0C0C0"/>
            <w:noWrap/>
            <w:vAlign w:val="center"/>
            <w:hideMark/>
          </w:tcPr>
          <w:p w14:paraId="52EE44A3" w14:textId="77777777" w:rsidR="00A90886" w:rsidRPr="00481061" w:rsidRDefault="00A90886" w:rsidP="00A90886">
            <w:pPr>
              <w:rPr>
                <w:rFonts w:ascii="Aller" w:hAnsi="Aller"/>
                <w:b/>
                <w:bCs/>
                <w:spacing w:val="20"/>
              </w:rPr>
            </w:pPr>
            <w:r w:rsidRPr="00481061">
              <w:rPr>
                <w:rFonts w:ascii="Aller" w:hAnsi="Aller"/>
                <w:b/>
                <w:bCs/>
                <w:spacing w:val="20"/>
              </w:rPr>
              <w:t xml:space="preserve">                                                                               </w:t>
            </w:r>
          </w:p>
        </w:tc>
      </w:tr>
      <w:tr w:rsidR="00A90886" w:rsidRPr="00481061" w14:paraId="15B26958" w14:textId="77777777" w:rsidTr="00BD4435">
        <w:trPr>
          <w:trHeight w:val="37"/>
        </w:trPr>
        <w:tc>
          <w:tcPr>
            <w:tcW w:w="9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CD0E82" w14:textId="77777777" w:rsidR="00A90886" w:rsidRPr="00481061" w:rsidRDefault="00A90886" w:rsidP="00A90886">
            <w:pPr>
              <w:rPr>
                <w:rFonts w:ascii="Aller" w:hAnsi="Aller"/>
                <w:spacing w:val="20"/>
              </w:rPr>
            </w:pPr>
            <w:r w:rsidRPr="00481061">
              <w:rPr>
                <w:rFonts w:ascii="Aller" w:hAnsi="Aller"/>
                <w:spacing w:val="20"/>
              </w:rPr>
              <w:t> </w:t>
            </w:r>
          </w:p>
        </w:tc>
      </w:tr>
      <w:tr w:rsidR="00A90886" w:rsidRPr="00481061" w14:paraId="6576666B" w14:textId="77777777" w:rsidTr="00BD4435">
        <w:trPr>
          <w:trHeight w:val="284"/>
        </w:trPr>
        <w:tc>
          <w:tcPr>
            <w:tcW w:w="4760" w:type="dxa"/>
            <w:tcBorders>
              <w:top w:val="nil"/>
              <w:left w:val="single" w:sz="4" w:space="0" w:color="auto"/>
              <w:bottom w:val="single" w:sz="4" w:space="0" w:color="auto"/>
              <w:right w:val="single" w:sz="4" w:space="0" w:color="auto"/>
            </w:tcBorders>
            <w:shd w:val="clear" w:color="auto" w:fill="auto"/>
            <w:noWrap/>
            <w:vAlign w:val="center"/>
            <w:hideMark/>
          </w:tcPr>
          <w:p w14:paraId="78801FD2" w14:textId="77777777" w:rsidR="00A90886" w:rsidRPr="00481061" w:rsidRDefault="00A90886" w:rsidP="00A90886">
            <w:pPr>
              <w:rPr>
                <w:rFonts w:ascii="Aller" w:hAnsi="Aller"/>
                <w:b/>
                <w:bCs/>
                <w:spacing w:val="20"/>
              </w:rPr>
            </w:pPr>
            <w:r w:rsidRPr="00481061">
              <w:rPr>
                <w:rFonts w:ascii="Aller" w:hAnsi="Aller"/>
                <w:b/>
                <w:bCs/>
                <w:spacing w:val="20"/>
              </w:rPr>
              <w:t>Principal e intereses corrientes</w:t>
            </w:r>
          </w:p>
        </w:tc>
        <w:tc>
          <w:tcPr>
            <w:tcW w:w="4868" w:type="dxa"/>
            <w:tcBorders>
              <w:top w:val="nil"/>
              <w:left w:val="nil"/>
              <w:bottom w:val="single" w:sz="4" w:space="0" w:color="auto"/>
              <w:right w:val="single" w:sz="4" w:space="0" w:color="auto"/>
            </w:tcBorders>
            <w:shd w:val="clear" w:color="auto" w:fill="auto"/>
            <w:noWrap/>
            <w:vAlign w:val="center"/>
            <w:hideMark/>
          </w:tcPr>
          <w:p w14:paraId="6651A6BC" w14:textId="77777777" w:rsidR="00A90886" w:rsidRPr="00481061" w:rsidRDefault="00A90886" w:rsidP="00A90886">
            <w:pPr>
              <w:rPr>
                <w:rFonts w:ascii="Aller" w:hAnsi="Aller"/>
                <w:spacing w:val="20"/>
              </w:rPr>
            </w:pPr>
            <w:r w:rsidRPr="00481061">
              <w:rPr>
                <w:rFonts w:ascii="Aller" w:hAnsi="Aller"/>
                <w:spacing w:val="20"/>
              </w:rPr>
              <w:t xml:space="preserve">                                                                             </w:t>
            </w:r>
          </w:p>
        </w:tc>
      </w:tr>
      <w:tr w:rsidR="00A90886" w:rsidRPr="00481061" w14:paraId="64CDA9C2" w14:textId="77777777" w:rsidTr="00BD4435">
        <w:trPr>
          <w:trHeight w:val="480"/>
        </w:trPr>
        <w:tc>
          <w:tcPr>
            <w:tcW w:w="4760" w:type="dxa"/>
            <w:tcBorders>
              <w:top w:val="nil"/>
              <w:left w:val="single" w:sz="4" w:space="0" w:color="auto"/>
              <w:bottom w:val="single" w:sz="4" w:space="0" w:color="auto"/>
              <w:right w:val="single" w:sz="4" w:space="0" w:color="auto"/>
            </w:tcBorders>
            <w:shd w:val="clear" w:color="000000" w:fill="C0C0C0"/>
            <w:noWrap/>
            <w:vAlign w:val="center"/>
            <w:hideMark/>
          </w:tcPr>
          <w:p w14:paraId="0A43F4D6" w14:textId="77777777" w:rsidR="00A90886" w:rsidRPr="00481061" w:rsidRDefault="00A90886" w:rsidP="00A90886">
            <w:pPr>
              <w:rPr>
                <w:rFonts w:ascii="Aller" w:hAnsi="Aller"/>
                <w:b/>
                <w:bCs/>
                <w:spacing w:val="20"/>
              </w:rPr>
            </w:pPr>
            <w:r w:rsidRPr="00481061">
              <w:rPr>
                <w:rFonts w:ascii="Aller" w:hAnsi="Aller"/>
                <w:b/>
                <w:bCs/>
                <w:spacing w:val="20"/>
              </w:rPr>
              <w:t>Falencia Neta</w:t>
            </w:r>
          </w:p>
        </w:tc>
        <w:tc>
          <w:tcPr>
            <w:tcW w:w="4868" w:type="dxa"/>
            <w:tcBorders>
              <w:top w:val="nil"/>
              <w:left w:val="nil"/>
              <w:bottom w:val="single" w:sz="4" w:space="0" w:color="auto"/>
              <w:right w:val="single" w:sz="4" w:space="0" w:color="auto"/>
            </w:tcBorders>
            <w:shd w:val="clear" w:color="000000" w:fill="C0C0C0"/>
            <w:noWrap/>
            <w:vAlign w:val="center"/>
            <w:hideMark/>
          </w:tcPr>
          <w:p w14:paraId="6C1460AC" w14:textId="77777777" w:rsidR="00A90886" w:rsidRPr="00481061" w:rsidRDefault="00A90886" w:rsidP="00A90886">
            <w:pPr>
              <w:rPr>
                <w:rFonts w:ascii="Aller" w:hAnsi="Aller"/>
                <w:b/>
                <w:bCs/>
                <w:spacing w:val="20"/>
              </w:rPr>
            </w:pPr>
            <w:r w:rsidRPr="00481061">
              <w:rPr>
                <w:rFonts w:ascii="Aller" w:hAnsi="Aller"/>
                <w:b/>
                <w:bCs/>
                <w:spacing w:val="20"/>
              </w:rPr>
              <w:t xml:space="preserve">                                                                             </w:t>
            </w:r>
          </w:p>
        </w:tc>
      </w:tr>
      <w:tr w:rsidR="00A90886" w:rsidRPr="00481061" w14:paraId="22B3D55A" w14:textId="77777777" w:rsidTr="00BD4435">
        <w:trPr>
          <w:trHeight w:val="195"/>
        </w:trPr>
        <w:tc>
          <w:tcPr>
            <w:tcW w:w="4760" w:type="dxa"/>
            <w:tcBorders>
              <w:top w:val="nil"/>
              <w:left w:val="nil"/>
              <w:bottom w:val="nil"/>
              <w:right w:val="nil"/>
            </w:tcBorders>
            <w:shd w:val="clear" w:color="auto" w:fill="auto"/>
            <w:noWrap/>
            <w:vAlign w:val="center"/>
            <w:hideMark/>
          </w:tcPr>
          <w:p w14:paraId="40F65A4F" w14:textId="77777777" w:rsidR="00A90886" w:rsidRPr="00481061" w:rsidRDefault="00A90886" w:rsidP="00A90886">
            <w:pPr>
              <w:rPr>
                <w:rFonts w:ascii="Aller" w:hAnsi="Aller"/>
                <w:b/>
                <w:bCs/>
                <w:spacing w:val="20"/>
              </w:rPr>
            </w:pPr>
          </w:p>
        </w:tc>
        <w:tc>
          <w:tcPr>
            <w:tcW w:w="4868" w:type="dxa"/>
            <w:tcBorders>
              <w:top w:val="nil"/>
              <w:left w:val="nil"/>
              <w:bottom w:val="nil"/>
              <w:right w:val="nil"/>
            </w:tcBorders>
            <w:shd w:val="clear" w:color="auto" w:fill="auto"/>
            <w:noWrap/>
            <w:vAlign w:val="center"/>
            <w:hideMark/>
          </w:tcPr>
          <w:p w14:paraId="45F35294" w14:textId="77777777" w:rsidR="00A90886" w:rsidRPr="00481061" w:rsidRDefault="00A90886" w:rsidP="00A90886">
            <w:pPr>
              <w:rPr>
                <w:rFonts w:ascii="Aller" w:hAnsi="Aller"/>
                <w:spacing w:val="20"/>
              </w:rPr>
            </w:pPr>
          </w:p>
        </w:tc>
      </w:tr>
      <w:tr w:rsidR="00A90886" w:rsidRPr="00481061" w14:paraId="4A293D1B" w14:textId="77777777" w:rsidTr="00BD4435">
        <w:trPr>
          <w:trHeight w:val="480"/>
        </w:trPr>
        <w:tc>
          <w:tcPr>
            <w:tcW w:w="96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0CB283" w14:textId="77777777" w:rsidR="00A90886" w:rsidRPr="00481061" w:rsidRDefault="00A90886" w:rsidP="00A90886">
            <w:pPr>
              <w:rPr>
                <w:rFonts w:ascii="Aller" w:hAnsi="Aller"/>
                <w:b/>
                <w:bCs/>
                <w:spacing w:val="20"/>
              </w:rPr>
            </w:pPr>
            <w:r w:rsidRPr="00481061">
              <w:rPr>
                <w:rFonts w:ascii="Aller" w:hAnsi="Aller"/>
                <w:b/>
                <w:bCs/>
                <w:spacing w:val="20"/>
              </w:rPr>
              <w:t xml:space="preserve">Participación % CCAA                                                                                                                                                                    </w:t>
            </w:r>
          </w:p>
        </w:tc>
      </w:tr>
      <w:tr w:rsidR="00A90886" w:rsidRPr="00481061" w14:paraId="0215E6D4" w14:textId="77777777" w:rsidTr="00BD4435">
        <w:trPr>
          <w:trHeight w:val="480"/>
        </w:trPr>
        <w:tc>
          <w:tcPr>
            <w:tcW w:w="4760" w:type="dxa"/>
            <w:tcBorders>
              <w:top w:val="nil"/>
              <w:left w:val="single" w:sz="4" w:space="0" w:color="auto"/>
              <w:bottom w:val="single" w:sz="4" w:space="0" w:color="auto"/>
              <w:right w:val="single" w:sz="4" w:space="0" w:color="auto"/>
            </w:tcBorders>
            <w:shd w:val="clear" w:color="auto" w:fill="auto"/>
            <w:noWrap/>
            <w:vAlign w:val="center"/>
            <w:hideMark/>
          </w:tcPr>
          <w:p w14:paraId="2B1A15C4" w14:textId="77777777" w:rsidR="00A90886" w:rsidRPr="00481061" w:rsidRDefault="00A90886" w:rsidP="00A90886">
            <w:pPr>
              <w:rPr>
                <w:rFonts w:ascii="Aller" w:hAnsi="Aller"/>
                <w:spacing w:val="20"/>
              </w:rPr>
            </w:pPr>
            <w:r w:rsidRPr="00481061">
              <w:rPr>
                <w:rFonts w:ascii="Aller" w:hAnsi="Aller"/>
                <w:spacing w:val="20"/>
              </w:rPr>
              <w:t>% Comunidad Autónoma</w:t>
            </w:r>
          </w:p>
        </w:tc>
        <w:tc>
          <w:tcPr>
            <w:tcW w:w="4868" w:type="dxa"/>
            <w:tcBorders>
              <w:top w:val="nil"/>
              <w:left w:val="nil"/>
              <w:bottom w:val="single" w:sz="4" w:space="0" w:color="auto"/>
              <w:right w:val="single" w:sz="4" w:space="0" w:color="auto"/>
            </w:tcBorders>
            <w:shd w:val="clear" w:color="auto" w:fill="auto"/>
            <w:noWrap/>
            <w:vAlign w:val="center"/>
            <w:hideMark/>
          </w:tcPr>
          <w:p w14:paraId="22C1DBB1" w14:textId="77777777" w:rsidR="00A90886" w:rsidRPr="00481061" w:rsidRDefault="00A90886" w:rsidP="00A90886">
            <w:pPr>
              <w:rPr>
                <w:rFonts w:ascii="Aller" w:hAnsi="Aller"/>
                <w:spacing w:val="20"/>
              </w:rPr>
            </w:pPr>
          </w:p>
        </w:tc>
      </w:tr>
      <w:tr w:rsidR="00A90886" w:rsidRPr="00481061" w14:paraId="600457CC" w14:textId="77777777" w:rsidTr="00BD4435">
        <w:trPr>
          <w:trHeight w:val="480"/>
        </w:trPr>
        <w:tc>
          <w:tcPr>
            <w:tcW w:w="4760" w:type="dxa"/>
            <w:tcBorders>
              <w:top w:val="nil"/>
              <w:left w:val="single" w:sz="4" w:space="0" w:color="auto"/>
              <w:bottom w:val="single" w:sz="4" w:space="0" w:color="auto"/>
              <w:right w:val="single" w:sz="4" w:space="0" w:color="auto"/>
            </w:tcBorders>
            <w:shd w:val="clear" w:color="000000" w:fill="C0C0C0"/>
            <w:noWrap/>
            <w:vAlign w:val="center"/>
            <w:hideMark/>
          </w:tcPr>
          <w:p w14:paraId="1D44F81C" w14:textId="77777777" w:rsidR="00A90886" w:rsidRPr="00481061" w:rsidRDefault="00A90886" w:rsidP="00A90886">
            <w:pPr>
              <w:rPr>
                <w:rFonts w:ascii="Aller" w:hAnsi="Aller"/>
                <w:b/>
                <w:bCs/>
                <w:spacing w:val="20"/>
              </w:rPr>
            </w:pPr>
            <w:r w:rsidRPr="00481061">
              <w:rPr>
                <w:rFonts w:ascii="Aller" w:hAnsi="Aller"/>
                <w:b/>
                <w:bCs/>
                <w:spacing w:val="20"/>
              </w:rPr>
              <w:t>Importe a pagar por la CCAA</w:t>
            </w:r>
          </w:p>
        </w:tc>
        <w:tc>
          <w:tcPr>
            <w:tcW w:w="4868" w:type="dxa"/>
            <w:tcBorders>
              <w:top w:val="nil"/>
              <w:left w:val="nil"/>
              <w:bottom w:val="single" w:sz="4" w:space="0" w:color="auto"/>
              <w:right w:val="single" w:sz="4" w:space="0" w:color="auto"/>
            </w:tcBorders>
            <w:shd w:val="clear" w:color="000000" w:fill="C0C0C0"/>
            <w:noWrap/>
            <w:vAlign w:val="center"/>
            <w:hideMark/>
          </w:tcPr>
          <w:p w14:paraId="79EEFA46" w14:textId="77777777" w:rsidR="00A90886" w:rsidRPr="00481061" w:rsidRDefault="00A90886" w:rsidP="00A90886">
            <w:pPr>
              <w:rPr>
                <w:rFonts w:ascii="Aller" w:hAnsi="Aller"/>
                <w:b/>
                <w:bCs/>
                <w:spacing w:val="20"/>
              </w:rPr>
            </w:pPr>
            <w:r w:rsidRPr="00481061">
              <w:rPr>
                <w:rFonts w:ascii="Aller" w:hAnsi="Aller"/>
                <w:b/>
                <w:bCs/>
                <w:spacing w:val="20"/>
              </w:rPr>
              <w:t xml:space="preserve">                                                                               </w:t>
            </w:r>
          </w:p>
        </w:tc>
      </w:tr>
    </w:tbl>
    <w:p w14:paraId="21A91D6E" w14:textId="77777777" w:rsidR="00A90886" w:rsidRPr="00481061" w:rsidRDefault="00A90886" w:rsidP="00A90886">
      <w:pPr>
        <w:rPr>
          <w:rFonts w:ascii="Aller" w:hAnsi="Aller"/>
          <w:spacing w:val="20"/>
        </w:rPr>
      </w:pPr>
    </w:p>
    <w:p w14:paraId="6FDAC326" w14:textId="3908FA51" w:rsidR="00A90886" w:rsidRPr="00A90886" w:rsidRDefault="00A90886" w:rsidP="00A90886">
      <w:pPr>
        <w:rPr>
          <w:rFonts w:ascii="Aller" w:hAnsi="Aller"/>
          <w:spacing w:val="20"/>
        </w:rPr>
      </w:pPr>
      <w:r w:rsidRPr="00481061">
        <w:rPr>
          <w:rFonts w:ascii="Aller" w:hAnsi="Aller"/>
          <w:spacing w:val="20"/>
        </w:rPr>
        <w:t xml:space="preserve">Adicionalmente el Gobierno de Aragón podrá requerir cualquier justificante identificativo de las características de la empresa y de la operación </w:t>
      </w:r>
      <w:r w:rsidR="001126BC" w:rsidRPr="00481061">
        <w:rPr>
          <w:rFonts w:ascii="Aller" w:hAnsi="Aller"/>
          <w:spacing w:val="20"/>
        </w:rPr>
        <w:t xml:space="preserve">formalizada </w:t>
      </w:r>
      <w:r w:rsidR="000B67F1" w:rsidRPr="00481061">
        <w:rPr>
          <w:rFonts w:ascii="Aller" w:hAnsi="Aller"/>
          <w:spacing w:val="20"/>
        </w:rPr>
        <w:t xml:space="preserve">o </w:t>
      </w:r>
      <w:r w:rsidRPr="00481061">
        <w:rPr>
          <w:rFonts w:ascii="Aller" w:hAnsi="Aller"/>
          <w:spacing w:val="20"/>
        </w:rPr>
        <w:t>fallida.</w:t>
      </w:r>
    </w:p>
    <w:p w14:paraId="367D7FDE" w14:textId="77777777" w:rsidR="00A90886" w:rsidRPr="00A90886" w:rsidRDefault="00A90886" w:rsidP="00A90886">
      <w:pPr>
        <w:rPr>
          <w:rFonts w:ascii="Aller" w:hAnsi="Aller"/>
          <w:spacing w:val="20"/>
        </w:rPr>
      </w:pPr>
    </w:p>
    <w:p w14:paraId="079F3341" w14:textId="77777777" w:rsidR="00A90886" w:rsidRPr="00A90886" w:rsidRDefault="00A90886" w:rsidP="00A90886">
      <w:pPr>
        <w:rPr>
          <w:rFonts w:ascii="Aller" w:hAnsi="Aller"/>
          <w:spacing w:val="20"/>
        </w:rPr>
      </w:pPr>
    </w:p>
    <w:p w14:paraId="102B41CC" w14:textId="77777777" w:rsidR="00C254E6" w:rsidRPr="0012722E" w:rsidRDefault="00C254E6">
      <w:pPr>
        <w:rPr>
          <w:rFonts w:ascii="Aller" w:hAnsi="Aller"/>
          <w:spacing w:val="20"/>
        </w:rPr>
      </w:pPr>
    </w:p>
    <w:sectPr w:rsidR="00C254E6" w:rsidRPr="0012722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ller">
    <w:altName w:val="Corbel"/>
    <w:charset w:val="00"/>
    <w:family w:val="auto"/>
    <w:pitch w:val="variable"/>
    <w:sig w:usb0="A00000AF" w:usb1="5000205B" w:usb2="00000000" w:usb3="00000000" w:csb0="000000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Univers">
    <w:altName w:val="Arial"/>
    <w:charset w:val="00"/>
    <w:family w:val="swiss"/>
    <w:pitch w:val="variable"/>
    <w:sig w:usb0="80000287" w:usb1="00000000" w:usb2="00000000" w:usb3="00000000" w:csb0="0000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C05EB"/>
    <w:multiLevelType w:val="hybridMultilevel"/>
    <w:tmpl w:val="7BBE83F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0414599"/>
    <w:multiLevelType w:val="singleLevel"/>
    <w:tmpl w:val="6D2CB2DE"/>
    <w:lvl w:ilvl="0">
      <w:numFmt w:val="bullet"/>
      <w:lvlText w:val="-"/>
      <w:lvlJc w:val="left"/>
      <w:pPr>
        <w:tabs>
          <w:tab w:val="num" w:pos="1065"/>
        </w:tabs>
        <w:ind w:left="1065" w:hanging="360"/>
      </w:pPr>
      <w:rPr>
        <w:rFonts w:ascii="Times New Roman" w:hAnsi="Times New Roman" w:hint="default"/>
      </w:rPr>
    </w:lvl>
  </w:abstractNum>
  <w:abstractNum w:abstractNumId="2" w15:restartNumberingAfterBreak="0">
    <w:nsid w:val="137D5F92"/>
    <w:multiLevelType w:val="hybridMultilevel"/>
    <w:tmpl w:val="87B83454"/>
    <w:lvl w:ilvl="0" w:tplc="2494A86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3B23DD9"/>
    <w:multiLevelType w:val="hybridMultilevel"/>
    <w:tmpl w:val="F0F80A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E955549"/>
    <w:multiLevelType w:val="hybridMultilevel"/>
    <w:tmpl w:val="4826482A"/>
    <w:lvl w:ilvl="0" w:tplc="0C0A000F">
      <w:start w:val="1"/>
      <w:numFmt w:val="decimal"/>
      <w:lvlText w:val="%1."/>
      <w:lvlJc w:val="left"/>
      <w:pPr>
        <w:tabs>
          <w:tab w:val="num" w:pos="1068"/>
        </w:tabs>
        <w:ind w:left="1068" w:hanging="360"/>
      </w:pPr>
      <w:rPr>
        <w:rFonts w:hint="default"/>
      </w:rPr>
    </w:lvl>
    <w:lvl w:ilvl="1" w:tplc="155CD910">
      <w:start w:val="1"/>
      <w:numFmt w:val="bullet"/>
      <w:lvlText w:val=""/>
      <w:lvlJc w:val="left"/>
      <w:pPr>
        <w:tabs>
          <w:tab w:val="num" w:pos="294"/>
        </w:tabs>
        <w:ind w:left="292" w:hanging="358"/>
      </w:pPr>
      <w:rPr>
        <w:rFonts w:ascii="Wingdings 2" w:hAnsi="Wingdings 2" w:hint="default"/>
      </w:rPr>
    </w:lvl>
    <w:lvl w:ilvl="2" w:tplc="0C0A001B" w:tentative="1">
      <w:start w:val="1"/>
      <w:numFmt w:val="lowerRoman"/>
      <w:lvlText w:val="%3."/>
      <w:lvlJc w:val="right"/>
      <w:pPr>
        <w:tabs>
          <w:tab w:val="num" w:pos="1014"/>
        </w:tabs>
        <w:ind w:left="1014" w:hanging="180"/>
      </w:pPr>
    </w:lvl>
    <w:lvl w:ilvl="3" w:tplc="0C0A000F" w:tentative="1">
      <w:start w:val="1"/>
      <w:numFmt w:val="decimal"/>
      <w:lvlText w:val="%4."/>
      <w:lvlJc w:val="left"/>
      <w:pPr>
        <w:tabs>
          <w:tab w:val="num" w:pos="1734"/>
        </w:tabs>
        <w:ind w:left="1734" w:hanging="360"/>
      </w:pPr>
    </w:lvl>
    <w:lvl w:ilvl="4" w:tplc="0C0A0019" w:tentative="1">
      <w:start w:val="1"/>
      <w:numFmt w:val="lowerLetter"/>
      <w:lvlText w:val="%5."/>
      <w:lvlJc w:val="left"/>
      <w:pPr>
        <w:tabs>
          <w:tab w:val="num" w:pos="2454"/>
        </w:tabs>
        <w:ind w:left="2454" w:hanging="360"/>
      </w:pPr>
    </w:lvl>
    <w:lvl w:ilvl="5" w:tplc="0C0A001B" w:tentative="1">
      <w:start w:val="1"/>
      <w:numFmt w:val="lowerRoman"/>
      <w:lvlText w:val="%6."/>
      <w:lvlJc w:val="right"/>
      <w:pPr>
        <w:tabs>
          <w:tab w:val="num" w:pos="3174"/>
        </w:tabs>
        <w:ind w:left="3174" w:hanging="180"/>
      </w:pPr>
    </w:lvl>
    <w:lvl w:ilvl="6" w:tplc="0C0A000F" w:tentative="1">
      <w:start w:val="1"/>
      <w:numFmt w:val="decimal"/>
      <w:lvlText w:val="%7."/>
      <w:lvlJc w:val="left"/>
      <w:pPr>
        <w:tabs>
          <w:tab w:val="num" w:pos="3894"/>
        </w:tabs>
        <w:ind w:left="3894" w:hanging="360"/>
      </w:pPr>
    </w:lvl>
    <w:lvl w:ilvl="7" w:tplc="0C0A0019" w:tentative="1">
      <w:start w:val="1"/>
      <w:numFmt w:val="lowerLetter"/>
      <w:lvlText w:val="%8."/>
      <w:lvlJc w:val="left"/>
      <w:pPr>
        <w:tabs>
          <w:tab w:val="num" w:pos="4614"/>
        </w:tabs>
        <w:ind w:left="4614" w:hanging="360"/>
      </w:pPr>
    </w:lvl>
    <w:lvl w:ilvl="8" w:tplc="0C0A001B" w:tentative="1">
      <w:start w:val="1"/>
      <w:numFmt w:val="lowerRoman"/>
      <w:lvlText w:val="%9."/>
      <w:lvlJc w:val="right"/>
      <w:pPr>
        <w:tabs>
          <w:tab w:val="num" w:pos="5334"/>
        </w:tabs>
        <w:ind w:left="5334" w:hanging="180"/>
      </w:pPr>
    </w:lvl>
  </w:abstractNum>
  <w:abstractNum w:abstractNumId="5" w15:restartNumberingAfterBreak="0">
    <w:nsid w:val="3BD80B10"/>
    <w:multiLevelType w:val="hybridMultilevel"/>
    <w:tmpl w:val="49CEB462"/>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68C2191F"/>
    <w:multiLevelType w:val="hybridMultilevel"/>
    <w:tmpl w:val="DE749894"/>
    <w:lvl w:ilvl="0" w:tplc="6D2CB2DE">
      <w:numFmt w:val="bullet"/>
      <w:lvlText w:val="-"/>
      <w:lvlJc w:val="left"/>
      <w:pPr>
        <w:ind w:left="1429" w:hanging="360"/>
      </w:pPr>
      <w:rPr>
        <w:rFonts w:ascii="Times New Roman" w:hAnsi="Times New Roman" w:hint="default"/>
      </w:rPr>
    </w:lvl>
    <w:lvl w:ilvl="1" w:tplc="0C0A0003">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7" w15:restartNumberingAfterBreak="0">
    <w:nsid w:val="70D331C1"/>
    <w:multiLevelType w:val="hybridMultilevel"/>
    <w:tmpl w:val="830851A6"/>
    <w:lvl w:ilvl="0" w:tplc="2494A86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75BF6DFB"/>
    <w:multiLevelType w:val="hybridMultilevel"/>
    <w:tmpl w:val="0BFC259C"/>
    <w:lvl w:ilvl="0" w:tplc="6D2CB2DE">
      <w:numFmt w:val="bullet"/>
      <w:lvlText w:val="-"/>
      <w:lvlJc w:val="left"/>
      <w:pPr>
        <w:ind w:left="2574" w:hanging="360"/>
      </w:pPr>
      <w:rPr>
        <w:rFonts w:ascii="Times New Roman" w:hAnsi="Times New Roman" w:hint="default"/>
      </w:rPr>
    </w:lvl>
    <w:lvl w:ilvl="1" w:tplc="0C0A0003" w:tentative="1">
      <w:start w:val="1"/>
      <w:numFmt w:val="bullet"/>
      <w:lvlText w:val="o"/>
      <w:lvlJc w:val="left"/>
      <w:pPr>
        <w:ind w:left="3294" w:hanging="360"/>
      </w:pPr>
      <w:rPr>
        <w:rFonts w:ascii="Courier New" w:hAnsi="Courier New" w:cs="Courier New" w:hint="default"/>
      </w:rPr>
    </w:lvl>
    <w:lvl w:ilvl="2" w:tplc="0C0A0005" w:tentative="1">
      <w:start w:val="1"/>
      <w:numFmt w:val="bullet"/>
      <w:lvlText w:val=""/>
      <w:lvlJc w:val="left"/>
      <w:pPr>
        <w:ind w:left="4014" w:hanging="360"/>
      </w:pPr>
      <w:rPr>
        <w:rFonts w:ascii="Wingdings" w:hAnsi="Wingdings" w:hint="default"/>
      </w:rPr>
    </w:lvl>
    <w:lvl w:ilvl="3" w:tplc="0C0A0001" w:tentative="1">
      <w:start w:val="1"/>
      <w:numFmt w:val="bullet"/>
      <w:lvlText w:val=""/>
      <w:lvlJc w:val="left"/>
      <w:pPr>
        <w:ind w:left="4734" w:hanging="360"/>
      </w:pPr>
      <w:rPr>
        <w:rFonts w:ascii="Symbol" w:hAnsi="Symbol" w:hint="default"/>
      </w:rPr>
    </w:lvl>
    <w:lvl w:ilvl="4" w:tplc="0C0A0003" w:tentative="1">
      <w:start w:val="1"/>
      <w:numFmt w:val="bullet"/>
      <w:lvlText w:val="o"/>
      <w:lvlJc w:val="left"/>
      <w:pPr>
        <w:ind w:left="5454" w:hanging="360"/>
      </w:pPr>
      <w:rPr>
        <w:rFonts w:ascii="Courier New" w:hAnsi="Courier New" w:cs="Courier New" w:hint="default"/>
      </w:rPr>
    </w:lvl>
    <w:lvl w:ilvl="5" w:tplc="0C0A0005" w:tentative="1">
      <w:start w:val="1"/>
      <w:numFmt w:val="bullet"/>
      <w:lvlText w:val=""/>
      <w:lvlJc w:val="left"/>
      <w:pPr>
        <w:ind w:left="6174" w:hanging="360"/>
      </w:pPr>
      <w:rPr>
        <w:rFonts w:ascii="Wingdings" w:hAnsi="Wingdings" w:hint="default"/>
      </w:rPr>
    </w:lvl>
    <w:lvl w:ilvl="6" w:tplc="0C0A0001" w:tentative="1">
      <w:start w:val="1"/>
      <w:numFmt w:val="bullet"/>
      <w:lvlText w:val=""/>
      <w:lvlJc w:val="left"/>
      <w:pPr>
        <w:ind w:left="6894" w:hanging="360"/>
      </w:pPr>
      <w:rPr>
        <w:rFonts w:ascii="Symbol" w:hAnsi="Symbol" w:hint="default"/>
      </w:rPr>
    </w:lvl>
    <w:lvl w:ilvl="7" w:tplc="0C0A0003" w:tentative="1">
      <w:start w:val="1"/>
      <w:numFmt w:val="bullet"/>
      <w:lvlText w:val="o"/>
      <w:lvlJc w:val="left"/>
      <w:pPr>
        <w:ind w:left="7614" w:hanging="360"/>
      </w:pPr>
      <w:rPr>
        <w:rFonts w:ascii="Courier New" w:hAnsi="Courier New" w:cs="Courier New" w:hint="default"/>
      </w:rPr>
    </w:lvl>
    <w:lvl w:ilvl="8" w:tplc="0C0A0005" w:tentative="1">
      <w:start w:val="1"/>
      <w:numFmt w:val="bullet"/>
      <w:lvlText w:val=""/>
      <w:lvlJc w:val="left"/>
      <w:pPr>
        <w:ind w:left="8334" w:hanging="360"/>
      </w:pPr>
      <w:rPr>
        <w:rFonts w:ascii="Wingdings" w:hAnsi="Wingdings" w:hint="default"/>
      </w:rPr>
    </w:lvl>
  </w:abstractNum>
  <w:num w:numId="1">
    <w:abstractNumId w:val="1"/>
  </w:num>
  <w:num w:numId="2">
    <w:abstractNumId w:val="7"/>
  </w:num>
  <w:num w:numId="3">
    <w:abstractNumId w:val="2"/>
  </w:num>
  <w:num w:numId="4">
    <w:abstractNumId w:val="4"/>
  </w:num>
  <w:num w:numId="5">
    <w:abstractNumId w:val="0"/>
  </w:num>
  <w:num w:numId="6">
    <w:abstractNumId w:val="3"/>
  </w:num>
  <w:num w:numId="7">
    <w:abstractNumId w:val="8"/>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22E"/>
    <w:rsid w:val="00004510"/>
    <w:rsid w:val="00067ADB"/>
    <w:rsid w:val="000948EA"/>
    <w:rsid w:val="000B67F1"/>
    <w:rsid w:val="001126BC"/>
    <w:rsid w:val="0012722E"/>
    <w:rsid w:val="001D42E7"/>
    <w:rsid w:val="001E53D5"/>
    <w:rsid w:val="001F277F"/>
    <w:rsid w:val="00226B42"/>
    <w:rsid w:val="00237495"/>
    <w:rsid w:val="00284C0A"/>
    <w:rsid w:val="00300C60"/>
    <w:rsid w:val="00346DCD"/>
    <w:rsid w:val="003A135F"/>
    <w:rsid w:val="003C2B96"/>
    <w:rsid w:val="003C3956"/>
    <w:rsid w:val="003D5036"/>
    <w:rsid w:val="003D6577"/>
    <w:rsid w:val="003F562B"/>
    <w:rsid w:val="00481061"/>
    <w:rsid w:val="004A5EBB"/>
    <w:rsid w:val="004F0F18"/>
    <w:rsid w:val="0050194F"/>
    <w:rsid w:val="005E27E7"/>
    <w:rsid w:val="00634F19"/>
    <w:rsid w:val="0067374A"/>
    <w:rsid w:val="006D3C21"/>
    <w:rsid w:val="006F145E"/>
    <w:rsid w:val="00710999"/>
    <w:rsid w:val="007224E4"/>
    <w:rsid w:val="00737429"/>
    <w:rsid w:val="00783722"/>
    <w:rsid w:val="007C04AF"/>
    <w:rsid w:val="0082486E"/>
    <w:rsid w:val="0086618A"/>
    <w:rsid w:val="0087017A"/>
    <w:rsid w:val="008A1FEC"/>
    <w:rsid w:val="008D70D0"/>
    <w:rsid w:val="009675E4"/>
    <w:rsid w:val="00977343"/>
    <w:rsid w:val="00986760"/>
    <w:rsid w:val="009C3A3F"/>
    <w:rsid w:val="00A83787"/>
    <w:rsid w:val="00A90886"/>
    <w:rsid w:val="00AF1748"/>
    <w:rsid w:val="00B36906"/>
    <w:rsid w:val="00B77EEA"/>
    <w:rsid w:val="00B96E2A"/>
    <w:rsid w:val="00BA6971"/>
    <w:rsid w:val="00C254E6"/>
    <w:rsid w:val="00C340DF"/>
    <w:rsid w:val="00C46E8B"/>
    <w:rsid w:val="00C80A48"/>
    <w:rsid w:val="00D42B18"/>
    <w:rsid w:val="00D53575"/>
    <w:rsid w:val="00D86B38"/>
    <w:rsid w:val="00DA62CE"/>
    <w:rsid w:val="00DF3B63"/>
    <w:rsid w:val="00E4229F"/>
    <w:rsid w:val="00E848E2"/>
    <w:rsid w:val="00ED3131"/>
    <w:rsid w:val="00EE0163"/>
    <w:rsid w:val="00EE7157"/>
    <w:rsid w:val="00EF6347"/>
    <w:rsid w:val="00F642A6"/>
    <w:rsid w:val="00F67448"/>
    <w:rsid w:val="00F96001"/>
    <w:rsid w:val="00FD032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990B3"/>
  <w15:chartTrackingRefBased/>
  <w15:docId w15:val="{5DA62C94-1BCC-4A8B-BB0A-0F0EDA579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ller" w:eastAsiaTheme="minorHAnsi" w:hAnsi="Aller" w:cstheme="minorBidi"/>
        <w:sz w:val="24"/>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722E"/>
    <w:pPr>
      <w:jc w:val="both"/>
    </w:pPr>
    <w:rPr>
      <w:rFonts w:ascii="Calibri" w:hAnsi="Calibri"/>
    </w:rPr>
  </w:style>
  <w:style w:type="paragraph" w:styleId="Ttulo2">
    <w:name w:val="heading 2"/>
    <w:basedOn w:val="Normal"/>
    <w:next w:val="Normal"/>
    <w:link w:val="Ttulo2Car"/>
    <w:uiPriority w:val="9"/>
    <w:semiHidden/>
    <w:unhideWhenUsed/>
    <w:qFormat/>
    <w:rsid w:val="0012722E"/>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link w:val="Ttulo3Car"/>
    <w:uiPriority w:val="9"/>
    <w:qFormat/>
    <w:rsid w:val="0012722E"/>
    <w:pPr>
      <w:spacing w:before="100" w:beforeAutospacing="1" w:after="100" w:afterAutospacing="1"/>
      <w:jc w:val="left"/>
      <w:outlineLvl w:val="2"/>
    </w:pPr>
    <w:rPr>
      <w:rFonts w:ascii="Times New Roman" w:eastAsia="Times New Roman" w:hAnsi="Times New Roman" w:cs="Times New Roman"/>
      <w:b/>
      <w:bCs/>
      <w:sz w:val="27"/>
      <w:szCs w:val="27"/>
      <w:lang w:eastAsia="es-ES"/>
    </w:rPr>
  </w:style>
  <w:style w:type="paragraph" w:styleId="Ttulo4">
    <w:name w:val="heading 4"/>
    <w:basedOn w:val="Normal"/>
    <w:next w:val="Normal"/>
    <w:link w:val="Ttulo4Car"/>
    <w:uiPriority w:val="9"/>
    <w:semiHidden/>
    <w:unhideWhenUsed/>
    <w:qFormat/>
    <w:rsid w:val="0012722E"/>
    <w:pPr>
      <w:keepNext/>
      <w:keepLines/>
      <w:spacing w:before="200"/>
      <w:outlineLvl w:val="3"/>
    </w:pPr>
    <w:rPr>
      <w:rFonts w:asciiTheme="majorHAnsi" w:eastAsiaTheme="majorEastAsia" w:hAnsiTheme="majorHAnsi" w:cstheme="majorBidi"/>
      <w:b/>
      <w:bCs/>
      <w:i/>
      <w:iCs/>
      <w:color w:val="4472C4" w:themeColor="accent1"/>
    </w:rPr>
  </w:style>
  <w:style w:type="paragraph" w:styleId="Ttulo6">
    <w:name w:val="heading 6"/>
    <w:basedOn w:val="Normal"/>
    <w:next w:val="Normal"/>
    <w:link w:val="Ttulo6Car"/>
    <w:uiPriority w:val="9"/>
    <w:semiHidden/>
    <w:unhideWhenUsed/>
    <w:qFormat/>
    <w:rsid w:val="0012722E"/>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12722E"/>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12722E"/>
    <w:rPr>
      <w:rFonts w:ascii="Times New Roman" w:eastAsia="Times New Roman" w:hAnsi="Times New Roman" w:cs="Times New Roman"/>
      <w:b/>
      <w:bCs/>
      <w:sz w:val="27"/>
      <w:szCs w:val="27"/>
      <w:lang w:eastAsia="es-ES"/>
    </w:rPr>
  </w:style>
  <w:style w:type="character" w:customStyle="1" w:styleId="Ttulo4Car">
    <w:name w:val="Título 4 Car"/>
    <w:basedOn w:val="Fuentedeprrafopredeter"/>
    <w:link w:val="Ttulo4"/>
    <w:uiPriority w:val="9"/>
    <w:semiHidden/>
    <w:rsid w:val="0012722E"/>
    <w:rPr>
      <w:rFonts w:asciiTheme="majorHAnsi" w:eastAsiaTheme="majorEastAsia" w:hAnsiTheme="majorHAnsi" w:cstheme="majorBidi"/>
      <w:b/>
      <w:bCs/>
      <w:i/>
      <w:iCs/>
      <w:color w:val="4472C4" w:themeColor="accent1"/>
    </w:rPr>
  </w:style>
  <w:style w:type="character" w:customStyle="1" w:styleId="Ttulo6Car">
    <w:name w:val="Título 6 Car"/>
    <w:basedOn w:val="Fuentedeprrafopredeter"/>
    <w:link w:val="Ttulo6"/>
    <w:uiPriority w:val="9"/>
    <w:semiHidden/>
    <w:rsid w:val="0012722E"/>
    <w:rPr>
      <w:rFonts w:asciiTheme="majorHAnsi" w:eastAsiaTheme="majorEastAsia" w:hAnsiTheme="majorHAnsi" w:cstheme="majorBidi"/>
      <w:i/>
      <w:iCs/>
      <w:color w:val="1F3763" w:themeColor="accent1" w:themeShade="7F"/>
    </w:rPr>
  </w:style>
  <w:style w:type="paragraph" w:styleId="Ttulo">
    <w:name w:val="Title"/>
    <w:basedOn w:val="Normal"/>
    <w:link w:val="TtuloCar"/>
    <w:qFormat/>
    <w:rsid w:val="0012722E"/>
    <w:pPr>
      <w:jc w:val="center"/>
    </w:pPr>
    <w:rPr>
      <w:rFonts w:ascii="Univers" w:eastAsia="Times New Roman" w:hAnsi="Univers" w:cs="Times New Roman"/>
      <w:b/>
      <w:szCs w:val="20"/>
      <w:u w:val="single"/>
      <w:lang w:eastAsia="es-ES_tradnl"/>
    </w:rPr>
  </w:style>
  <w:style w:type="character" w:customStyle="1" w:styleId="TtuloCar">
    <w:name w:val="Título Car"/>
    <w:basedOn w:val="Fuentedeprrafopredeter"/>
    <w:link w:val="Ttulo"/>
    <w:rsid w:val="0012722E"/>
    <w:rPr>
      <w:rFonts w:ascii="Univers" w:eastAsia="Times New Roman" w:hAnsi="Univers" w:cs="Times New Roman"/>
      <w:b/>
      <w:szCs w:val="20"/>
      <w:u w:val="single"/>
      <w:lang w:eastAsia="es-ES_tradnl"/>
    </w:rPr>
  </w:style>
  <w:style w:type="paragraph" w:customStyle="1" w:styleId="Estilo1">
    <w:name w:val="Estilo1"/>
    <w:basedOn w:val="Normal"/>
    <w:rsid w:val="0012722E"/>
    <w:pPr>
      <w:keepLines/>
    </w:pPr>
    <w:rPr>
      <w:rFonts w:ascii="Univers" w:eastAsia="Times New Roman" w:hAnsi="Univers" w:cs="Times New Roman"/>
      <w:szCs w:val="20"/>
      <w:lang w:eastAsia="es-ES_tradnl"/>
    </w:rPr>
  </w:style>
  <w:style w:type="paragraph" w:styleId="Sangradetextonormal">
    <w:name w:val="Body Text Indent"/>
    <w:basedOn w:val="Normal"/>
    <w:link w:val="SangradetextonormalCar"/>
    <w:rsid w:val="0012722E"/>
    <w:pPr>
      <w:ind w:firstLine="705"/>
    </w:pPr>
    <w:rPr>
      <w:rFonts w:ascii="Univers" w:eastAsia="Times New Roman" w:hAnsi="Univers" w:cs="Times New Roman"/>
      <w:szCs w:val="20"/>
      <w:lang w:eastAsia="es-ES_tradnl"/>
    </w:rPr>
  </w:style>
  <w:style w:type="character" w:customStyle="1" w:styleId="SangradetextonormalCar">
    <w:name w:val="Sangría de texto normal Car"/>
    <w:basedOn w:val="Fuentedeprrafopredeter"/>
    <w:link w:val="Sangradetextonormal"/>
    <w:rsid w:val="0012722E"/>
    <w:rPr>
      <w:rFonts w:ascii="Univers" w:eastAsia="Times New Roman" w:hAnsi="Univers" w:cs="Times New Roman"/>
      <w:szCs w:val="20"/>
      <w:lang w:eastAsia="es-ES_tradnl"/>
    </w:rPr>
  </w:style>
  <w:style w:type="paragraph" w:styleId="Textoindependiente">
    <w:name w:val="Body Text"/>
    <w:basedOn w:val="Normal"/>
    <w:link w:val="TextoindependienteCar"/>
    <w:rsid w:val="0012722E"/>
    <w:pPr>
      <w:tabs>
        <w:tab w:val="left" w:pos="0"/>
      </w:tabs>
      <w:suppressAutoHyphens/>
      <w:jc w:val="center"/>
    </w:pPr>
    <w:rPr>
      <w:rFonts w:ascii="Univers" w:eastAsia="Times New Roman" w:hAnsi="Univers" w:cs="Times New Roman"/>
      <w:b/>
      <w:spacing w:val="-3"/>
      <w:szCs w:val="20"/>
      <w:u w:val="single"/>
      <w:lang w:val="es-ES_tradnl" w:eastAsia="es-ES_tradnl"/>
    </w:rPr>
  </w:style>
  <w:style w:type="character" w:customStyle="1" w:styleId="TextoindependienteCar">
    <w:name w:val="Texto independiente Car"/>
    <w:basedOn w:val="Fuentedeprrafopredeter"/>
    <w:link w:val="Textoindependiente"/>
    <w:rsid w:val="0012722E"/>
    <w:rPr>
      <w:rFonts w:ascii="Univers" w:eastAsia="Times New Roman" w:hAnsi="Univers" w:cs="Times New Roman"/>
      <w:b/>
      <w:spacing w:val="-3"/>
      <w:szCs w:val="20"/>
      <w:u w:val="single"/>
      <w:lang w:val="es-ES_tradnl" w:eastAsia="es-ES_tradnl"/>
    </w:rPr>
  </w:style>
  <w:style w:type="character" w:styleId="Refdecomentario">
    <w:name w:val="annotation reference"/>
    <w:basedOn w:val="Fuentedeprrafopredeter"/>
    <w:uiPriority w:val="99"/>
    <w:semiHidden/>
    <w:unhideWhenUsed/>
    <w:rsid w:val="00D42B18"/>
    <w:rPr>
      <w:sz w:val="16"/>
      <w:szCs w:val="16"/>
    </w:rPr>
  </w:style>
  <w:style w:type="paragraph" w:styleId="Textocomentario">
    <w:name w:val="annotation text"/>
    <w:basedOn w:val="Normal"/>
    <w:link w:val="TextocomentarioCar"/>
    <w:uiPriority w:val="99"/>
    <w:semiHidden/>
    <w:unhideWhenUsed/>
    <w:rsid w:val="00D42B18"/>
    <w:rPr>
      <w:sz w:val="20"/>
      <w:szCs w:val="20"/>
    </w:rPr>
  </w:style>
  <w:style w:type="character" w:customStyle="1" w:styleId="TextocomentarioCar">
    <w:name w:val="Texto comentario Car"/>
    <w:basedOn w:val="Fuentedeprrafopredeter"/>
    <w:link w:val="Textocomentario"/>
    <w:uiPriority w:val="99"/>
    <w:semiHidden/>
    <w:rsid w:val="00D42B18"/>
    <w:rPr>
      <w:rFonts w:ascii="Calibri" w:hAnsi="Calibri"/>
      <w:sz w:val="20"/>
      <w:szCs w:val="20"/>
    </w:rPr>
  </w:style>
  <w:style w:type="paragraph" w:styleId="Asuntodelcomentario">
    <w:name w:val="annotation subject"/>
    <w:basedOn w:val="Textocomentario"/>
    <w:next w:val="Textocomentario"/>
    <w:link w:val="AsuntodelcomentarioCar"/>
    <w:uiPriority w:val="99"/>
    <w:semiHidden/>
    <w:unhideWhenUsed/>
    <w:rsid w:val="00D42B18"/>
    <w:rPr>
      <w:b/>
      <w:bCs/>
    </w:rPr>
  </w:style>
  <w:style w:type="character" w:customStyle="1" w:styleId="AsuntodelcomentarioCar">
    <w:name w:val="Asunto del comentario Car"/>
    <w:basedOn w:val="TextocomentarioCar"/>
    <w:link w:val="Asuntodelcomentario"/>
    <w:uiPriority w:val="99"/>
    <w:semiHidden/>
    <w:rsid w:val="00D42B18"/>
    <w:rPr>
      <w:rFonts w:ascii="Calibri" w:hAnsi="Calibri"/>
      <w:b/>
      <w:bCs/>
      <w:sz w:val="20"/>
      <w:szCs w:val="20"/>
    </w:rPr>
  </w:style>
  <w:style w:type="paragraph" w:styleId="Textodeglobo">
    <w:name w:val="Balloon Text"/>
    <w:basedOn w:val="Normal"/>
    <w:link w:val="TextodegloboCar"/>
    <w:uiPriority w:val="99"/>
    <w:semiHidden/>
    <w:unhideWhenUsed/>
    <w:rsid w:val="00D42B1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42B18"/>
    <w:rPr>
      <w:rFonts w:ascii="Segoe UI" w:hAnsi="Segoe UI" w:cs="Segoe UI"/>
      <w:sz w:val="18"/>
      <w:szCs w:val="18"/>
    </w:rPr>
  </w:style>
  <w:style w:type="paragraph" w:styleId="Revisin">
    <w:name w:val="Revision"/>
    <w:hidden/>
    <w:uiPriority w:val="99"/>
    <w:semiHidden/>
    <w:rsid w:val="001F277F"/>
    <w:rPr>
      <w:rFonts w:ascii="Calibri" w:hAnsi="Calibri"/>
    </w:rPr>
  </w:style>
  <w:style w:type="paragraph" w:customStyle="1" w:styleId="Default">
    <w:name w:val="Default"/>
    <w:rsid w:val="003C3956"/>
    <w:pPr>
      <w:autoSpaceDE w:val="0"/>
      <w:autoSpaceDN w:val="0"/>
      <w:adjustRightInd w:val="0"/>
    </w:pPr>
    <w:rPr>
      <w:rFonts w:ascii="Calibri" w:hAnsi="Calibri" w:cs="Calibri"/>
      <w:color w:val="000000"/>
      <w:szCs w:val="24"/>
    </w:rPr>
  </w:style>
  <w:style w:type="table" w:styleId="Tablaconcuadrcula">
    <w:name w:val="Table Grid"/>
    <w:basedOn w:val="Tablanormal"/>
    <w:uiPriority w:val="39"/>
    <w:rsid w:val="00A837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732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38993-1456-4115-82AE-124B7ACB7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9</Pages>
  <Words>2955</Words>
  <Characters>16256</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Carlos Montes</dc:creator>
  <cp:keywords/>
  <dc:description/>
  <cp:lastModifiedBy>Administrador</cp:lastModifiedBy>
  <cp:revision>10</cp:revision>
  <cp:lastPrinted>2024-06-11T08:29:00Z</cp:lastPrinted>
  <dcterms:created xsi:type="dcterms:W3CDTF">2024-09-12T08:25:00Z</dcterms:created>
  <dcterms:modified xsi:type="dcterms:W3CDTF">2024-10-08T11:17:00Z</dcterms:modified>
</cp:coreProperties>
</file>