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page" w:tblpX="1681" w:tblpY="2"/>
        <w:tblW w:w="3130" w:type="dxa"/>
        <w:tblLayout w:type="fixed"/>
        <w:tblCellMar>
          <w:left w:w="70" w:type="dxa"/>
          <w:right w:w="70" w:type="dxa"/>
        </w:tblCellMar>
        <w:tblLook w:val="0000" w:firstRow="0" w:lastRow="0" w:firstColumn="0" w:lastColumn="0" w:noHBand="0" w:noVBand="0"/>
      </w:tblPr>
      <w:tblGrid>
        <w:gridCol w:w="3130"/>
      </w:tblGrid>
      <w:tr w:rsidR="0057121D" w14:paraId="77D7D177" w14:textId="77777777">
        <w:trPr>
          <w:trHeight w:val="351"/>
        </w:trPr>
        <w:tc>
          <w:tcPr>
            <w:tcW w:w="3130" w:type="dxa"/>
          </w:tcPr>
          <w:bookmarkStart w:id="0" w:name="_GoBack"/>
          <w:bookmarkEnd w:id="0"/>
          <w:p w14:paraId="09FB8F5A" w14:textId="77777777" w:rsidR="0057121D" w:rsidRDefault="00B75DFE">
            <w:pPr>
              <w:widowControl w:val="0"/>
              <w:tabs>
                <w:tab w:val="left" w:pos="5505"/>
              </w:tabs>
              <w:spacing w:line="360" w:lineRule="auto"/>
              <w:jc w:val="both"/>
              <w:rPr>
                <w:rFonts w:ascii="Arial" w:eastAsia="Raleigh BT" w:hAnsi="Arial" w:cs="Arial"/>
                <w:sz w:val="16"/>
                <w:szCs w:val="16"/>
              </w:rPr>
            </w:pPr>
            <w:r>
              <w:object w:dxaOrig="960" w:dyaOrig="1590" w14:anchorId="5209CD11">
                <v:shape id="ole_rId2" o:spid="_x0000_i1025" style="width:48pt;height:79.5pt" coordsize="" o:spt="100" adj="0,,0" path="" stroked="f">
                  <v:stroke joinstyle="miter"/>
                  <v:imagedata r:id="rId9" o:title=""/>
                  <v:formulas/>
                  <v:path o:connecttype="segments"/>
                </v:shape>
                <o:OLEObject Type="Embed" ProgID="Word.Picture.8" ShapeID="ole_rId2" DrawAspect="Content" ObjectID="_1789452875" r:id="rId10"/>
              </w:object>
            </w:r>
          </w:p>
          <w:p w14:paraId="12B72532" w14:textId="77777777" w:rsidR="0057121D" w:rsidRDefault="00B75DFE">
            <w:pPr>
              <w:pStyle w:val="Ttulo11"/>
              <w:widowControl w:val="0"/>
              <w:jc w:val="left"/>
              <w:rPr>
                <w:rFonts w:ascii="Arial" w:hAnsi="Arial" w:cs="Arial"/>
              </w:rPr>
            </w:pPr>
            <w:r>
              <w:rPr>
                <w:rFonts w:ascii="Arial" w:hAnsi="Arial" w:cs="Arial"/>
              </w:rPr>
              <w:t>EXCMO. AYUNTAMIENTO DE ARRECIFE</w:t>
            </w:r>
          </w:p>
          <w:p w14:paraId="171ABD2B" w14:textId="77777777" w:rsidR="0057121D" w:rsidRDefault="00B75DFE">
            <w:pPr>
              <w:widowControl w:val="0"/>
              <w:tabs>
                <w:tab w:val="left" w:pos="5505"/>
              </w:tabs>
              <w:spacing w:line="360" w:lineRule="auto"/>
              <w:rPr>
                <w:rFonts w:ascii="Arial" w:hAnsi="Arial" w:cs="Arial"/>
                <w:bCs/>
                <w:sz w:val="16"/>
                <w:szCs w:val="16"/>
              </w:rPr>
            </w:pPr>
            <w:r>
              <w:rPr>
                <w:rFonts w:ascii="Arial" w:hAnsi="Arial" w:cs="Arial"/>
                <w:bCs/>
                <w:sz w:val="16"/>
                <w:szCs w:val="16"/>
              </w:rPr>
              <w:t>(LAS PALMAS)</w:t>
            </w:r>
          </w:p>
        </w:tc>
      </w:tr>
    </w:tbl>
    <w:p w14:paraId="2D8BC0F0" w14:textId="77777777" w:rsidR="0057121D" w:rsidRDefault="0057121D">
      <w:pPr>
        <w:ind w:left="4956" w:firstLine="708"/>
        <w:jc w:val="both"/>
        <w:rPr>
          <w:rFonts w:ascii="Arial" w:hAnsi="Arial" w:cs="Arial"/>
          <w:w w:val="86"/>
          <w:sz w:val="20"/>
        </w:rPr>
      </w:pPr>
    </w:p>
    <w:tbl>
      <w:tblPr>
        <w:tblpPr w:leftFromText="141" w:rightFromText="141" w:vertAnchor="text" w:horzAnchor="page" w:tblpX="5380" w:tblpY="80"/>
        <w:tblW w:w="6546" w:type="dxa"/>
        <w:tblLayout w:type="fixed"/>
        <w:tblLook w:val="01E0" w:firstRow="1" w:lastRow="1" w:firstColumn="1" w:lastColumn="1" w:noHBand="0" w:noVBand="0"/>
      </w:tblPr>
      <w:tblGrid>
        <w:gridCol w:w="892"/>
        <w:gridCol w:w="5654"/>
      </w:tblGrid>
      <w:tr w:rsidR="0057121D" w14:paraId="0B9BE59B" w14:textId="77777777">
        <w:trPr>
          <w:trHeight w:hRule="exact" w:val="300"/>
        </w:trPr>
        <w:tc>
          <w:tcPr>
            <w:tcW w:w="892" w:type="dxa"/>
          </w:tcPr>
          <w:p w14:paraId="657570A8" w14:textId="1FB52776" w:rsidR="0057121D" w:rsidRDefault="0057121D">
            <w:pPr>
              <w:widowControl w:val="0"/>
              <w:jc w:val="both"/>
              <w:rPr>
                <w:rFonts w:ascii="Arial" w:hAnsi="Arial" w:cs="Arial"/>
                <w:bCs/>
                <w:w w:val="86"/>
                <w:lang w:val="en-US"/>
              </w:rPr>
            </w:pPr>
          </w:p>
        </w:tc>
        <w:tc>
          <w:tcPr>
            <w:tcW w:w="5653" w:type="dxa"/>
          </w:tcPr>
          <w:p w14:paraId="656FC315" w14:textId="6462070B" w:rsidR="0057121D" w:rsidRDefault="0057121D">
            <w:pPr>
              <w:widowControl w:val="0"/>
              <w:jc w:val="both"/>
              <w:rPr>
                <w:rFonts w:ascii="Arial" w:hAnsi="Arial" w:cs="Arial"/>
                <w:bCs/>
                <w:w w:val="86"/>
                <w:lang w:val="en-US"/>
              </w:rPr>
            </w:pPr>
          </w:p>
        </w:tc>
      </w:tr>
      <w:tr w:rsidR="0057121D" w14:paraId="4EE574FA" w14:textId="77777777">
        <w:trPr>
          <w:trHeight w:hRule="exact" w:val="300"/>
        </w:trPr>
        <w:tc>
          <w:tcPr>
            <w:tcW w:w="892" w:type="dxa"/>
          </w:tcPr>
          <w:p w14:paraId="76C43124" w14:textId="34B60F22" w:rsidR="0057121D" w:rsidRDefault="0057121D">
            <w:pPr>
              <w:widowControl w:val="0"/>
              <w:jc w:val="both"/>
              <w:rPr>
                <w:rFonts w:ascii="Arial" w:hAnsi="Arial" w:cs="Arial"/>
                <w:bCs/>
                <w:w w:val="86"/>
                <w:lang w:val="en-US"/>
              </w:rPr>
            </w:pPr>
          </w:p>
        </w:tc>
        <w:tc>
          <w:tcPr>
            <w:tcW w:w="5653" w:type="dxa"/>
          </w:tcPr>
          <w:p w14:paraId="5F9E1701" w14:textId="03B79404" w:rsidR="0057121D" w:rsidRDefault="0057121D">
            <w:pPr>
              <w:widowControl w:val="0"/>
              <w:jc w:val="both"/>
              <w:rPr>
                <w:rFonts w:ascii="Arial" w:hAnsi="Arial" w:cs="Arial"/>
                <w:b/>
                <w:bCs/>
                <w:w w:val="86"/>
                <w:lang w:val="en-US"/>
              </w:rPr>
            </w:pPr>
          </w:p>
        </w:tc>
      </w:tr>
      <w:tr w:rsidR="0057121D" w14:paraId="1A50695F" w14:textId="77777777">
        <w:trPr>
          <w:trHeight w:hRule="exact" w:val="300"/>
        </w:trPr>
        <w:tc>
          <w:tcPr>
            <w:tcW w:w="892" w:type="dxa"/>
          </w:tcPr>
          <w:p w14:paraId="53C57F13" w14:textId="143FA05E" w:rsidR="0057121D" w:rsidRDefault="0057121D">
            <w:pPr>
              <w:widowControl w:val="0"/>
              <w:jc w:val="both"/>
              <w:rPr>
                <w:rFonts w:ascii="Arial" w:hAnsi="Arial" w:cs="Arial"/>
                <w:bCs/>
                <w:w w:val="86"/>
              </w:rPr>
            </w:pPr>
          </w:p>
        </w:tc>
        <w:tc>
          <w:tcPr>
            <w:tcW w:w="5653" w:type="dxa"/>
          </w:tcPr>
          <w:p w14:paraId="5AA8D717" w14:textId="476F4F3D" w:rsidR="0057121D" w:rsidRDefault="0057121D">
            <w:pPr>
              <w:widowControl w:val="0"/>
              <w:jc w:val="both"/>
              <w:rPr>
                <w:rFonts w:ascii="Arial" w:hAnsi="Arial" w:cs="Arial"/>
                <w:b/>
                <w:bCs/>
                <w:w w:val="86"/>
              </w:rPr>
            </w:pPr>
          </w:p>
        </w:tc>
      </w:tr>
      <w:tr w:rsidR="0057121D" w14:paraId="70396574" w14:textId="77777777">
        <w:trPr>
          <w:trHeight w:hRule="exact" w:val="300"/>
        </w:trPr>
        <w:tc>
          <w:tcPr>
            <w:tcW w:w="892" w:type="dxa"/>
          </w:tcPr>
          <w:p w14:paraId="19E71717" w14:textId="2F73B226" w:rsidR="0057121D" w:rsidRDefault="0057121D">
            <w:pPr>
              <w:widowControl w:val="0"/>
              <w:jc w:val="both"/>
              <w:rPr>
                <w:rFonts w:ascii="Arial" w:hAnsi="Arial" w:cs="Arial"/>
                <w:bCs/>
                <w:w w:val="86"/>
              </w:rPr>
            </w:pPr>
          </w:p>
        </w:tc>
        <w:tc>
          <w:tcPr>
            <w:tcW w:w="5653" w:type="dxa"/>
          </w:tcPr>
          <w:p w14:paraId="516D7BF6" w14:textId="67F7FB61" w:rsidR="0057121D" w:rsidRDefault="0057121D">
            <w:pPr>
              <w:widowControl w:val="0"/>
              <w:jc w:val="both"/>
              <w:rPr>
                <w:rFonts w:ascii="Arial" w:hAnsi="Arial" w:cs="Arial"/>
                <w:b/>
                <w:bCs/>
                <w:w w:val="86"/>
              </w:rPr>
            </w:pPr>
          </w:p>
        </w:tc>
      </w:tr>
      <w:tr w:rsidR="0057121D" w14:paraId="6E27A946" w14:textId="77777777">
        <w:trPr>
          <w:trHeight w:hRule="exact" w:val="300"/>
        </w:trPr>
        <w:tc>
          <w:tcPr>
            <w:tcW w:w="892" w:type="dxa"/>
          </w:tcPr>
          <w:p w14:paraId="64F61238" w14:textId="29100BC8" w:rsidR="0057121D" w:rsidRDefault="0057121D">
            <w:pPr>
              <w:widowControl w:val="0"/>
              <w:jc w:val="both"/>
              <w:rPr>
                <w:rFonts w:ascii="Arial" w:hAnsi="Arial" w:cs="Arial"/>
                <w:bCs/>
                <w:w w:val="86"/>
              </w:rPr>
            </w:pPr>
          </w:p>
        </w:tc>
        <w:tc>
          <w:tcPr>
            <w:tcW w:w="5653" w:type="dxa"/>
          </w:tcPr>
          <w:p w14:paraId="77D9809B" w14:textId="04862397" w:rsidR="0057121D" w:rsidRDefault="0057121D">
            <w:pPr>
              <w:widowControl w:val="0"/>
              <w:jc w:val="both"/>
              <w:rPr>
                <w:rFonts w:ascii="Arial" w:hAnsi="Arial" w:cs="Arial"/>
                <w:b/>
                <w:bCs/>
                <w:w w:val="86"/>
              </w:rPr>
            </w:pPr>
          </w:p>
        </w:tc>
      </w:tr>
    </w:tbl>
    <w:p w14:paraId="0295E316" w14:textId="77777777" w:rsidR="0057121D" w:rsidRDefault="0057121D">
      <w:pPr>
        <w:pStyle w:val="Ttulo51"/>
        <w:jc w:val="both"/>
        <w:rPr>
          <w:rFonts w:ascii="Arial" w:hAnsi="Arial" w:cs="Arial"/>
        </w:rPr>
      </w:pPr>
    </w:p>
    <w:p w14:paraId="4B3571D2" w14:textId="77777777" w:rsidR="0057121D" w:rsidRDefault="00B75DFE">
      <w:pPr>
        <w:jc w:val="both"/>
        <w:rPr>
          <w:rFonts w:ascii="Arial" w:hAnsi="Arial" w:cs="Arial"/>
          <w:w w:val="86"/>
          <w:sz w:val="20"/>
        </w:rPr>
      </w:pPr>
      <w:r>
        <w:rPr>
          <w:rFonts w:ascii="Arial" w:hAnsi="Arial" w:cs="Arial"/>
          <w:w w:val="86"/>
          <w:sz w:val="20"/>
        </w:rPr>
        <w:t>MOV.</w:t>
      </w:r>
    </w:p>
    <w:p w14:paraId="5C5C7349" w14:textId="77777777" w:rsidR="0057121D" w:rsidRDefault="0057121D">
      <w:pPr>
        <w:ind w:left="284" w:hanging="284"/>
        <w:jc w:val="both"/>
        <w:rPr>
          <w:rFonts w:ascii="Arial" w:hAnsi="Arial" w:cs="Arial"/>
        </w:rPr>
      </w:pPr>
    </w:p>
    <w:p w14:paraId="61BF9ADF" w14:textId="77777777" w:rsidR="0057121D" w:rsidRDefault="0057121D">
      <w:pPr>
        <w:ind w:left="284" w:hanging="284"/>
        <w:jc w:val="both"/>
        <w:rPr>
          <w:rFonts w:ascii="Arial" w:hAnsi="Arial" w:cs="Arial"/>
        </w:rPr>
      </w:pPr>
    </w:p>
    <w:p w14:paraId="0EA557AC" w14:textId="77777777" w:rsidR="0057121D" w:rsidRDefault="00B75DFE">
      <w:pPr>
        <w:ind w:left="284" w:hanging="284"/>
        <w:jc w:val="center"/>
        <w:rPr>
          <w:rFonts w:ascii="Arial" w:hAnsi="Arial" w:cs="Arial"/>
          <w:b/>
          <w:bCs/>
          <w:sz w:val="28"/>
          <w:szCs w:val="28"/>
          <w:u w:val="single"/>
        </w:rPr>
      </w:pPr>
      <w:r>
        <w:rPr>
          <w:rFonts w:ascii="Arial" w:hAnsi="Arial" w:cs="Arial"/>
          <w:b/>
          <w:bCs/>
          <w:sz w:val="28"/>
          <w:szCs w:val="28"/>
          <w:u w:val="single"/>
        </w:rPr>
        <w:t>CONVOCATORIA</w:t>
      </w:r>
    </w:p>
    <w:p w14:paraId="78212238" w14:textId="77777777" w:rsidR="0057121D" w:rsidRDefault="00B75DFE">
      <w:pPr>
        <w:ind w:left="284" w:hanging="284"/>
        <w:jc w:val="center"/>
      </w:pPr>
      <w:r>
        <w:rPr>
          <w:rFonts w:ascii="Arial" w:hAnsi="Arial" w:cs="Arial"/>
          <w:sz w:val="28"/>
          <w:szCs w:val="28"/>
        </w:rPr>
        <w:t xml:space="preserve">(Bases Reguladoras BOP n.º 82, viernes 5 de julio 2024) </w:t>
      </w:r>
    </w:p>
    <w:p w14:paraId="2A2ABC26" w14:textId="77777777" w:rsidR="0057121D" w:rsidRDefault="0057121D">
      <w:pPr>
        <w:ind w:left="284" w:hanging="284"/>
        <w:jc w:val="both"/>
        <w:rPr>
          <w:rFonts w:ascii="Arial" w:hAnsi="Arial" w:cs="Arial"/>
        </w:rPr>
      </w:pPr>
    </w:p>
    <w:p w14:paraId="4480D6BF" w14:textId="77777777" w:rsidR="0057121D" w:rsidRDefault="00B75DFE">
      <w:pPr>
        <w:pStyle w:val="Prrafodelista"/>
        <w:numPr>
          <w:ilvl w:val="0"/>
          <w:numId w:val="1"/>
        </w:numPr>
        <w:jc w:val="both"/>
        <w:rPr>
          <w:rFonts w:ascii="Arial" w:hAnsi="Arial" w:cs="Arial"/>
          <w:b/>
          <w:bCs/>
          <w:u w:val="single"/>
        </w:rPr>
      </w:pPr>
      <w:r>
        <w:rPr>
          <w:rFonts w:ascii="Arial" w:hAnsi="Arial" w:cs="Arial"/>
          <w:b/>
          <w:bCs/>
          <w:u w:val="single"/>
        </w:rPr>
        <w:t>MODALIDAD/OBJETO DE LA CONVOCATORIA DE SUBVENCIÓN</w:t>
      </w:r>
    </w:p>
    <w:p w14:paraId="1DBB282B" w14:textId="77777777" w:rsidR="0057121D" w:rsidRDefault="0057121D">
      <w:pPr>
        <w:pStyle w:val="Prrafodelista"/>
        <w:jc w:val="both"/>
        <w:rPr>
          <w:rFonts w:ascii="Arial" w:hAnsi="Arial" w:cs="Arial"/>
          <w:b/>
          <w:bCs/>
          <w:u w:val="single"/>
        </w:rPr>
      </w:pPr>
    </w:p>
    <w:p w14:paraId="3000B7BD" w14:textId="77777777" w:rsidR="0057121D" w:rsidRDefault="00B75DFE">
      <w:pPr>
        <w:pStyle w:val="Prrafodelista"/>
        <w:jc w:val="both"/>
      </w:pPr>
      <w:r>
        <w:rPr>
          <w:rFonts w:ascii="Arial" w:hAnsi="Arial" w:cs="Arial"/>
          <w:b/>
          <w:bCs/>
        </w:rPr>
        <w:t>Modalidad de Subvención: Concurrencia Competitiva</w:t>
      </w:r>
    </w:p>
    <w:p w14:paraId="26959764" w14:textId="77777777" w:rsidR="0057121D" w:rsidRDefault="0057121D">
      <w:pPr>
        <w:ind w:left="284" w:hanging="284"/>
        <w:jc w:val="both"/>
        <w:rPr>
          <w:rFonts w:ascii="Arial" w:hAnsi="Arial" w:cs="Arial"/>
          <w:b/>
          <w:bCs/>
          <w:u w:val="single"/>
        </w:rPr>
      </w:pPr>
    </w:p>
    <w:p w14:paraId="53DDA6FA" w14:textId="77777777" w:rsidR="0057121D" w:rsidRDefault="00B75DFE">
      <w:pPr>
        <w:ind w:left="284" w:hanging="284"/>
        <w:jc w:val="both"/>
        <w:rPr>
          <w:rFonts w:ascii="Arial" w:hAnsi="Arial" w:cs="Arial"/>
        </w:rPr>
      </w:pPr>
      <w:r>
        <w:rPr>
          <w:rFonts w:ascii="Arial" w:hAnsi="Arial" w:cs="Arial"/>
          <w:b/>
          <w:bCs/>
        </w:rPr>
        <w:tab/>
      </w:r>
      <w:r>
        <w:rPr>
          <w:rFonts w:ascii="Arial" w:hAnsi="Arial" w:cs="Arial"/>
          <w:b/>
          <w:bCs/>
        </w:rPr>
        <w:tab/>
      </w:r>
      <w:r>
        <w:rPr>
          <w:rFonts w:ascii="Arial" w:hAnsi="Arial" w:cs="Arial"/>
        </w:rPr>
        <w:t xml:space="preserve">Constituye el </w:t>
      </w:r>
      <w:r>
        <w:rPr>
          <w:rFonts w:ascii="Arial" w:hAnsi="Arial" w:cs="Arial"/>
          <w:b/>
          <w:bCs/>
        </w:rPr>
        <w:t>objeto</w:t>
      </w:r>
      <w:r>
        <w:rPr>
          <w:rFonts w:ascii="Arial" w:hAnsi="Arial" w:cs="Arial"/>
        </w:rPr>
        <w:t xml:space="preserve"> de la subvención a que se refieren la presente convocatoria, al apoyo a los profesionales del sector del Taxi, titulares de licencias ordinarias de taxi que prestan servicio de taxi con vehículo ordinario en el municipio de Arrecife, para sufragar los gastos de adaptación del vehículo (ya sea nuevo o modificado). La finalidad es el aumento del número de vehículos adaptados que prestan servicio de taxi el Municipio de Arrecife. Para ello se colaborará en la adaptación de vehículos auto taxi para la prestación del servicio a personas con movilidad reducida. Esta línea pretende compensar a los beneficiarios por los gastos en que hayan incurrido para la sustitución de un vehículo de licencia ordinaria que presta servicio con vehículo no adaptado a vehículo adaptado, conforme a los requisitos técnicos previstos en la legislación vigente y en la Ordenanza Municipal.</w:t>
      </w:r>
    </w:p>
    <w:p w14:paraId="795BA1E1" w14:textId="77777777" w:rsidR="0057121D" w:rsidRDefault="0057121D">
      <w:pPr>
        <w:ind w:left="284" w:hanging="284"/>
        <w:jc w:val="both"/>
        <w:rPr>
          <w:rFonts w:ascii="Arial" w:hAnsi="Arial" w:cs="Arial"/>
        </w:rPr>
      </w:pPr>
    </w:p>
    <w:p w14:paraId="4B5E2581" w14:textId="77777777" w:rsidR="0057121D" w:rsidRDefault="00B75DFE">
      <w:pPr>
        <w:ind w:left="360" w:firstLine="348"/>
        <w:jc w:val="both"/>
        <w:rPr>
          <w:rFonts w:ascii="Arial" w:hAnsi="Arial" w:cs="Arial"/>
        </w:rPr>
      </w:pPr>
      <w:r>
        <w:rPr>
          <w:rFonts w:ascii="Arial" w:hAnsi="Arial" w:cs="Arial"/>
        </w:rPr>
        <w:t xml:space="preserve">Al objeto de considerar subvencionable los gastos producidos por la adaptación del vehículo se entenderán las inversiones realizadas en el </w:t>
      </w:r>
      <w:r>
        <w:rPr>
          <w:rFonts w:ascii="Arial" w:hAnsi="Arial" w:cs="Arial"/>
          <w:b/>
          <w:bCs/>
        </w:rPr>
        <w:t>período comprendido entre el 1 enero 2023 al 31 de mayo 2024 (periodo de ejecución)</w:t>
      </w:r>
      <w:r>
        <w:rPr>
          <w:rFonts w:ascii="Arial" w:hAnsi="Arial" w:cs="Arial"/>
        </w:rPr>
        <w:t xml:space="preserve">. </w:t>
      </w:r>
    </w:p>
    <w:p w14:paraId="75D1ADF0" w14:textId="77777777" w:rsidR="0057121D" w:rsidRDefault="0057121D">
      <w:pPr>
        <w:ind w:left="360" w:firstLine="348"/>
        <w:jc w:val="both"/>
        <w:rPr>
          <w:rFonts w:ascii="Arial" w:hAnsi="Arial" w:cs="Arial"/>
        </w:rPr>
      </w:pPr>
    </w:p>
    <w:p w14:paraId="080AB57F" w14:textId="77777777" w:rsidR="0057121D" w:rsidRDefault="00B75DFE">
      <w:pPr>
        <w:ind w:left="360" w:firstLine="348"/>
        <w:jc w:val="both"/>
        <w:rPr>
          <w:rFonts w:ascii="Arial" w:hAnsi="Arial" w:cs="Arial"/>
        </w:rPr>
      </w:pPr>
      <w:r>
        <w:rPr>
          <w:rFonts w:ascii="Arial" w:hAnsi="Arial" w:cs="Arial"/>
        </w:rPr>
        <w:t>No es objeto de esta línea de subvención, las inversiones o gastos en vehículos que ya tengan licencia de vehículo adaptado, es decir, solo se destina esta subvención a los que tiene licencia ordinaria y las cambian o modifican a licencia adaptadas en el periodo de ejecución e incluso a las de nueva creación si las hubiera.</w:t>
      </w:r>
    </w:p>
    <w:p w14:paraId="1DE16C6E" w14:textId="77777777" w:rsidR="0057121D" w:rsidRDefault="0057121D">
      <w:pPr>
        <w:ind w:left="360" w:firstLine="348"/>
        <w:jc w:val="both"/>
        <w:rPr>
          <w:rFonts w:ascii="Arial" w:hAnsi="Arial" w:cs="Arial"/>
        </w:rPr>
      </w:pPr>
    </w:p>
    <w:p w14:paraId="6C0980A4" w14:textId="77777777" w:rsidR="0057121D" w:rsidRDefault="0057121D">
      <w:pPr>
        <w:ind w:left="360"/>
        <w:jc w:val="both"/>
        <w:rPr>
          <w:rFonts w:ascii="Arial" w:hAnsi="Arial" w:cs="Arial"/>
          <w:color w:val="8DB3E2" w:themeColor="text2" w:themeTint="66"/>
        </w:rPr>
      </w:pPr>
    </w:p>
    <w:p w14:paraId="4398F4C3" w14:textId="77777777" w:rsidR="0057121D" w:rsidRDefault="00B75DFE">
      <w:pPr>
        <w:pStyle w:val="Prrafodelista"/>
        <w:numPr>
          <w:ilvl w:val="0"/>
          <w:numId w:val="1"/>
        </w:numPr>
        <w:jc w:val="both"/>
        <w:rPr>
          <w:rFonts w:ascii="Arial" w:hAnsi="Arial" w:cs="Arial"/>
          <w:b/>
          <w:bCs/>
          <w:color w:val="000000" w:themeColor="text1"/>
          <w:u w:val="single"/>
        </w:rPr>
      </w:pPr>
      <w:r>
        <w:rPr>
          <w:rFonts w:ascii="Arial" w:hAnsi="Arial" w:cs="Arial"/>
          <w:b/>
          <w:bCs/>
          <w:color w:val="000000" w:themeColor="text1"/>
          <w:u w:val="single"/>
        </w:rPr>
        <w:t>REQUISITOS QUE DEBEN CUMPLIR LOS BENEFICIARIOS Y DOCUMENTACIÓN EXIGIBLE.</w:t>
      </w:r>
    </w:p>
    <w:p w14:paraId="5DF2A6F1" w14:textId="77777777" w:rsidR="0057121D" w:rsidRDefault="0057121D">
      <w:pPr>
        <w:ind w:left="360"/>
        <w:jc w:val="both"/>
        <w:rPr>
          <w:rFonts w:ascii="Arial" w:hAnsi="Arial" w:cs="Arial"/>
          <w:b/>
          <w:bCs/>
          <w:color w:val="000000" w:themeColor="text1"/>
          <w:u w:val="single"/>
        </w:rPr>
      </w:pPr>
    </w:p>
    <w:p w14:paraId="40FB5E0B" w14:textId="77777777" w:rsidR="0057121D" w:rsidRDefault="00B75DFE">
      <w:pPr>
        <w:ind w:left="360"/>
        <w:jc w:val="both"/>
        <w:rPr>
          <w:rFonts w:ascii="Arial" w:hAnsi="Arial" w:cs="Arial"/>
          <w:b/>
          <w:bCs/>
          <w:color w:val="000000" w:themeColor="text1"/>
        </w:rPr>
      </w:pPr>
      <w:r>
        <w:rPr>
          <w:rFonts w:ascii="Arial" w:hAnsi="Arial" w:cs="Arial"/>
          <w:color w:val="000000" w:themeColor="text1"/>
        </w:rPr>
        <w:tab/>
        <w:t>Podrán ser entidades beneficiarias de la presente subvención, tal como establece las Bases Reguladoras de esta Subvención en su base segunda, “</w:t>
      </w:r>
      <w:r>
        <w:rPr>
          <w:rFonts w:ascii="Arial" w:hAnsi="Arial" w:cs="Arial"/>
          <w:b/>
          <w:bCs/>
          <w:color w:val="000000" w:themeColor="text1"/>
        </w:rPr>
        <w:t>las Personas Físicas Titulares de Licencias Ordinarias Municipales de Taxi de Arrecife, que estén prestando el servicio de taxis con licencia ordinaria.</w:t>
      </w:r>
    </w:p>
    <w:p w14:paraId="06539475" w14:textId="77777777" w:rsidR="0057121D" w:rsidRDefault="0057121D">
      <w:pPr>
        <w:ind w:left="360"/>
        <w:jc w:val="both"/>
        <w:rPr>
          <w:rFonts w:ascii="Arial" w:hAnsi="Arial" w:cs="Arial"/>
          <w:b/>
          <w:bCs/>
          <w:color w:val="000000" w:themeColor="text1"/>
        </w:rPr>
      </w:pPr>
    </w:p>
    <w:p w14:paraId="4F72F26B"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Los vehículos a adaptar tendrán una antigüedad máxima de 6 años desde su primera matriculación.</w:t>
      </w:r>
    </w:p>
    <w:p w14:paraId="07CAC944" w14:textId="77777777" w:rsidR="0057121D" w:rsidRDefault="0057121D">
      <w:pPr>
        <w:ind w:left="360" w:firstLine="348"/>
        <w:jc w:val="both"/>
        <w:rPr>
          <w:rFonts w:ascii="Arial" w:hAnsi="Arial" w:cs="Arial"/>
          <w:color w:val="000000" w:themeColor="text1"/>
        </w:rPr>
      </w:pPr>
    </w:p>
    <w:p w14:paraId="0997F9BE" w14:textId="77777777" w:rsidR="0057121D" w:rsidRDefault="00B75DFE">
      <w:pPr>
        <w:ind w:left="360"/>
        <w:jc w:val="both"/>
        <w:rPr>
          <w:rFonts w:ascii="Arial" w:hAnsi="Arial" w:cs="Arial"/>
          <w:color w:val="000000" w:themeColor="text1"/>
        </w:rPr>
      </w:pPr>
      <w:r>
        <w:rPr>
          <w:rFonts w:ascii="Arial" w:hAnsi="Arial" w:cs="Arial"/>
          <w:color w:val="000000" w:themeColor="text1"/>
        </w:rPr>
        <w:lastRenderedPageBreak/>
        <w:tab/>
        <w:t>Ser titular de licencia ordinaria de Taxi del municipio de Arrecife en la fecha de aprobación de la presente convocatoria.</w:t>
      </w:r>
    </w:p>
    <w:p w14:paraId="26549ECE" w14:textId="77777777" w:rsidR="0057121D" w:rsidRDefault="0057121D">
      <w:pPr>
        <w:ind w:left="360"/>
        <w:jc w:val="both"/>
        <w:rPr>
          <w:rFonts w:ascii="Arial" w:hAnsi="Arial" w:cs="Arial"/>
          <w:color w:val="000000" w:themeColor="text1"/>
        </w:rPr>
      </w:pPr>
    </w:p>
    <w:p w14:paraId="175D01D5" w14:textId="77777777" w:rsidR="0057121D" w:rsidRDefault="00B75DFE">
      <w:pPr>
        <w:ind w:left="360"/>
        <w:jc w:val="both"/>
        <w:rPr>
          <w:rFonts w:ascii="Arial" w:hAnsi="Arial" w:cs="Arial"/>
          <w:color w:val="000000" w:themeColor="text1"/>
        </w:rPr>
      </w:pPr>
      <w:r>
        <w:rPr>
          <w:rFonts w:ascii="Arial" w:hAnsi="Arial" w:cs="Arial"/>
          <w:color w:val="000000" w:themeColor="text1"/>
        </w:rPr>
        <w:tab/>
        <w:t xml:space="preserve">Haber realizado o comprometerse a realizar durante el período comprendido entre el </w:t>
      </w:r>
      <w:r>
        <w:rPr>
          <w:rFonts w:ascii="Arial" w:hAnsi="Arial" w:cs="Arial"/>
        </w:rPr>
        <w:t>1 de enero 2023 al 31 de mayo de 2024</w:t>
      </w:r>
      <w:r>
        <w:rPr>
          <w:rFonts w:ascii="Arial" w:hAnsi="Arial" w:cs="Arial"/>
          <w:color w:val="000000" w:themeColor="text1"/>
        </w:rPr>
        <w:t>, los gastos de sustitución del vehículo ordinario por un vehículo adaptado, acorde a la normativa de vigente, para la prestación del servicio público de taxi,</w:t>
      </w:r>
    </w:p>
    <w:p w14:paraId="661BF64F" w14:textId="77777777" w:rsidR="0057121D" w:rsidRDefault="0057121D">
      <w:pPr>
        <w:ind w:left="360"/>
        <w:jc w:val="both"/>
        <w:rPr>
          <w:rFonts w:ascii="Arial" w:hAnsi="Arial" w:cs="Arial"/>
          <w:b/>
          <w:bCs/>
          <w:color w:val="FF0000"/>
        </w:rPr>
      </w:pPr>
    </w:p>
    <w:p w14:paraId="59C51BCD" w14:textId="77777777" w:rsidR="0057121D" w:rsidRDefault="00B75DFE">
      <w:pPr>
        <w:ind w:left="360"/>
        <w:jc w:val="both"/>
        <w:rPr>
          <w:rFonts w:ascii="Arial" w:hAnsi="Arial" w:cs="Arial"/>
        </w:rPr>
      </w:pPr>
      <w:r>
        <w:rPr>
          <w:rFonts w:ascii="Arial" w:hAnsi="Arial" w:cs="Arial"/>
          <w:b/>
          <w:bCs/>
          <w:color w:val="FF0000"/>
        </w:rPr>
        <w:tab/>
      </w:r>
      <w:r>
        <w:rPr>
          <w:rFonts w:ascii="Arial" w:hAnsi="Arial" w:cs="Arial"/>
          <w:b/>
          <w:bCs/>
        </w:rPr>
        <w:t>La documentación exigible conforme a la base octava de las bases reguladoras</w:t>
      </w:r>
      <w:r>
        <w:rPr>
          <w:rFonts w:ascii="Arial" w:hAnsi="Arial" w:cs="Arial"/>
        </w:rPr>
        <w:t xml:space="preserve"> que han de regir para la concesión de subvenciones destinadas a sufragar el pago de los gastos de sustitución de vehículos con licencia ordinaria de Taxi a vehículos adaptados en Arrecife.</w:t>
      </w:r>
    </w:p>
    <w:p w14:paraId="79C85EE9" w14:textId="77777777" w:rsidR="0057121D" w:rsidRDefault="0057121D">
      <w:pPr>
        <w:ind w:left="360"/>
        <w:jc w:val="both"/>
        <w:rPr>
          <w:rFonts w:ascii="Arial" w:hAnsi="Arial" w:cs="Arial"/>
        </w:rPr>
      </w:pPr>
    </w:p>
    <w:p w14:paraId="16EE0FE0" w14:textId="77777777" w:rsidR="0057121D" w:rsidRDefault="00B75DFE">
      <w:pPr>
        <w:ind w:left="360" w:firstLine="285"/>
        <w:jc w:val="both"/>
        <w:rPr>
          <w:rFonts w:ascii="Arial" w:hAnsi="Arial" w:cs="Arial"/>
          <w:color w:val="000000" w:themeColor="text1"/>
        </w:rPr>
      </w:pPr>
      <w:r>
        <w:rPr>
          <w:rFonts w:ascii="Arial" w:hAnsi="Arial" w:cs="Arial"/>
          <w:color w:val="000000" w:themeColor="text1"/>
        </w:rPr>
        <w:t xml:space="preserve">El simple hecho de solicitar la subvención regulada en esta convocatoria implica la plena aceptación por parte de los solicitantes de la totalidad de las condiciones y bases que rigen la misma. </w:t>
      </w:r>
    </w:p>
    <w:p w14:paraId="45E3C856" w14:textId="77777777" w:rsidR="0057121D" w:rsidRDefault="0057121D">
      <w:pPr>
        <w:ind w:left="360"/>
        <w:jc w:val="both"/>
        <w:rPr>
          <w:rFonts w:ascii="Arial" w:hAnsi="Arial" w:cs="Arial"/>
          <w:b/>
          <w:bCs/>
        </w:rPr>
      </w:pPr>
    </w:p>
    <w:p w14:paraId="4E895B6A" w14:textId="77777777" w:rsidR="0057121D" w:rsidRDefault="00B75DFE">
      <w:pPr>
        <w:pStyle w:val="Prrafodelista"/>
        <w:numPr>
          <w:ilvl w:val="0"/>
          <w:numId w:val="1"/>
        </w:numPr>
        <w:jc w:val="both"/>
        <w:rPr>
          <w:rFonts w:ascii="Arial" w:hAnsi="Arial" w:cs="Arial"/>
          <w:b/>
          <w:bCs/>
          <w:color w:val="000000" w:themeColor="text1"/>
          <w:u w:val="single"/>
        </w:rPr>
      </w:pPr>
      <w:r>
        <w:rPr>
          <w:rFonts w:ascii="Arial" w:hAnsi="Arial" w:cs="Arial"/>
          <w:b/>
          <w:bCs/>
          <w:color w:val="000000" w:themeColor="text1"/>
          <w:u w:val="single"/>
        </w:rPr>
        <w:t xml:space="preserve">PROCEDIMIENTO DE CONCESIÓN DE LA SUBVENCIÓN. PRESENTACIÓN DE SOLICITUDES. </w:t>
      </w:r>
    </w:p>
    <w:p w14:paraId="0684D8FD" w14:textId="77777777" w:rsidR="0057121D" w:rsidRDefault="0057121D">
      <w:pPr>
        <w:pStyle w:val="Prrafodelista"/>
        <w:ind w:left="645"/>
        <w:jc w:val="both"/>
        <w:rPr>
          <w:rFonts w:ascii="Arial" w:hAnsi="Arial" w:cs="Arial"/>
          <w:b/>
          <w:bCs/>
          <w:color w:val="000000" w:themeColor="text1"/>
          <w:u w:val="single"/>
        </w:rPr>
      </w:pPr>
    </w:p>
    <w:p w14:paraId="31850F78" w14:textId="77777777" w:rsidR="0057121D" w:rsidRDefault="00B75DFE">
      <w:pPr>
        <w:ind w:left="360"/>
        <w:jc w:val="both"/>
        <w:rPr>
          <w:rFonts w:ascii="Arial" w:hAnsi="Arial" w:cs="Arial"/>
          <w:color w:val="000000" w:themeColor="text1"/>
        </w:rPr>
      </w:pPr>
      <w:r>
        <w:rPr>
          <w:rFonts w:ascii="Arial" w:hAnsi="Arial" w:cs="Arial"/>
          <w:color w:val="000000" w:themeColor="text1"/>
        </w:rPr>
        <w:tab/>
        <w:t xml:space="preserve">El procedimiento de concesión de subvenciones, se tramitará en régimen de </w:t>
      </w:r>
      <w:r>
        <w:rPr>
          <w:rFonts w:ascii="Arial" w:hAnsi="Arial" w:cs="Arial"/>
          <w:b/>
          <w:bCs/>
          <w:color w:val="000000" w:themeColor="text1"/>
        </w:rPr>
        <w:t>CONCURRENCIA COMPETITIVA</w:t>
      </w:r>
      <w:r>
        <w:rPr>
          <w:rFonts w:ascii="Arial" w:hAnsi="Arial" w:cs="Arial"/>
          <w:color w:val="000000" w:themeColor="text1"/>
        </w:rPr>
        <w:t xml:space="preserve"> mediante la valoración de las solicitudes presentadas.</w:t>
      </w:r>
    </w:p>
    <w:p w14:paraId="58AF32DA" w14:textId="77777777" w:rsidR="0057121D" w:rsidRDefault="0057121D">
      <w:pPr>
        <w:ind w:left="360"/>
        <w:jc w:val="both"/>
        <w:rPr>
          <w:rFonts w:ascii="Arial" w:hAnsi="Arial" w:cs="Arial"/>
          <w:color w:val="000000" w:themeColor="text1"/>
        </w:rPr>
      </w:pPr>
    </w:p>
    <w:p w14:paraId="543EC13E" w14:textId="77777777" w:rsidR="0057121D" w:rsidRDefault="00B75DFE">
      <w:pPr>
        <w:ind w:left="360" w:firstLine="348"/>
        <w:jc w:val="both"/>
        <w:rPr>
          <w:rFonts w:ascii="Arial" w:hAnsi="Arial" w:cs="Arial"/>
        </w:rPr>
      </w:pPr>
      <w:r>
        <w:rPr>
          <w:rFonts w:ascii="Arial" w:hAnsi="Arial" w:cs="Arial"/>
          <w:b/>
          <w:bCs/>
        </w:rPr>
        <w:t>En ningún caso, el importe de la subvención podrá ser de tal cuantía que, aisladamente o en concurrencia con otras subvenciones, ayudas, ingresos o recursos, supere el coste de la actividad subvencionada conforme al proyecto presentado</w:t>
      </w:r>
      <w:r>
        <w:rPr>
          <w:rFonts w:ascii="Arial" w:hAnsi="Arial" w:cs="Arial"/>
        </w:rPr>
        <w:t>. Si bien la presente subvención goza de carácter compatible con cualquier otro tipo de ayuda o subvención, el total subvencionado no podrá superar el costo de la inversión.</w:t>
      </w:r>
    </w:p>
    <w:p w14:paraId="06883E85" w14:textId="77777777" w:rsidR="0057121D" w:rsidRDefault="0057121D">
      <w:pPr>
        <w:ind w:left="360" w:firstLine="348"/>
        <w:jc w:val="both"/>
        <w:rPr>
          <w:rFonts w:ascii="Arial" w:hAnsi="Arial" w:cs="Arial"/>
          <w:color w:val="000000" w:themeColor="text1"/>
        </w:rPr>
      </w:pPr>
    </w:p>
    <w:p w14:paraId="33D3235F" w14:textId="77777777" w:rsidR="0057121D" w:rsidRDefault="00B75DFE">
      <w:pPr>
        <w:ind w:left="360" w:firstLine="348"/>
        <w:jc w:val="both"/>
        <w:rPr>
          <w:rFonts w:ascii="Arial" w:hAnsi="Arial" w:cs="Arial"/>
        </w:rPr>
      </w:pPr>
      <w:r>
        <w:rPr>
          <w:rFonts w:ascii="Arial" w:hAnsi="Arial" w:cs="Arial"/>
          <w:b/>
          <w:bCs/>
          <w:color w:val="000000" w:themeColor="text1"/>
        </w:rPr>
        <w:t>El plazo de presentación de las solicitudes</w:t>
      </w:r>
      <w:r>
        <w:rPr>
          <w:rFonts w:ascii="Arial" w:hAnsi="Arial" w:cs="Arial"/>
          <w:color w:val="000000" w:themeColor="text1"/>
        </w:rPr>
        <w:t xml:space="preserve"> será de </w:t>
      </w:r>
      <w:r>
        <w:rPr>
          <w:rFonts w:ascii="Arial" w:hAnsi="Arial" w:cs="Arial"/>
          <w:b/>
          <w:bCs/>
          <w:color w:val="000000" w:themeColor="text1"/>
        </w:rPr>
        <w:t>QUINCE (15)DÍAS HÁBILES</w:t>
      </w:r>
      <w:r>
        <w:rPr>
          <w:rFonts w:ascii="Arial" w:hAnsi="Arial" w:cs="Arial"/>
          <w:color w:val="000000" w:themeColor="text1"/>
        </w:rPr>
        <w:t xml:space="preserve"> improrrogables contados a partir del día siguiente al de la publicación de la convocatoria en el Boletín Oficial de la Provincia de Las Palmas, según establece la base sexta, punto 3, de las </w:t>
      </w:r>
      <w:r>
        <w:rPr>
          <w:rFonts w:ascii="Arial" w:hAnsi="Arial" w:cs="Arial"/>
        </w:rPr>
        <w:t>Bases Reguladoras que han de regir para la Concesión de Subvenciones destinadas a sufragar el pago de los gastos de sustitución de vehículos con licencia ordinaria de Taxi a vehículos adaptados en Arrecife (Modelos Anexo I y Anexo II de las bases reguladoras).</w:t>
      </w:r>
    </w:p>
    <w:p w14:paraId="4600D00C" w14:textId="77777777" w:rsidR="0057121D" w:rsidRDefault="0057121D">
      <w:pPr>
        <w:ind w:left="360" w:firstLine="348"/>
        <w:jc w:val="both"/>
        <w:rPr>
          <w:rFonts w:ascii="Arial" w:hAnsi="Arial" w:cs="Arial"/>
        </w:rPr>
      </w:pPr>
    </w:p>
    <w:p w14:paraId="283A42B7" w14:textId="77777777" w:rsidR="0057121D" w:rsidRDefault="00B75DFE">
      <w:pPr>
        <w:ind w:left="360" w:firstLine="348"/>
        <w:jc w:val="both"/>
        <w:rPr>
          <w:rFonts w:ascii="Arial" w:hAnsi="Arial" w:cs="Arial"/>
        </w:rPr>
      </w:pPr>
      <w:r>
        <w:rPr>
          <w:rFonts w:ascii="Arial" w:hAnsi="Arial" w:cs="Arial"/>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 previa resolución que deberá ser dictada en los términos previstos en la Ley 39/2015, de 1 de octubre, del Procedimiento Administrativo Común de las Administraciones Públicas (Art. 23.5 LGS).</w:t>
      </w:r>
    </w:p>
    <w:p w14:paraId="5E1E1E9A" w14:textId="77777777" w:rsidR="0057121D" w:rsidRDefault="0057121D">
      <w:pPr>
        <w:ind w:left="360" w:firstLine="348"/>
        <w:jc w:val="both"/>
        <w:rPr>
          <w:rFonts w:ascii="Arial" w:hAnsi="Arial" w:cs="Arial"/>
        </w:rPr>
      </w:pPr>
    </w:p>
    <w:p w14:paraId="4488D5A8" w14:textId="77777777" w:rsidR="0057121D" w:rsidRDefault="00B75DFE">
      <w:pPr>
        <w:ind w:left="360" w:firstLine="348"/>
        <w:jc w:val="both"/>
        <w:rPr>
          <w:rFonts w:ascii="Arial" w:hAnsi="Arial" w:cs="Arial"/>
        </w:rPr>
      </w:pPr>
      <w:r>
        <w:rPr>
          <w:rFonts w:ascii="Arial" w:hAnsi="Arial" w:cs="Arial"/>
        </w:rPr>
        <w:t xml:space="preserve">El beneficiario podrá realizar la reformulación de su solicitud para ajustar los compromisos y condiciones a la subvención otorgable. De este modo y una vez que la solicitud merezca la conformidad del órgano colegiado, se remitirá con todo lo actuado al órgano competente para que dicte la resolución. En cualquier caso, la reformulación </w:t>
      </w:r>
      <w:r>
        <w:rPr>
          <w:rFonts w:ascii="Arial" w:hAnsi="Arial" w:cs="Arial"/>
        </w:rPr>
        <w:lastRenderedPageBreak/>
        <w:t>de solicitudes deberá respetar el objeto, condiciones y finalidad de la subvención, así como los criterios de valoración establecidos respecto de las solicitudes o peticiones.</w:t>
      </w:r>
    </w:p>
    <w:p w14:paraId="50797475" w14:textId="77777777" w:rsidR="0057121D" w:rsidRDefault="0057121D">
      <w:pPr>
        <w:ind w:left="360" w:firstLine="348"/>
        <w:jc w:val="both"/>
        <w:rPr>
          <w:rFonts w:ascii="Arial" w:hAnsi="Arial" w:cs="Arial"/>
          <w:color w:val="000000" w:themeColor="text1"/>
        </w:rPr>
      </w:pPr>
    </w:p>
    <w:p w14:paraId="5E7591F5" w14:textId="77777777" w:rsidR="0057121D" w:rsidRDefault="00B75DFE">
      <w:pPr>
        <w:ind w:left="360" w:firstLine="348"/>
        <w:jc w:val="both"/>
        <w:rPr>
          <w:rFonts w:ascii="Arial" w:hAnsi="Arial" w:cs="Arial"/>
          <w:color w:val="000000" w:themeColor="text1"/>
        </w:rPr>
      </w:pPr>
      <w:r>
        <w:rPr>
          <w:rFonts w:ascii="Arial" w:hAnsi="Arial" w:cs="Arial"/>
          <w:b/>
          <w:bCs/>
          <w:color w:val="000000" w:themeColor="text1"/>
        </w:rPr>
        <w:t>PLAZO DE RESOLUCIÓN</w:t>
      </w:r>
      <w:r>
        <w:rPr>
          <w:rFonts w:ascii="Arial" w:hAnsi="Arial" w:cs="Arial"/>
          <w:color w:val="000000" w:themeColor="text1"/>
        </w:rPr>
        <w:t xml:space="preserve">: El plazo máximo para resolver y notificar la resolución del procedimiento </w:t>
      </w:r>
      <w:r>
        <w:rPr>
          <w:rFonts w:ascii="Arial" w:hAnsi="Arial" w:cs="Arial"/>
          <w:b/>
          <w:bCs/>
          <w:color w:val="000000" w:themeColor="text1"/>
        </w:rPr>
        <w:t>no podrá exceder de SEIS (6) MESES</w:t>
      </w:r>
      <w:r>
        <w:rPr>
          <w:rFonts w:ascii="Arial" w:hAnsi="Arial" w:cs="Arial"/>
          <w:color w:val="000000" w:themeColor="text1"/>
        </w:rPr>
        <w:t>, computados a partir del día siguiente a la publicación de la correspondiente convocatoria en el BOP de Las Palmas. El vencimiento del plazo máximo sin haberse notificado la resolución legitima a los interesados para entender desestimada por silencio administrativo su solicitud, sin perjuicio de la obligación de resolver conforme al artículo 21 de la Ley 39/2015, de 1 de octubre, del Procedimiento Administrativo Común de las Administraciones Públicas</w:t>
      </w:r>
    </w:p>
    <w:p w14:paraId="5F6D3B98" w14:textId="77777777" w:rsidR="0057121D" w:rsidRDefault="0057121D">
      <w:pPr>
        <w:ind w:left="360" w:firstLine="348"/>
        <w:jc w:val="both"/>
        <w:rPr>
          <w:rFonts w:ascii="Arial" w:hAnsi="Arial" w:cs="Arial"/>
          <w:color w:val="000000" w:themeColor="text1"/>
        </w:rPr>
      </w:pPr>
    </w:p>
    <w:p w14:paraId="7C941D04" w14:textId="77777777" w:rsidR="0057121D" w:rsidRDefault="0057121D">
      <w:pPr>
        <w:jc w:val="both"/>
        <w:rPr>
          <w:rFonts w:ascii="Arial" w:hAnsi="Arial" w:cs="Arial"/>
          <w:color w:val="000000" w:themeColor="text1"/>
        </w:rPr>
      </w:pPr>
    </w:p>
    <w:p w14:paraId="592A2ABF" w14:textId="77777777" w:rsidR="0057121D" w:rsidRDefault="00B75DFE">
      <w:pPr>
        <w:jc w:val="both"/>
        <w:rPr>
          <w:rFonts w:ascii="Arial" w:hAnsi="Arial" w:cs="Arial"/>
          <w:b/>
          <w:bCs/>
          <w:color w:val="000000" w:themeColor="text1"/>
          <w:u w:val="single"/>
        </w:rPr>
      </w:pPr>
      <w:r>
        <w:rPr>
          <w:rFonts w:ascii="Arial" w:hAnsi="Arial" w:cs="Arial"/>
          <w:b/>
          <w:bCs/>
          <w:color w:val="000000" w:themeColor="text1"/>
          <w:u w:val="single"/>
        </w:rPr>
        <w:t>4. CUANTÍA INDIVIDUALIZADA DE LA SUBVENCIÓN Y CRITERIOS PARA DETERMINAR LA CUANTÍA DE LA SUBVENCIÓN.</w:t>
      </w:r>
    </w:p>
    <w:p w14:paraId="41B6CAD0" w14:textId="77777777" w:rsidR="0057121D" w:rsidRDefault="0057121D">
      <w:pPr>
        <w:ind w:left="426" w:firstLine="282"/>
        <w:jc w:val="both"/>
        <w:rPr>
          <w:rFonts w:ascii="Arial" w:hAnsi="Arial" w:cs="Arial"/>
        </w:rPr>
      </w:pPr>
    </w:p>
    <w:p w14:paraId="1C8F56D8" w14:textId="77777777" w:rsidR="0057121D" w:rsidRDefault="00B75DFE">
      <w:pPr>
        <w:ind w:left="426" w:firstLine="282"/>
        <w:jc w:val="both"/>
        <w:rPr>
          <w:rFonts w:ascii="Arial" w:hAnsi="Arial" w:cs="Arial"/>
        </w:rPr>
      </w:pPr>
      <w:r>
        <w:rPr>
          <w:rFonts w:ascii="Arial" w:hAnsi="Arial" w:cs="Arial"/>
          <w:b/>
          <w:bCs/>
        </w:rPr>
        <w:t>El importe de la subvención mínima a cada beneficiario será de 10.000 €.</w:t>
      </w:r>
    </w:p>
    <w:p w14:paraId="420368AC" w14:textId="77777777" w:rsidR="0057121D" w:rsidRDefault="0057121D">
      <w:pPr>
        <w:ind w:left="426" w:firstLine="282"/>
        <w:jc w:val="both"/>
        <w:rPr>
          <w:rFonts w:ascii="Arial" w:hAnsi="Arial" w:cs="Arial"/>
        </w:rPr>
      </w:pPr>
    </w:p>
    <w:p w14:paraId="17D35DE9" w14:textId="77777777" w:rsidR="0057121D" w:rsidRDefault="00B75DFE">
      <w:pPr>
        <w:ind w:left="426" w:firstLine="282"/>
        <w:jc w:val="both"/>
        <w:rPr>
          <w:rFonts w:ascii="Arial" w:hAnsi="Arial" w:cs="Arial"/>
          <w:b/>
        </w:rPr>
      </w:pPr>
      <w:r>
        <w:rPr>
          <w:rFonts w:ascii="Arial" w:hAnsi="Arial" w:cs="Arial"/>
        </w:rPr>
        <w:t xml:space="preserve">En caso de ser más de 7 solicitantes los que cumplan las condiciones, será concedida </w:t>
      </w:r>
      <w:r>
        <w:rPr>
          <w:rFonts w:ascii="Arial" w:hAnsi="Arial" w:cs="Arial"/>
          <w:b/>
          <w:bCs/>
        </w:rPr>
        <w:t>solamente</w:t>
      </w:r>
      <w:r>
        <w:rPr>
          <w:rFonts w:ascii="Arial" w:hAnsi="Arial" w:cs="Arial"/>
        </w:rPr>
        <w:t xml:space="preserve"> a los 7 de mayor puntuación. En caso de que la cuantía solicitada sea inferior a 10.000 €, se concederá la totalidad del coste asociado a la adaptación</w:t>
      </w:r>
      <w:r>
        <w:rPr>
          <w:rFonts w:ascii="Arial" w:hAnsi="Arial" w:cs="Arial"/>
          <w:b/>
        </w:rPr>
        <w:t>, aunque nunca podrá ser superior a la cuantía solicitada.</w:t>
      </w:r>
    </w:p>
    <w:p w14:paraId="22C67BCD" w14:textId="77777777" w:rsidR="0057121D" w:rsidRDefault="0057121D">
      <w:pPr>
        <w:ind w:left="426" w:firstLine="282"/>
        <w:jc w:val="both"/>
        <w:rPr>
          <w:rFonts w:ascii="Arial" w:hAnsi="Arial" w:cs="Arial"/>
        </w:rPr>
      </w:pPr>
    </w:p>
    <w:p w14:paraId="33883E3E" w14:textId="77777777" w:rsidR="0057121D" w:rsidRDefault="00B75DFE">
      <w:pPr>
        <w:ind w:left="426" w:firstLine="282"/>
        <w:jc w:val="both"/>
        <w:rPr>
          <w:rFonts w:ascii="Arial" w:hAnsi="Arial" w:cs="Arial"/>
        </w:rPr>
      </w:pPr>
      <w:r>
        <w:rPr>
          <w:rFonts w:ascii="Arial" w:hAnsi="Arial" w:cs="Arial"/>
        </w:rPr>
        <w:t>Los criterios para determinar la cuantía a subvencionar serán los establecidos en la base quinta de las Bases Reguladoras que han de regir para la Concesión de Subvenciones destinadas a sufragar el pago de los gastos de sustitución de vehículos con licencia ordinaria de Taxi a vehículos adaptados en Arrecife.</w:t>
      </w:r>
    </w:p>
    <w:p w14:paraId="0CC8910A" w14:textId="77777777" w:rsidR="0057121D" w:rsidRDefault="0057121D">
      <w:pPr>
        <w:ind w:left="426" w:firstLine="282"/>
        <w:jc w:val="both"/>
        <w:rPr>
          <w:rFonts w:ascii="Arial" w:hAnsi="Arial" w:cs="Arial"/>
        </w:rPr>
      </w:pPr>
    </w:p>
    <w:p w14:paraId="0570EF2C" w14:textId="77777777" w:rsidR="0057121D" w:rsidRDefault="00B75DFE">
      <w:pPr>
        <w:ind w:left="426" w:firstLine="282"/>
        <w:jc w:val="both"/>
        <w:rPr>
          <w:rFonts w:ascii="Arial" w:hAnsi="Arial" w:cs="Arial"/>
        </w:rPr>
      </w:pPr>
      <w:r>
        <w:rPr>
          <w:rFonts w:ascii="Arial" w:hAnsi="Arial" w:cs="Arial"/>
        </w:rPr>
        <w:t>La presente convocatoria se tramitará en régimen de CONCURRENCIA COMPETITIVA, de las solicitudes presentadas en base al proyecto, a fin de establecer el orden de prelación entre los mismos conforme a los criterios de valoración que se disponen en las correspondientes bases, y adjudicar, con el límite fijado en de las correspondientes bases.</w:t>
      </w:r>
    </w:p>
    <w:p w14:paraId="589429D9" w14:textId="77777777" w:rsidR="0057121D" w:rsidRDefault="0057121D">
      <w:pPr>
        <w:ind w:left="426" w:firstLine="282"/>
        <w:jc w:val="both"/>
        <w:rPr>
          <w:rFonts w:ascii="Arial" w:hAnsi="Arial" w:cs="Arial"/>
        </w:rPr>
      </w:pPr>
    </w:p>
    <w:p w14:paraId="471652E2" w14:textId="77777777" w:rsidR="0057121D" w:rsidRDefault="00B75DFE">
      <w:pPr>
        <w:ind w:left="426" w:firstLine="282"/>
        <w:jc w:val="both"/>
        <w:rPr>
          <w:rFonts w:ascii="Arial" w:hAnsi="Arial" w:cs="Arial"/>
        </w:rPr>
      </w:pPr>
      <w:r>
        <w:rPr>
          <w:rFonts w:ascii="Arial" w:hAnsi="Arial" w:cs="Arial"/>
        </w:rPr>
        <w:t>Una vez baremados los proyectos que cumplan el objeto de la convocatoria, de acuerdo a las tablas de ponderación que se acompañan en las pertinentes bases, la cuantificación económica de aquella se calculará conforme a lo que sigue:</w:t>
      </w:r>
    </w:p>
    <w:p w14:paraId="3E7674E7" w14:textId="77777777" w:rsidR="0057121D" w:rsidRDefault="0057121D">
      <w:pPr>
        <w:ind w:left="426" w:firstLine="282"/>
        <w:jc w:val="both"/>
        <w:rPr>
          <w:rFonts w:ascii="Arial" w:hAnsi="Arial" w:cs="Arial"/>
        </w:rPr>
      </w:pPr>
    </w:p>
    <w:p w14:paraId="616FA2B9" w14:textId="77777777" w:rsidR="0057121D" w:rsidRDefault="00B75DFE">
      <w:pPr>
        <w:ind w:left="426" w:firstLine="282"/>
        <w:jc w:val="both"/>
        <w:rPr>
          <w:rFonts w:ascii="Arial" w:hAnsi="Arial" w:cs="Arial"/>
          <w:b/>
          <w:bCs/>
        </w:rPr>
      </w:pPr>
      <w:r>
        <w:rPr>
          <w:rFonts w:ascii="Arial" w:hAnsi="Arial" w:cs="Arial"/>
        </w:rPr>
        <w:t xml:space="preserve">1.- </w:t>
      </w:r>
      <w:r>
        <w:rPr>
          <w:rFonts w:ascii="Arial" w:hAnsi="Arial" w:cs="Arial"/>
          <w:b/>
          <w:bCs/>
        </w:rPr>
        <w:t>Tanto la</w:t>
      </w:r>
      <w:r>
        <w:rPr>
          <w:rFonts w:ascii="Arial" w:hAnsi="Arial" w:cs="Arial"/>
        </w:rPr>
        <w:t xml:space="preserve"> </w:t>
      </w:r>
      <w:r>
        <w:rPr>
          <w:rFonts w:ascii="Arial" w:hAnsi="Arial" w:cs="Arial"/>
          <w:b/>
          <w:bCs/>
        </w:rPr>
        <w:t xml:space="preserve">baremación como el importe de la subvención a adjudicar a cada uno de los solicitantes se regirá por lo dispuesto en la </w:t>
      </w:r>
      <w:r>
        <w:rPr>
          <w:rFonts w:ascii="Arial" w:hAnsi="Arial" w:cs="Arial"/>
          <w:b/>
          <w:bCs/>
          <w:u w:val="single"/>
        </w:rPr>
        <w:t>Base Quinta</w:t>
      </w:r>
      <w:r>
        <w:rPr>
          <w:rFonts w:ascii="Arial" w:hAnsi="Arial" w:cs="Arial"/>
          <w:b/>
          <w:bCs/>
        </w:rPr>
        <w:t xml:space="preserve"> de las correspondientes bases reguladoras.</w:t>
      </w:r>
    </w:p>
    <w:p w14:paraId="12C28720" w14:textId="77777777" w:rsidR="0057121D" w:rsidRDefault="00B75DFE">
      <w:pPr>
        <w:ind w:left="426" w:firstLine="282"/>
        <w:jc w:val="both"/>
        <w:rPr>
          <w:rFonts w:ascii="Arial" w:hAnsi="Arial" w:cs="Arial"/>
        </w:rPr>
      </w:pPr>
      <w:r>
        <w:rPr>
          <w:rFonts w:ascii="Arial" w:hAnsi="Arial" w:cs="Arial"/>
        </w:rPr>
        <w:t xml:space="preserve">2.- A efectos de valorar la cuantía subvencionable de forma complementaria a lo descrito en la base quinta, el importe a valorar del coste de adquisición del vehículo será proporcionalmente hasta el agotamiento de la cuantía restante en base al precio justificado de la diferencia del coste del vehículo, de forma que se valorará en mayor medida la previsible mayor calidad del mismo. </w:t>
      </w:r>
    </w:p>
    <w:p w14:paraId="4BC68A07" w14:textId="77777777" w:rsidR="0057121D" w:rsidRDefault="00B75DFE">
      <w:pPr>
        <w:ind w:left="426" w:firstLine="282"/>
        <w:jc w:val="both"/>
        <w:rPr>
          <w:rFonts w:ascii="Arial" w:hAnsi="Arial" w:cs="Arial"/>
        </w:rPr>
      </w:pPr>
      <w:r>
        <w:rPr>
          <w:rFonts w:ascii="Arial" w:hAnsi="Arial" w:cs="Arial"/>
        </w:rPr>
        <w:t xml:space="preserve">La diferencia del coste del vehículo será aquella que se justifique como precio abonado en la adquisición del mismo, siendo este un vehículo adaptable, con el precio estimado con un vehículo ordinario, cuya cuantía que se establece en 20.000 €. Es decir, y a modo de ejemplo, tenemos que, si el vehículo adaptable cuesta </w:t>
      </w:r>
      <w:r>
        <w:rPr>
          <w:rFonts w:ascii="Arial" w:hAnsi="Arial" w:cs="Arial"/>
        </w:rPr>
        <w:lastRenderedPageBreak/>
        <w:t xml:space="preserve">42.000 €, y el importe subvencionable máximo por la adquisición será de 22.000 € (42.000 € - 20.000 € = 22.000 €), al cual se le añadirá el coste de su adaptación. </w:t>
      </w:r>
    </w:p>
    <w:p w14:paraId="1AA9F940" w14:textId="77777777" w:rsidR="0057121D" w:rsidRDefault="00B75DFE">
      <w:pPr>
        <w:ind w:left="426" w:firstLine="282"/>
        <w:jc w:val="both"/>
        <w:rPr>
          <w:rFonts w:ascii="Arial" w:hAnsi="Arial" w:cs="Arial"/>
        </w:rPr>
      </w:pPr>
      <w:r>
        <w:rPr>
          <w:rFonts w:ascii="Arial" w:hAnsi="Arial" w:cs="Arial"/>
        </w:rPr>
        <w:t>Todo ello cumpliendo en todo caso que el importe de la subvención no superará al coste de la inversión, de forma qué si se cubriese la totalidad de los importes justificados en proyectos, si restase dinero, este se reintegrará a las arcas municipales.</w:t>
      </w:r>
    </w:p>
    <w:p w14:paraId="05CBC367" w14:textId="77777777" w:rsidR="0057121D" w:rsidRDefault="0057121D">
      <w:pPr>
        <w:ind w:left="426" w:firstLine="282"/>
        <w:jc w:val="both"/>
        <w:rPr>
          <w:rFonts w:ascii="Arial" w:hAnsi="Arial" w:cs="Arial"/>
        </w:rPr>
      </w:pPr>
    </w:p>
    <w:p w14:paraId="7513EDE7" w14:textId="77777777" w:rsidR="0057121D" w:rsidRDefault="0057121D">
      <w:pPr>
        <w:ind w:left="360"/>
        <w:jc w:val="both"/>
        <w:rPr>
          <w:rFonts w:ascii="Arial" w:hAnsi="Arial" w:cs="Arial"/>
          <w:color w:val="000000" w:themeColor="text1"/>
        </w:rPr>
      </w:pPr>
    </w:p>
    <w:p w14:paraId="189AAC8F" w14:textId="77777777" w:rsidR="0057121D" w:rsidRDefault="00B75DFE">
      <w:pPr>
        <w:jc w:val="both"/>
        <w:rPr>
          <w:rFonts w:ascii="Arial" w:hAnsi="Arial" w:cs="Arial"/>
          <w:b/>
          <w:bCs/>
          <w:color w:val="000000" w:themeColor="text1"/>
          <w:u w:val="single"/>
        </w:rPr>
      </w:pPr>
      <w:r>
        <w:rPr>
          <w:rFonts w:ascii="Arial" w:hAnsi="Arial" w:cs="Arial"/>
          <w:b/>
          <w:bCs/>
          <w:color w:val="000000" w:themeColor="text1"/>
          <w:u w:val="single"/>
        </w:rPr>
        <w:t>5. ABONO DE LA SUBVENCIÓN. CRÉDITO PRESUPUESTARIO, CUANTÍA GLOBAL DE LA SUBVENCIÓN.</w:t>
      </w:r>
    </w:p>
    <w:p w14:paraId="00DAA453" w14:textId="77777777" w:rsidR="0057121D" w:rsidRDefault="0057121D">
      <w:pPr>
        <w:ind w:left="360"/>
        <w:jc w:val="both"/>
        <w:rPr>
          <w:rFonts w:ascii="Arial" w:hAnsi="Arial" w:cs="Arial"/>
          <w:b/>
          <w:bCs/>
          <w:color w:val="000000" w:themeColor="text1"/>
          <w:u w:val="single"/>
        </w:rPr>
      </w:pPr>
    </w:p>
    <w:p w14:paraId="5EDEA45F" w14:textId="77777777" w:rsidR="0057121D" w:rsidRDefault="00B75DFE">
      <w:pPr>
        <w:ind w:left="360"/>
        <w:jc w:val="both"/>
        <w:rPr>
          <w:rFonts w:ascii="Arial" w:hAnsi="Arial" w:cs="Arial"/>
        </w:rPr>
      </w:pPr>
      <w:r>
        <w:rPr>
          <w:rFonts w:ascii="Arial" w:hAnsi="Arial" w:cs="Arial"/>
          <w:color w:val="000000" w:themeColor="text1"/>
        </w:rPr>
        <w:tab/>
      </w:r>
      <w:r>
        <w:rPr>
          <w:rFonts w:ascii="Arial" w:hAnsi="Arial" w:cs="Arial"/>
        </w:rPr>
        <w:t xml:space="preserve">En lo que concierne al pago, junto a la solicitud se acompañará documento de alta a terceros cumplimentado, en el que constará el número de cuenta y aparecerá inexorablemente el solicitante de la subvención como titular o cotitular de aquella. Por todo ello, </w:t>
      </w:r>
      <w:r>
        <w:rPr>
          <w:rFonts w:ascii="Arial" w:hAnsi="Arial" w:cs="Arial"/>
          <w:b/>
          <w:bCs/>
          <w:u w:val="single"/>
        </w:rPr>
        <w:t>la subvención se hará efectiva para el beneficiario a través de un pago único, realizado mediante transferencia bancaria en el plazo máximo de noventa (90) días a contar a partir del día siguiente al de la publicación de la resolución de justificación definitiva en el Tablón de Edictos virtual de este Ayuntamiento (www.arrecife.es</w:t>
      </w:r>
      <w:r>
        <w:rPr>
          <w:rFonts w:ascii="Arial" w:hAnsi="Arial" w:cs="Arial"/>
          <w:b/>
          <w:bCs/>
        </w:rPr>
        <w:t>).</w:t>
      </w:r>
    </w:p>
    <w:p w14:paraId="1E54AE67" w14:textId="77777777" w:rsidR="0057121D" w:rsidRDefault="0057121D">
      <w:pPr>
        <w:ind w:left="360"/>
        <w:jc w:val="both"/>
        <w:rPr>
          <w:rFonts w:ascii="Arial" w:hAnsi="Arial" w:cs="Arial"/>
        </w:rPr>
      </w:pPr>
    </w:p>
    <w:p w14:paraId="31B354D9" w14:textId="77777777" w:rsidR="0057121D" w:rsidRDefault="00B75DFE">
      <w:pPr>
        <w:ind w:left="360"/>
        <w:jc w:val="both"/>
        <w:rPr>
          <w:rFonts w:ascii="Arial" w:hAnsi="Arial" w:cs="Arial"/>
        </w:rPr>
      </w:pPr>
      <w:r>
        <w:rPr>
          <w:rFonts w:ascii="Arial" w:hAnsi="Arial" w:cs="Arial"/>
        </w:rPr>
        <w:tab/>
        <w:t>No obstante, si en el momento de ejecutar la transferencia bancaria (en atención a la documentación presentada por el solicitante al efecto) la misma no pudiera ejecutarse por causas no imputables a esta Administración, se comunicará tal extremo al interesado, con la finalidad de que proceda a realizar los trámites oportunos para concluir el procedimiento, advirtiéndole en la notificación que en caso de no atender el contenido de la misma en el plazo de los diez (10) días siguientes a su recepción, se entenderá que renuncia a su solicitud.</w:t>
      </w:r>
    </w:p>
    <w:p w14:paraId="47CAE1D9" w14:textId="77777777" w:rsidR="0057121D" w:rsidRDefault="0057121D">
      <w:pPr>
        <w:ind w:left="360"/>
        <w:jc w:val="both"/>
        <w:rPr>
          <w:rFonts w:ascii="Arial" w:hAnsi="Arial" w:cs="Arial"/>
        </w:rPr>
      </w:pPr>
    </w:p>
    <w:p w14:paraId="4D471394" w14:textId="77777777" w:rsidR="0057121D" w:rsidRDefault="00B75DFE">
      <w:pPr>
        <w:ind w:left="360" w:firstLine="348"/>
        <w:jc w:val="both"/>
        <w:rPr>
          <w:rFonts w:ascii="Arial" w:hAnsi="Arial" w:cs="Arial"/>
          <w:b/>
          <w:bCs/>
        </w:rPr>
      </w:pPr>
      <w:r>
        <w:rPr>
          <w:rFonts w:ascii="Arial" w:hAnsi="Arial" w:cs="Arial"/>
        </w:rPr>
        <w:t xml:space="preserve">La presente convocatoria cuenta con crédito presupuestario adecuado y suficiente para atender el gasto que el procedimiento genera para la anualidad 2024 en la </w:t>
      </w:r>
      <w:r>
        <w:rPr>
          <w:rFonts w:ascii="Arial" w:hAnsi="Arial" w:cs="Arial"/>
          <w:b/>
          <w:bCs/>
        </w:rPr>
        <w:t>aplicación presupuestaria 4412.77101 de importe 70.000 €.</w:t>
      </w:r>
    </w:p>
    <w:p w14:paraId="3AC6F520" w14:textId="77777777" w:rsidR="0057121D" w:rsidRDefault="0057121D">
      <w:pPr>
        <w:ind w:left="360" w:firstLine="348"/>
        <w:jc w:val="both"/>
        <w:rPr>
          <w:rFonts w:ascii="Arial" w:hAnsi="Arial" w:cs="Arial"/>
          <w:b/>
          <w:bCs/>
        </w:rPr>
      </w:pPr>
    </w:p>
    <w:p w14:paraId="7DB696BA" w14:textId="77777777" w:rsidR="0057121D" w:rsidRDefault="00B75DFE">
      <w:pPr>
        <w:ind w:left="360" w:firstLine="348"/>
        <w:jc w:val="both"/>
        <w:rPr>
          <w:rFonts w:ascii="Arial" w:hAnsi="Arial" w:cs="Arial"/>
        </w:rPr>
      </w:pPr>
      <w:r>
        <w:rPr>
          <w:rFonts w:ascii="Arial" w:hAnsi="Arial" w:cs="Arial"/>
        </w:rPr>
        <w:t>La cuantía global máxima de la convocatoria asciende al importe de 70.000 €.</w:t>
      </w:r>
    </w:p>
    <w:p w14:paraId="60C1500F" w14:textId="77777777" w:rsidR="0057121D" w:rsidRDefault="0057121D">
      <w:pPr>
        <w:ind w:left="360" w:firstLine="348"/>
        <w:jc w:val="both"/>
        <w:rPr>
          <w:rFonts w:ascii="Arial" w:hAnsi="Arial" w:cs="Arial"/>
        </w:rPr>
      </w:pPr>
    </w:p>
    <w:p w14:paraId="73293E44" w14:textId="77777777" w:rsidR="0057121D" w:rsidRDefault="0057121D">
      <w:pPr>
        <w:ind w:left="360" w:firstLine="348"/>
        <w:jc w:val="both"/>
        <w:rPr>
          <w:rFonts w:ascii="Arial" w:hAnsi="Arial" w:cs="Arial"/>
          <w:color w:val="FF0000"/>
        </w:rPr>
      </w:pPr>
    </w:p>
    <w:p w14:paraId="1046A959" w14:textId="77777777" w:rsidR="0057121D" w:rsidRDefault="00B75DFE">
      <w:pPr>
        <w:jc w:val="both"/>
        <w:rPr>
          <w:rFonts w:ascii="Arial" w:hAnsi="Arial" w:cs="Arial"/>
          <w:b/>
          <w:bCs/>
          <w:u w:val="single"/>
        </w:rPr>
      </w:pPr>
      <w:r>
        <w:rPr>
          <w:rFonts w:ascii="Arial" w:hAnsi="Arial" w:cs="Arial"/>
          <w:b/>
          <w:bCs/>
          <w:u w:val="single"/>
        </w:rPr>
        <w:t>6. ORGANOS DEL PROCEDIMIENTO.</w:t>
      </w:r>
    </w:p>
    <w:p w14:paraId="01DB6B84" w14:textId="77777777" w:rsidR="0057121D" w:rsidRDefault="0057121D">
      <w:pPr>
        <w:jc w:val="both"/>
        <w:rPr>
          <w:rFonts w:ascii="Arial" w:hAnsi="Arial" w:cs="Arial"/>
          <w:b/>
          <w:bCs/>
          <w:u w:val="single"/>
        </w:rPr>
      </w:pPr>
    </w:p>
    <w:p w14:paraId="59B8528F" w14:textId="77777777" w:rsidR="0057121D" w:rsidRDefault="00B75DFE">
      <w:pPr>
        <w:ind w:left="360" w:firstLine="348"/>
        <w:jc w:val="both"/>
        <w:rPr>
          <w:rFonts w:ascii="Arial" w:hAnsi="Arial" w:cs="Arial"/>
          <w:b/>
          <w:bCs/>
          <w:color w:val="FF0000"/>
        </w:rPr>
      </w:pPr>
      <w:r>
        <w:rPr>
          <w:rFonts w:ascii="Arial" w:hAnsi="Arial" w:cs="Arial"/>
        </w:rPr>
        <w:t xml:space="preserve">El Servicio competente para la instrucción y tramitación del procedimiento de concesión de la subvención de referencia será el Servicio de Movilidad y corresponde la resolución del mismo, </w:t>
      </w:r>
      <w:r>
        <w:rPr>
          <w:rFonts w:ascii="Arial" w:hAnsi="Arial" w:cs="Arial"/>
          <w:color w:val="000000" w:themeColor="text1"/>
        </w:rPr>
        <w:t xml:space="preserve">a tenor del </w:t>
      </w:r>
      <w:r>
        <w:rPr>
          <w:rFonts w:ascii="Arial" w:hAnsi="Arial" w:cs="Arial"/>
          <w:b/>
          <w:bCs/>
          <w:color w:val="000000" w:themeColor="text1"/>
        </w:rPr>
        <w:t>Decreto de Alcaldía número 2023-</w:t>
      </w:r>
      <w:r>
        <w:rPr>
          <w:rFonts w:ascii="Arial" w:hAnsi="Arial" w:cs="Arial"/>
          <w:b/>
          <w:bCs/>
        </w:rPr>
        <w:t>6846</w:t>
      </w:r>
      <w:r>
        <w:rPr>
          <w:rFonts w:ascii="Arial" w:hAnsi="Arial" w:cs="Arial"/>
          <w:b/>
          <w:bCs/>
          <w:color w:val="000000" w:themeColor="text1"/>
        </w:rPr>
        <w:t xml:space="preserve"> publicado en el BOP de Las Palmas el </w:t>
      </w:r>
      <w:r>
        <w:rPr>
          <w:rFonts w:ascii="Arial" w:hAnsi="Arial" w:cs="Arial"/>
          <w:b/>
          <w:bCs/>
        </w:rPr>
        <w:t>día 04 de octubre</w:t>
      </w:r>
      <w:r>
        <w:rPr>
          <w:rFonts w:ascii="Arial" w:hAnsi="Arial" w:cs="Arial"/>
          <w:b/>
          <w:bCs/>
          <w:color w:val="000000" w:themeColor="text1"/>
        </w:rPr>
        <w:t xml:space="preserve"> de 2023 </w:t>
      </w:r>
      <w:r>
        <w:rPr>
          <w:rFonts w:ascii="Arial" w:hAnsi="Arial" w:cs="Arial"/>
          <w:color w:val="000000" w:themeColor="text1"/>
        </w:rPr>
        <w:t xml:space="preserve">de delegación de competencias a los concejales y concejalas del Ayuntamiento de Arrecife, siendo el órgano que realice la </w:t>
      </w:r>
      <w:r>
        <w:rPr>
          <w:rFonts w:ascii="Arial" w:hAnsi="Arial" w:cs="Arial"/>
          <w:b/>
          <w:bCs/>
          <w:color w:val="000000" w:themeColor="text1"/>
        </w:rPr>
        <w:t xml:space="preserve">resolución por el decreto de delegación anteriormente </w:t>
      </w:r>
      <w:r>
        <w:rPr>
          <w:rFonts w:ascii="Arial" w:hAnsi="Arial" w:cs="Arial"/>
          <w:b/>
          <w:bCs/>
        </w:rPr>
        <w:t>citado el concejal delegado de Hacienda.</w:t>
      </w:r>
    </w:p>
    <w:p w14:paraId="0F442D38" w14:textId="77777777" w:rsidR="0057121D" w:rsidRDefault="0057121D">
      <w:pPr>
        <w:ind w:left="360" w:firstLine="348"/>
        <w:jc w:val="both"/>
        <w:rPr>
          <w:rFonts w:ascii="Arial" w:hAnsi="Arial" w:cs="Arial"/>
          <w:color w:val="000000" w:themeColor="text1"/>
        </w:rPr>
      </w:pPr>
    </w:p>
    <w:p w14:paraId="45876BB9"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El órgano instructor del procedimiento de concesión de subvenciones realizará de oficio cuantas actuaciones estime necesarias para la determinación, conocimiento y comprobación de los datos en virtud de los cuales debe emitir informe del cumplimiento de los requisitos administrativos y la valoración técnica y económica de la inversión.</w:t>
      </w:r>
    </w:p>
    <w:p w14:paraId="773C82C1" w14:textId="77777777" w:rsidR="0057121D" w:rsidRDefault="0057121D">
      <w:pPr>
        <w:ind w:left="360" w:firstLine="348"/>
        <w:jc w:val="both"/>
        <w:rPr>
          <w:rFonts w:ascii="Arial" w:hAnsi="Arial" w:cs="Arial"/>
          <w:color w:val="000000" w:themeColor="text1"/>
        </w:rPr>
      </w:pPr>
    </w:p>
    <w:p w14:paraId="67710B31"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lastRenderedPageBreak/>
        <w:t>Una vez evaluadas las solicitudes por el órgano instructor, deberá convocarse al órgano colegiado al que se refiere el apartado 1 del artículo 22 de esta Ley 38/2003, el cual emitirá informe en el que se concrete el resultado de la evaluación efectuada. Dicho informe tiene la consideración de preceptivo y vinculante.</w:t>
      </w:r>
    </w:p>
    <w:p w14:paraId="76C731FC" w14:textId="77777777" w:rsidR="0057121D" w:rsidRDefault="0057121D">
      <w:pPr>
        <w:ind w:left="360" w:firstLine="348"/>
        <w:jc w:val="both"/>
        <w:rPr>
          <w:rFonts w:ascii="Arial" w:hAnsi="Arial" w:cs="Arial"/>
          <w:color w:val="000000" w:themeColor="text1"/>
        </w:rPr>
      </w:pPr>
    </w:p>
    <w:p w14:paraId="52D592EC"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El órgano instructor a la vista de los informes de evaluación emitidos (y, en su caso, del evacuado por el precitado órgano colegiado), formulará propuesta de resolución provisional, debidamente motivada, que deberá notificarse a los interesados, concediéndoles un plazo de DIEZ (10) DÍAS NATURALES con simultáneo trámite de audiencia para presentar alegaciones; evacuado dicho trámite se formulará por el órgano instructor propuesta de resolución definitiva, cuyo contenido se ajustará a lo previsto en la LGS.</w:t>
      </w:r>
    </w:p>
    <w:p w14:paraId="667243AB" w14:textId="77777777" w:rsidR="0057121D" w:rsidRDefault="0057121D">
      <w:pPr>
        <w:ind w:left="360" w:firstLine="348"/>
        <w:jc w:val="both"/>
        <w:rPr>
          <w:rFonts w:ascii="Arial" w:hAnsi="Arial" w:cs="Arial"/>
          <w:color w:val="000000" w:themeColor="text1"/>
        </w:rPr>
      </w:pPr>
    </w:p>
    <w:p w14:paraId="489AF274"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La propuesta de resolución definitiva se notificará a los interesados que hayan sido propuestos como beneficiarios en la fase de instrucción, para que en el plazo de DIEZ (10) DÍAS puedan comunicar a la Administración, si así lo estiman conveniente, su renuncia a la subvención. En caso de que los interesados no manifiesten expresamente su renuncia en el plazo señalado, se considerará que aceptan la subvención concedida. Las renuncias comunicadas a la Administración mediante el trámite descrito tendrán la siguiente consecuencia:</w:t>
      </w:r>
    </w:p>
    <w:p w14:paraId="7B54253A"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 En caso de haber percibido la cuantía, el interesado deberá reintegrar esta cuantía íntegramente más los intereses legales aplicables.</w:t>
      </w:r>
    </w:p>
    <w:p w14:paraId="66252126"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Las propuestas de resolución provisional y definitiva no crean derecho alguno a favor del beneficiario propuesto frente al Ayuntamiento, mientras no se le haya notificado la resolución de concesión.</w:t>
      </w:r>
    </w:p>
    <w:p w14:paraId="39758B0B" w14:textId="77777777" w:rsidR="0057121D" w:rsidRDefault="0057121D">
      <w:pPr>
        <w:ind w:left="360" w:firstLine="348"/>
        <w:jc w:val="both"/>
        <w:rPr>
          <w:rFonts w:ascii="Arial" w:hAnsi="Arial" w:cs="Arial"/>
          <w:color w:val="000000" w:themeColor="text1"/>
        </w:rPr>
      </w:pPr>
    </w:p>
    <w:p w14:paraId="6D63EF79" w14:textId="77777777" w:rsidR="0057121D" w:rsidRDefault="00B75DFE">
      <w:pPr>
        <w:ind w:left="360" w:firstLine="348"/>
        <w:jc w:val="both"/>
        <w:rPr>
          <w:rFonts w:ascii="Arial" w:hAnsi="Arial" w:cs="Arial"/>
          <w:color w:val="000000" w:themeColor="text1"/>
        </w:rPr>
      </w:pPr>
      <w:r>
        <w:rPr>
          <w:rFonts w:ascii="Arial" w:hAnsi="Arial" w:cs="Arial"/>
          <w:b/>
          <w:bCs/>
          <w:color w:val="000000" w:themeColor="text1"/>
        </w:rPr>
        <w:t>ÓRGANO INSTRUCTOR</w:t>
      </w:r>
      <w:r>
        <w:rPr>
          <w:rFonts w:ascii="Arial" w:hAnsi="Arial" w:cs="Arial"/>
          <w:color w:val="000000" w:themeColor="text1"/>
        </w:rPr>
        <w:t xml:space="preserve">: La instrucción del procedimiento se llevará a efectos conforme a lo señalado en el art. 24 de la Ley 38/2003, de 17 de noviembre, General de Subvenciones, siendo el órgano instructor del procedimiento </w:t>
      </w:r>
      <w:r>
        <w:rPr>
          <w:rFonts w:ascii="Arial" w:hAnsi="Arial" w:cs="Arial"/>
        </w:rPr>
        <w:t>el Técnico Responsable del Servicio Municipal de Movilidad del Ayto. de Arrecife,</w:t>
      </w:r>
      <w:r>
        <w:rPr>
          <w:rFonts w:ascii="Arial" w:hAnsi="Arial" w:cs="Arial"/>
          <w:color w:val="000000" w:themeColor="text1"/>
        </w:rPr>
        <w:t xml:space="preserve"> que verificará el cumplimiento de los requisitos administrativos y si cumple con el objeto de la Subvención. </w:t>
      </w:r>
      <w:r>
        <w:rPr>
          <w:rFonts w:ascii="Arial" w:hAnsi="Arial" w:cs="Arial"/>
          <w:b/>
          <w:bCs/>
          <w:color w:val="000000" w:themeColor="text1"/>
        </w:rPr>
        <w:t>Si la solicitud no reuniera todos los requisitos exigidos o existieran defectos en la misma, se requerirá al solicitante para que subsane la falta o acompañe los documentos preceptivos en el plazo de DIEZ (10) DÍAS HÁBILES</w:t>
      </w:r>
      <w:r>
        <w:rPr>
          <w:rFonts w:ascii="Arial" w:hAnsi="Arial" w:cs="Arial"/>
          <w:color w:val="000000" w:themeColor="text1"/>
        </w:rPr>
        <w:t>, con apercibimiento de que si así no lo hiciere se le tendrá por desistido de su petición, previa resolución oportuna.</w:t>
      </w:r>
    </w:p>
    <w:p w14:paraId="2DE6E3ED" w14:textId="77777777" w:rsidR="0057121D" w:rsidRDefault="0057121D">
      <w:pPr>
        <w:ind w:left="360" w:firstLine="348"/>
        <w:jc w:val="both"/>
        <w:rPr>
          <w:rFonts w:ascii="Arial" w:hAnsi="Arial" w:cs="Arial"/>
          <w:color w:val="000000" w:themeColor="text1"/>
        </w:rPr>
      </w:pPr>
    </w:p>
    <w:p w14:paraId="0DC2D564"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Será competente para iniciar e impulsar los trámites del procedimiento y llevar a cabo las actuaciones que estime necesarias para determinar, conocer, investigar y comprobar los datos, en virtud de los cuales deber formularse la propuesta de resolución además de aquellas otras que le atribuye la ordenanza municipal.</w:t>
      </w:r>
    </w:p>
    <w:p w14:paraId="06810C16" w14:textId="77777777" w:rsidR="0057121D" w:rsidRDefault="0057121D">
      <w:pPr>
        <w:ind w:left="360" w:firstLine="348"/>
        <w:jc w:val="both"/>
        <w:rPr>
          <w:rFonts w:ascii="Arial" w:hAnsi="Arial" w:cs="Arial"/>
          <w:color w:val="000000" w:themeColor="text1"/>
        </w:rPr>
      </w:pPr>
    </w:p>
    <w:p w14:paraId="1FB968A8" w14:textId="77777777" w:rsidR="0057121D" w:rsidRDefault="00B75DFE">
      <w:pPr>
        <w:ind w:left="360" w:firstLine="348"/>
        <w:jc w:val="both"/>
        <w:rPr>
          <w:rFonts w:ascii="Arial" w:hAnsi="Arial" w:cs="Arial"/>
          <w:color w:val="000000" w:themeColor="text1"/>
          <w:u w:val="single"/>
        </w:rPr>
      </w:pPr>
      <w:r>
        <w:rPr>
          <w:rFonts w:ascii="Arial" w:hAnsi="Arial" w:cs="Arial"/>
          <w:b/>
          <w:bCs/>
          <w:color w:val="000000" w:themeColor="text1"/>
          <w:u w:val="single"/>
        </w:rPr>
        <w:t>LOS BENEFICIARIOS DEBERÁN OFRECER LA MÁXIMA COLABORACIÓN AL INSTRUCTOR Y AL PERSONAL DE LA CONCEJALÍA DE MOVILIDAD ADSCRITO A LA TAREA DE SUBVENCIONES EN EL EJERCICIO DE SUS FUNCIONES DE COMPROBACIÓN</w:t>
      </w:r>
      <w:r>
        <w:rPr>
          <w:rFonts w:ascii="Arial" w:hAnsi="Arial" w:cs="Arial"/>
          <w:color w:val="000000" w:themeColor="text1"/>
          <w:u w:val="single"/>
        </w:rPr>
        <w:t>.</w:t>
      </w:r>
    </w:p>
    <w:p w14:paraId="26F0C582" w14:textId="77777777" w:rsidR="0057121D" w:rsidRDefault="0057121D">
      <w:pPr>
        <w:ind w:left="360" w:firstLine="348"/>
        <w:jc w:val="both"/>
      </w:pPr>
    </w:p>
    <w:p w14:paraId="7DD5C2D9" w14:textId="77777777" w:rsidR="0057121D" w:rsidRDefault="00B75DFE">
      <w:pPr>
        <w:ind w:left="426" w:firstLine="282"/>
        <w:jc w:val="both"/>
        <w:rPr>
          <w:rFonts w:ascii="Arial" w:hAnsi="Arial" w:cs="Arial"/>
          <w:color w:val="FF0000"/>
        </w:rPr>
      </w:pPr>
      <w:r>
        <w:rPr>
          <w:rFonts w:ascii="Arial" w:hAnsi="Arial" w:cs="Arial"/>
          <w:b/>
          <w:bCs/>
          <w:color w:val="000000" w:themeColor="text1"/>
        </w:rPr>
        <w:t>ÓRGANO COLEGIADO</w:t>
      </w:r>
      <w:r>
        <w:rPr>
          <w:rFonts w:ascii="Arial" w:hAnsi="Arial" w:cs="Arial"/>
          <w:color w:val="000000" w:themeColor="text1"/>
        </w:rPr>
        <w:t xml:space="preserve">: El órgano colegiado previsto en el artículo 22.1 de la LGS estará compuesto por: </w:t>
      </w:r>
      <w:r>
        <w:rPr>
          <w:rFonts w:ascii="Arial" w:hAnsi="Arial" w:cs="Arial"/>
          <w:b/>
          <w:bCs/>
        </w:rPr>
        <w:t>un presidente, un secretario y tres vocales</w:t>
      </w:r>
      <w:r>
        <w:rPr>
          <w:rFonts w:ascii="Arial" w:hAnsi="Arial" w:cs="Arial"/>
        </w:rPr>
        <w:t xml:space="preserve">, correspondientes todos ellos dependientes del Excmo. Ayuntamiento de Arrecife. Será el encargado de realizar el estudio y evaluación de las solicitudes que componen </w:t>
      </w:r>
      <w:r>
        <w:rPr>
          <w:rFonts w:ascii="Arial" w:hAnsi="Arial" w:cs="Arial"/>
        </w:rPr>
        <w:lastRenderedPageBreak/>
        <w:t xml:space="preserve">el expediente remitido por el órgano instructor. Las personas que formen parte del órgano colegiado actuarán con voz y voto, y al órgano será de aplicación las premisas dispuestas en la Ley 39/2015, de 1 de octubre, del Procedimiento Administrativo común de las Administraciones Públicas, </w:t>
      </w:r>
      <w:r>
        <w:rPr>
          <w:rFonts w:ascii="Arial" w:hAnsi="Arial" w:cs="Arial"/>
          <w:color w:val="000000"/>
        </w:rPr>
        <w:t xml:space="preserve">además de lo señalado en el artículo 17 de la Ley 40/2015, de 1 de octubre, de Régimen Jurídico del Sector Público. </w:t>
      </w:r>
    </w:p>
    <w:p w14:paraId="0CA0E8A2" w14:textId="77777777" w:rsidR="0057121D" w:rsidRDefault="0057121D">
      <w:pPr>
        <w:ind w:left="360" w:firstLine="348"/>
        <w:jc w:val="both"/>
        <w:rPr>
          <w:rFonts w:ascii="Arial" w:hAnsi="Arial" w:cs="Arial"/>
          <w:b/>
          <w:bCs/>
          <w:color w:val="000000" w:themeColor="text1"/>
        </w:rPr>
      </w:pPr>
    </w:p>
    <w:p w14:paraId="1409549D" w14:textId="77777777" w:rsidR="0057121D" w:rsidRDefault="00B75DFE">
      <w:pPr>
        <w:ind w:left="360" w:firstLine="348"/>
        <w:jc w:val="both"/>
        <w:rPr>
          <w:rFonts w:ascii="Arial" w:hAnsi="Arial" w:cs="Arial"/>
        </w:rPr>
      </w:pPr>
      <w:r>
        <w:rPr>
          <w:rFonts w:ascii="Arial" w:hAnsi="Arial" w:cs="Arial"/>
          <w:b/>
          <w:bCs/>
          <w:color w:val="000000" w:themeColor="text1"/>
        </w:rPr>
        <w:t>ÓRGANO CONCEDENTE</w:t>
      </w:r>
      <w:r>
        <w:rPr>
          <w:rFonts w:ascii="Arial" w:hAnsi="Arial" w:cs="Arial"/>
          <w:color w:val="000000" w:themeColor="text1"/>
        </w:rPr>
        <w:t xml:space="preserve">: A tenor del </w:t>
      </w:r>
      <w:r>
        <w:rPr>
          <w:rFonts w:ascii="Arial" w:hAnsi="Arial" w:cs="Arial"/>
          <w:b/>
          <w:bCs/>
          <w:color w:val="000000" w:themeColor="text1"/>
        </w:rPr>
        <w:t>Decreto de Alcaldía número 2023-</w:t>
      </w:r>
      <w:r>
        <w:rPr>
          <w:rFonts w:ascii="Arial" w:hAnsi="Arial" w:cs="Arial"/>
          <w:b/>
          <w:bCs/>
        </w:rPr>
        <w:t>6846</w:t>
      </w:r>
      <w:r>
        <w:rPr>
          <w:rFonts w:ascii="Arial" w:hAnsi="Arial" w:cs="Arial"/>
          <w:b/>
          <w:bCs/>
          <w:color w:val="000000" w:themeColor="text1"/>
        </w:rPr>
        <w:t xml:space="preserve"> publicado en el BOP de Las Palmas el día </w:t>
      </w:r>
      <w:r>
        <w:rPr>
          <w:rFonts w:ascii="Arial" w:hAnsi="Arial" w:cs="Arial"/>
          <w:b/>
          <w:bCs/>
        </w:rPr>
        <w:t>22 de septiembre de 2023 o posterior en vigor</w:t>
      </w:r>
      <w:r>
        <w:rPr>
          <w:rFonts w:ascii="Arial" w:hAnsi="Arial" w:cs="Arial"/>
          <w:color w:val="000000" w:themeColor="text1"/>
        </w:rPr>
        <w:t xml:space="preserve">, de delegación de competencias a los concejales y concejalas del Ayuntamiento de Arrecife, </w:t>
      </w:r>
      <w:r>
        <w:rPr>
          <w:rFonts w:ascii="Arial" w:hAnsi="Arial" w:cs="Arial"/>
        </w:rPr>
        <w:t xml:space="preserve">el cual establece que a la </w:t>
      </w:r>
      <w:r>
        <w:rPr>
          <w:rFonts w:ascii="Arial" w:hAnsi="Arial" w:cs="Arial"/>
          <w:b/>
          <w:bCs/>
        </w:rPr>
        <w:t>Concejalía de Hacienda la presente delegación le atribuye la competencia  para la firma de todos los actos administrativos que fueran necesarios para la solicitud, tramitación y concesión de subvenciones, así como facultades para aprobación</w:t>
      </w:r>
      <w:r>
        <w:rPr>
          <w:rFonts w:ascii="Arial" w:hAnsi="Arial" w:cs="Arial"/>
        </w:rPr>
        <w:t xml:space="preserve">, </w:t>
      </w:r>
      <w:r>
        <w:rPr>
          <w:rFonts w:ascii="Arial" w:hAnsi="Arial" w:cs="Arial"/>
          <w:b/>
          <w:bCs/>
        </w:rPr>
        <w:t>disposición del gasto y reconocimiento, de obligaciones en materia de subvenciones</w:t>
      </w:r>
      <w:r>
        <w:rPr>
          <w:rFonts w:ascii="Arial" w:hAnsi="Arial" w:cs="Arial"/>
        </w:rPr>
        <w:t xml:space="preserve">, salvo: </w:t>
      </w:r>
    </w:p>
    <w:p w14:paraId="44FFC2A2" w14:textId="77777777" w:rsidR="0057121D" w:rsidRDefault="00B75DFE">
      <w:pPr>
        <w:pStyle w:val="Prrafodelista"/>
        <w:numPr>
          <w:ilvl w:val="0"/>
          <w:numId w:val="3"/>
        </w:numPr>
        <w:jc w:val="both"/>
        <w:rPr>
          <w:rFonts w:ascii="Arial" w:hAnsi="Arial" w:cs="Arial"/>
          <w:b/>
          <w:bCs/>
          <w:color w:val="000000" w:themeColor="text1"/>
        </w:rPr>
      </w:pPr>
      <w:r>
        <w:rPr>
          <w:rFonts w:ascii="Arial" w:hAnsi="Arial" w:cs="Arial"/>
          <w:color w:val="000000" w:themeColor="text1"/>
        </w:rPr>
        <w:t xml:space="preserve">(i) </w:t>
      </w:r>
      <w:r>
        <w:rPr>
          <w:rFonts w:ascii="Arial" w:hAnsi="Arial" w:cs="Arial"/>
          <w:b/>
          <w:bCs/>
          <w:color w:val="000000" w:themeColor="text1"/>
        </w:rPr>
        <w:t>Aquellos actos que estén expresamente delegados a la Junta de Gobierno Local y</w:t>
      </w:r>
    </w:p>
    <w:p w14:paraId="22DA9227" w14:textId="77777777" w:rsidR="0057121D" w:rsidRDefault="00B75DFE">
      <w:pPr>
        <w:pStyle w:val="Prrafodelista"/>
        <w:numPr>
          <w:ilvl w:val="0"/>
          <w:numId w:val="3"/>
        </w:numPr>
        <w:jc w:val="both"/>
        <w:rPr>
          <w:rFonts w:ascii="Arial" w:hAnsi="Arial" w:cs="Arial"/>
          <w:color w:val="000000" w:themeColor="text1"/>
        </w:rPr>
      </w:pPr>
      <w:r>
        <w:rPr>
          <w:rFonts w:ascii="Arial" w:hAnsi="Arial" w:cs="Arial"/>
          <w:color w:val="000000" w:themeColor="text1"/>
        </w:rPr>
        <w:t>(ii) las ayudas sociales que correspondan a la concejala delegada de servicios sociales por delegación de firma conforme las delegaciones específicas.</w:t>
      </w:r>
    </w:p>
    <w:p w14:paraId="362598B7" w14:textId="77777777" w:rsidR="0057121D" w:rsidRDefault="0057121D">
      <w:pPr>
        <w:pStyle w:val="Prrafodelista"/>
        <w:ind w:left="1428"/>
        <w:jc w:val="both"/>
        <w:rPr>
          <w:rFonts w:ascii="Arial" w:hAnsi="Arial" w:cs="Arial"/>
          <w:color w:val="000000" w:themeColor="text1"/>
        </w:rPr>
      </w:pPr>
    </w:p>
    <w:p w14:paraId="5B60874F" w14:textId="77777777" w:rsidR="0057121D" w:rsidRDefault="00B75DFE">
      <w:pPr>
        <w:ind w:left="708"/>
        <w:jc w:val="both"/>
        <w:rPr>
          <w:rFonts w:ascii="Arial" w:hAnsi="Arial" w:cs="Arial"/>
        </w:rPr>
      </w:pPr>
      <w:r>
        <w:rPr>
          <w:rFonts w:ascii="Arial" w:hAnsi="Arial" w:cs="Arial"/>
          <w:color w:val="000000" w:themeColor="text1"/>
        </w:rPr>
        <w:t xml:space="preserve">Le corresponde a la </w:t>
      </w:r>
      <w:r>
        <w:rPr>
          <w:rFonts w:ascii="Arial" w:hAnsi="Arial" w:cs="Arial"/>
        </w:rPr>
        <w:t xml:space="preserve">Junta de Gobierno Local </w:t>
      </w:r>
      <w:r>
        <w:rPr>
          <w:rFonts w:ascii="Arial" w:hAnsi="Arial" w:cs="Arial"/>
          <w:color w:val="000000" w:themeColor="text1"/>
        </w:rPr>
        <w:t xml:space="preserve">según el </w:t>
      </w:r>
      <w:r>
        <w:rPr>
          <w:rFonts w:ascii="Arial" w:hAnsi="Arial" w:cs="Arial"/>
          <w:b/>
          <w:bCs/>
          <w:color w:val="000000" w:themeColor="text1"/>
        </w:rPr>
        <w:t>Decreto de Alcaldía número 2023-</w:t>
      </w:r>
      <w:r>
        <w:rPr>
          <w:rFonts w:ascii="Arial" w:hAnsi="Arial" w:cs="Arial"/>
          <w:b/>
          <w:bCs/>
        </w:rPr>
        <w:t>6846</w:t>
      </w:r>
      <w:r>
        <w:rPr>
          <w:rFonts w:ascii="Arial" w:hAnsi="Arial" w:cs="Arial"/>
          <w:b/>
          <w:bCs/>
          <w:color w:val="000000" w:themeColor="text1"/>
        </w:rPr>
        <w:t xml:space="preserve"> publicado en el BOP de Las Palmas el día </w:t>
      </w:r>
      <w:r>
        <w:rPr>
          <w:rFonts w:ascii="Arial" w:hAnsi="Arial" w:cs="Arial"/>
          <w:b/>
          <w:bCs/>
        </w:rPr>
        <w:t>22 de septiembre de 2023 o posterior en vigor</w:t>
      </w:r>
      <w:r>
        <w:rPr>
          <w:rFonts w:ascii="Arial" w:hAnsi="Arial" w:cs="Arial"/>
          <w:color w:val="000000" w:themeColor="text1"/>
        </w:rPr>
        <w:t xml:space="preserve"> (punto quinto), </w:t>
      </w:r>
      <w:r>
        <w:rPr>
          <w:rFonts w:ascii="Arial" w:hAnsi="Arial" w:cs="Arial"/>
          <w:b/>
          <w:bCs/>
        </w:rPr>
        <w:t xml:space="preserve">la concesión de subvenciones, </w:t>
      </w:r>
      <w:r>
        <w:rPr>
          <w:rFonts w:ascii="Arial" w:hAnsi="Arial" w:cs="Arial"/>
        </w:rPr>
        <w:t>que no tengan el carácter de nominadas</w:t>
      </w:r>
      <w:r>
        <w:rPr>
          <w:rFonts w:ascii="Arial" w:hAnsi="Arial" w:cs="Arial"/>
          <w:b/>
          <w:bCs/>
        </w:rPr>
        <w:t>, siempre que su cuantía sea superior a 40.000 euros</w:t>
      </w:r>
      <w:r>
        <w:rPr>
          <w:rFonts w:ascii="Arial" w:hAnsi="Arial" w:cs="Arial"/>
        </w:rPr>
        <w:t>.</w:t>
      </w:r>
    </w:p>
    <w:p w14:paraId="2133D1F2" w14:textId="77777777" w:rsidR="0057121D" w:rsidRDefault="0057121D">
      <w:pPr>
        <w:pStyle w:val="Prrafodelista"/>
        <w:ind w:left="1428"/>
        <w:jc w:val="both"/>
        <w:rPr>
          <w:rFonts w:ascii="Arial" w:hAnsi="Arial" w:cs="Arial"/>
          <w:color w:val="000000" w:themeColor="text1"/>
        </w:rPr>
      </w:pPr>
    </w:p>
    <w:p w14:paraId="5C09E823" w14:textId="77777777" w:rsidR="0057121D" w:rsidRDefault="0057121D">
      <w:pPr>
        <w:ind w:left="360" w:firstLine="348"/>
        <w:jc w:val="both"/>
        <w:rPr>
          <w:rFonts w:ascii="Arial" w:hAnsi="Arial" w:cs="Arial"/>
          <w:color w:val="FF0000"/>
        </w:rPr>
      </w:pPr>
    </w:p>
    <w:p w14:paraId="031B5B8A" w14:textId="77777777" w:rsidR="0057121D" w:rsidRDefault="0057121D">
      <w:pPr>
        <w:ind w:left="360" w:firstLine="348"/>
        <w:jc w:val="both"/>
        <w:rPr>
          <w:rFonts w:ascii="Arial" w:hAnsi="Arial" w:cs="Arial"/>
          <w:color w:val="000000" w:themeColor="text1"/>
        </w:rPr>
      </w:pPr>
    </w:p>
    <w:p w14:paraId="4B9361EC" w14:textId="77777777" w:rsidR="0057121D" w:rsidRDefault="00B75DFE">
      <w:pPr>
        <w:jc w:val="both"/>
        <w:rPr>
          <w:rFonts w:ascii="Arial" w:hAnsi="Arial" w:cs="Arial"/>
          <w:b/>
          <w:bCs/>
          <w:u w:val="single"/>
        </w:rPr>
      </w:pPr>
      <w:bookmarkStart w:id="1" w:name="_Hlk115256834"/>
      <w:bookmarkEnd w:id="1"/>
      <w:r>
        <w:rPr>
          <w:rFonts w:ascii="Arial" w:hAnsi="Arial" w:cs="Arial"/>
          <w:b/>
          <w:bCs/>
          <w:u w:val="single"/>
        </w:rPr>
        <w:t>7. JUSTIFICACIÓN DE LA SUBVENCIÓN.</w:t>
      </w:r>
    </w:p>
    <w:p w14:paraId="70207BB1" w14:textId="77777777" w:rsidR="0057121D" w:rsidRDefault="0057121D">
      <w:pPr>
        <w:ind w:left="360" w:firstLine="348"/>
        <w:jc w:val="both"/>
        <w:rPr>
          <w:rFonts w:ascii="Arial" w:hAnsi="Arial" w:cs="Arial"/>
          <w:color w:val="000000" w:themeColor="text1"/>
        </w:rPr>
      </w:pPr>
    </w:p>
    <w:p w14:paraId="293627CB"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El plazo para la presentación de la documentación justificativa se establece en treinta días desde la notificación de la resolución al beneficiario.</w:t>
      </w:r>
    </w:p>
    <w:p w14:paraId="1DA15F34" w14:textId="77777777" w:rsidR="0057121D" w:rsidRDefault="0057121D">
      <w:pPr>
        <w:ind w:left="360" w:firstLine="348"/>
        <w:jc w:val="both"/>
        <w:rPr>
          <w:rFonts w:ascii="Arial" w:hAnsi="Arial" w:cs="Arial"/>
          <w:color w:val="000000" w:themeColor="text1"/>
        </w:rPr>
      </w:pPr>
    </w:p>
    <w:p w14:paraId="52CE1A2B" w14:textId="77777777" w:rsidR="0057121D" w:rsidRDefault="00B75DFE">
      <w:pPr>
        <w:ind w:left="708"/>
        <w:jc w:val="both"/>
        <w:rPr>
          <w:rFonts w:ascii="Arial" w:hAnsi="Arial" w:cs="Arial"/>
          <w:color w:val="000000" w:themeColor="text1"/>
        </w:rPr>
      </w:pPr>
      <w:r>
        <w:rPr>
          <w:rFonts w:ascii="Arial" w:hAnsi="Arial" w:cs="Arial"/>
          <w:color w:val="000000" w:themeColor="text1"/>
        </w:rPr>
        <w:t>Para la correcta justificación de la subvención, los beneficiarios deberán presentar una cuenta justificativa en la que obre la siguiente documentación:</w:t>
      </w:r>
    </w:p>
    <w:p w14:paraId="47CEBA03" w14:textId="77777777" w:rsidR="0057121D" w:rsidRDefault="00B75DFE">
      <w:pPr>
        <w:pStyle w:val="Prrafodelista"/>
        <w:numPr>
          <w:ilvl w:val="0"/>
          <w:numId w:val="2"/>
        </w:numPr>
        <w:jc w:val="both"/>
        <w:rPr>
          <w:rFonts w:ascii="Arial" w:hAnsi="Arial" w:cs="Arial"/>
          <w:color w:val="000000" w:themeColor="text1"/>
        </w:rPr>
      </w:pPr>
      <w:r>
        <w:rPr>
          <w:rFonts w:ascii="Arial" w:hAnsi="Arial" w:cs="Arial"/>
          <w:color w:val="000000" w:themeColor="text1"/>
        </w:rPr>
        <w:t xml:space="preserve">La aportación de una relación numerada correlativamente, de todos y cada uno de los documentos justificativos que se aporten, especificándose, al menos, fecha, proveedor, objeto facturado, importe total, cuantía del gasto subvencionable y, en su caso, porcentaje imputado a la justificación de la subvención del ayuntamiento. En los casos que no se especifique, se entenderá que se imputa a la justificación de la subvención, el 100% del importe del gasto, con los límites que le pudieran ser de aplicación conforme a </w:t>
      </w:r>
      <w:r>
        <w:rPr>
          <w:rFonts w:ascii="Arial" w:hAnsi="Arial" w:cs="Arial"/>
          <w:color w:val="000000" w:themeColor="text1"/>
          <w:shd w:val="clear" w:color="auto" w:fill="FFFFFF"/>
        </w:rPr>
        <w:t>las Bases Reguladoras y esta Convocatoria</w:t>
      </w:r>
      <w:r>
        <w:rPr>
          <w:rFonts w:ascii="Arial" w:hAnsi="Arial" w:cs="Arial"/>
          <w:color w:val="000000" w:themeColor="text1"/>
        </w:rPr>
        <w:t>. Los documentos acreditativos de gastos que no hayan sido incluidos en esta relación no serán considerados a efectos de la justificación.</w:t>
      </w:r>
    </w:p>
    <w:p w14:paraId="60C2EF7D" w14:textId="77777777" w:rsidR="0057121D" w:rsidRDefault="00B75DFE">
      <w:pPr>
        <w:pStyle w:val="Prrafodelista"/>
        <w:numPr>
          <w:ilvl w:val="0"/>
          <w:numId w:val="2"/>
        </w:numPr>
        <w:jc w:val="both"/>
        <w:rPr>
          <w:rFonts w:ascii="Arial" w:hAnsi="Arial" w:cs="Arial"/>
          <w:color w:val="000000" w:themeColor="text1"/>
          <w:shd w:val="clear" w:color="auto" w:fill="FFFFFF"/>
        </w:rPr>
      </w:pPr>
      <w:r>
        <w:rPr>
          <w:rFonts w:ascii="Arial" w:hAnsi="Arial" w:cs="Arial"/>
          <w:b/>
          <w:color w:val="000000" w:themeColor="text1"/>
          <w:shd w:val="clear" w:color="auto" w:fill="FFFFFF"/>
        </w:rPr>
        <w:t>Los gastos se acreditarán mediante facturas y demás documentos de valor probatorio equivalente con validez en el tráfico jurídico mercantil o con eficacia administrativa</w:t>
      </w:r>
      <w:r>
        <w:rPr>
          <w:rFonts w:ascii="Arial" w:hAnsi="Arial" w:cs="Arial"/>
          <w:color w:val="000000" w:themeColor="text1"/>
          <w:shd w:val="clear" w:color="auto" w:fill="FFFFFF"/>
        </w:rPr>
        <w:t xml:space="preserve">, en los términos establecidos reglamentariamente. La acreditación de los gastos también podrá efectuarse mediante facturas electrónicas, siempre que cumplan los requisitos exigidos para su aceptación en el ámbito tributario. </w:t>
      </w:r>
      <w:r>
        <w:rPr>
          <w:rFonts w:ascii="Arial" w:hAnsi="Arial" w:cs="Arial"/>
          <w:color w:val="000000" w:themeColor="text1"/>
        </w:rPr>
        <w:t xml:space="preserve">Por tanto, se deberán presentar </w:t>
      </w:r>
      <w:r>
        <w:rPr>
          <w:rFonts w:ascii="Arial" w:hAnsi="Arial" w:cs="Arial"/>
          <w:b/>
          <w:color w:val="000000" w:themeColor="text1"/>
        </w:rPr>
        <w:t xml:space="preserve">facturas originales o copias </w:t>
      </w:r>
      <w:r>
        <w:rPr>
          <w:rFonts w:ascii="Arial" w:hAnsi="Arial" w:cs="Arial"/>
          <w:b/>
          <w:color w:val="000000" w:themeColor="text1"/>
        </w:rPr>
        <w:lastRenderedPageBreak/>
        <w:t>compulsadas de las mismas</w:t>
      </w:r>
      <w:r>
        <w:rPr>
          <w:rFonts w:ascii="Arial" w:hAnsi="Arial" w:cs="Arial"/>
          <w:color w:val="000000" w:themeColor="text1"/>
        </w:rPr>
        <w:t xml:space="preserve">, y demás medios previstos en el Real Decreto 1619/2012, de 30 de noviembre, por el que se aprueba el Reglamento por el que se regulan las obligaciones de facturación. </w:t>
      </w:r>
      <w:r>
        <w:rPr>
          <w:rFonts w:ascii="Arial" w:hAnsi="Arial" w:cs="Arial"/>
          <w:b/>
          <w:color w:val="000000" w:themeColor="text1"/>
        </w:rPr>
        <w:t>Deberá acreditarse el pago de las facturas que conformen la cuenta justificativa. La acreditación de pago se efectuará mediante adeudo bancario o certificado bancario inequívoco de que las facturas presentadas han sido pagadas</w:t>
      </w:r>
      <w:r>
        <w:rPr>
          <w:rFonts w:ascii="Arial" w:hAnsi="Arial" w:cs="Arial"/>
          <w:color w:val="000000" w:themeColor="text1"/>
        </w:rPr>
        <w:t xml:space="preserve">. Los documentos justificativos se presentarán siguiendo el orden de la relación numerada. </w:t>
      </w:r>
    </w:p>
    <w:p w14:paraId="316A658E" w14:textId="77777777" w:rsidR="0057121D" w:rsidRDefault="00B75DFE">
      <w:pPr>
        <w:pStyle w:val="Prrafodelista"/>
        <w:numPr>
          <w:ilvl w:val="0"/>
          <w:numId w:val="2"/>
        </w:numPr>
        <w:jc w:val="both"/>
        <w:rPr>
          <w:rFonts w:ascii="Arial" w:hAnsi="Arial" w:cs="Arial"/>
          <w:color w:val="000000" w:themeColor="text1"/>
        </w:rPr>
      </w:pPr>
      <w:r>
        <w:rPr>
          <w:rFonts w:ascii="Arial" w:hAnsi="Arial" w:cs="Arial"/>
          <w:color w:val="000000" w:themeColor="text1"/>
        </w:rPr>
        <w:t xml:space="preserve">Una relación detallada de otros ingresos o subvenciones que hayan financiado la actividad subvencionada con indicación del importe y su procedencia. </w:t>
      </w:r>
    </w:p>
    <w:p w14:paraId="59C6B594" w14:textId="77777777" w:rsidR="0057121D" w:rsidRDefault="00B75DFE">
      <w:pPr>
        <w:pStyle w:val="Prrafodelista"/>
        <w:numPr>
          <w:ilvl w:val="0"/>
          <w:numId w:val="2"/>
        </w:numPr>
        <w:jc w:val="both"/>
        <w:rPr>
          <w:color w:val="000000" w:themeColor="text1"/>
          <w:shd w:val="clear" w:color="auto" w:fill="FFFFFF"/>
        </w:rPr>
      </w:pPr>
      <w:r>
        <w:rPr>
          <w:rFonts w:ascii="Arial" w:hAnsi="Arial" w:cs="Arial"/>
          <w:color w:val="000000" w:themeColor="text1"/>
        </w:rPr>
        <w:t xml:space="preserve">En su caso, carta de pago de reintegro en el caso de que concurra alguno de los supuestos de reintegro previstos </w:t>
      </w:r>
      <w:r>
        <w:rPr>
          <w:rFonts w:ascii="Arial" w:hAnsi="Arial" w:cs="Arial"/>
          <w:color w:val="000000" w:themeColor="text1"/>
          <w:shd w:val="clear" w:color="auto" w:fill="FFFFFF"/>
        </w:rPr>
        <w:t>en las Bases Reguladoras o en la presente Convocatoria.</w:t>
      </w:r>
    </w:p>
    <w:p w14:paraId="3730C310" w14:textId="77777777" w:rsidR="0057121D" w:rsidRDefault="00B75DFE">
      <w:pPr>
        <w:pStyle w:val="Prrafodelista"/>
        <w:numPr>
          <w:ilvl w:val="0"/>
          <w:numId w:val="2"/>
        </w:numPr>
        <w:jc w:val="both"/>
        <w:rPr>
          <w:rFonts w:ascii="Arial" w:hAnsi="Arial" w:cs="Arial"/>
          <w:color w:val="000000" w:themeColor="text1"/>
        </w:rPr>
      </w:pPr>
      <w:r>
        <w:rPr>
          <w:rFonts w:ascii="Arial" w:hAnsi="Arial" w:cs="Arial"/>
          <w:color w:val="000000" w:themeColor="text1"/>
        </w:rPr>
        <w:t>Las facturas y demás documentos justificativos originales o copias compulsadas de los gastos tenidos en cuenta en las justificaciones, serán sometidos por el servicio gestor a un sistema de validación y estampillado, de conformidad con lo dispuesto en el artículo 30.3 de la LGS y artículo 73 de su Reglamento (R.D. 887/2006).</w:t>
      </w:r>
    </w:p>
    <w:p w14:paraId="64B7FD8C" w14:textId="77777777" w:rsidR="0057121D" w:rsidRDefault="00B75DFE">
      <w:pPr>
        <w:pStyle w:val="Prrafodelista"/>
        <w:numPr>
          <w:ilvl w:val="0"/>
          <w:numId w:val="2"/>
        </w:numPr>
        <w:jc w:val="both"/>
        <w:rPr>
          <w:rFonts w:ascii="Arial" w:hAnsi="Arial" w:cs="Arial"/>
          <w:color w:val="000000" w:themeColor="text1"/>
        </w:rPr>
      </w:pPr>
      <w:r>
        <w:rPr>
          <w:rFonts w:ascii="Arial" w:hAnsi="Arial" w:cs="Arial"/>
          <w:color w:val="000000" w:themeColor="text1"/>
        </w:rPr>
        <w:t>Para el caso de presentarse facturas u otros documentos con validez en el tráfico jurídico mercantil o con eficacia administrativa, se tendrá en cuenta que la justificación debe respetar lo dispuesto en la base décimo segunda de las correspondientes bases.</w:t>
      </w:r>
    </w:p>
    <w:p w14:paraId="0186E1AB" w14:textId="77777777" w:rsidR="0057121D" w:rsidRDefault="0057121D">
      <w:pPr>
        <w:ind w:left="360" w:firstLine="348"/>
        <w:jc w:val="both"/>
        <w:rPr>
          <w:rFonts w:ascii="Arial" w:hAnsi="Arial" w:cs="Arial"/>
          <w:color w:val="000000" w:themeColor="text1"/>
        </w:rPr>
      </w:pPr>
    </w:p>
    <w:p w14:paraId="2E8C0FA0"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Se concederá un plazo de cinco (5) días naturales para la subsanación de los defectos formales apreciados por el servicio gestor en las cuentas justificativas presentadas.</w:t>
      </w:r>
    </w:p>
    <w:p w14:paraId="4E4030F0" w14:textId="77777777" w:rsidR="0057121D" w:rsidRDefault="0057121D">
      <w:pPr>
        <w:ind w:left="360" w:firstLine="348"/>
        <w:jc w:val="both"/>
        <w:rPr>
          <w:rFonts w:ascii="Arial" w:hAnsi="Arial" w:cs="Arial"/>
          <w:color w:val="000000" w:themeColor="text1"/>
        </w:rPr>
      </w:pPr>
    </w:p>
    <w:p w14:paraId="0FA234EE"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Si vencido el plazo de justificación el beneficiario no hubiese presentado los correspondientes documentos, se le requerirá para que los aporte en el plazo de quince (15) días naturales, advirtiéndole que transcurrido el mismo sin atender el requerimiento, se entenderá incumplida la obligación de justificar.</w:t>
      </w:r>
    </w:p>
    <w:p w14:paraId="5CD54010" w14:textId="77777777" w:rsidR="0057121D" w:rsidRDefault="0057121D">
      <w:pPr>
        <w:ind w:left="360" w:firstLine="348"/>
        <w:jc w:val="both"/>
        <w:rPr>
          <w:rFonts w:ascii="Arial" w:hAnsi="Arial" w:cs="Arial"/>
          <w:color w:val="000000" w:themeColor="text1"/>
        </w:rPr>
      </w:pPr>
    </w:p>
    <w:p w14:paraId="7C078917" w14:textId="77777777" w:rsidR="0057121D" w:rsidRDefault="00B75DFE">
      <w:pPr>
        <w:jc w:val="both"/>
        <w:rPr>
          <w:rFonts w:ascii="Arial" w:hAnsi="Arial" w:cs="Arial"/>
          <w:b/>
          <w:bCs/>
          <w:u w:val="single"/>
        </w:rPr>
      </w:pPr>
      <w:r>
        <w:rPr>
          <w:rFonts w:ascii="Arial" w:hAnsi="Arial" w:cs="Arial"/>
          <w:b/>
          <w:bCs/>
          <w:u w:val="single"/>
        </w:rPr>
        <w:t>8. RESOLUCIÓN DEL PROCEDIMIENTO.</w:t>
      </w:r>
    </w:p>
    <w:p w14:paraId="48232B0B" w14:textId="77777777" w:rsidR="0057121D" w:rsidRDefault="0057121D">
      <w:pPr>
        <w:ind w:left="284" w:hanging="284"/>
        <w:jc w:val="both"/>
        <w:rPr>
          <w:rFonts w:ascii="Arial" w:hAnsi="Arial" w:cs="Arial"/>
          <w:b/>
          <w:bCs/>
          <w:u w:val="single"/>
        </w:rPr>
      </w:pPr>
    </w:p>
    <w:p w14:paraId="08373039" w14:textId="77777777" w:rsidR="0057121D" w:rsidRDefault="00B75DFE">
      <w:pPr>
        <w:ind w:left="360"/>
        <w:jc w:val="both"/>
        <w:rPr>
          <w:rFonts w:ascii="Arial" w:hAnsi="Arial" w:cs="Arial"/>
        </w:rPr>
      </w:pPr>
      <w:r>
        <w:rPr>
          <w:rFonts w:ascii="Arial" w:hAnsi="Arial" w:cs="Arial"/>
        </w:rPr>
        <w:tab/>
      </w:r>
      <w:r>
        <w:rPr>
          <w:rFonts w:ascii="Arial" w:hAnsi="Arial" w:cs="Arial"/>
          <w:color w:val="000000"/>
        </w:rPr>
        <w:t xml:space="preserve">El plazo máximo para resolver y notificar será el establecido en la base décima de las correspondientes bases, </w:t>
      </w:r>
      <w:r>
        <w:rPr>
          <w:rFonts w:ascii="Arial" w:hAnsi="Arial" w:cs="Arial"/>
        </w:rPr>
        <w:t>siendo este de seis meses a partir de la publicación de la convocatoria.</w:t>
      </w:r>
    </w:p>
    <w:p w14:paraId="4841AB69" w14:textId="77777777" w:rsidR="0057121D" w:rsidRDefault="0057121D">
      <w:pPr>
        <w:jc w:val="both"/>
        <w:rPr>
          <w:rFonts w:ascii="Arial" w:hAnsi="Arial" w:cs="Arial"/>
          <w:color w:val="000000"/>
        </w:rPr>
      </w:pPr>
    </w:p>
    <w:p w14:paraId="1A59B789" w14:textId="77777777" w:rsidR="0057121D" w:rsidRDefault="00B75DFE">
      <w:pPr>
        <w:tabs>
          <w:tab w:val="left" w:pos="142"/>
        </w:tabs>
        <w:ind w:left="284" w:hanging="284"/>
        <w:jc w:val="both"/>
        <w:rPr>
          <w:rFonts w:ascii="Arial" w:hAnsi="Arial" w:cs="Arial"/>
          <w:b/>
          <w:bCs/>
          <w:color w:val="000000"/>
          <w:u w:val="single"/>
        </w:rPr>
      </w:pPr>
      <w:r>
        <w:rPr>
          <w:rFonts w:ascii="Arial" w:hAnsi="Arial" w:cs="Arial"/>
          <w:b/>
          <w:bCs/>
          <w:color w:val="000000"/>
          <w:u w:val="single"/>
        </w:rPr>
        <w:t>9. MODELOS NORMALIZADOS.</w:t>
      </w:r>
    </w:p>
    <w:p w14:paraId="7EE2B4D1" w14:textId="77777777" w:rsidR="0057121D" w:rsidRDefault="0057121D">
      <w:pPr>
        <w:tabs>
          <w:tab w:val="left" w:pos="142"/>
        </w:tabs>
        <w:ind w:left="284" w:hanging="284"/>
        <w:jc w:val="both"/>
        <w:rPr>
          <w:rFonts w:ascii="Arial" w:hAnsi="Arial" w:cs="Arial"/>
          <w:b/>
          <w:bCs/>
          <w:color w:val="000000"/>
          <w:u w:val="single"/>
        </w:rPr>
      </w:pPr>
    </w:p>
    <w:p w14:paraId="5A3FC304" w14:textId="77777777" w:rsidR="0057121D" w:rsidRDefault="00B75DFE">
      <w:pPr>
        <w:ind w:left="426" w:firstLine="282"/>
        <w:jc w:val="both"/>
        <w:rPr>
          <w:rFonts w:ascii="Arial" w:hAnsi="Arial" w:cs="Arial"/>
          <w:color w:val="000000"/>
        </w:rPr>
      </w:pPr>
      <w:r>
        <w:rPr>
          <w:rFonts w:ascii="Arial" w:hAnsi="Arial" w:cs="Arial"/>
          <w:color w:val="000000"/>
        </w:rPr>
        <w:t xml:space="preserve">Los modelos normalizados de solicitud de participación en el procedimiento de concesión de esta línea de subvención prevista en la presente convocatoria se encuentran a disposición de los interesados en las “BASES REGULADORAS QUE HAN DE REGIR PARA LA CONCESIÓN DE SUBVENCIONES DESTINADAS A SUFRAGAR EL PAGO DE LOS GASTOS DE SUSTITUCIÓN DE VEHÍCULOS CON LICENCIA ORDINARIA DE TAXI QUE PRESTAN SERVICIOS CON VEHÍCULO ORDINARIO, A VEHÍCULOS ADAPTADOS EN ARRECIFE”, publicadas en el BOP de Las Palmas Nº126 de fecha 18 de octubre de 2023. </w:t>
      </w:r>
    </w:p>
    <w:p w14:paraId="5B294B7D" w14:textId="77777777" w:rsidR="0057121D" w:rsidRDefault="0057121D">
      <w:pPr>
        <w:ind w:left="426" w:firstLine="282"/>
        <w:jc w:val="both"/>
        <w:rPr>
          <w:rFonts w:ascii="Arial" w:hAnsi="Arial" w:cs="Arial"/>
          <w:color w:val="000000"/>
        </w:rPr>
      </w:pPr>
    </w:p>
    <w:p w14:paraId="5A41EED9"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Asimismo, el Servicio gestor podrá exigir la presentación de la documentación justificativa conforme a modelos normalizados, que deberán ser publicados en la web municipal con anterioridad a que se inicie el plazo de justificación de la subvención.</w:t>
      </w:r>
    </w:p>
    <w:p w14:paraId="2E74DF03" w14:textId="77777777" w:rsidR="0057121D" w:rsidRDefault="0057121D">
      <w:pPr>
        <w:jc w:val="both"/>
        <w:rPr>
          <w:rFonts w:ascii="Arial" w:hAnsi="Arial" w:cs="Arial"/>
          <w:color w:val="000000"/>
        </w:rPr>
      </w:pPr>
    </w:p>
    <w:p w14:paraId="549C4A4F" w14:textId="77777777" w:rsidR="0057121D" w:rsidRDefault="00B75DFE">
      <w:pPr>
        <w:ind w:left="284" w:hanging="284"/>
        <w:jc w:val="both"/>
        <w:rPr>
          <w:rFonts w:ascii="Arial" w:hAnsi="Arial" w:cs="Arial"/>
          <w:b/>
          <w:bCs/>
          <w:color w:val="000000"/>
          <w:u w:val="single"/>
        </w:rPr>
      </w:pPr>
      <w:r>
        <w:rPr>
          <w:rFonts w:ascii="Arial" w:hAnsi="Arial" w:cs="Arial"/>
          <w:b/>
          <w:bCs/>
          <w:color w:val="000000"/>
          <w:u w:val="single"/>
        </w:rPr>
        <w:t>10. DE LOS LÍMITES DE LA CONCESIÓN.</w:t>
      </w:r>
    </w:p>
    <w:p w14:paraId="0ADB98D6" w14:textId="77777777" w:rsidR="0057121D" w:rsidRDefault="0057121D">
      <w:pPr>
        <w:jc w:val="both"/>
        <w:rPr>
          <w:rFonts w:ascii="Arial" w:hAnsi="Arial" w:cs="Arial"/>
          <w:b/>
          <w:bCs/>
          <w:color w:val="000000"/>
          <w:u w:val="single"/>
        </w:rPr>
      </w:pPr>
    </w:p>
    <w:p w14:paraId="2582FEF1" w14:textId="77777777" w:rsidR="0057121D" w:rsidRDefault="00B75DFE">
      <w:pPr>
        <w:ind w:left="426" w:firstLine="282"/>
        <w:jc w:val="both"/>
        <w:rPr>
          <w:rFonts w:ascii="Arial" w:hAnsi="Arial" w:cs="Arial"/>
          <w:color w:val="000000"/>
        </w:rPr>
      </w:pPr>
      <w:r>
        <w:rPr>
          <w:rFonts w:ascii="Arial" w:hAnsi="Arial" w:cs="Arial"/>
          <w:color w:val="000000"/>
        </w:rPr>
        <w:t xml:space="preserve">No se concederán subvención a aquellas solicitudes presentadas fuera del plazo concedido en el punto tres, </w:t>
      </w:r>
      <w:r>
        <w:rPr>
          <w:rFonts w:ascii="Arial" w:hAnsi="Arial" w:cs="Arial"/>
          <w:b/>
          <w:bCs/>
          <w:color w:val="000000"/>
        </w:rPr>
        <w:t>(QUINCE (15) DÍAS HÁBILES),</w:t>
      </w:r>
      <w:r>
        <w:rPr>
          <w:rFonts w:ascii="Arial" w:hAnsi="Arial" w:cs="Arial"/>
          <w:color w:val="000000"/>
        </w:rPr>
        <w:t xml:space="preserve"> a contar a partir del siguiente al del anuncio de la convocatoria en el Boletín Oficial de la Provincia de Las Palmas, además de aquellas que no reúnan alguno de requisitos dispuestos en el artículo cinco. Asimismo, se podrán incluir aquellas solicitudes presentadas desde la publicación de las bases.</w:t>
      </w:r>
    </w:p>
    <w:p w14:paraId="2D7B3C0B" w14:textId="77777777" w:rsidR="0057121D" w:rsidRDefault="0057121D">
      <w:pPr>
        <w:ind w:left="426" w:firstLine="282"/>
        <w:jc w:val="both"/>
        <w:rPr>
          <w:rFonts w:ascii="Arial" w:hAnsi="Arial" w:cs="Arial"/>
          <w:color w:val="000000"/>
        </w:rPr>
      </w:pPr>
    </w:p>
    <w:p w14:paraId="6BBB3953" w14:textId="77777777" w:rsidR="0057121D" w:rsidRDefault="00B75DFE">
      <w:pPr>
        <w:ind w:left="426" w:firstLine="282"/>
        <w:jc w:val="both"/>
        <w:rPr>
          <w:rFonts w:ascii="Arial" w:hAnsi="Arial" w:cs="Arial"/>
          <w:color w:val="000000"/>
        </w:rPr>
      </w:pPr>
      <w:r>
        <w:rPr>
          <w:rFonts w:ascii="Arial" w:hAnsi="Arial" w:cs="Arial"/>
          <w:color w:val="000000"/>
        </w:rPr>
        <w:t>Al amparo de lo previsto en el artículo 34.3 párrafo segundo de la Ley 38/2003, se producirá la pérdida del derecho al cobro total o parcial de la subvención y por tanto no se reconocerá como beneficiarios en el supuesto de falta de justificación de subvenciones concedidas en anualidades anteriores, o la concurrencia de alguna de las causas previstas en el artículo 37 de la citada norma, con independencia del procedimiento de reintegro que pueda iniciarse contra dicho comportamiento, además de ello tampoco se concederán subvenciones a los interesados que se hallen incursos en procedimientos de cobro de vía de apremio por deudas contraídas con este Ayuntamiento, ni aquellos que no estén al corriente de sus obligaciones tributarias con la entidad local, comprobación que se efectuará de oficio.</w:t>
      </w:r>
    </w:p>
    <w:p w14:paraId="0893225C" w14:textId="77777777" w:rsidR="0057121D" w:rsidRDefault="0057121D">
      <w:pPr>
        <w:ind w:left="426" w:firstLine="282"/>
        <w:jc w:val="both"/>
        <w:rPr>
          <w:rFonts w:ascii="Arial" w:hAnsi="Arial" w:cs="Arial"/>
          <w:color w:val="000000"/>
        </w:rPr>
      </w:pPr>
    </w:p>
    <w:p w14:paraId="0F99EAFB" w14:textId="77777777" w:rsidR="0057121D" w:rsidRDefault="00B75DFE">
      <w:pPr>
        <w:pStyle w:val="justificado"/>
        <w:shd w:val="clear" w:color="auto" w:fill="FFFFFF"/>
        <w:spacing w:before="280" w:after="240" w:afterAutospacing="0"/>
        <w:ind w:left="142"/>
        <w:jc w:val="both"/>
        <w:rPr>
          <w:rFonts w:ascii="Arial" w:hAnsi="Arial" w:cs="Arial"/>
          <w:b/>
          <w:bCs/>
          <w:u w:val="single"/>
        </w:rPr>
      </w:pPr>
      <w:r>
        <w:rPr>
          <w:rFonts w:ascii="Arial" w:hAnsi="Arial" w:cs="Arial"/>
          <w:b/>
          <w:bCs/>
          <w:u w:val="single"/>
        </w:rPr>
        <w:t>11. DE LOS RECURSOS ADMINISTRATIVOS.</w:t>
      </w:r>
    </w:p>
    <w:p w14:paraId="1ED86492"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Contra el acuerdo resolutorio de concesión alcanzado por el Órgano concedente que pone fin a la vía administrativa podrá interponerse por los interesados RECURSO POTESTATIVO DE REPOSICIÓN, que cabrá fundar en cualquiera de los motivos de nulidad o anulabilidad previstos en los artículos 47 y 48 de la Ley 39/2015, de 1 de octubre, del Procedimiento Administrativo Común de las Administraciones Públicas. La oposición a los restantes actos de trámite podrá alegarse por los interesados para su consideración en la resolución que ponga fin al procedimiento. El recurso de reposición podrá ser sustituido, en supuestos o ámbitos sectoriales determinados, y cuando la especificidad de la materia así lo justifique, por otros procedimientos de impugnación, reclamación, conciliación, mediación y arbitraje, ante órganos colegiados o Comisiones específicas no sometidas a instrucciones jerárquicas, con respeto a los principios, garantías y plazos que la presente Ley reconoce a las personas y a los interesados en todo procedimiento administrativo, respetando su carácter potestativo para el interesado.</w:t>
      </w:r>
    </w:p>
    <w:p w14:paraId="6E96F028" w14:textId="77777777" w:rsidR="0057121D" w:rsidRDefault="0057121D">
      <w:pPr>
        <w:jc w:val="both"/>
        <w:rPr>
          <w:rFonts w:ascii="Arial" w:hAnsi="Arial" w:cs="Arial"/>
          <w:color w:val="000000"/>
        </w:rPr>
      </w:pPr>
    </w:p>
    <w:p w14:paraId="2F88146F" w14:textId="77777777" w:rsidR="0057121D" w:rsidRDefault="0057121D">
      <w:pPr>
        <w:jc w:val="both"/>
        <w:rPr>
          <w:rFonts w:ascii="Arial" w:hAnsi="Arial" w:cs="Arial"/>
          <w:color w:val="000000"/>
        </w:rPr>
      </w:pPr>
    </w:p>
    <w:p w14:paraId="1284C15D" w14:textId="77777777" w:rsidR="0057121D" w:rsidRDefault="00B75DFE">
      <w:pPr>
        <w:ind w:left="142"/>
        <w:jc w:val="both"/>
        <w:rPr>
          <w:rFonts w:ascii="Arial" w:hAnsi="Arial" w:cs="Arial"/>
          <w:b/>
          <w:bCs/>
          <w:color w:val="000000"/>
          <w:u w:val="single"/>
        </w:rPr>
      </w:pPr>
      <w:r>
        <w:rPr>
          <w:rFonts w:ascii="Arial" w:hAnsi="Arial" w:cs="Arial"/>
          <w:b/>
          <w:bCs/>
          <w:u w:val="single"/>
        </w:rPr>
        <w:t>12</w:t>
      </w:r>
      <w:r>
        <w:rPr>
          <w:rFonts w:ascii="Arial" w:hAnsi="Arial" w:cs="Arial"/>
          <w:b/>
          <w:bCs/>
          <w:color w:val="000000"/>
          <w:u w:val="single"/>
        </w:rPr>
        <w:t>. PUBLICACIÓN.</w:t>
      </w:r>
    </w:p>
    <w:p w14:paraId="09FADADD" w14:textId="77777777" w:rsidR="0057121D" w:rsidRDefault="0057121D">
      <w:pPr>
        <w:ind w:left="142"/>
        <w:jc w:val="both"/>
        <w:rPr>
          <w:rFonts w:ascii="Arial" w:hAnsi="Arial" w:cs="Arial"/>
          <w:b/>
          <w:bCs/>
          <w:color w:val="000000"/>
          <w:u w:val="single"/>
        </w:rPr>
      </w:pPr>
    </w:p>
    <w:p w14:paraId="77AB0E19" w14:textId="77777777" w:rsidR="0057121D" w:rsidRDefault="00B75DFE">
      <w:pPr>
        <w:ind w:left="360" w:firstLine="348"/>
        <w:jc w:val="both"/>
        <w:rPr>
          <w:rFonts w:ascii="Arial" w:hAnsi="Arial" w:cs="Arial"/>
          <w:color w:val="000000" w:themeColor="text1"/>
        </w:rPr>
      </w:pPr>
      <w:r>
        <w:rPr>
          <w:rFonts w:ascii="Arial" w:hAnsi="Arial" w:cs="Arial"/>
          <w:color w:val="000000" w:themeColor="text1"/>
        </w:rPr>
        <w:t>La información relativa a la convocatoria y a la posterior concesión será remitida a la Base de Datos Nacional de Subvenciones en los términos previstos en el artículo 20 de la Ley 38/2003, de 17 de noviembre, General de Subvenciones. Asimismo, a través de la señalada Base de Datos Nacional de Subvenciones se publicará en el Boletín Oficial de la Provincia de Las Palmas un extracto de la convocatoria, en la que se establecerá el plazo de resolución del procedimiento y de notificación de dicha resolución.</w:t>
      </w:r>
    </w:p>
    <w:p w14:paraId="7848CFA9" w14:textId="77777777" w:rsidR="0057121D" w:rsidRDefault="0057121D">
      <w:pPr>
        <w:ind w:left="360" w:firstLine="348"/>
        <w:jc w:val="both"/>
        <w:rPr>
          <w:rFonts w:ascii="Arial" w:hAnsi="Arial" w:cs="Arial"/>
          <w:color w:val="000000" w:themeColor="text1"/>
        </w:rPr>
      </w:pPr>
    </w:p>
    <w:p w14:paraId="1C538CE5" w14:textId="77777777" w:rsidR="0057121D" w:rsidRDefault="00B75DFE">
      <w:pPr>
        <w:ind w:left="360" w:firstLine="348"/>
        <w:jc w:val="both"/>
        <w:rPr>
          <w:rFonts w:ascii="Arial" w:hAnsi="Arial" w:cs="Arial"/>
          <w:color w:val="000000" w:themeColor="text1"/>
        </w:rPr>
      </w:pPr>
      <w:r>
        <w:rPr>
          <w:rFonts w:ascii="Arial" w:hAnsi="Arial" w:cs="Arial"/>
        </w:rPr>
        <w:lastRenderedPageBreak/>
        <w:t xml:space="preserve">Para más información sobre esta convocatoria (Bases, impresos, etc.), las personas interesadas pueden acudir al Área de Movilidad, Tráfico y Transporte del Excmo. Ayuntamiento de Arrecife, en la Avda. Vargas nº1, a través de la web institucional </w:t>
      </w:r>
      <w:hyperlink r:id="rId11">
        <w:r>
          <w:rPr>
            <w:rStyle w:val="EnlacedeInternet"/>
            <w:rFonts w:ascii="Arial" w:hAnsi="Arial" w:cs="Arial"/>
          </w:rPr>
          <w:t>www.arrecife.es</w:t>
        </w:r>
      </w:hyperlink>
      <w:r>
        <w:rPr>
          <w:rFonts w:ascii="Arial" w:hAnsi="Arial" w:cs="Arial"/>
        </w:rPr>
        <w:t xml:space="preserve"> o a través de la sede electrónica </w:t>
      </w:r>
      <w:hyperlink r:id="rId12">
        <w:r>
          <w:rPr>
            <w:rStyle w:val="EnlacedeInternet"/>
            <w:rFonts w:ascii="Arial" w:hAnsi="Arial" w:cs="Arial"/>
          </w:rPr>
          <w:t>https://arrecife.sedelectronica.es/</w:t>
        </w:r>
      </w:hyperlink>
    </w:p>
    <w:p w14:paraId="4C50E277" w14:textId="77777777" w:rsidR="0057121D" w:rsidRDefault="0057121D">
      <w:pPr>
        <w:jc w:val="both"/>
        <w:rPr>
          <w:rFonts w:ascii="Arial" w:hAnsi="Arial" w:cs="Arial"/>
          <w:color w:val="0070C0"/>
        </w:rPr>
      </w:pPr>
    </w:p>
    <w:p w14:paraId="560CCEB0" w14:textId="77777777" w:rsidR="0057121D" w:rsidRDefault="0057121D">
      <w:pPr>
        <w:ind w:firstLine="360"/>
        <w:jc w:val="both"/>
        <w:rPr>
          <w:rFonts w:ascii="Arial" w:hAnsi="Arial" w:cs="Arial"/>
        </w:rPr>
      </w:pPr>
    </w:p>
    <w:p w14:paraId="44621F83" w14:textId="77777777" w:rsidR="0057121D" w:rsidRDefault="0057121D">
      <w:pPr>
        <w:ind w:firstLine="360"/>
        <w:jc w:val="both"/>
        <w:rPr>
          <w:rFonts w:ascii="Arial" w:hAnsi="Arial" w:cs="Arial"/>
        </w:rPr>
      </w:pPr>
    </w:p>
    <w:p w14:paraId="035FBBCF" w14:textId="77777777" w:rsidR="0057121D" w:rsidRDefault="00B75DFE">
      <w:pPr>
        <w:pStyle w:val="Sangradetextonormal"/>
        <w:ind w:firstLine="0"/>
        <w:jc w:val="center"/>
        <w:rPr>
          <w:rFonts w:ascii="Arial" w:hAnsi="Arial" w:cs="Arial"/>
        </w:rPr>
      </w:pPr>
      <w:r>
        <w:rPr>
          <w:rFonts w:ascii="Arial" w:hAnsi="Arial" w:cs="Arial"/>
        </w:rPr>
        <w:t>En Arrecife, en fecha a la firma al margen</w:t>
      </w:r>
    </w:p>
    <w:p w14:paraId="0AB4B82A" w14:textId="77777777" w:rsidR="0057121D" w:rsidRDefault="00B75DFE">
      <w:pPr>
        <w:pStyle w:val="Sangradetextonormal"/>
        <w:ind w:firstLine="0"/>
        <w:jc w:val="center"/>
        <w:rPr>
          <w:rFonts w:ascii="Arial" w:hAnsi="Arial" w:cs="Arial"/>
        </w:rPr>
      </w:pPr>
      <w:r>
        <w:rPr>
          <w:rFonts w:ascii="Arial" w:hAnsi="Arial" w:cs="Arial"/>
        </w:rPr>
        <w:t>DOCUMENTO FIRMADO ELECTRÓNICAMENTE</w:t>
      </w:r>
    </w:p>
    <w:sectPr w:rsidR="0057121D">
      <w:footerReference w:type="default" r:id="rId13"/>
      <w:pgSz w:w="11906" w:h="16838"/>
      <w:pgMar w:top="720" w:right="1134" w:bottom="1985" w:left="1134"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D7203" w14:textId="77777777" w:rsidR="00106D75" w:rsidRDefault="00106D75">
      <w:r>
        <w:separator/>
      </w:r>
    </w:p>
  </w:endnote>
  <w:endnote w:type="continuationSeparator" w:id="0">
    <w:p w14:paraId="3A724849" w14:textId="77777777" w:rsidR="00106D75" w:rsidRDefault="0010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aleigh BT">
    <w:altName w:val="Cambria"/>
    <w:charset w:val="00"/>
    <w:family w:val="roman"/>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DC526" w14:textId="77777777" w:rsidR="0057121D" w:rsidRDefault="00B75DFE">
    <w:pPr>
      <w:pBdr>
        <w:top w:val="single" w:sz="4" w:space="6" w:color="000000"/>
      </w:pBdr>
      <w:jc w:val="center"/>
    </w:pPr>
    <w:r>
      <w:t>Sr. CONCEJAL DE MOVILIDAD (TRÁFICO Y TRANSPORTES) DEL EXCMO. AYUNTAMIENTO DE ARRECIFE</w:t>
    </w:r>
  </w:p>
  <w:tbl>
    <w:tblPr>
      <w:tblW w:w="7990" w:type="dxa"/>
      <w:tblInd w:w="478" w:type="dxa"/>
      <w:tblLayout w:type="fixed"/>
      <w:tblCellMar>
        <w:left w:w="0" w:type="dxa"/>
        <w:right w:w="0" w:type="dxa"/>
      </w:tblCellMar>
      <w:tblLook w:val="01E0" w:firstRow="1" w:lastRow="1" w:firstColumn="1" w:lastColumn="1" w:noHBand="0" w:noVBand="0"/>
    </w:tblPr>
    <w:tblGrid>
      <w:gridCol w:w="1916"/>
      <w:gridCol w:w="4002"/>
      <w:gridCol w:w="2072"/>
    </w:tblGrid>
    <w:tr w:rsidR="0057121D" w14:paraId="0DCA3714" w14:textId="77777777">
      <w:tc>
        <w:tcPr>
          <w:tcW w:w="1916" w:type="dxa"/>
          <w:vAlign w:val="center"/>
        </w:tcPr>
        <w:p w14:paraId="7C40F83A" w14:textId="77777777" w:rsidR="0057121D" w:rsidRDefault="00B75DFE">
          <w:pPr>
            <w:pStyle w:val="Normal0"/>
            <w:widowControl w:val="0"/>
            <w:tabs>
              <w:tab w:val="center" w:pos="4252"/>
              <w:tab w:val="left" w:pos="5103"/>
              <w:tab w:val="right" w:pos="8504"/>
              <w:tab w:val="right" w:pos="9214"/>
              <w:tab w:val="left" w:pos="9912"/>
              <w:tab w:val="left" w:pos="10620"/>
              <w:tab w:val="left" w:pos="11328"/>
              <w:tab w:val="left" w:pos="12036"/>
              <w:tab w:val="left" w:pos="12744"/>
              <w:tab w:val="left" w:pos="13452"/>
              <w:tab w:val="left" w:pos="14160"/>
              <w:tab w:val="left" w:pos="14868"/>
              <w:tab w:val="left" w:pos="15576"/>
              <w:tab w:val="left" w:pos="16284"/>
            </w:tabs>
            <w:jc w:val="center"/>
            <w:rPr>
              <w:rFonts w:ascii="Times New Roman" w:eastAsia="Raleigh BT" w:hAnsi="Times New Roman"/>
              <w:color w:val="808080"/>
              <w:sz w:val="16"/>
              <w:szCs w:val="16"/>
              <w:lang w:val="es-ES"/>
            </w:rPr>
          </w:pPr>
          <w:r>
            <w:rPr>
              <w:rFonts w:ascii="Times New Roman" w:eastAsia="Raleigh BT" w:hAnsi="Times New Roman"/>
              <w:color w:val="808080"/>
              <w:sz w:val="16"/>
              <w:szCs w:val="16"/>
              <w:lang w:val="es-ES"/>
            </w:rPr>
            <w:t>Documento asociado al Exp. Nº 3174/2023</w:t>
          </w:r>
        </w:p>
      </w:tc>
      <w:tc>
        <w:tcPr>
          <w:tcW w:w="4002" w:type="dxa"/>
          <w:vAlign w:val="center"/>
        </w:tcPr>
        <w:p w14:paraId="637FB677" w14:textId="77777777" w:rsidR="0057121D" w:rsidRDefault="00B75DFE">
          <w:pPr>
            <w:pStyle w:val="Normal0"/>
            <w:widowControl w:val="0"/>
            <w:tabs>
              <w:tab w:val="center" w:pos="4252"/>
              <w:tab w:val="left" w:pos="5103"/>
              <w:tab w:val="right" w:pos="8504"/>
              <w:tab w:val="right" w:pos="9214"/>
              <w:tab w:val="left" w:pos="9912"/>
              <w:tab w:val="left" w:pos="10620"/>
              <w:tab w:val="left" w:pos="11328"/>
              <w:tab w:val="left" w:pos="12036"/>
              <w:tab w:val="left" w:pos="12744"/>
              <w:tab w:val="left" w:pos="13452"/>
              <w:tab w:val="left" w:pos="14160"/>
              <w:tab w:val="left" w:pos="14868"/>
              <w:tab w:val="left" w:pos="15576"/>
              <w:tab w:val="left" w:pos="16284"/>
            </w:tabs>
            <w:jc w:val="center"/>
            <w:rPr>
              <w:rFonts w:ascii="Times New Roman" w:eastAsia="Raleigh BT" w:hAnsi="Times New Roman"/>
              <w:color w:val="808080"/>
              <w:sz w:val="16"/>
              <w:szCs w:val="16"/>
              <w:lang w:val="es-ES"/>
            </w:rPr>
          </w:pPr>
          <w:r>
            <w:rPr>
              <w:rFonts w:ascii="Times New Roman" w:eastAsia="Raleigh BT" w:hAnsi="Times New Roman"/>
              <w:color w:val="808080"/>
              <w:sz w:val="16"/>
              <w:szCs w:val="16"/>
              <w:lang w:val="es-ES"/>
            </w:rPr>
            <w:t>Avda. Vargas, nº 1.    35500   Arrecife  -  Lanzarote.</w:t>
          </w:r>
        </w:p>
      </w:tc>
      <w:tc>
        <w:tcPr>
          <w:tcW w:w="2072" w:type="dxa"/>
          <w:vAlign w:val="center"/>
        </w:tcPr>
        <w:p w14:paraId="3587D490" w14:textId="77777777" w:rsidR="0057121D" w:rsidRDefault="00B75DFE">
          <w:pPr>
            <w:pStyle w:val="Normal0"/>
            <w:widowControl w:val="0"/>
            <w:tabs>
              <w:tab w:val="center" w:pos="4252"/>
              <w:tab w:val="left" w:pos="5103"/>
              <w:tab w:val="right" w:pos="8504"/>
              <w:tab w:val="right" w:pos="9214"/>
              <w:tab w:val="left" w:pos="9912"/>
              <w:tab w:val="left" w:pos="10620"/>
              <w:tab w:val="left" w:pos="11328"/>
              <w:tab w:val="left" w:pos="12036"/>
              <w:tab w:val="left" w:pos="12744"/>
              <w:tab w:val="left" w:pos="13452"/>
              <w:tab w:val="left" w:pos="14160"/>
              <w:tab w:val="left" w:pos="14868"/>
              <w:tab w:val="left" w:pos="15576"/>
              <w:tab w:val="left" w:pos="16284"/>
            </w:tabs>
            <w:jc w:val="center"/>
            <w:rPr>
              <w:rFonts w:ascii="Times New Roman" w:eastAsia="Raleigh BT" w:hAnsi="Times New Roman"/>
              <w:color w:val="808080"/>
              <w:sz w:val="16"/>
              <w:szCs w:val="16"/>
            </w:rPr>
          </w:pPr>
          <w:r>
            <w:rPr>
              <w:rFonts w:ascii="Times New Roman" w:eastAsia="Raleigh BT" w:hAnsi="Times New Roman"/>
              <w:color w:val="808080"/>
              <w:sz w:val="16"/>
              <w:szCs w:val="16"/>
              <w:u w:val="single"/>
            </w:rPr>
            <w:t>www.arrecife.es</w:t>
          </w:r>
        </w:p>
        <w:p w14:paraId="36F27047" w14:textId="77777777" w:rsidR="0057121D" w:rsidRDefault="00B75DFE">
          <w:pPr>
            <w:pStyle w:val="Normal0"/>
            <w:widowControl w:val="0"/>
            <w:tabs>
              <w:tab w:val="center" w:pos="4252"/>
              <w:tab w:val="left" w:pos="5103"/>
              <w:tab w:val="right" w:pos="8504"/>
              <w:tab w:val="right" w:pos="9214"/>
              <w:tab w:val="left" w:pos="9912"/>
              <w:tab w:val="left" w:pos="10620"/>
              <w:tab w:val="left" w:pos="11328"/>
              <w:tab w:val="left" w:pos="12036"/>
              <w:tab w:val="left" w:pos="12744"/>
              <w:tab w:val="left" w:pos="13452"/>
              <w:tab w:val="left" w:pos="14160"/>
              <w:tab w:val="left" w:pos="14868"/>
              <w:tab w:val="left" w:pos="15576"/>
              <w:tab w:val="left" w:pos="16284"/>
            </w:tabs>
            <w:jc w:val="center"/>
            <w:rPr>
              <w:rFonts w:ascii="Times New Roman" w:eastAsia="Raleigh BT" w:hAnsi="Times New Roman"/>
              <w:color w:val="808080"/>
              <w:sz w:val="16"/>
              <w:szCs w:val="16"/>
              <w:lang w:val="es-ES"/>
            </w:rPr>
          </w:pPr>
          <w:proofErr w:type="spellStart"/>
          <w:r>
            <w:rPr>
              <w:rFonts w:ascii="Times New Roman" w:eastAsia="Raleigh BT" w:hAnsi="Times New Roman"/>
              <w:color w:val="808080"/>
              <w:sz w:val="16"/>
              <w:szCs w:val="16"/>
              <w:lang w:val="es-ES"/>
            </w:rPr>
            <w:t>Tln</w:t>
          </w:r>
          <w:proofErr w:type="spellEnd"/>
          <w:r>
            <w:rPr>
              <w:rFonts w:ascii="Times New Roman" w:eastAsia="Raleigh BT" w:hAnsi="Times New Roman"/>
              <w:color w:val="808080"/>
              <w:sz w:val="16"/>
              <w:szCs w:val="16"/>
              <w:lang w:val="es-ES"/>
            </w:rPr>
            <w:t>: 928 812 750</w:t>
          </w:r>
        </w:p>
      </w:tc>
    </w:tr>
  </w:tbl>
  <w:p w14:paraId="21AFA13B" w14:textId="77777777" w:rsidR="0057121D" w:rsidRDefault="0057121D">
    <w:pPr>
      <w:pStyle w:val="Piedepgina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53770" w14:textId="77777777" w:rsidR="00106D75" w:rsidRDefault="00106D75">
      <w:r>
        <w:separator/>
      </w:r>
    </w:p>
  </w:footnote>
  <w:footnote w:type="continuationSeparator" w:id="0">
    <w:p w14:paraId="691BEC67" w14:textId="77777777" w:rsidR="00106D75" w:rsidRDefault="00106D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7185F"/>
    <w:multiLevelType w:val="multilevel"/>
    <w:tmpl w:val="3EF0DD5E"/>
    <w:lvl w:ilvl="0">
      <w:start w:val="1"/>
      <w:numFmt w:val="decimal"/>
      <w:lvlText w:val="%1."/>
      <w:lvlJc w:val="left"/>
      <w:pPr>
        <w:tabs>
          <w:tab w:val="num" w:pos="0"/>
        </w:tabs>
        <w:ind w:left="645" w:hanging="360"/>
      </w:pPr>
    </w:lvl>
    <w:lvl w:ilvl="1">
      <w:start w:val="1"/>
      <w:numFmt w:val="lowerLetter"/>
      <w:lvlText w:val="%2."/>
      <w:lvlJc w:val="left"/>
      <w:pPr>
        <w:tabs>
          <w:tab w:val="num" w:pos="0"/>
        </w:tabs>
        <w:ind w:left="1365" w:hanging="360"/>
      </w:pPr>
    </w:lvl>
    <w:lvl w:ilvl="2">
      <w:start w:val="1"/>
      <w:numFmt w:val="lowerRoman"/>
      <w:lvlText w:val="%3."/>
      <w:lvlJc w:val="right"/>
      <w:pPr>
        <w:tabs>
          <w:tab w:val="num" w:pos="0"/>
        </w:tabs>
        <w:ind w:left="2085" w:hanging="180"/>
      </w:pPr>
    </w:lvl>
    <w:lvl w:ilvl="3">
      <w:start w:val="1"/>
      <w:numFmt w:val="decimal"/>
      <w:lvlText w:val="%4."/>
      <w:lvlJc w:val="left"/>
      <w:pPr>
        <w:tabs>
          <w:tab w:val="num" w:pos="0"/>
        </w:tabs>
        <w:ind w:left="2805" w:hanging="360"/>
      </w:pPr>
    </w:lvl>
    <w:lvl w:ilvl="4">
      <w:start w:val="1"/>
      <w:numFmt w:val="lowerLetter"/>
      <w:lvlText w:val="%5."/>
      <w:lvlJc w:val="left"/>
      <w:pPr>
        <w:tabs>
          <w:tab w:val="num" w:pos="0"/>
        </w:tabs>
        <w:ind w:left="3525" w:hanging="360"/>
      </w:pPr>
    </w:lvl>
    <w:lvl w:ilvl="5">
      <w:start w:val="1"/>
      <w:numFmt w:val="lowerRoman"/>
      <w:lvlText w:val="%6."/>
      <w:lvlJc w:val="right"/>
      <w:pPr>
        <w:tabs>
          <w:tab w:val="num" w:pos="0"/>
        </w:tabs>
        <w:ind w:left="4245" w:hanging="180"/>
      </w:pPr>
    </w:lvl>
    <w:lvl w:ilvl="6">
      <w:start w:val="1"/>
      <w:numFmt w:val="decimal"/>
      <w:lvlText w:val="%7."/>
      <w:lvlJc w:val="left"/>
      <w:pPr>
        <w:tabs>
          <w:tab w:val="num" w:pos="0"/>
        </w:tabs>
        <w:ind w:left="4965" w:hanging="360"/>
      </w:pPr>
    </w:lvl>
    <w:lvl w:ilvl="7">
      <w:start w:val="1"/>
      <w:numFmt w:val="lowerLetter"/>
      <w:lvlText w:val="%8."/>
      <w:lvlJc w:val="left"/>
      <w:pPr>
        <w:tabs>
          <w:tab w:val="num" w:pos="0"/>
        </w:tabs>
        <w:ind w:left="5685" w:hanging="360"/>
      </w:pPr>
    </w:lvl>
    <w:lvl w:ilvl="8">
      <w:start w:val="1"/>
      <w:numFmt w:val="lowerRoman"/>
      <w:lvlText w:val="%9."/>
      <w:lvlJc w:val="right"/>
      <w:pPr>
        <w:tabs>
          <w:tab w:val="num" w:pos="0"/>
        </w:tabs>
        <w:ind w:left="6405" w:hanging="180"/>
      </w:pPr>
    </w:lvl>
  </w:abstractNum>
  <w:abstractNum w:abstractNumId="1">
    <w:nsid w:val="24505A90"/>
    <w:multiLevelType w:val="multilevel"/>
    <w:tmpl w:val="FD149A4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B136006"/>
    <w:multiLevelType w:val="multilevel"/>
    <w:tmpl w:val="24E24DC8"/>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3">
    <w:nsid w:val="6DA8058F"/>
    <w:multiLevelType w:val="multilevel"/>
    <w:tmpl w:val="DA0C8DA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21D"/>
    <w:rsid w:val="00106D75"/>
    <w:rsid w:val="001E1DB4"/>
    <w:rsid w:val="004C79DD"/>
    <w:rsid w:val="0057121D"/>
    <w:rsid w:val="007C27B2"/>
    <w:rsid w:val="00B75DF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1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6B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link w:val="Encabezado1"/>
    <w:uiPriority w:val="99"/>
    <w:qFormat/>
    <w:rsid w:val="00847DA6"/>
    <w:rPr>
      <w:sz w:val="24"/>
      <w:szCs w:val="24"/>
    </w:rPr>
  </w:style>
  <w:style w:type="character" w:customStyle="1" w:styleId="Ttulo3Car">
    <w:name w:val="Título 3 Car"/>
    <w:link w:val="Ttulo31"/>
    <w:uiPriority w:val="9"/>
    <w:semiHidden/>
    <w:qFormat/>
    <w:rsid w:val="008D11E7"/>
    <w:rPr>
      <w:rFonts w:ascii="Cambria" w:eastAsia="Times New Roman" w:hAnsi="Cambria" w:cs="Times New Roman"/>
      <w:b/>
      <w:bCs/>
      <w:sz w:val="26"/>
      <w:szCs w:val="26"/>
    </w:rPr>
  </w:style>
  <w:style w:type="character" w:customStyle="1" w:styleId="EnlacedeInternet">
    <w:name w:val="Enlace de Internet"/>
    <w:basedOn w:val="Fuentedeprrafopredeter"/>
    <w:uiPriority w:val="99"/>
    <w:unhideWhenUsed/>
    <w:rsid w:val="00733A8D"/>
    <w:rPr>
      <w:color w:val="0000FF" w:themeColor="hyperlink"/>
      <w:u w:val="single"/>
    </w:rPr>
  </w:style>
  <w:style w:type="character" w:customStyle="1" w:styleId="TextodegloboCar">
    <w:name w:val="Texto de globo Car"/>
    <w:basedOn w:val="Fuentedeprrafopredeter"/>
    <w:link w:val="Textodeglobo"/>
    <w:uiPriority w:val="99"/>
    <w:semiHidden/>
    <w:qFormat/>
    <w:rsid w:val="00023390"/>
    <w:rPr>
      <w:rFonts w:ascii="Tahoma" w:hAnsi="Tahoma" w:cs="Tahoma"/>
      <w:sz w:val="16"/>
      <w:szCs w:val="16"/>
    </w:rPr>
  </w:style>
  <w:style w:type="character" w:customStyle="1" w:styleId="TextoindependienteCar">
    <w:name w:val="Texto independiente Car"/>
    <w:basedOn w:val="Fuentedeprrafopredeter"/>
    <w:link w:val="Textoindependiente"/>
    <w:qFormat/>
    <w:rsid w:val="00636E8E"/>
    <w:rPr>
      <w:rFonts w:ascii="Arial" w:eastAsia="Lucida Sans Unicode" w:hAnsi="Arial" w:cs="Arial"/>
      <w:kern w:val="2"/>
      <w:sz w:val="22"/>
      <w:szCs w:val="24"/>
      <w:lang w:eastAsia="zh-CN"/>
    </w:rPr>
  </w:style>
  <w:style w:type="character" w:customStyle="1" w:styleId="EncabezadoCar1">
    <w:name w:val="Encabezado Car1"/>
    <w:basedOn w:val="Fuentedeprrafopredeter"/>
    <w:link w:val="Encabezado"/>
    <w:uiPriority w:val="99"/>
    <w:qFormat/>
    <w:rsid w:val="0079066D"/>
    <w:rPr>
      <w:sz w:val="24"/>
      <w:szCs w:val="24"/>
    </w:rPr>
  </w:style>
  <w:style w:type="character" w:customStyle="1" w:styleId="PiedepginaCar">
    <w:name w:val="Pie de página Car"/>
    <w:basedOn w:val="Fuentedeprrafopredeter"/>
    <w:link w:val="Piedepgina"/>
    <w:uiPriority w:val="99"/>
    <w:qFormat/>
    <w:rsid w:val="0079066D"/>
    <w:rPr>
      <w:sz w:val="24"/>
      <w:szCs w:val="24"/>
    </w:rPr>
  </w:style>
  <w:style w:type="paragraph" w:styleId="Ttulo">
    <w:name w:val="Title"/>
    <w:basedOn w:val="Normal"/>
    <w:next w:val="Textoindependiente"/>
    <w:qFormat/>
    <w:rsid w:val="000A3387"/>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636E8E"/>
    <w:pPr>
      <w:widowControl w:val="0"/>
      <w:spacing w:after="120"/>
    </w:pPr>
    <w:rPr>
      <w:rFonts w:ascii="Arial" w:eastAsia="Lucida Sans Unicode" w:hAnsi="Arial" w:cs="Arial"/>
      <w:kern w:val="2"/>
      <w:sz w:val="22"/>
      <w:lang w:eastAsia="zh-CN"/>
    </w:rPr>
  </w:style>
  <w:style w:type="paragraph" w:styleId="Lista">
    <w:name w:val="List"/>
    <w:basedOn w:val="Textoindependiente"/>
    <w:rsid w:val="000A3387"/>
    <w:rPr>
      <w:rFonts w:cs="Lucida Sans"/>
    </w:rPr>
  </w:style>
  <w:style w:type="paragraph" w:styleId="Epgrafe">
    <w:name w:val="caption"/>
    <w:basedOn w:val="Normal"/>
    <w:next w:val="Normal"/>
    <w:qFormat/>
    <w:rsid w:val="005B76B3"/>
    <w:pPr>
      <w:ind w:left="4956" w:firstLine="708"/>
      <w:jc w:val="right"/>
    </w:pPr>
    <w:rPr>
      <w:bCs/>
      <w:w w:val="86"/>
      <w:sz w:val="28"/>
      <w:szCs w:val="28"/>
    </w:rPr>
  </w:style>
  <w:style w:type="paragraph" w:customStyle="1" w:styleId="ndice">
    <w:name w:val="Índice"/>
    <w:basedOn w:val="Normal"/>
    <w:qFormat/>
    <w:rsid w:val="000A3387"/>
    <w:pPr>
      <w:suppressLineNumbers/>
    </w:pPr>
    <w:rPr>
      <w:rFonts w:cs="Lucida Sans"/>
    </w:rPr>
  </w:style>
  <w:style w:type="paragraph" w:customStyle="1" w:styleId="Ttulo11">
    <w:name w:val="Título 11"/>
    <w:basedOn w:val="Normal"/>
    <w:next w:val="Normal"/>
    <w:qFormat/>
    <w:rsid w:val="005B76B3"/>
    <w:pPr>
      <w:keepNext/>
      <w:tabs>
        <w:tab w:val="left" w:pos="5505"/>
      </w:tabs>
      <w:jc w:val="center"/>
      <w:outlineLvl w:val="0"/>
    </w:pPr>
    <w:rPr>
      <w:b/>
      <w:bCs/>
      <w:w w:val="86"/>
      <w:sz w:val="16"/>
      <w:szCs w:val="16"/>
    </w:rPr>
  </w:style>
  <w:style w:type="paragraph" w:customStyle="1" w:styleId="Ttulo31">
    <w:name w:val="Título 31"/>
    <w:basedOn w:val="Normal"/>
    <w:next w:val="Normal"/>
    <w:link w:val="Ttulo3Car"/>
    <w:uiPriority w:val="9"/>
    <w:semiHidden/>
    <w:unhideWhenUsed/>
    <w:qFormat/>
    <w:rsid w:val="008D11E7"/>
    <w:pPr>
      <w:keepNext/>
      <w:spacing w:before="240" w:after="60"/>
      <w:outlineLvl w:val="2"/>
    </w:pPr>
    <w:rPr>
      <w:rFonts w:ascii="Cambria" w:hAnsi="Cambria"/>
      <w:b/>
      <w:bCs/>
      <w:sz w:val="26"/>
      <w:szCs w:val="26"/>
    </w:rPr>
  </w:style>
  <w:style w:type="paragraph" w:customStyle="1" w:styleId="Ttulo51">
    <w:name w:val="Título 51"/>
    <w:basedOn w:val="Normal"/>
    <w:next w:val="Normal"/>
    <w:qFormat/>
    <w:rsid w:val="005B76B3"/>
    <w:pPr>
      <w:keepNext/>
      <w:tabs>
        <w:tab w:val="left" w:pos="708"/>
        <w:tab w:val="left" w:pos="1416"/>
        <w:tab w:val="left" w:pos="2124"/>
        <w:tab w:val="left" w:pos="2832"/>
        <w:tab w:val="left" w:pos="3540"/>
        <w:tab w:val="left" w:pos="4248"/>
        <w:tab w:val="left" w:pos="4956"/>
        <w:tab w:val="left" w:pos="5664"/>
        <w:tab w:val="left" w:pos="6372"/>
        <w:tab w:val="left" w:pos="7080"/>
        <w:tab w:val="left" w:pos="8460"/>
        <w:tab w:val="left" w:pos="8496"/>
        <w:tab w:val="left" w:pos="9204"/>
        <w:tab w:val="left" w:pos="9912"/>
      </w:tabs>
      <w:ind w:right="44"/>
      <w:jc w:val="center"/>
      <w:outlineLvl w:val="4"/>
    </w:pPr>
    <w:rPr>
      <w:rFonts w:ascii="Raleigh BT" w:eastAsia="Raleigh BT" w:hAnsi="Raleigh BT"/>
      <w:b/>
      <w:u w:val="single"/>
    </w:rPr>
  </w:style>
  <w:style w:type="paragraph" w:customStyle="1" w:styleId="Descripcin1">
    <w:name w:val="Descripción1"/>
    <w:basedOn w:val="Normal"/>
    <w:qFormat/>
    <w:rsid w:val="000A3387"/>
    <w:pPr>
      <w:suppressLineNumbers/>
      <w:spacing w:before="120" w:after="120"/>
    </w:pPr>
    <w:rPr>
      <w:rFonts w:cs="Lucida Sans"/>
      <w:i/>
      <w:iCs/>
    </w:rPr>
  </w:style>
  <w:style w:type="paragraph" w:customStyle="1" w:styleId="Cabeceraypie">
    <w:name w:val="Cabecera y pie"/>
    <w:basedOn w:val="Normal"/>
    <w:qFormat/>
    <w:rsid w:val="000A3387"/>
  </w:style>
  <w:style w:type="paragraph" w:customStyle="1" w:styleId="Piedepgina1">
    <w:name w:val="Pie de página1"/>
    <w:basedOn w:val="Normal"/>
    <w:semiHidden/>
    <w:qFormat/>
    <w:rsid w:val="005B76B3"/>
    <w:pPr>
      <w:tabs>
        <w:tab w:val="center" w:pos="4252"/>
        <w:tab w:val="right" w:pos="8504"/>
      </w:tabs>
    </w:pPr>
  </w:style>
  <w:style w:type="paragraph" w:customStyle="1" w:styleId="Normal0">
    <w:name w:val="[Normal]"/>
    <w:qFormat/>
    <w:rsid w:val="005B76B3"/>
    <w:rPr>
      <w:rFonts w:ascii="Arial" w:eastAsia="Arial" w:hAnsi="Arial"/>
      <w:sz w:val="24"/>
      <w:lang w:val="en-US" w:eastAsia="en-US"/>
    </w:rPr>
  </w:style>
  <w:style w:type="paragraph" w:customStyle="1" w:styleId="Textoindependiente1">
    <w:name w:val="Texto independiente1"/>
    <w:basedOn w:val="Normal"/>
    <w:qFormat/>
    <w:rsid w:val="005B76B3"/>
    <w:rPr>
      <w:sz w:val="32"/>
      <w:szCs w:val="20"/>
      <w:lang w:val="en-US" w:eastAsia="en-US"/>
    </w:rPr>
  </w:style>
  <w:style w:type="paragraph" w:styleId="Sangradetextonormal">
    <w:name w:val="Body Text Indent"/>
    <w:basedOn w:val="Normal"/>
    <w:semiHidden/>
    <w:rsid w:val="005B76B3"/>
    <w:pPr>
      <w:tabs>
        <w:tab w:val="left" w:pos="708"/>
        <w:tab w:val="left" w:pos="1416"/>
        <w:tab w:val="left" w:pos="2124"/>
        <w:tab w:val="left" w:pos="2832"/>
        <w:tab w:val="left" w:pos="3540"/>
        <w:tab w:val="left" w:pos="4248"/>
        <w:tab w:val="left" w:pos="4956"/>
        <w:tab w:val="left" w:pos="5664"/>
        <w:tab w:val="left" w:pos="6372"/>
        <w:tab w:val="left" w:pos="7080"/>
        <w:tab w:val="left" w:pos="8460"/>
        <w:tab w:val="left" w:pos="8496"/>
        <w:tab w:val="left" w:pos="9204"/>
        <w:tab w:val="left" w:pos="9912"/>
      </w:tabs>
      <w:ind w:right="44" w:firstLine="566"/>
      <w:jc w:val="both"/>
    </w:pPr>
    <w:rPr>
      <w:rFonts w:ascii="Raleigh BT" w:eastAsia="Raleigh BT" w:hAnsi="Raleigh BT"/>
    </w:rPr>
  </w:style>
  <w:style w:type="paragraph" w:customStyle="1" w:styleId="Encabezado1">
    <w:name w:val="Encabezado1"/>
    <w:basedOn w:val="Normal"/>
    <w:link w:val="EncabezadoCar"/>
    <w:uiPriority w:val="99"/>
    <w:unhideWhenUsed/>
    <w:qFormat/>
    <w:rsid w:val="00847DA6"/>
    <w:pPr>
      <w:tabs>
        <w:tab w:val="center" w:pos="4252"/>
        <w:tab w:val="right" w:pos="8504"/>
      </w:tabs>
    </w:pPr>
  </w:style>
  <w:style w:type="paragraph" w:styleId="Textodeglobo">
    <w:name w:val="Balloon Text"/>
    <w:basedOn w:val="Normal"/>
    <w:link w:val="TextodegloboCar"/>
    <w:uiPriority w:val="99"/>
    <w:semiHidden/>
    <w:unhideWhenUsed/>
    <w:qFormat/>
    <w:rsid w:val="00023390"/>
    <w:rPr>
      <w:rFonts w:ascii="Tahoma" w:hAnsi="Tahoma" w:cs="Tahoma"/>
      <w:sz w:val="16"/>
      <w:szCs w:val="16"/>
    </w:rPr>
  </w:style>
  <w:style w:type="paragraph" w:styleId="Prrafodelista">
    <w:name w:val="List Paragraph"/>
    <w:basedOn w:val="Normal"/>
    <w:uiPriority w:val="34"/>
    <w:qFormat/>
    <w:rsid w:val="00465099"/>
    <w:pPr>
      <w:ind w:left="720"/>
      <w:contextualSpacing/>
    </w:pPr>
  </w:style>
  <w:style w:type="paragraph" w:customStyle="1" w:styleId="Contenidodelmarco">
    <w:name w:val="Contenido del marco"/>
    <w:basedOn w:val="Normal"/>
    <w:qFormat/>
    <w:rsid w:val="000A3387"/>
  </w:style>
  <w:style w:type="paragraph" w:customStyle="1" w:styleId="justificado">
    <w:name w:val="justificado"/>
    <w:basedOn w:val="Normal"/>
    <w:qFormat/>
    <w:rsid w:val="00F33885"/>
    <w:pPr>
      <w:spacing w:beforeAutospacing="1" w:afterAutospacing="1"/>
    </w:pPr>
  </w:style>
  <w:style w:type="paragraph" w:styleId="Encabezado">
    <w:name w:val="header"/>
    <w:basedOn w:val="Normal"/>
    <w:link w:val="EncabezadoCar1"/>
    <w:uiPriority w:val="99"/>
    <w:unhideWhenUsed/>
    <w:rsid w:val="0079066D"/>
    <w:pPr>
      <w:tabs>
        <w:tab w:val="center" w:pos="4252"/>
        <w:tab w:val="right" w:pos="8504"/>
      </w:tabs>
    </w:pPr>
  </w:style>
  <w:style w:type="paragraph" w:styleId="Piedepgina">
    <w:name w:val="footer"/>
    <w:basedOn w:val="Normal"/>
    <w:link w:val="PiedepginaCar"/>
    <w:uiPriority w:val="99"/>
    <w:unhideWhenUsed/>
    <w:rsid w:val="0079066D"/>
    <w:pPr>
      <w:tabs>
        <w:tab w:val="center" w:pos="4252"/>
        <w:tab w:val="right" w:pos="8504"/>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6B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link w:val="Encabezado1"/>
    <w:uiPriority w:val="99"/>
    <w:qFormat/>
    <w:rsid w:val="00847DA6"/>
    <w:rPr>
      <w:sz w:val="24"/>
      <w:szCs w:val="24"/>
    </w:rPr>
  </w:style>
  <w:style w:type="character" w:customStyle="1" w:styleId="Ttulo3Car">
    <w:name w:val="Título 3 Car"/>
    <w:link w:val="Ttulo31"/>
    <w:uiPriority w:val="9"/>
    <w:semiHidden/>
    <w:qFormat/>
    <w:rsid w:val="008D11E7"/>
    <w:rPr>
      <w:rFonts w:ascii="Cambria" w:eastAsia="Times New Roman" w:hAnsi="Cambria" w:cs="Times New Roman"/>
      <w:b/>
      <w:bCs/>
      <w:sz w:val="26"/>
      <w:szCs w:val="26"/>
    </w:rPr>
  </w:style>
  <w:style w:type="character" w:customStyle="1" w:styleId="EnlacedeInternet">
    <w:name w:val="Enlace de Internet"/>
    <w:basedOn w:val="Fuentedeprrafopredeter"/>
    <w:uiPriority w:val="99"/>
    <w:unhideWhenUsed/>
    <w:rsid w:val="00733A8D"/>
    <w:rPr>
      <w:color w:val="0000FF" w:themeColor="hyperlink"/>
      <w:u w:val="single"/>
    </w:rPr>
  </w:style>
  <w:style w:type="character" w:customStyle="1" w:styleId="TextodegloboCar">
    <w:name w:val="Texto de globo Car"/>
    <w:basedOn w:val="Fuentedeprrafopredeter"/>
    <w:link w:val="Textodeglobo"/>
    <w:uiPriority w:val="99"/>
    <w:semiHidden/>
    <w:qFormat/>
    <w:rsid w:val="00023390"/>
    <w:rPr>
      <w:rFonts w:ascii="Tahoma" w:hAnsi="Tahoma" w:cs="Tahoma"/>
      <w:sz w:val="16"/>
      <w:szCs w:val="16"/>
    </w:rPr>
  </w:style>
  <w:style w:type="character" w:customStyle="1" w:styleId="TextoindependienteCar">
    <w:name w:val="Texto independiente Car"/>
    <w:basedOn w:val="Fuentedeprrafopredeter"/>
    <w:link w:val="Textoindependiente"/>
    <w:qFormat/>
    <w:rsid w:val="00636E8E"/>
    <w:rPr>
      <w:rFonts w:ascii="Arial" w:eastAsia="Lucida Sans Unicode" w:hAnsi="Arial" w:cs="Arial"/>
      <w:kern w:val="2"/>
      <w:sz w:val="22"/>
      <w:szCs w:val="24"/>
      <w:lang w:eastAsia="zh-CN"/>
    </w:rPr>
  </w:style>
  <w:style w:type="character" w:customStyle="1" w:styleId="EncabezadoCar1">
    <w:name w:val="Encabezado Car1"/>
    <w:basedOn w:val="Fuentedeprrafopredeter"/>
    <w:link w:val="Encabezado"/>
    <w:uiPriority w:val="99"/>
    <w:qFormat/>
    <w:rsid w:val="0079066D"/>
    <w:rPr>
      <w:sz w:val="24"/>
      <w:szCs w:val="24"/>
    </w:rPr>
  </w:style>
  <w:style w:type="character" w:customStyle="1" w:styleId="PiedepginaCar">
    <w:name w:val="Pie de página Car"/>
    <w:basedOn w:val="Fuentedeprrafopredeter"/>
    <w:link w:val="Piedepgina"/>
    <w:uiPriority w:val="99"/>
    <w:qFormat/>
    <w:rsid w:val="0079066D"/>
    <w:rPr>
      <w:sz w:val="24"/>
      <w:szCs w:val="24"/>
    </w:rPr>
  </w:style>
  <w:style w:type="paragraph" w:styleId="Ttulo">
    <w:name w:val="Title"/>
    <w:basedOn w:val="Normal"/>
    <w:next w:val="Textoindependiente"/>
    <w:qFormat/>
    <w:rsid w:val="000A3387"/>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636E8E"/>
    <w:pPr>
      <w:widowControl w:val="0"/>
      <w:spacing w:after="120"/>
    </w:pPr>
    <w:rPr>
      <w:rFonts w:ascii="Arial" w:eastAsia="Lucida Sans Unicode" w:hAnsi="Arial" w:cs="Arial"/>
      <w:kern w:val="2"/>
      <w:sz w:val="22"/>
      <w:lang w:eastAsia="zh-CN"/>
    </w:rPr>
  </w:style>
  <w:style w:type="paragraph" w:styleId="Lista">
    <w:name w:val="List"/>
    <w:basedOn w:val="Textoindependiente"/>
    <w:rsid w:val="000A3387"/>
    <w:rPr>
      <w:rFonts w:cs="Lucida Sans"/>
    </w:rPr>
  </w:style>
  <w:style w:type="paragraph" w:styleId="Epgrafe">
    <w:name w:val="caption"/>
    <w:basedOn w:val="Normal"/>
    <w:next w:val="Normal"/>
    <w:qFormat/>
    <w:rsid w:val="005B76B3"/>
    <w:pPr>
      <w:ind w:left="4956" w:firstLine="708"/>
      <w:jc w:val="right"/>
    </w:pPr>
    <w:rPr>
      <w:bCs/>
      <w:w w:val="86"/>
      <w:sz w:val="28"/>
      <w:szCs w:val="28"/>
    </w:rPr>
  </w:style>
  <w:style w:type="paragraph" w:customStyle="1" w:styleId="ndice">
    <w:name w:val="Índice"/>
    <w:basedOn w:val="Normal"/>
    <w:qFormat/>
    <w:rsid w:val="000A3387"/>
    <w:pPr>
      <w:suppressLineNumbers/>
    </w:pPr>
    <w:rPr>
      <w:rFonts w:cs="Lucida Sans"/>
    </w:rPr>
  </w:style>
  <w:style w:type="paragraph" w:customStyle="1" w:styleId="Ttulo11">
    <w:name w:val="Título 11"/>
    <w:basedOn w:val="Normal"/>
    <w:next w:val="Normal"/>
    <w:qFormat/>
    <w:rsid w:val="005B76B3"/>
    <w:pPr>
      <w:keepNext/>
      <w:tabs>
        <w:tab w:val="left" w:pos="5505"/>
      </w:tabs>
      <w:jc w:val="center"/>
      <w:outlineLvl w:val="0"/>
    </w:pPr>
    <w:rPr>
      <w:b/>
      <w:bCs/>
      <w:w w:val="86"/>
      <w:sz w:val="16"/>
      <w:szCs w:val="16"/>
    </w:rPr>
  </w:style>
  <w:style w:type="paragraph" w:customStyle="1" w:styleId="Ttulo31">
    <w:name w:val="Título 31"/>
    <w:basedOn w:val="Normal"/>
    <w:next w:val="Normal"/>
    <w:link w:val="Ttulo3Car"/>
    <w:uiPriority w:val="9"/>
    <w:semiHidden/>
    <w:unhideWhenUsed/>
    <w:qFormat/>
    <w:rsid w:val="008D11E7"/>
    <w:pPr>
      <w:keepNext/>
      <w:spacing w:before="240" w:after="60"/>
      <w:outlineLvl w:val="2"/>
    </w:pPr>
    <w:rPr>
      <w:rFonts w:ascii="Cambria" w:hAnsi="Cambria"/>
      <w:b/>
      <w:bCs/>
      <w:sz w:val="26"/>
      <w:szCs w:val="26"/>
    </w:rPr>
  </w:style>
  <w:style w:type="paragraph" w:customStyle="1" w:styleId="Ttulo51">
    <w:name w:val="Título 51"/>
    <w:basedOn w:val="Normal"/>
    <w:next w:val="Normal"/>
    <w:qFormat/>
    <w:rsid w:val="005B76B3"/>
    <w:pPr>
      <w:keepNext/>
      <w:tabs>
        <w:tab w:val="left" w:pos="708"/>
        <w:tab w:val="left" w:pos="1416"/>
        <w:tab w:val="left" w:pos="2124"/>
        <w:tab w:val="left" w:pos="2832"/>
        <w:tab w:val="left" w:pos="3540"/>
        <w:tab w:val="left" w:pos="4248"/>
        <w:tab w:val="left" w:pos="4956"/>
        <w:tab w:val="left" w:pos="5664"/>
        <w:tab w:val="left" w:pos="6372"/>
        <w:tab w:val="left" w:pos="7080"/>
        <w:tab w:val="left" w:pos="8460"/>
        <w:tab w:val="left" w:pos="8496"/>
        <w:tab w:val="left" w:pos="9204"/>
        <w:tab w:val="left" w:pos="9912"/>
      </w:tabs>
      <w:ind w:right="44"/>
      <w:jc w:val="center"/>
      <w:outlineLvl w:val="4"/>
    </w:pPr>
    <w:rPr>
      <w:rFonts w:ascii="Raleigh BT" w:eastAsia="Raleigh BT" w:hAnsi="Raleigh BT"/>
      <w:b/>
      <w:u w:val="single"/>
    </w:rPr>
  </w:style>
  <w:style w:type="paragraph" w:customStyle="1" w:styleId="Descripcin1">
    <w:name w:val="Descripción1"/>
    <w:basedOn w:val="Normal"/>
    <w:qFormat/>
    <w:rsid w:val="000A3387"/>
    <w:pPr>
      <w:suppressLineNumbers/>
      <w:spacing w:before="120" w:after="120"/>
    </w:pPr>
    <w:rPr>
      <w:rFonts w:cs="Lucida Sans"/>
      <w:i/>
      <w:iCs/>
    </w:rPr>
  </w:style>
  <w:style w:type="paragraph" w:customStyle="1" w:styleId="Cabeceraypie">
    <w:name w:val="Cabecera y pie"/>
    <w:basedOn w:val="Normal"/>
    <w:qFormat/>
    <w:rsid w:val="000A3387"/>
  </w:style>
  <w:style w:type="paragraph" w:customStyle="1" w:styleId="Piedepgina1">
    <w:name w:val="Pie de página1"/>
    <w:basedOn w:val="Normal"/>
    <w:semiHidden/>
    <w:qFormat/>
    <w:rsid w:val="005B76B3"/>
    <w:pPr>
      <w:tabs>
        <w:tab w:val="center" w:pos="4252"/>
        <w:tab w:val="right" w:pos="8504"/>
      </w:tabs>
    </w:pPr>
  </w:style>
  <w:style w:type="paragraph" w:customStyle="1" w:styleId="Normal0">
    <w:name w:val="[Normal]"/>
    <w:qFormat/>
    <w:rsid w:val="005B76B3"/>
    <w:rPr>
      <w:rFonts w:ascii="Arial" w:eastAsia="Arial" w:hAnsi="Arial"/>
      <w:sz w:val="24"/>
      <w:lang w:val="en-US" w:eastAsia="en-US"/>
    </w:rPr>
  </w:style>
  <w:style w:type="paragraph" w:customStyle="1" w:styleId="Textoindependiente1">
    <w:name w:val="Texto independiente1"/>
    <w:basedOn w:val="Normal"/>
    <w:qFormat/>
    <w:rsid w:val="005B76B3"/>
    <w:rPr>
      <w:sz w:val="32"/>
      <w:szCs w:val="20"/>
      <w:lang w:val="en-US" w:eastAsia="en-US"/>
    </w:rPr>
  </w:style>
  <w:style w:type="paragraph" w:styleId="Sangradetextonormal">
    <w:name w:val="Body Text Indent"/>
    <w:basedOn w:val="Normal"/>
    <w:semiHidden/>
    <w:rsid w:val="005B76B3"/>
    <w:pPr>
      <w:tabs>
        <w:tab w:val="left" w:pos="708"/>
        <w:tab w:val="left" w:pos="1416"/>
        <w:tab w:val="left" w:pos="2124"/>
        <w:tab w:val="left" w:pos="2832"/>
        <w:tab w:val="left" w:pos="3540"/>
        <w:tab w:val="left" w:pos="4248"/>
        <w:tab w:val="left" w:pos="4956"/>
        <w:tab w:val="left" w:pos="5664"/>
        <w:tab w:val="left" w:pos="6372"/>
        <w:tab w:val="left" w:pos="7080"/>
        <w:tab w:val="left" w:pos="8460"/>
        <w:tab w:val="left" w:pos="8496"/>
        <w:tab w:val="left" w:pos="9204"/>
        <w:tab w:val="left" w:pos="9912"/>
      </w:tabs>
      <w:ind w:right="44" w:firstLine="566"/>
      <w:jc w:val="both"/>
    </w:pPr>
    <w:rPr>
      <w:rFonts w:ascii="Raleigh BT" w:eastAsia="Raleigh BT" w:hAnsi="Raleigh BT"/>
    </w:rPr>
  </w:style>
  <w:style w:type="paragraph" w:customStyle="1" w:styleId="Encabezado1">
    <w:name w:val="Encabezado1"/>
    <w:basedOn w:val="Normal"/>
    <w:link w:val="EncabezadoCar"/>
    <w:uiPriority w:val="99"/>
    <w:unhideWhenUsed/>
    <w:qFormat/>
    <w:rsid w:val="00847DA6"/>
    <w:pPr>
      <w:tabs>
        <w:tab w:val="center" w:pos="4252"/>
        <w:tab w:val="right" w:pos="8504"/>
      </w:tabs>
    </w:pPr>
  </w:style>
  <w:style w:type="paragraph" w:styleId="Textodeglobo">
    <w:name w:val="Balloon Text"/>
    <w:basedOn w:val="Normal"/>
    <w:link w:val="TextodegloboCar"/>
    <w:uiPriority w:val="99"/>
    <w:semiHidden/>
    <w:unhideWhenUsed/>
    <w:qFormat/>
    <w:rsid w:val="00023390"/>
    <w:rPr>
      <w:rFonts w:ascii="Tahoma" w:hAnsi="Tahoma" w:cs="Tahoma"/>
      <w:sz w:val="16"/>
      <w:szCs w:val="16"/>
    </w:rPr>
  </w:style>
  <w:style w:type="paragraph" w:styleId="Prrafodelista">
    <w:name w:val="List Paragraph"/>
    <w:basedOn w:val="Normal"/>
    <w:uiPriority w:val="34"/>
    <w:qFormat/>
    <w:rsid w:val="00465099"/>
    <w:pPr>
      <w:ind w:left="720"/>
      <w:contextualSpacing/>
    </w:pPr>
  </w:style>
  <w:style w:type="paragraph" w:customStyle="1" w:styleId="Contenidodelmarco">
    <w:name w:val="Contenido del marco"/>
    <w:basedOn w:val="Normal"/>
    <w:qFormat/>
    <w:rsid w:val="000A3387"/>
  </w:style>
  <w:style w:type="paragraph" w:customStyle="1" w:styleId="justificado">
    <w:name w:val="justificado"/>
    <w:basedOn w:val="Normal"/>
    <w:qFormat/>
    <w:rsid w:val="00F33885"/>
    <w:pPr>
      <w:spacing w:beforeAutospacing="1" w:afterAutospacing="1"/>
    </w:pPr>
  </w:style>
  <w:style w:type="paragraph" w:styleId="Encabezado">
    <w:name w:val="header"/>
    <w:basedOn w:val="Normal"/>
    <w:link w:val="EncabezadoCar1"/>
    <w:uiPriority w:val="99"/>
    <w:unhideWhenUsed/>
    <w:rsid w:val="0079066D"/>
    <w:pPr>
      <w:tabs>
        <w:tab w:val="center" w:pos="4252"/>
        <w:tab w:val="right" w:pos="8504"/>
      </w:tabs>
    </w:pPr>
  </w:style>
  <w:style w:type="paragraph" w:styleId="Piedepgina">
    <w:name w:val="footer"/>
    <w:basedOn w:val="Normal"/>
    <w:link w:val="PiedepginaCar"/>
    <w:uiPriority w:val="99"/>
    <w:unhideWhenUsed/>
    <w:rsid w:val="0079066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rrecife.sedelectronica.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rrecife.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F2A28-1F73-4C1A-A29A-FACCDDA05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3636</Words>
  <Characters>20001</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dc:creator>
  <cp:lastModifiedBy>anagopar</cp:lastModifiedBy>
  <cp:revision>2</cp:revision>
  <cp:lastPrinted>2023-09-06T06:36:00Z</cp:lastPrinted>
  <dcterms:created xsi:type="dcterms:W3CDTF">2024-10-03T08:28:00Z</dcterms:created>
  <dcterms:modified xsi:type="dcterms:W3CDTF">2024-10-03T08:28:00Z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