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bookmarkStart w:id="1" w:name="_Hlk51571670"/>
      <w:bookmarkStart w:id="2" w:name="_GoBack"/>
      <w:bookmarkEnd w:id="2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E252B2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Las Bases reguladora de la concesión de ayudas por el nacimiento o adopción del primer descendiente han sido aprobadas</w:t>
      </w:r>
      <w:r>
        <w:rPr>
          <w:rFonts w:ascii="Neris Thin" w:hAnsi="Neris Thin" w:cs="Arial"/>
        </w:rPr>
        <w:t xml:space="preserve"> </w:t>
      </w:r>
      <w:r w:rsidRPr="00917750">
        <w:rPr>
          <w:rFonts w:ascii="Neris Thin" w:hAnsi="Neris Thin" w:cs="Arial"/>
        </w:rPr>
        <w:t xml:space="preserve">por </w:t>
      </w:r>
      <w:r>
        <w:rPr>
          <w:rFonts w:ascii="Neris Thin" w:hAnsi="Neris Thin" w:cs="Arial"/>
        </w:rPr>
        <w:t xml:space="preserve">el Ayuntamiento </w:t>
      </w:r>
      <w:r w:rsidRPr="00E252B2">
        <w:rPr>
          <w:rFonts w:ascii="Neris Thin" w:hAnsi="Neris Thin" w:cs="Arial"/>
        </w:rPr>
        <w:t>Pleno en sesión extraordinaria de fecha 27 de junio de 2024 y publicadas en el Boletín Oficial de Bizkaia número 176 de fecha 12 de septiembre de 2024.</w:t>
      </w: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 de octubre hasta el 15 de noviembre de 2024</w:t>
      </w:r>
      <w:r w:rsidRPr="00337D43">
        <w:rPr>
          <w:rFonts w:ascii="Neris Thin" w:hAnsi="Neris Thin" w:cs="Arial"/>
        </w:rPr>
        <w:t>.”</w:t>
      </w:r>
    </w:p>
    <w:bookmarkEnd w:id="1"/>
    <w:p w:rsidR="00741F44" w:rsidRPr="00840343" w:rsidRDefault="00741F44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bookmarkEnd w:id="0"/>
    <w:sectPr w:rsidR="00741F44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E018D"/>
    <w:rsid w:val="00680053"/>
    <w:rsid w:val="00741F44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3E7C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2024-09-16T10:14:00Z</dcterms:created>
  <dcterms:modified xsi:type="dcterms:W3CDTF">2024-09-16T10:14:00Z</dcterms:modified>
</cp:coreProperties>
</file>