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53C" w:rsidRDefault="00AC553C" w:rsidP="007C71F7">
      <w:pPr>
        <w:ind w:left="709"/>
        <w:jc w:val="both"/>
        <w:rPr>
          <w:rFonts w:ascii="Calibri" w:eastAsia="Times New Roman" w:hAnsi="Calibri" w:cs="Calibri"/>
          <w:color w:val="000000"/>
        </w:rPr>
      </w:pPr>
    </w:p>
    <w:p w:rsidR="00AC553C" w:rsidRDefault="00AC553C" w:rsidP="007C71F7">
      <w:pPr>
        <w:ind w:left="709"/>
        <w:jc w:val="both"/>
        <w:rPr>
          <w:rFonts w:ascii="Gill Sans MT" w:eastAsia="Times New Roman" w:hAnsi="Gill Sans MT" w:cs="Calibri"/>
          <w:b/>
          <w:bCs/>
          <w:color w:val="000000"/>
        </w:rPr>
      </w:pPr>
      <w:r>
        <w:rPr>
          <w:rFonts w:ascii="Gill Sans MT" w:eastAsia="Times New Roman" w:hAnsi="Gill Sans MT" w:cs="Calibri"/>
          <w:b/>
          <w:bCs/>
          <w:color w:val="000000"/>
        </w:rPr>
        <w:t>CONVOCATORIA PARA LA CONCESION DE SUBVENCIONES EN RÉGIMEN DE CONCURRENCIA COMPETITIVA PARA LA ADQUISICÓN DE MATERIAL ESCOLAR, LIBROS, COLONIAS I/O CRÉDITO DE SÍNTESIS PARA NIÑOS I/O ADOLESCENTES EMPADRONADOS EN ARENYS DE MAR, MATRICULADOS EN ENSEÑANZA DE EDUCACIÓN DE SEGUNDO CICLO, DE EDUCACIÓN INFANTIL, PRIMARIA Y SECUNDARIA OBLIGATORIA. CURSO 2023-2024.</w:t>
      </w:r>
    </w:p>
    <w:p w:rsidR="00AC553C" w:rsidRDefault="00AC553C" w:rsidP="007C71F7">
      <w:pPr>
        <w:ind w:left="709"/>
        <w:jc w:val="both"/>
        <w:rPr>
          <w:rFonts w:ascii="Gill Sans MT" w:eastAsia="Times New Roman" w:hAnsi="Gill Sans MT" w:cs="Calibri"/>
          <w:b/>
          <w:bCs/>
          <w:color w:val="000000"/>
        </w:rPr>
      </w:pPr>
    </w:p>
    <w:p w:rsidR="00AC553C" w:rsidRDefault="00AC553C" w:rsidP="007C71F7">
      <w:pPr>
        <w:ind w:left="709"/>
        <w:jc w:val="both"/>
        <w:rPr>
          <w:rFonts w:eastAsia="Times New Roman" w:cs="Times New Roman"/>
          <w:color w:val="000000"/>
          <w:sz w:val="27"/>
          <w:szCs w:val="27"/>
        </w:rPr>
      </w:pPr>
    </w:p>
    <w:p w:rsidR="00AC553C" w:rsidRDefault="00AC553C" w:rsidP="007C71F7">
      <w:pPr>
        <w:ind w:left="709"/>
        <w:jc w:val="both"/>
        <w:rPr>
          <w:rFonts w:eastAsia="Times New Roman" w:cs="Times New Roman"/>
          <w:color w:val="000000"/>
          <w:sz w:val="27"/>
          <w:szCs w:val="27"/>
        </w:rPr>
      </w:pPr>
      <w:bookmarkStart w:id="0" w:name="_GoBack"/>
      <w:r>
        <w:rPr>
          <w:rFonts w:ascii="Gill Sans MT" w:eastAsia="Times New Roman" w:hAnsi="Gill Sans MT" w:cs="Times New Roman"/>
          <w:b/>
          <w:bCs/>
          <w:color w:val="000000"/>
        </w:rPr>
        <w:t>PREÁMBULO</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b/>
          <w:bCs/>
          <w:color w:val="00B050"/>
        </w:rPr>
        <w:t> </w:t>
      </w:r>
    </w:p>
    <w:p w:rsidR="00AC553C" w:rsidRDefault="00AC553C" w:rsidP="007C71F7">
      <w:pPr>
        <w:ind w:left="709"/>
        <w:jc w:val="both"/>
        <w:rPr>
          <w:rFonts w:ascii="Calibri" w:eastAsia="Times New Roman" w:hAnsi="Calibri" w:cs="Calibri"/>
          <w:color w:val="000000"/>
          <w:sz w:val="22"/>
          <w:szCs w:val="22"/>
        </w:rPr>
      </w:pPr>
      <w:r>
        <w:rPr>
          <w:rFonts w:ascii="Gill Sans MT" w:eastAsia="Times New Roman" w:hAnsi="Gill Sans MT" w:cs="Calibri"/>
          <w:color w:val="000000"/>
        </w:rPr>
        <w:t>El derecho a la educación es un derecho fundamental reconocido en el art.27 de la Constitución, que goza de la máxima protección tanto normativa como jurisdiccional.</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El Estatuto de Autonomía de Cataluña establece que todas las personas tienen derecho a una educación de calidad y a acceder a ella en condiciones de igualdad, y a disponer, en los términos y las condiciones que establezcan las leyes, de ayudas públicas para satisfacer los requerimientos educativos (artículo 21).</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La Ley 12/2009, de 10 de julio, de educación en Cataluña, establece como principio rector del sistema educativo la universalidad y la equidad como garantía de igualdad de oportunidades y la integración de todos los colectivos, basada en la corresponsabilidad de todos los centros sostenidos con fondos públicos (artículo 2). Por otra parte, de entre los derechos de los alumnos reconoce el de Acceder a la educación en condiciones de equidad y disfrutar de igualdad de oportunidades (Artículo 21).</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La Ley 14/2010, de 27 de mayo, de los Derechos y las Oportunidades en la Infancia y la Adolescencia, establece que los niños y los adolescentes tienen derecho a recibir el máximo nivel de educación posible (artículo 13).</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5B9BD5"/>
          <w:spacing w:val="-3"/>
        </w:rPr>
        <w:t> </w:t>
      </w:r>
    </w:p>
    <w:p w:rsidR="00AC553C" w:rsidRDefault="00AC553C" w:rsidP="007C71F7">
      <w:pPr>
        <w:ind w:left="709"/>
        <w:jc w:val="both"/>
        <w:rPr>
          <w:rFonts w:ascii="Calibri" w:eastAsia="Times New Roman" w:hAnsi="Calibri" w:cs="Calibri"/>
          <w:color w:val="000000"/>
          <w:sz w:val="22"/>
          <w:szCs w:val="22"/>
        </w:rPr>
      </w:pPr>
      <w:r>
        <w:rPr>
          <w:rFonts w:ascii="Gill Sans MT" w:eastAsia="Times New Roman" w:hAnsi="Gill Sans MT" w:cs="Calibri"/>
          <w:color w:val="000000"/>
        </w:rPr>
        <w:t>Con esta convocatoria de subvenciones escolares para hacer frente a los gastos de libros, material escolar y/</w:t>
      </w:r>
      <w:proofErr w:type="spellStart"/>
      <w:r>
        <w:rPr>
          <w:rFonts w:ascii="Gill Sans MT" w:eastAsia="Times New Roman" w:hAnsi="Gill Sans MT" w:cs="Calibri"/>
          <w:color w:val="000000"/>
        </w:rPr>
        <w:t>o</w:t>
      </w:r>
      <w:proofErr w:type="spellEnd"/>
      <w:r>
        <w:rPr>
          <w:rFonts w:ascii="Gill Sans MT" w:eastAsia="Times New Roman" w:hAnsi="Gill Sans MT" w:cs="Calibri"/>
          <w:color w:val="000000"/>
        </w:rPr>
        <w:t xml:space="preserve"> ordenadores se quiere contribuir a garantizar el derecho a la educación en igualdad de oportunidades, compensando las dificultades económicas y sociales de las familias para hacer frente a estos gastos.</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5B9BD5"/>
          <w:spacing w:val="-3"/>
        </w:rPr>
        <w:t> </w:t>
      </w:r>
    </w:p>
    <w:p w:rsidR="00AC553C" w:rsidRDefault="00AC553C" w:rsidP="007C71F7">
      <w:pPr>
        <w:ind w:left="1066" w:hanging="357"/>
        <w:jc w:val="both"/>
        <w:rPr>
          <w:rFonts w:eastAsia="Times New Roman" w:cs="Times New Roman"/>
          <w:color w:val="000000"/>
          <w:sz w:val="27"/>
          <w:szCs w:val="27"/>
        </w:rPr>
      </w:pPr>
      <w:r>
        <w:rPr>
          <w:rFonts w:ascii="Gill Sans MT" w:eastAsia="Times New Roman" w:hAnsi="Gill Sans MT" w:cs="Times New Roman"/>
          <w:b/>
          <w:bCs/>
          <w:color w:val="000000"/>
        </w:rPr>
        <w:t>1.</w:t>
      </w:r>
      <w:r>
        <w:rPr>
          <w:rFonts w:eastAsia="Times New Roman" w:cs="Times New Roman"/>
          <w:b/>
          <w:bCs/>
          <w:color w:val="000000"/>
          <w:sz w:val="14"/>
          <w:szCs w:val="14"/>
        </w:rPr>
        <w:t> </w:t>
      </w:r>
      <w:r>
        <w:rPr>
          <w:rFonts w:ascii="Gill Sans MT" w:eastAsia="Times New Roman" w:hAnsi="Gill Sans MT" w:cs="Times New Roman"/>
          <w:b/>
          <w:bCs/>
          <w:color w:val="000000"/>
        </w:rPr>
        <w:t>Indicación de la aprobación de las Bases Reguladoras y diario oficial donde se han publicado</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 </w:t>
      </w:r>
    </w:p>
    <w:p w:rsidR="00AC553C" w:rsidRDefault="00AC553C" w:rsidP="007C71F7">
      <w:pPr>
        <w:ind w:left="709"/>
        <w:jc w:val="both"/>
        <w:rPr>
          <w:rFonts w:ascii="Calibri" w:eastAsia="Times New Roman" w:hAnsi="Calibri" w:cs="Calibri"/>
          <w:color w:val="000000"/>
          <w:sz w:val="22"/>
          <w:szCs w:val="22"/>
        </w:rPr>
      </w:pPr>
      <w:r>
        <w:rPr>
          <w:rFonts w:ascii="Gill Sans MT" w:eastAsia="Times New Roman" w:hAnsi="Gill Sans MT" w:cs="Calibri"/>
          <w:color w:val="000000"/>
        </w:rPr>
        <w:t>En fecha   12/09/2022, se ha publicado en el Boletín Oficial de la Provincia de Barcelona el anuncio de aprobación definitiva de las Bases reguladoras específicas para la concesión de subvenciones escolares en régimen de concurrencia competitiva del Ayuntamiento de Arenys de Mar.</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Estas bases fueron aprobadas inicialmente por Acuerdo de Pleno de fecha 30/06/2022, y la aprobación inicial de estas Bases Reguladoras fue objeto de publicación en el Boletín Oficial de la Provincia de Barcelona con fecha 15/07/2022.</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lastRenderedPageBreak/>
        <w:t> </w:t>
      </w:r>
    </w:p>
    <w:p w:rsidR="00AC553C" w:rsidRDefault="00AC553C" w:rsidP="007C71F7">
      <w:pPr>
        <w:ind w:left="1066" w:hanging="357"/>
        <w:jc w:val="both"/>
        <w:rPr>
          <w:rFonts w:eastAsia="Times New Roman" w:cs="Times New Roman"/>
          <w:color w:val="000000"/>
          <w:sz w:val="27"/>
          <w:szCs w:val="27"/>
        </w:rPr>
      </w:pPr>
      <w:r>
        <w:rPr>
          <w:rFonts w:ascii="Gill Sans MT" w:eastAsia="Times New Roman" w:hAnsi="Gill Sans MT" w:cs="Times New Roman"/>
          <w:b/>
          <w:bCs/>
          <w:color w:val="000000"/>
        </w:rPr>
        <w:t>2.</w:t>
      </w:r>
      <w:r>
        <w:rPr>
          <w:rFonts w:eastAsia="Times New Roman" w:cs="Times New Roman"/>
          <w:b/>
          <w:bCs/>
          <w:color w:val="000000"/>
          <w:sz w:val="14"/>
          <w:szCs w:val="14"/>
        </w:rPr>
        <w:t> </w:t>
      </w:r>
      <w:r>
        <w:rPr>
          <w:rFonts w:ascii="Gill Sans MT" w:eastAsia="Times New Roman" w:hAnsi="Gill Sans MT" w:cs="Times New Roman"/>
          <w:b/>
          <w:bCs/>
          <w:color w:val="000000"/>
        </w:rPr>
        <w:t>Objeto, condiciones y finalidad de las subvenciones</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 </w:t>
      </w:r>
    </w:p>
    <w:p w:rsidR="00AC553C" w:rsidRDefault="00AC553C" w:rsidP="007C71F7">
      <w:pPr>
        <w:ind w:left="709"/>
        <w:jc w:val="both"/>
        <w:rPr>
          <w:rFonts w:ascii="Gill Sans MT" w:eastAsia="Times New Roman" w:hAnsi="Gill Sans MT" w:cs="Times New Roman"/>
          <w:color w:val="000000"/>
          <w:sz w:val="22"/>
          <w:szCs w:val="22"/>
        </w:rPr>
      </w:pPr>
      <w:r>
        <w:rPr>
          <w:rFonts w:ascii="Gill Sans MT" w:eastAsia="Times New Roman" w:hAnsi="Gill Sans MT" w:cs="Times New Roman"/>
          <w:color w:val="000000"/>
        </w:rPr>
        <w:t>El objeto de esta convocatoria es la regulación de la concesión de subvenciones en régimen de concurrencia competitiva para niños y/o adolescentes empadronados en Arenys de Mar, para financiar gastos de escolarización correspondientes al curso 2023-2024. Se establece dos líneas de subvención:</w:t>
      </w:r>
    </w:p>
    <w:p w:rsidR="00AC553C" w:rsidRDefault="00AC553C" w:rsidP="007C71F7">
      <w:pPr>
        <w:ind w:left="709"/>
        <w:jc w:val="both"/>
        <w:rPr>
          <w:rFonts w:ascii="Gill Sans MT" w:eastAsia="Times New Roman" w:hAnsi="Gill Sans MT" w:cs="Times New Roman"/>
          <w:color w:val="000000"/>
        </w:rPr>
      </w:pPr>
    </w:p>
    <w:p w:rsidR="00AC553C" w:rsidRDefault="00AC553C" w:rsidP="007C71F7">
      <w:pPr>
        <w:ind w:left="1429" w:hanging="360"/>
        <w:jc w:val="both"/>
        <w:rPr>
          <w:rFonts w:ascii="Gill Sans MT" w:eastAsia="Times New Roman" w:hAnsi="Gill Sans MT" w:cs="Calibri"/>
          <w:color w:val="000000"/>
        </w:rPr>
      </w:pPr>
      <w:r>
        <w:rPr>
          <w:rFonts w:ascii="Wingdings" w:eastAsia="Times New Roman" w:hAnsi="Wingdings" w:cs="Calibri"/>
          <w:color w:val="000000"/>
        </w:rPr>
        <w:t></w:t>
      </w:r>
      <w:r>
        <w:rPr>
          <w:rFonts w:eastAsia="Times New Roman" w:cs="Times New Roman"/>
          <w:color w:val="000000"/>
          <w:sz w:val="14"/>
          <w:szCs w:val="14"/>
        </w:rPr>
        <w:t> </w:t>
      </w:r>
      <w:r>
        <w:rPr>
          <w:rFonts w:ascii="Gill Sans MT" w:eastAsia="Times New Roman" w:hAnsi="Gill Sans MT" w:cs="Calibri"/>
          <w:color w:val="000000"/>
        </w:rPr>
        <w:t>Libros y/o material escolar: Incluye el gasto por la adquisición de libros escolares y el pago de las cuotas de material escolar de los centros escolares.</w:t>
      </w:r>
    </w:p>
    <w:p w:rsidR="00AC553C" w:rsidRDefault="00AC553C" w:rsidP="007C71F7">
      <w:pPr>
        <w:ind w:left="1429" w:hanging="360"/>
        <w:jc w:val="both"/>
        <w:rPr>
          <w:rFonts w:ascii="Calibri" w:eastAsia="Times New Roman" w:hAnsi="Calibri" w:cs="Calibri"/>
          <w:color w:val="000000"/>
        </w:rPr>
      </w:pPr>
    </w:p>
    <w:p w:rsidR="00AC553C" w:rsidRDefault="00AC553C" w:rsidP="007C71F7">
      <w:pPr>
        <w:ind w:left="1429" w:hanging="360"/>
        <w:jc w:val="both"/>
        <w:rPr>
          <w:rFonts w:eastAsia="Times New Roman" w:cs="Times New Roman"/>
          <w:color w:val="000000"/>
          <w:sz w:val="27"/>
          <w:szCs w:val="27"/>
        </w:rPr>
      </w:pPr>
      <w:r>
        <w:rPr>
          <w:rFonts w:ascii="Wingdings" w:eastAsia="Times New Roman" w:hAnsi="Wingdings" w:cs="Calibri"/>
          <w:color w:val="000000"/>
        </w:rPr>
        <w:t></w:t>
      </w:r>
      <w:r>
        <w:rPr>
          <w:rFonts w:eastAsia="Times New Roman" w:cs="Times New Roman"/>
          <w:color w:val="000000"/>
          <w:sz w:val="14"/>
          <w:szCs w:val="14"/>
        </w:rPr>
        <w:t> </w:t>
      </w:r>
      <w:r>
        <w:rPr>
          <w:rFonts w:ascii="Gill Sans MT" w:eastAsia="Times New Roman" w:hAnsi="Gill Sans MT" w:cs="Calibri"/>
          <w:color w:val="000000"/>
        </w:rPr>
        <w:t>Colonias escolares y/o crédito de síntesis: Incluye los gastos para el pago de las cuotas para asistir a las colonas o salidas de crédito de síntesis organizadas exclusivamente por los centros escolares, y establecidas como actividad lectiva dentro del currículum escolar.</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5B9BD5"/>
        </w:rPr>
        <w:t> </w:t>
      </w:r>
    </w:p>
    <w:p w:rsidR="00AC553C" w:rsidRDefault="00AC553C" w:rsidP="007C71F7">
      <w:pPr>
        <w:ind w:left="1066" w:hanging="357"/>
        <w:jc w:val="both"/>
        <w:rPr>
          <w:rFonts w:eastAsia="Times New Roman" w:cs="Times New Roman"/>
          <w:color w:val="000000"/>
          <w:sz w:val="27"/>
          <w:szCs w:val="27"/>
        </w:rPr>
      </w:pPr>
      <w:r>
        <w:rPr>
          <w:rFonts w:ascii="Gill Sans MT" w:eastAsia="Times New Roman" w:hAnsi="Gill Sans MT" w:cs="Times New Roman"/>
          <w:b/>
          <w:bCs/>
          <w:color w:val="000000"/>
        </w:rPr>
        <w:t>3.</w:t>
      </w:r>
      <w:r>
        <w:rPr>
          <w:rFonts w:eastAsia="Times New Roman" w:cs="Times New Roman"/>
          <w:b/>
          <w:bCs/>
          <w:color w:val="000000"/>
          <w:sz w:val="14"/>
          <w:szCs w:val="14"/>
        </w:rPr>
        <w:t> </w:t>
      </w:r>
      <w:r>
        <w:rPr>
          <w:rFonts w:ascii="Gill Sans MT" w:eastAsia="Times New Roman" w:hAnsi="Gill Sans MT" w:cs="Times New Roman"/>
          <w:b/>
          <w:bCs/>
          <w:color w:val="000000"/>
        </w:rPr>
        <w:t>Cuantía total máxima de las subvenciones a otorgar y consignación presupuestaria</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5B9BD5"/>
        </w:rPr>
        <w:t> </w:t>
      </w:r>
    </w:p>
    <w:p w:rsidR="00AC553C" w:rsidRDefault="00AC553C" w:rsidP="007C71F7">
      <w:pPr>
        <w:ind w:left="709"/>
        <w:jc w:val="both"/>
        <w:rPr>
          <w:rFonts w:ascii="Gill Sans MT" w:eastAsia="Times New Roman" w:hAnsi="Gill Sans MT" w:cs="Times New Roman"/>
          <w:color w:val="000000"/>
          <w:sz w:val="22"/>
          <w:szCs w:val="22"/>
        </w:rPr>
      </w:pPr>
      <w:r>
        <w:rPr>
          <w:rFonts w:ascii="Gill Sans MT" w:eastAsia="Times New Roman" w:hAnsi="Gill Sans MT" w:cs="Times New Roman"/>
          <w:color w:val="000000"/>
        </w:rPr>
        <w:t>El presupuesto máximo que se destinará para la concesión de las subvenciones objeto de la presente convocatoria será de:</w:t>
      </w:r>
    </w:p>
    <w:p w:rsidR="00AC553C" w:rsidRDefault="00AC553C" w:rsidP="007C71F7">
      <w:pPr>
        <w:ind w:left="709"/>
        <w:jc w:val="both"/>
        <w:rPr>
          <w:rFonts w:ascii="Gill Sans MT" w:eastAsia="Times New Roman" w:hAnsi="Gill Sans MT" w:cs="Times New Roman"/>
          <w:color w:val="000000"/>
        </w:rPr>
      </w:pPr>
    </w:p>
    <w:tbl>
      <w:tblPr>
        <w:tblStyle w:val="Tablaconcuadrcula"/>
        <w:tblW w:w="0" w:type="auto"/>
        <w:tblInd w:w="709" w:type="dxa"/>
        <w:tblLook w:val="04A0" w:firstRow="1" w:lastRow="0" w:firstColumn="1" w:lastColumn="0" w:noHBand="0" w:noVBand="1"/>
      </w:tblPr>
      <w:tblGrid>
        <w:gridCol w:w="6799"/>
        <w:gridCol w:w="1695"/>
      </w:tblGrid>
      <w:tr w:rsidR="00AC553C" w:rsidTr="00AC553C">
        <w:tc>
          <w:tcPr>
            <w:tcW w:w="6799"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Libros y/o material escolar</w:t>
            </w:r>
          </w:p>
        </w:tc>
        <w:tc>
          <w:tcPr>
            <w:tcW w:w="1695"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24.000</w:t>
            </w:r>
            <w:r w:rsidR="007C71F7">
              <w:rPr>
                <w:rFonts w:ascii="Gill Sans MT" w:eastAsia="Times New Roman" w:hAnsi="Gill Sans MT" w:cs="Times New Roman"/>
                <w:color w:val="000000"/>
                <w:lang w:eastAsia="es-ES"/>
              </w:rPr>
              <w:t xml:space="preserve"> </w:t>
            </w:r>
            <w:r>
              <w:rPr>
                <w:rFonts w:ascii="Gill Sans MT" w:eastAsia="Times New Roman" w:hAnsi="Gill Sans MT" w:cs="Times New Roman"/>
                <w:color w:val="000000"/>
                <w:lang w:eastAsia="es-ES"/>
              </w:rPr>
              <w:t>€</w:t>
            </w:r>
          </w:p>
        </w:tc>
      </w:tr>
      <w:tr w:rsidR="00AC553C" w:rsidTr="00AC553C">
        <w:tc>
          <w:tcPr>
            <w:tcW w:w="6799"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Colonias escolares y/o Crédito de síntesis</w:t>
            </w:r>
          </w:p>
        </w:tc>
        <w:tc>
          <w:tcPr>
            <w:tcW w:w="1695"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6.000 €</w:t>
            </w:r>
          </w:p>
        </w:tc>
      </w:tr>
      <w:tr w:rsidR="00AC553C" w:rsidTr="00AC553C">
        <w:tc>
          <w:tcPr>
            <w:tcW w:w="6799"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Total</w:t>
            </w:r>
          </w:p>
        </w:tc>
        <w:tc>
          <w:tcPr>
            <w:tcW w:w="1695"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30.000 €</w:t>
            </w:r>
          </w:p>
        </w:tc>
      </w:tr>
    </w:tbl>
    <w:p w:rsidR="00AC553C" w:rsidRDefault="00AC553C" w:rsidP="007C71F7">
      <w:pPr>
        <w:ind w:left="709"/>
        <w:jc w:val="both"/>
        <w:rPr>
          <w:rFonts w:ascii="Gill Sans MT" w:eastAsia="Times New Roman" w:hAnsi="Gill Sans MT" w:cs="Times New Roman"/>
          <w:color w:val="000000"/>
          <w:sz w:val="22"/>
          <w:szCs w:val="22"/>
        </w:rPr>
      </w:pP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Ambas líneas se abonarán a cargo de la aplicación presupuestaria 80 2311- 48001 Soporte Escolar.</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 </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Los importes máximos que se otorgarán por ciclos y alumno son los siguientes:</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 </w:t>
      </w:r>
    </w:p>
    <w:tbl>
      <w:tblPr>
        <w:tblStyle w:val="Tablaconcuadrcula"/>
        <w:tblW w:w="0" w:type="auto"/>
        <w:tblInd w:w="709" w:type="dxa"/>
        <w:tblLook w:val="04A0" w:firstRow="1" w:lastRow="0" w:firstColumn="1" w:lastColumn="0" w:noHBand="0" w:noVBand="1"/>
      </w:tblPr>
      <w:tblGrid>
        <w:gridCol w:w="2831"/>
        <w:gridCol w:w="2831"/>
        <w:gridCol w:w="2832"/>
      </w:tblGrid>
      <w:tr w:rsidR="00AC553C" w:rsidTr="00AC553C">
        <w:tc>
          <w:tcPr>
            <w:tcW w:w="2831" w:type="dxa"/>
            <w:tcBorders>
              <w:top w:val="single" w:sz="4" w:space="0" w:color="auto"/>
              <w:left w:val="single" w:sz="4" w:space="0" w:color="auto"/>
              <w:bottom w:val="single" w:sz="4" w:space="0" w:color="auto"/>
              <w:right w:val="single" w:sz="4" w:space="0" w:color="auto"/>
            </w:tcBorders>
          </w:tcPr>
          <w:p w:rsidR="00AC553C" w:rsidRDefault="00AC553C" w:rsidP="007C71F7">
            <w:pPr>
              <w:jc w:val="both"/>
              <w:rPr>
                <w:rFonts w:ascii="Gill Sans MT" w:eastAsia="Times New Roman" w:hAnsi="Gill Sans MT" w:cs="Times New Roman"/>
                <w:color w:val="000000"/>
                <w:lang w:eastAsia="es-ES"/>
              </w:rPr>
            </w:pPr>
          </w:p>
        </w:tc>
        <w:tc>
          <w:tcPr>
            <w:tcW w:w="2831"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Material y/o libros</w:t>
            </w:r>
          </w:p>
        </w:tc>
        <w:tc>
          <w:tcPr>
            <w:tcW w:w="2832"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Colonas i/o crédito de síntesis</w:t>
            </w:r>
          </w:p>
        </w:tc>
      </w:tr>
      <w:tr w:rsidR="00AC553C" w:rsidTr="00AC553C">
        <w:tc>
          <w:tcPr>
            <w:tcW w:w="2831"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Educación Infantil</w:t>
            </w:r>
          </w:p>
        </w:tc>
        <w:tc>
          <w:tcPr>
            <w:tcW w:w="2831"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140€</w:t>
            </w:r>
          </w:p>
        </w:tc>
        <w:tc>
          <w:tcPr>
            <w:tcW w:w="2832"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100€</w:t>
            </w:r>
          </w:p>
        </w:tc>
      </w:tr>
      <w:tr w:rsidR="00AC553C" w:rsidTr="00AC553C">
        <w:tc>
          <w:tcPr>
            <w:tcW w:w="2831"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Educación Primaria</w:t>
            </w:r>
          </w:p>
        </w:tc>
        <w:tc>
          <w:tcPr>
            <w:tcW w:w="2831"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260€</w:t>
            </w:r>
          </w:p>
        </w:tc>
        <w:tc>
          <w:tcPr>
            <w:tcW w:w="2832"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140€</w:t>
            </w:r>
          </w:p>
        </w:tc>
      </w:tr>
      <w:tr w:rsidR="00AC553C" w:rsidTr="00AC553C">
        <w:tc>
          <w:tcPr>
            <w:tcW w:w="2831"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ESO</w:t>
            </w:r>
          </w:p>
        </w:tc>
        <w:tc>
          <w:tcPr>
            <w:tcW w:w="2831"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340€</w:t>
            </w:r>
          </w:p>
        </w:tc>
        <w:tc>
          <w:tcPr>
            <w:tcW w:w="2832" w:type="dxa"/>
            <w:tcBorders>
              <w:top w:val="single" w:sz="4" w:space="0" w:color="auto"/>
              <w:left w:val="single" w:sz="4" w:space="0" w:color="auto"/>
              <w:bottom w:val="single" w:sz="4" w:space="0" w:color="auto"/>
              <w:right w:val="single" w:sz="4" w:space="0" w:color="auto"/>
            </w:tcBorders>
            <w:hideMark/>
          </w:tcPr>
          <w:p w:rsidR="00AC553C" w:rsidRDefault="00AC553C" w:rsidP="007C71F7">
            <w:pPr>
              <w:jc w:val="both"/>
              <w:rPr>
                <w:rFonts w:ascii="Gill Sans MT" w:eastAsia="Times New Roman" w:hAnsi="Gill Sans MT" w:cs="Times New Roman"/>
                <w:color w:val="000000"/>
                <w:lang w:eastAsia="es-ES"/>
              </w:rPr>
            </w:pPr>
            <w:r>
              <w:rPr>
                <w:rFonts w:ascii="Gill Sans MT" w:eastAsia="Times New Roman" w:hAnsi="Gill Sans MT" w:cs="Times New Roman"/>
                <w:color w:val="000000"/>
                <w:lang w:eastAsia="es-ES"/>
              </w:rPr>
              <w:t>180€</w:t>
            </w:r>
          </w:p>
        </w:tc>
      </w:tr>
    </w:tbl>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 </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 </w:t>
      </w:r>
    </w:p>
    <w:p w:rsidR="00AC553C" w:rsidRDefault="00AC553C" w:rsidP="007C71F7">
      <w:pPr>
        <w:ind w:left="1066" w:hanging="357"/>
        <w:jc w:val="both"/>
        <w:rPr>
          <w:rFonts w:eastAsia="Times New Roman" w:cs="Times New Roman"/>
          <w:color w:val="000000"/>
          <w:sz w:val="27"/>
          <w:szCs w:val="27"/>
        </w:rPr>
      </w:pPr>
      <w:r>
        <w:rPr>
          <w:rFonts w:ascii="Gill Sans MT" w:eastAsia="Times New Roman" w:hAnsi="Gill Sans MT" w:cs="Times New Roman"/>
          <w:b/>
          <w:bCs/>
          <w:color w:val="000000"/>
        </w:rPr>
        <w:t>4.</w:t>
      </w:r>
      <w:r>
        <w:rPr>
          <w:rFonts w:eastAsia="Times New Roman" w:cs="Times New Roman"/>
          <w:b/>
          <w:bCs/>
          <w:color w:val="000000"/>
          <w:sz w:val="14"/>
          <w:szCs w:val="14"/>
        </w:rPr>
        <w:t> </w:t>
      </w:r>
      <w:r>
        <w:rPr>
          <w:rFonts w:ascii="Gill Sans MT" w:eastAsia="Times New Roman" w:hAnsi="Gill Sans MT" w:cs="Times New Roman"/>
          <w:b/>
          <w:bCs/>
          <w:color w:val="000000"/>
        </w:rPr>
        <w:t>Procedimiento de concesión</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b/>
          <w:bCs/>
          <w:color w:val="000000"/>
        </w:rPr>
        <w:t> </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El procedimiento de concesión de las subvenciones objeto de esta convocatoria será el de concurrencia competitiva.</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5B9BD5"/>
        </w:rPr>
        <w:t> </w:t>
      </w:r>
    </w:p>
    <w:p w:rsidR="00AC553C" w:rsidRDefault="00AC553C" w:rsidP="007C71F7">
      <w:pPr>
        <w:ind w:left="1066" w:hanging="357"/>
        <w:jc w:val="both"/>
        <w:rPr>
          <w:rFonts w:eastAsia="Times New Roman" w:cs="Times New Roman"/>
          <w:color w:val="000000"/>
          <w:sz w:val="27"/>
          <w:szCs w:val="27"/>
        </w:rPr>
      </w:pPr>
      <w:r>
        <w:rPr>
          <w:rFonts w:ascii="Gill Sans MT" w:eastAsia="Times New Roman" w:hAnsi="Gill Sans MT" w:cs="Times New Roman"/>
          <w:b/>
          <w:bCs/>
          <w:color w:val="000000"/>
        </w:rPr>
        <w:t>5.</w:t>
      </w:r>
      <w:r>
        <w:rPr>
          <w:rFonts w:eastAsia="Times New Roman" w:cs="Times New Roman"/>
          <w:b/>
          <w:bCs/>
          <w:color w:val="000000"/>
          <w:sz w:val="14"/>
          <w:szCs w:val="14"/>
        </w:rPr>
        <w:t> </w:t>
      </w:r>
      <w:r>
        <w:rPr>
          <w:rFonts w:ascii="Gill Sans MT" w:eastAsia="Times New Roman" w:hAnsi="Gill Sans MT" w:cs="Times New Roman"/>
          <w:b/>
          <w:bCs/>
          <w:color w:val="000000"/>
        </w:rPr>
        <w:t>Requisitos de los beneficiarios y forma de acreditarlo</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b/>
          <w:bCs/>
          <w:color w:val="000000"/>
        </w:rPr>
        <w:t> </w:t>
      </w:r>
    </w:p>
    <w:p w:rsidR="00AC553C" w:rsidRDefault="00AC553C" w:rsidP="007C71F7">
      <w:pPr>
        <w:ind w:left="709"/>
        <w:jc w:val="both"/>
        <w:rPr>
          <w:rFonts w:ascii="Calibri" w:eastAsia="Times New Roman" w:hAnsi="Calibri" w:cs="Calibri"/>
          <w:color w:val="000000"/>
          <w:sz w:val="22"/>
          <w:szCs w:val="22"/>
        </w:rPr>
      </w:pPr>
      <w:r>
        <w:rPr>
          <w:rFonts w:ascii="Gill Sans MT" w:eastAsia="Times New Roman" w:hAnsi="Gill Sans MT" w:cs="Calibri"/>
          <w:color w:val="000000"/>
        </w:rPr>
        <w:t>Las personas solicitantes de las prestaciones deberán cumplir los siguientes requisitos:</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xml:space="preserve"> a) Ser mayor de 18 años, estar legalmente emancipado o, en su defecto, haber iniciado el </w:t>
      </w:r>
      <w:r>
        <w:rPr>
          <w:rFonts w:ascii="Gill Sans MT" w:eastAsia="Times New Roman" w:hAnsi="Gill Sans MT" w:cs="Calibri"/>
          <w:color w:val="000000"/>
        </w:rPr>
        <w:lastRenderedPageBreak/>
        <w:t>trámite legal de emancipación.</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b) Tanto el/la solicitante como el/la alumno/a por el que solicite la subvención deben estar empadronados en el mismo domicilio y en Arenys de Mar, independientemente de que el centro educativo al que asistan sea en otro municipio.</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c) Que el/la alumno/a por el que solicite la subvención curse o esté matriculado/a en el segundo ciclo de educación infantil, primaria o secundaria obligatoria en centros educativos sufragados con fondos públicos. En el caso de la subvención por ordenador el/la alumno/a debe estar matriculado/a en ciclo superior de primaria o secundaria.</w:t>
      </w:r>
    </w:p>
    <w:p w:rsidR="00AC553C" w:rsidRDefault="00AC553C" w:rsidP="007C71F7">
      <w:pPr>
        <w:ind w:left="709"/>
        <w:jc w:val="both"/>
        <w:rPr>
          <w:rFonts w:ascii="Gill Sans MT" w:eastAsia="Times New Roman" w:hAnsi="Gill Sans MT" w:cs="Calibri"/>
          <w:color w:val="000000"/>
        </w:rPr>
      </w:pPr>
      <w:r>
        <w:rPr>
          <w:rFonts w:ascii="Gill Sans MT" w:eastAsia="Times New Roman" w:hAnsi="Gill Sans MT" w:cs="Calibri"/>
          <w:color w:val="000000"/>
        </w:rPr>
        <w:t>d) Que la unidad familiar de convivencia de la persona solicitante tenga un nivel familiar de renta disponible, para el ejercicio 2022, igual o inferior a 2,5 veces IRSC, vigente en el momento de la convocatoria, para unidades familiares de dos miembros, sumándose 0,5 veces para cada miembro adicional, según se detalla en la siguiente tabla:</w:t>
      </w:r>
    </w:p>
    <w:p w:rsidR="00AC553C" w:rsidRDefault="00AC553C" w:rsidP="007C71F7">
      <w:pPr>
        <w:ind w:left="709"/>
        <w:jc w:val="both"/>
        <w:rPr>
          <w:rFonts w:ascii="Calibri" w:eastAsia="Times New Roman" w:hAnsi="Calibri" w:cs="Calibri"/>
          <w:color w:val="000000"/>
        </w:rPr>
      </w:pPr>
    </w:p>
    <w:p w:rsidR="00AC553C" w:rsidRDefault="00AC553C" w:rsidP="007C71F7">
      <w:pPr>
        <w:ind w:left="709"/>
        <w:jc w:val="both"/>
        <w:rPr>
          <w:rFonts w:ascii="Calibri" w:eastAsia="Times New Roman" w:hAnsi="Calibri" w:cs="Calibri"/>
          <w:color w:val="000000"/>
        </w:rPr>
      </w:pPr>
    </w:p>
    <w:tbl>
      <w:tblPr>
        <w:tblW w:w="6232" w:type="dxa"/>
        <w:jc w:val="center"/>
        <w:tblCellMar>
          <w:left w:w="0" w:type="dxa"/>
          <w:right w:w="0" w:type="dxa"/>
        </w:tblCellMar>
        <w:tblLook w:val="04A0" w:firstRow="1" w:lastRow="0" w:firstColumn="1" w:lastColumn="0" w:noHBand="0" w:noVBand="1"/>
      </w:tblPr>
      <w:tblGrid>
        <w:gridCol w:w="2552"/>
        <w:gridCol w:w="1696"/>
        <w:gridCol w:w="1984"/>
      </w:tblGrid>
      <w:tr w:rsidR="00AC553C" w:rsidTr="00AC553C">
        <w:trPr>
          <w:trHeight w:val="1035"/>
          <w:tblHeader/>
          <w:jc w:val="center"/>
        </w:trPr>
        <w:tc>
          <w:tcPr>
            <w:tcW w:w="2552"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b/>
                <w:bCs/>
              </w:rPr>
              <w:t>Núm. miembros unidad familiar</w:t>
            </w:r>
          </w:p>
        </w:tc>
        <w:tc>
          <w:tcPr>
            <w:tcW w:w="1696"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b/>
                <w:bCs/>
              </w:rPr>
              <w:t>Límite nivel de renta 2022</w:t>
            </w:r>
          </w:p>
        </w:tc>
        <w:tc>
          <w:tcPr>
            <w:tcW w:w="198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b/>
                <w:bCs/>
              </w:rPr>
              <w:t>Límite nivel de renta 2022</w:t>
            </w:r>
          </w:p>
        </w:tc>
      </w:tr>
      <w:tr w:rsidR="00AC553C" w:rsidTr="00AC553C">
        <w:trPr>
          <w:trHeight w:val="555"/>
          <w:jc w:val="center"/>
        </w:trPr>
        <w:tc>
          <w:tcPr>
            <w:tcW w:w="255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2</w:t>
            </w:r>
          </w:p>
        </w:tc>
        <w:tc>
          <w:tcPr>
            <w:tcW w:w="16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IRSC*2,5</w:t>
            </w:r>
          </w:p>
        </w:tc>
        <w:tc>
          <w:tcPr>
            <w:tcW w:w="198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Calibri" w:eastAsia="Times New Roman" w:hAnsi="Calibri" w:cs="Calibri"/>
              </w:rPr>
              <w:t>21.512,88 €</w:t>
            </w:r>
          </w:p>
        </w:tc>
      </w:tr>
      <w:tr w:rsidR="00AC553C" w:rsidTr="00AC553C">
        <w:trPr>
          <w:trHeight w:val="555"/>
          <w:jc w:val="center"/>
        </w:trPr>
        <w:tc>
          <w:tcPr>
            <w:tcW w:w="255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3</w:t>
            </w:r>
          </w:p>
        </w:tc>
        <w:tc>
          <w:tcPr>
            <w:tcW w:w="16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IRSC*3</w:t>
            </w:r>
          </w:p>
        </w:tc>
        <w:tc>
          <w:tcPr>
            <w:tcW w:w="198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Calibri" w:eastAsia="Times New Roman" w:hAnsi="Calibri" w:cs="Calibri"/>
              </w:rPr>
              <w:t>25.815,45 €</w:t>
            </w:r>
          </w:p>
        </w:tc>
      </w:tr>
      <w:tr w:rsidR="00AC553C" w:rsidTr="00AC553C">
        <w:trPr>
          <w:trHeight w:val="555"/>
          <w:jc w:val="center"/>
        </w:trPr>
        <w:tc>
          <w:tcPr>
            <w:tcW w:w="255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4</w:t>
            </w:r>
          </w:p>
        </w:tc>
        <w:tc>
          <w:tcPr>
            <w:tcW w:w="16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IRSC*3,5</w:t>
            </w:r>
          </w:p>
        </w:tc>
        <w:tc>
          <w:tcPr>
            <w:tcW w:w="198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Calibri" w:eastAsia="Times New Roman" w:hAnsi="Calibri" w:cs="Calibri"/>
              </w:rPr>
              <w:t>30.118.03 €</w:t>
            </w:r>
          </w:p>
        </w:tc>
      </w:tr>
      <w:tr w:rsidR="00AC553C" w:rsidTr="00AC553C">
        <w:trPr>
          <w:trHeight w:val="555"/>
          <w:jc w:val="center"/>
        </w:trPr>
        <w:tc>
          <w:tcPr>
            <w:tcW w:w="255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5</w:t>
            </w:r>
          </w:p>
        </w:tc>
        <w:tc>
          <w:tcPr>
            <w:tcW w:w="16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IRSC*4</w:t>
            </w:r>
          </w:p>
        </w:tc>
        <w:tc>
          <w:tcPr>
            <w:tcW w:w="198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Calibri" w:eastAsia="Times New Roman" w:hAnsi="Calibri" w:cs="Calibri"/>
              </w:rPr>
              <w:t>34.420,60 €</w:t>
            </w:r>
          </w:p>
        </w:tc>
      </w:tr>
      <w:tr w:rsidR="00AC553C" w:rsidTr="00AC553C">
        <w:trPr>
          <w:trHeight w:val="555"/>
          <w:jc w:val="center"/>
        </w:trPr>
        <w:tc>
          <w:tcPr>
            <w:tcW w:w="255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6</w:t>
            </w:r>
          </w:p>
        </w:tc>
        <w:tc>
          <w:tcPr>
            <w:tcW w:w="16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IRSC*4,5</w:t>
            </w:r>
          </w:p>
        </w:tc>
        <w:tc>
          <w:tcPr>
            <w:tcW w:w="198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Calibri" w:eastAsia="Times New Roman" w:hAnsi="Calibri" w:cs="Calibri"/>
              </w:rPr>
              <w:t>38.723,18 €</w:t>
            </w:r>
          </w:p>
        </w:tc>
      </w:tr>
      <w:tr w:rsidR="00AC553C" w:rsidTr="00AC553C">
        <w:trPr>
          <w:trHeight w:val="555"/>
          <w:jc w:val="center"/>
        </w:trPr>
        <w:tc>
          <w:tcPr>
            <w:tcW w:w="255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7</w:t>
            </w:r>
          </w:p>
        </w:tc>
        <w:tc>
          <w:tcPr>
            <w:tcW w:w="16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IRSC*5</w:t>
            </w:r>
          </w:p>
        </w:tc>
        <w:tc>
          <w:tcPr>
            <w:tcW w:w="198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Calibri" w:eastAsia="Times New Roman" w:hAnsi="Calibri" w:cs="Calibri"/>
              </w:rPr>
              <w:t>43.025,75 €</w:t>
            </w:r>
          </w:p>
        </w:tc>
      </w:tr>
      <w:tr w:rsidR="00AC553C" w:rsidTr="00AC553C">
        <w:trPr>
          <w:trHeight w:val="555"/>
          <w:jc w:val="center"/>
        </w:trPr>
        <w:tc>
          <w:tcPr>
            <w:tcW w:w="255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8</w:t>
            </w:r>
          </w:p>
        </w:tc>
        <w:tc>
          <w:tcPr>
            <w:tcW w:w="16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IRSC*5,5</w:t>
            </w:r>
          </w:p>
        </w:tc>
        <w:tc>
          <w:tcPr>
            <w:tcW w:w="198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Calibri" w:eastAsia="Times New Roman" w:hAnsi="Calibri" w:cs="Calibri"/>
              </w:rPr>
              <w:t>47.328,33 €</w:t>
            </w:r>
          </w:p>
        </w:tc>
      </w:tr>
    </w:tbl>
    <w:p w:rsidR="00AC553C" w:rsidRDefault="00AC553C" w:rsidP="007C71F7">
      <w:pPr>
        <w:spacing w:after="200" w:line="253" w:lineRule="atLeast"/>
        <w:ind w:left="709"/>
        <w:jc w:val="both"/>
        <w:rPr>
          <w:rFonts w:ascii="Calibri" w:eastAsia="Times New Roman" w:hAnsi="Calibri" w:cs="Calibri"/>
          <w:color w:val="000000"/>
          <w:sz w:val="22"/>
          <w:szCs w:val="22"/>
        </w:rPr>
      </w:pPr>
      <w:r>
        <w:rPr>
          <w:rFonts w:ascii="Gill Sans MT" w:eastAsia="Times New Roman" w:hAnsi="Gill Sans MT" w:cs="Calibri"/>
          <w:color w:val="000000"/>
        </w:rPr>
        <w:t> </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Se consideran miembros de la unidad familiar:</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w:t>
      </w:r>
    </w:p>
    <w:p w:rsidR="00AC553C" w:rsidRDefault="00AC553C" w:rsidP="007C71F7">
      <w:pPr>
        <w:ind w:left="1429" w:hanging="360"/>
        <w:jc w:val="both"/>
        <w:rPr>
          <w:rFonts w:ascii="Calibri" w:eastAsia="Times New Roman" w:hAnsi="Calibri" w:cs="Calibri"/>
          <w:color w:val="000000"/>
        </w:rPr>
      </w:pPr>
      <w:r>
        <w:rPr>
          <w:rFonts w:ascii="Gill Sans MT" w:eastAsia="Times New Roman" w:hAnsi="Gill Sans MT" w:cs="Calibri"/>
          <w:color w:val="000000"/>
        </w:rPr>
        <w:t>a)</w:t>
      </w:r>
      <w:r>
        <w:rPr>
          <w:rFonts w:eastAsia="Times New Roman" w:cs="Times New Roman"/>
          <w:color w:val="000000"/>
          <w:sz w:val="14"/>
          <w:szCs w:val="14"/>
        </w:rPr>
        <w:t> </w:t>
      </w:r>
      <w:r>
        <w:rPr>
          <w:rFonts w:ascii="Gill Sans MT" w:eastAsia="Times New Roman" w:hAnsi="Gill Sans MT" w:cs="Calibri"/>
          <w:color w:val="000000"/>
        </w:rPr>
        <w:t>El/la niño/a y/o adolescente por el que se solicita la subvención</w:t>
      </w:r>
    </w:p>
    <w:p w:rsidR="00AC553C" w:rsidRDefault="00AC553C" w:rsidP="007C71F7">
      <w:pPr>
        <w:ind w:left="1429" w:hanging="360"/>
        <w:jc w:val="both"/>
        <w:rPr>
          <w:rFonts w:ascii="Calibri" w:eastAsia="Times New Roman" w:hAnsi="Calibri" w:cs="Calibri"/>
          <w:color w:val="000000"/>
        </w:rPr>
      </w:pPr>
      <w:r>
        <w:rPr>
          <w:rFonts w:ascii="Gill Sans MT" w:eastAsia="Times New Roman" w:hAnsi="Gill Sans MT" w:cs="Calibri"/>
          <w:color w:val="000000"/>
        </w:rPr>
        <w:t>b)</w:t>
      </w:r>
      <w:r>
        <w:rPr>
          <w:rFonts w:eastAsia="Times New Roman" w:cs="Times New Roman"/>
          <w:color w:val="000000"/>
          <w:sz w:val="14"/>
          <w:szCs w:val="14"/>
        </w:rPr>
        <w:t> </w:t>
      </w:r>
      <w:r>
        <w:rPr>
          <w:rFonts w:ascii="Gill Sans MT" w:eastAsia="Times New Roman" w:hAnsi="Gill Sans MT" w:cs="Calibri"/>
          <w:color w:val="000000"/>
        </w:rPr>
        <w:t>El padre y la madre o tutores/as legales del/la niño/a y o adolescente.</w:t>
      </w:r>
    </w:p>
    <w:p w:rsidR="00AC553C" w:rsidRDefault="00AC553C" w:rsidP="007C71F7">
      <w:pPr>
        <w:ind w:left="1429"/>
        <w:jc w:val="both"/>
        <w:rPr>
          <w:rFonts w:ascii="Calibri" w:eastAsia="Times New Roman" w:hAnsi="Calibri" w:cs="Calibri"/>
          <w:color w:val="000000"/>
        </w:rPr>
      </w:pPr>
      <w:r>
        <w:rPr>
          <w:rFonts w:ascii="Gill Sans MT" w:eastAsia="Times New Roman" w:hAnsi="Gill Sans MT" w:cs="Calibri"/>
          <w:color w:val="000000"/>
        </w:rPr>
        <w:t>En caso de divorcio o separación legal, si la guardia y custodia del/la niño/a y/o adolescente es compartida se tendrán en cuenta los dos tutores en la unidad familiar. Si la guardia y custodia del/la niño/a y/o adolescente se atribuye a un solo tutor/a, no será miembro computable el/la ex cónyuge que no conviva con el/la niño/a y/o adolescente, pero se añadirá a la renta del tutor/a la pensión de alimentación y/o compensatoria que establezca la sentencia.</w:t>
      </w:r>
    </w:p>
    <w:p w:rsidR="00AC553C" w:rsidRDefault="00AC553C" w:rsidP="007C71F7">
      <w:pPr>
        <w:ind w:left="1429" w:hanging="360"/>
        <w:jc w:val="both"/>
        <w:rPr>
          <w:rFonts w:ascii="Calibri" w:eastAsia="Times New Roman" w:hAnsi="Calibri" w:cs="Calibri"/>
          <w:color w:val="000000"/>
        </w:rPr>
      </w:pPr>
      <w:r>
        <w:rPr>
          <w:rFonts w:ascii="Gill Sans MT" w:eastAsia="Times New Roman" w:hAnsi="Gill Sans MT" w:cs="Calibri"/>
          <w:color w:val="000000"/>
        </w:rPr>
        <w:t>c)</w:t>
      </w:r>
      <w:r>
        <w:rPr>
          <w:rFonts w:eastAsia="Times New Roman" w:cs="Times New Roman"/>
          <w:color w:val="000000"/>
          <w:sz w:val="14"/>
          <w:szCs w:val="14"/>
        </w:rPr>
        <w:t> </w:t>
      </w:r>
      <w:r>
        <w:rPr>
          <w:rFonts w:ascii="Gill Sans MT" w:eastAsia="Times New Roman" w:hAnsi="Gill Sans MT" w:cs="Calibri"/>
          <w:color w:val="000000"/>
        </w:rPr>
        <w:t>Los hermanos/as que conviven en el mismo domicilio</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lastRenderedPageBreak/>
        <w:t>No se tendrán en cuenta otras personas, aunque convivan en el domicilio familiar, con o sin relación de parentesco con el/la niño/a y/o adolescente, ni los/as abuelos/as que convivan con él/ella.</w:t>
      </w:r>
    </w:p>
    <w:p w:rsidR="00AC553C" w:rsidRDefault="00AC553C" w:rsidP="007C71F7">
      <w:pPr>
        <w:ind w:left="709" w:firstLine="60"/>
        <w:jc w:val="both"/>
        <w:rPr>
          <w:rFonts w:ascii="Gill Sans MT" w:eastAsia="Times New Roman" w:hAnsi="Gill Sans MT" w:cs="Calibri"/>
          <w:color w:val="000000"/>
        </w:rPr>
      </w:pPr>
      <w:r>
        <w:rPr>
          <w:rFonts w:ascii="Gill Sans MT" w:eastAsia="Times New Roman" w:hAnsi="Gill Sans MT" w:cs="Calibri"/>
          <w:color w:val="000000"/>
        </w:rPr>
        <w:t>El cumplimiento de estos requisitos se acreditará en el momento de la solicitud, mediante la presentación de la documentación que se indica en el apartado 9 de esta convocatoria.</w:t>
      </w:r>
    </w:p>
    <w:p w:rsidR="00AC553C" w:rsidRDefault="00AC553C" w:rsidP="007C71F7">
      <w:pPr>
        <w:ind w:left="709"/>
        <w:jc w:val="both"/>
        <w:rPr>
          <w:rFonts w:ascii="Calibri" w:eastAsia="Times New Roman" w:hAnsi="Calibri" w:cs="Calibri"/>
          <w:color w:val="000000"/>
        </w:rPr>
      </w:pPr>
    </w:p>
    <w:p w:rsidR="00AC553C" w:rsidRDefault="00AC553C" w:rsidP="007C71F7">
      <w:pPr>
        <w:spacing w:after="200" w:line="253" w:lineRule="atLeast"/>
        <w:ind w:left="709" w:firstLine="60"/>
        <w:jc w:val="both"/>
        <w:rPr>
          <w:rFonts w:ascii="Calibri" w:eastAsia="Times New Roman" w:hAnsi="Calibri" w:cs="Calibri"/>
          <w:color w:val="000000"/>
        </w:rPr>
      </w:pPr>
      <w:r>
        <w:rPr>
          <w:rFonts w:ascii="Gill Sans MT" w:eastAsia="Times New Roman" w:hAnsi="Gill Sans MT" w:cs="Calibri"/>
          <w:color w:val="000000"/>
        </w:rPr>
        <w:t>Las solicitudes que no cumplan todos los requisitos serán denegadas. Sin embargo, dado esta convocatoria es de concurrencia competitiva y el presupuesto es limitado, el cumplimiento de los requisitos de acceso no garantiza el otorgamiento efectivo de una subvención. </w:t>
      </w:r>
    </w:p>
    <w:p w:rsidR="00AC553C" w:rsidRDefault="00AC553C" w:rsidP="007C71F7">
      <w:pPr>
        <w:ind w:left="709"/>
        <w:jc w:val="both"/>
        <w:rPr>
          <w:rFonts w:ascii="Calibri" w:eastAsia="Times New Roman" w:hAnsi="Calibri" w:cs="Calibri"/>
          <w:color w:val="000000"/>
        </w:rPr>
      </w:pP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Calibri"/>
          <w:color w:val="000000"/>
        </w:rPr>
        <w:t> </w:t>
      </w:r>
      <w:r>
        <w:rPr>
          <w:rFonts w:ascii="Gill Sans MT" w:eastAsia="Times New Roman" w:hAnsi="Gill Sans MT" w:cs="Times New Roman"/>
          <w:b/>
          <w:bCs/>
          <w:color w:val="000000"/>
        </w:rPr>
        <w:t>6.</w:t>
      </w:r>
      <w:r>
        <w:rPr>
          <w:rFonts w:eastAsia="Times New Roman" w:cs="Times New Roman"/>
          <w:b/>
          <w:bCs/>
          <w:color w:val="000000"/>
          <w:sz w:val="14"/>
          <w:szCs w:val="14"/>
        </w:rPr>
        <w:t> </w:t>
      </w:r>
      <w:r>
        <w:rPr>
          <w:rFonts w:ascii="Gill Sans MT" w:eastAsia="Times New Roman" w:hAnsi="Gill Sans MT" w:cs="Times New Roman"/>
          <w:b/>
          <w:bCs/>
          <w:color w:val="000000"/>
        </w:rPr>
        <w:t>Obligaciones de las personas beneficiarias</w:t>
      </w:r>
    </w:p>
    <w:p w:rsidR="00AC553C" w:rsidRDefault="00AC553C" w:rsidP="007C71F7">
      <w:pPr>
        <w:ind w:left="709"/>
        <w:jc w:val="both"/>
        <w:rPr>
          <w:rFonts w:ascii="Calibri" w:eastAsia="Times New Roman" w:hAnsi="Calibri" w:cs="Calibri"/>
          <w:color w:val="000000"/>
          <w:sz w:val="22"/>
          <w:szCs w:val="22"/>
        </w:rPr>
      </w:pPr>
      <w:r>
        <w:rPr>
          <w:rFonts w:ascii="Gill Sans MT" w:eastAsia="Times New Roman" w:hAnsi="Gill Sans MT" w:cs="Calibri"/>
          <w:color w:val="000000"/>
        </w:rPr>
        <w:t> </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Son obligaciones de los/as beneficiarios/as de estas subvenciones:</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a) Las especificadas en el artículo 14 LGS. No obstante, previa acreditación documental de los interesados/as beneficiarios/as y en cumplimiento del principio de acción positiva a determinados grupos sociales desfavorecidos a que obliga el art. 9.2 de la CE y de la interpretación que del principio de igualdad del art. 14 tal como lo interpreta la jurisprudencia STC 98/1985 "</w:t>
      </w:r>
      <w:r>
        <w:rPr>
          <w:rFonts w:ascii="Gill Sans MT" w:eastAsia="Times New Roman" w:hAnsi="Gill Sans MT" w:cs="Calibri"/>
          <w:i/>
          <w:iCs/>
          <w:color w:val="000000"/>
        </w:rPr>
        <w:t>El art. 9.2. puede actuar como principio matizador de la igualdad formal consagrada en el art. 14, permitiendo regulaciones cuya desigualdad formal, se justifica en la promoción de la igualdad material </w:t>
      </w:r>
      <w:r>
        <w:rPr>
          <w:rFonts w:ascii="Gill Sans MT" w:eastAsia="Times New Roman" w:hAnsi="Gill Sans MT" w:cs="Calibri"/>
          <w:color w:val="000000"/>
        </w:rPr>
        <w:t>", se eximirá puntualmente de estar al corriente de obligaciones tributarias y/o de la Seguridad Social a aquellas madres, padres o tutores legales que estén en una situación de dificultad económica, que imposibilite su cumplimiento.</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b) Acreditar los requisitos exigidos para tener acceso a las subvenciones, previstos la cláusula anterior.</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c) Comunicar las variaciones o cambios existentes en la situación social y económica de la persona o de la unidad familiar de convivencia que puedan modificar las circunstancias que dieron lugar a la solicitud y resolución.</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d) Destinar la prestación a la finalidad que la motivó.</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e) Hacerse cargo de la del gasto que no sea subvencionado.</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f) Justificar la subvención mediante la presentación de facturas pagadas.</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g) Comunicar la obtención de otras prestaciones para la misma finalidad.</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h) Someterse a las actuaciones de comprobación y control financiero que efectúe el Ayuntamiento de Arenys de Mar y facilitar cuanta información y documentación le sea requerida.</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i) Valorada los importes concedidos cuando no se apliquen para las finalidades para las que se concedieron.</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j) Cualquier otra obligación relacionada directamente con el objeto de la ayuda y que específicamente se establezca en la convocatoria específica o en el acuerdo de concesión.</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k) Ejecutar las actividades subvencionadas de conformidad con los principios de buena administración, buena fe y presunción de legalidad, así como a su justificación de acuerdo con lo establecido en las presentes bases y en la convocatoria específica.</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El incumplimiento de estas obligaciones originará las responsabilidades que en cada caso correspondan y la incoación del expediente de reintegro de la subvención.</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b/>
          <w:bCs/>
          <w:color w:val="5B9BD5"/>
        </w:rPr>
        <w:lastRenderedPageBreak/>
        <w:t> </w:t>
      </w:r>
    </w:p>
    <w:p w:rsidR="00AC553C" w:rsidRDefault="00AC553C" w:rsidP="007C71F7">
      <w:pPr>
        <w:ind w:left="1066" w:hanging="357"/>
        <w:jc w:val="both"/>
        <w:rPr>
          <w:rFonts w:ascii="Gill Sans MT" w:eastAsia="Times New Roman" w:hAnsi="Gill Sans MT" w:cs="Times New Roman"/>
          <w:b/>
          <w:bCs/>
          <w:color w:val="000000"/>
        </w:rPr>
      </w:pPr>
    </w:p>
    <w:p w:rsidR="00AC553C" w:rsidRDefault="00AC553C" w:rsidP="007C71F7">
      <w:pPr>
        <w:ind w:left="1066" w:hanging="357"/>
        <w:jc w:val="both"/>
        <w:rPr>
          <w:rFonts w:eastAsia="Times New Roman" w:cs="Times New Roman"/>
          <w:color w:val="000000"/>
          <w:sz w:val="27"/>
          <w:szCs w:val="27"/>
        </w:rPr>
      </w:pPr>
      <w:r>
        <w:rPr>
          <w:rFonts w:ascii="Gill Sans MT" w:eastAsia="Times New Roman" w:hAnsi="Gill Sans MT" w:cs="Times New Roman"/>
          <w:b/>
          <w:bCs/>
          <w:color w:val="000000"/>
        </w:rPr>
        <w:t>7.</w:t>
      </w:r>
      <w:r>
        <w:rPr>
          <w:rFonts w:eastAsia="Times New Roman" w:cs="Times New Roman"/>
          <w:b/>
          <w:bCs/>
          <w:color w:val="000000"/>
          <w:sz w:val="14"/>
          <w:szCs w:val="14"/>
        </w:rPr>
        <w:t> </w:t>
      </w:r>
      <w:r>
        <w:rPr>
          <w:rFonts w:ascii="Gill Sans MT" w:eastAsia="Times New Roman" w:hAnsi="Gill Sans MT" w:cs="Times New Roman"/>
          <w:b/>
          <w:bCs/>
          <w:color w:val="000000"/>
        </w:rPr>
        <w:t>Órganos competentes para la instrucción y la propuesta de concesión</w:t>
      </w:r>
    </w:p>
    <w:p w:rsidR="00AC553C" w:rsidRDefault="00AC553C" w:rsidP="007C71F7">
      <w:pPr>
        <w:spacing w:before="240" w:after="40"/>
        <w:ind w:left="709"/>
        <w:jc w:val="both"/>
        <w:rPr>
          <w:rFonts w:eastAsia="Times New Roman" w:cs="Times New Roman"/>
          <w:color w:val="000000"/>
          <w:sz w:val="27"/>
          <w:szCs w:val="27"/>
        </w:rPr>
      </w:pPr>
      <w:r>
        <w:rPr>
          <w:rFonts w:ascii="Gill Sans MT" w:eastAsia="Times New Roman" w:hAnsi="Gill Sans MT" w:cs="Times New Roman"/>
          <w:color w:val="000000"/>
        </w:rPr>
        <w:t>El órgano responsable de la instrucción del procedimiento para el otorgamiento de las subvenciones será la Regidoría de Acción Social.</w:t>
      </w:r>
    </w:p>
    <w:p w:rsidR="00AC553C" w:rsidRDefault="00AC553C" w:rsidP="007C71F7">
      <w:pPr>
        <w:spacing w:before="240" w:after="40"/>
        <w:ind w:left="709"/>
        <w:jc w:val="both"/>
        <w:rPr>
          <w:rFonts w:ascii="Calibri" w:eastAsia="Times New Roman" w:hAnsi="Calibri" w:cs="Calibri"/>
          <w:color w:val="000000"/>
          <w:sz w:val="22"/>
          <w:szCs w:val="22"/>
        </w:rPr>
      </w:pPr>
      <w:r>
        <w:rPr>
          <w:rFonts w:ascii="Gill Sans MT" w:eastAsia="Times New Roman" w:hAnsi="Gill Sans MT" w:cs="Calibri"/>
          <w:color w:val="000000"/>
        </w:rPr>
        <w:t>Se constituirá un órgano colegiado de valoración, de acuerdo con lo previsto en la Ordenanza General de Subvenciones del Ayuntamiento de Arenys de Mar, formado por:</w:t>
      </w:r>
    </w:p>
    <w:p w:rsidR="00AC553C" w:rsidRDefault="00AC553C" w:rsidP="007C71F7">
      <w:pPr>
        <w:spacing w:before="240" w:after="40"/>
        <w:ind w:left="709"/>
        <w:jc w:val="both"/>
        <w:rPr>
          <w:rFonts w:ascii="Calibri" w:eastAsia="Times New Roman" w:hAnsi="Calibri" w:cs="Calibri"/>
          <w:color w:val="000000"/>
        </w:rPr>
      </w:pPr>
      <w:r>
        <w:rPr>
          <w:rFonts w:ascii="Gill Sans MT" w:eastAsia="Times New Roman" w:hAnsi="Gill Sans MT" w:cs="Calibri"/>
          <w:color w:val="000000"/>
        </w:rPr>
        <w:t xml:space="preserve">Presidente: </w:t>
      </w:r>
      <w:r w:rsidR="00C0177C">
        <w:rPr>
          <w:rFonts w:ascii="Gill Sans MT" w:eastAsia="Times New Roman" w:hAnsi="Gill Sans MT" w:cs="Calibri"/>
          <w:color w:val="000000"/>
        </w:rPr>
        <w:t>R</w:t>
      </w:r>
      <w:r>
        <w:rPr>
          <w:rFonts w:ascii="Gill Sans MT" w:eastAsia="Times New Roman" w:hAnsi="Gill Sans MT" w:cs="Calibri"/>
          <w:color w:val="000000"/>
        </w:rPr>
        <w:t>egidor de Acción Social, o persona en quien delegue.</w:t>
      </w:r>
    </w:p>
    <w:p w:rsidR="00AC553C" w:rsidRDefault="00AC553C" w:rsidP="007C71F7">
      <w:pPr>
        <w:spacing w:after="40"/>
        <w:ind w:left="709"/>
        <w:jc w:val="both"/>
        <w:rPr>
          <w:rFonts w:ascii="Calibri" w:eastAsia="Times New Roman" w:hAnsi="Calibri" w:cs="Calibri"/>
          <w:color w:val="000000"/>
        </w:rPr>
      </w:pPr>
      <w:r>
        <w:rPr>
          <w:rFonts w:ascii="Gill Sans MT" w:eastAsia="Times New Roman" w:hAnsi="Gill Sans MT" w:cs="Calibri"/>
          <w:color w:val="000000"/>
        </w:rPr>
        <w:t xml:space="preserve">Secretario: </w:t>
      </w:r>
      <w:r w:rsidR="00C0177C">
        <w:rPr>
          <w:rFonts w:ascii="Gill Sans MT" w:eastAsia="Times New Roman" w:hAnsi="Gill Sans MT" w:cs="Calibri"/>
          <w:color w:val="000000"/>
        </w:rPr>
        <w:t>S</w:t>
      </w:r>
      <w:r>
        <w:rPr>
          <w:rFonts w:ascii="Gill Sans MT" w:eastAsia="Times New Roman" w:hAnsi="Gill Sans MT" w:cs="Calibri"/>
          <w:color w:val="000000"/>
        </w:rPr>
        <w:t>ecretario del Ayuntamiento, o persona en quien delegue</w:t>
      </w:r>
    </w:p>
    <w:p w:rsidR="00AC553C" w:rsidRDefault="00AC553C" w:rsidP="007C71F7">
      <w:pPr>
        <w:spacing w:after="40"/>
        <w:ind w:left="709"/>
        <w:jc w:val="both"/>
        <w:rPr>
          <w:rFonts w:ascii="Calibri" w:eastAsia="Times New Roman" w:hAnsi="Calibri" w:cs="Calibri"/>
          <w:color w:val="000000"/>
        </w:rPr>
      </w:pPr>
      <w:r>
        <w:rPr>
          <w:rFonts w:ascii="Gill Sans MT" w:eastAsia="Times New Roman" w:hAnsi="Gill Sans MT" w:cs="Calibri"/>
          <w:color w:val="000000"/>
        </w:rPr>
        <w:t>Vocales:</w:t>
      </w:r>
    </w:p>
    <w:p w:rsidR="00AC553C" w:rsidRDefault="00AC553C" w:rsidP="007C71F7">
      <w:pPr>
        <w:pStyle w:val="Prrafodelista"/>
        <w:numPr>
          <w:ilvl w:val="0"/>
          <w:numId w:val="1"/>
        </w:numPr>
        <w:spacing w:after="40" w:line="240" w:lineRule="auto"/>
        <w:ind w:left="1444"/>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Mercè Ginesta Rey, jefa de Área de Acción Social. Suplente: Esther Marqués Soteras, trabajadora social de servicios sociales.</w:t>
      </w:r>
    </w:p>
    <w:p w:rsidR="00AC553C" w:rsidRDefault="00AC553C" w:rsidP="007C71F7">
      <w:pPr>
        <w:pStyle w:val="Prrafodelista"/>
        <w:numPr>
          <w:ilvl w:val="0"/>
          <w:numId w:val="1"/>
        </w:numPr>
        <w:spacing w:after="40" w:line="240" w:lineRule="auto"/>
        <w:ind w:left="1444"/>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 xml:space="preserve">Núria Hidalgo Hernández, Educadora Social de Servicios Sociales. Suplente: Silvia Amera Serra, educadora social de servicios sociales </w:t>
      </w:r>
    </w:p>
    <w:p w:rsidR="00AC553C" w:rsidRDefault="00AC553C" w:rsidP="007C71F7">
      <w:pPr>
        <w:pStyle w:val="Prrafodelista"/>
        <w:numPr>
          <w:ilvl w:val="0"/>
          <w:numId w:val="1"/>
        </w:numPr>
        <w:spacing w:after="40" w:line="240" w:lineRule="auto"/>
        <w:ind w:left="1444"/>
        <w:jc w:val="both"/>
        <w:textAlignment w:val="baseline"/>
        <w:rPr>
          <w:rFonts w:ascii="Gill Sans MT" w:eastAsia="Times New Roman" w:hAnsi="Gill Sans MT" w:cs="Calibri"/>
          <w:color w:val="000000"/>
          <w:lang w:eastAsia="es-ES"/>
        </w:rPr>
      </w:pPr>
      <w:r>
        <w:rPr>
          <w:rFonts w:ascii="Gill Sans MT" w:eastAsia="Times New Roman" w:hAnsi="Gill Sans MT" w:cs="Calibri"/>
          <w:color w:val="000000"/>
          <w:lang w:eastAsia="es-ES"/>
        </w:rPr>
        <w:t xml:space="preserve">Sandra Pérez Moya, Educadora Social de Servicios Sociales. Suplente: </w:t>
      </w:r>
      <w:proofErr w:type="spellStart"/>
      <w:r>
        <w:rPr>
          <w:rFonts w:ascii="Gill Sans MT" w:eastAsia="Times New Roman" w:hAnsi="Gill Sans MT" w:cs="Calibri"/>
          <w:color w:val="000000"/>
          <w:lang w:eastAsia="es-ES"/>
        </w:rPr>
        <w:t>Gemma</w:t>
      </w:r>
      <w:proofErr w:type="spellEnd"/>
      <w:r>
        <w:rPr>
          <w:rFonts w:ascii="Gill Sans MT" w:eastAsia="Times New Roman" w:hAnsi="Gill Sans MT" w:cs="Calibri"/>
          <w:color w:val="000000"/>
          <w:lang w:eastAsia="es-ES"/>
        </w:rPr>
        <w:t xml:space="preserve"> </w:t>
      </w:r>
      <w:proofErr w:type="spellStart"/>
      <w:r>
        <w:rPr>
          <w:rFonts w:ascii="Gill Sans MT" w:eastAsia="Times New Roman" w:hAnsi="Gill Sans MT" w:cs="Calibri"/>
          <w:color w:val="000000"/>
          <w:lang w:eastAsia="es-ES"/>
        </w:rPr>
        <w:t>Junoy</w:t>
      </w:r>
      <w:proofErr w:type="spellEnd"/>
      <w:r>
        <w:rPr>
          <w:rFonts w:ascii="Gill Sans MT" w:eastAsia="Times New Roman" w:hAnsi="Gill Sans MT" w:cs="Calibri"/>
          <w:color w:val="000000"/>
          <w:lang w:eastAsia="es-ES"/>
        </w:rPr>
        <w:t xml:space="preserve"> </w:t>
      </w:r>
      <w:proofErr w:type="spellStart"/>
      <w:r>
        <w:rPr>
          <w:rFonts w:ascii="Gill Sans MT" w:eastAsia="Times New Roman" w:hAnsi="Gill Sans MT" w:cs="Calibri"/>
          <w:color w:val="000000"/>
          <w:lang w:eastAsia="es-ES"/>
        </w:rPr>
        <w:t>Pinella</w:t>
      </w:r>
      <w:proofErr w:type="spellEnd"/>
      <w:r>
        <w:rPr>
          <w:rFonts w:ascii="Gill Sans MT" w:eastAsia="Times New Roman" w:hAnsi="Gill Sans MT" w:cs="Calibri"/>
          <w:color w:val="000000"/>
          <w:lang w:eastAsia="es-ES"/>
        </w:rPr>
        <w:t xml:space="preserve">, trabajadora social de servicios sociales. </w:t>
      </w:r>
    </w:p>
    <w:p w:rsidR="00AC553C" w:rsidRDefault="00AC553C" w:rsidP="007C71F7">
      <w:pPr>
        <w:pStyle w:val="Prrafodelista"/>
        <w:numPr>
          <w:ilvl w:val="0"/>
          <w:numId w:val="1"/>
        </w:numPr>
        <w:spacing w:after="40" w:line="240" w:lineRule="auto"/>
        <w:ind w:left="1444"/>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Montserrat Castillo Anguita, administrativa de Acción Social. Suplente Eva Garcia Ortega, administrativa de servicios sociales.</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El órgano colegiado de valoración aceptará o rechazará el dictamen técnico elaborado por la unidad de Acción Social, una vez estudiadas y valoradas las solicitudes presentadas de acuerdo con los criterios de valoración indicados en los puntos 11.1 y 11.2, lo que hará constar en el acta de la sesión de valoración de la convocatoria. La propuesta de la Comisión servirá de base para formular la propuesta de resolución. El acta y la propuesta de resolución se pronunciará sobre las subvenciones otorgadas, las denegadas y las desistidas.</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5B9BD5"/>
        </w:rPr>
        <w:t> </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La Alcaldía será el órgano competente para resolver y aprobar el otorgamiento correspondiente de acuerdo con la propuesta de la Comisión de Valoración.</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 </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En caso de resolución favorable, el Ayuntamiento de Arenys de Mar comunicará a las administraciones pertinentes, según los mecanismos establecidos legalmente, las personas beneficiarias de las subvenciones y las cantidades otorgadas.</w:t>
      </w:r>
    </w:p>
    <w:p w:rsidR="00AC553C" w:rsidRDefault="00AC553C" w:rsidP="007C71F7">
      <w:pPr>
        <w:spacing w:after="40"/>
        <w:ind w:left="709"/>
        <w:jc w:val="both"/>
        <w:rPr>
          <w:rFonts w:eastAsia="Times New Roman" w:cs="Times New Roman"/>
          <w:color w:val="000000"/>
          <w:sz w:val="27"/>
          <w:szCs w:val="27"/>
        </w:rPr>
      </w:pPr>
      <w:r>
        <w:rPr>
          <w:rFonts w:ascii="Gill Sans MT" w:eastAsia="Times New Roman" w:hAnsi="Gill Sans MT" w:cs="Times New Roman"/>
          <w:b/>
          <w:bCs/>
          <w:color w:val="5B9BD5"/>
        </w:rPr>
        <w:t> </w:t>
      </w:r>
    </w:p>
    <w:p w:rsidR="00AC553C" w:rsidRDefault="00AC553C" w:rsidP="007C71F7">
      <w:pPr>
        <w:spacing w:after="40"/>
        <w:ind w:left="709"/>
        <w:jc w:val="both"/>
        <w:rPr>
          <w:rFonts w:eastAsia="Times New Roman" w:cs="Times New Roman"/>
          <w:color w:val="000000"/>
          <w:sz w:val="27"/>
          <w:szCs w:val="27"/>
        </w:rPr>
      </w:pPr>
      <w:r>
        <w:rPr>
          <w:rFonts w:ascii="Gill Sans MT" w:eastAsia="Times New Roman" w:hAnsi="Gill Sans MT" w:cs="Times New Roman"/>
          <w:color w:val="000000"/>
        </w:rPr>
        <w:t>El Órgano competente para la concesión podrá discrecionalmente, dejar desierto el concurso o no agotar el crédito total previsto.</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br w:type="textWrapping" w:clear="all"/>
      </w:r>
      <w:r>
        <w:rPr>
          <w:rFonts w:ascii="Gill Sans MT" w:eastAsia="Times New Roman" w:hAnsi="Gill Sans MT" w:cs="Times New Roman"/>
          <w:b/>
          <w:bCs/>
          <w:color w:val="000000"/>
        </w:rPr>
        <w:t>8.</w:t>
      </w:r>
      <w:r>
        <w:rPr>
          <w:rFonts w:eastAsia="Times New Roman" w:cs="Times New Roman"/>
          <w:b/>
          <w:bCs/>
          <w:color w:val="000000"/>
          <w:sz w:val="14"/>
          <w:szCs w:val="14"/>
        </w:rPr>
        <w:t> </w:t>
      </w:r>
      <w:r>
        <w:rPr>
          <w:rFonts w:ascii="Gill Sans MT" w:eastAsia="Times New Roman" w:hAnsi="Gill Sans MT" w:cs="Times New Roman"/>
          <w:b/>
          <w:bCs/>
          <w:color w:val="000000"/>
        </w:rPr>
        <w:t>Plazo y lugar de presentación de las solicitudes</w:t>
      </w:r>
    </w:p>
    <w:p w:rsidR="00AC553C" w:rsidRDefault="00AC553C" w:rsidP="007C71F7">
      <w:pPr>
        <w:spacing w:after="40"/>
        <w:ind w:left="709"/>
        <w:jc w:val="both"/>
        <w:rPr>
          <w:rFonts w:eastAsia="Times New Roman" w:cs="Times New Roman"/>
          <w:color w:val="000000"/>
          <w:sz w:val="27"/>
          <w:szCs w:val="27"/>
        </w:rPr>
      </w:pPr>
      <w:r>
        <w:rPr>
          <w:rFonts w:ascii="Gill Sans MT" w:eastAsia="Times New Roman" w:hAnsi="Gill Sans MT" w:cs="Times New Roman"/>
          <w:color w:val="000000"/>
        </w:rPr>
        <w:t> </w:t>
      </w:r>
    </w:p>
    <w:p w:rsidR="00AC553C" w:rsidRDefault="00AC553C" w:rsidP="007C71F7">
      <w:pPr>
        <w:spacing w:after="40"/>
        <w:ind w:left="709"/>
        <w:jc w:val="both"/>
        <w:rPr>
          <w:rFonts w:eastAsia="Times New Roman" w:cs="Times New Roman"/>
          <w:color w:val="000000"/>
          <w:sz w:val="27"/>
          <w:szCs w:val="27"/>
        </w:rPr>
      </w:pPr>
      <w:r>
        <w:rPr>
          <w:rFonts w:ascii="Gill Sans MT" w:eastAsia="Times New Roman" w:hAnsi="Gill Sans MT" w:cs="Times New Roman"/>
          <w:color w:val="000000"/>
        </w:rPr>
        <w:t>El plazo de presentación de las solicitudes será de 10 días hábiles a contar desde el día siguiente de la publicación del anuncio en el BOP. Las solicitudes se podrán presentar:</w:t>
      </w:r>
    </w:p>
    <w:p w:rsidR="00AC553C" w:rsidRDefault="00AC553C" w:rsidP="007C71F7">
      <w:pPr>
        <w:ind w:left="709"/>
        <w:jc w:val="both"/>
        <w:rPr>
          <w:rFonts w:ascii="Gill Sans MT" w:eastAsia="Times New Roman" w:hAnsi="Gill Sans MT" w:cs="Times New Roman"/>
          <w:color w:val="5B9BD5"/>
          <w:sz w:val="22"/>
          <w:szCs w:val="22"/>
        </w:rPr>
      </w:pPr>
      <w:r>
        <w:rPr>
          <w:rFonts w:ascii="Gill Sans MT" w:eastAsia="Times New Roman" w:hAnsi="Gill Sans MT" w:cs="Times New Roman"/>
          <w:color w:val="5B9BD5"/>
        </w:rPr>
        <w:t> </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Presencialmente, y mediante cita previa, en el Registro de entrada del Ayuntamiento de Arenys de Mar (Oficina de Atención al Ciudadano)</w:t>
      </w:r>
    </w:p>
    <w:p w:rsidR="00AC553C" w:rsidRDefault="00AC553C" w:rsidP="007C71F7">
      <w:pPr>
        <w:pStyle w:val="Prrafodelista"/>
        <w:numPr>
          <w:ilvl w:val="0"/>
          <w:numId w:val="2"/>
        </w:numPr>
        <w:spacing w:after="0" w:line="240" w:lineRule="auto"/>
        <w:ind w:left="1789"/>
        <w:jc w:val="both"/>
        <w:rPr>
          <w:rFonts w:ascii="Times New Roman" w:eastAsia="Times New Roman" w:hAnsi="Times New Roman" w:cs="Times New Roman"/>
          <w:color w:val="000000"/>
          <w:sz w:val="27"/>
          <w:szCs w:val="27"/>
          <w:lang w:eastAsia="es-ES"/>
        </w:rPr>
      </w:pPr>
      <w:r>
        <w:rPr>
          <w:rFonts w:ascii="Gill Sans MT" w:eastAsia="Times New Roman" w:hAnsi="Gill Sans MT" w:cs="Times New Roman"/>
          <w:color w:val="000000"/>
          <w:lang w:eastAsia="es-ES"/>
        </w:rPr>
        <w:lastRenderedPageBreak/>
        <w:t>Presencialmente en las oficinas de Correos, a través del "correo administrativo", de acuerdo con lo previsto en el artículo 16.4, b) de la Ley 39/2015, de 1 de octubre, del procedimiento administrativo común de las administraciones públicas.</w:t>
      </w:r>
    </w:p>
    <w:p w:rsidR="00AC553C" w:rsidRDefault="00AC553C" w:rsidP="007C71F7">
      <w:pPr>
        <w:pStyle w:val="Prrafodelista"/>
        <w:numPr>
          <w:ilvl w:val="0"/>
          <w:numId w:val="2"/>
        </w:numPr>
        <w:spacing w:after="0" w:line="240" w:lineRule="auto"/>
        <w:ind w:left="1789"/>
        <w:jc w:val="both"/>
        <w:rPr>
          <w:rFonts w:ascii="Times New Roman" w:eastAsia="Times New Roman" w:hAnsi="Times New Roman" w:cs="Times New Roman"/>
          <w:color w:val="000000"/>
          <w:sz w:val="27"/>
          <w:szCs w:val="27"/>
          <w:lang w:eastAsia="es-ES"/>
        </w:rPr>
      </w:pPr>
      <w:r>
        <w:rPr>
          <w:rFonts w:ascii="Gill Sans MT" w:eastAsia="Times New Roman" w:hAnsi="Gill Sans MT" w:cs="Times New Roman"/>
          <w:color w:val="000000"/>
          <w:lang w:eastAsia="es-ES"/>
        </w:rPr>
        <w:t>Telemáticamente, en el registro del Ayuntamiento de Arenys de Mar.</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 </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El modelo específico de la solicitud se podrá obtener en la Oficina de Atención Ciudadana (OAC), en las dependencias de Servicios Sociales o en la web del Ayuntamiento </w:t>
      </w:r>
      <w:hyperlink r:id="rId7" w:history="1">
        <w:r>
          <w:rPr>
            <w:rStyle w:val="Hipervnculo"/>
            <w:rFonts w:ascii="Gill Sans MT" w:eastAsia="Times New Roman" w:hAnsi="Gill Sans MT" w:cs="Times New Roman"/>
          </w:rPr>
          <w:t>www.arenysdemar.cat</w:t>
        </w:r>
      </w:hyperlink>
    </w:p>
    <w:p w:rsidR="00AC553C" w:rsidRDefault="00AC553C" w:rsidP="007C71F7">
      <w:pPr>
        <w:spacing w:after="40"/>
        <w:ind w:left="709"/>
        <w:jc w:val="both"/>
        <w:rPr>
          <w:rFonts w:eastAsia="Times New Roman" w:cs="Times New Roman"/>
          <w:color w:val="000000"/>
          <w:sz w:val="27"/>
          <w:szCs w:val="27"/>
        </w:rPr>
      </w:pPr>
      <w:r>
        <w:rPr>
          <w:rFonts w:ascii="Gill Sans MT" w:eastAsia="Times New Roman" w:hAnsi="Gill Sans MT" w:cs="Times New Roman"/>
          <w:b/>
          <w:bCs/>
          <w:color w:val="5B9BD5"/>
        </w:rPr>
        <w:t> </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b/>
          <w:bCs/>
          <w:color w:val="5B9BD5"/>
        </w:rPr>
        <w:t> </w:t>
      </w:r>
    </w:p>
    <w:p w:rsidR="00AC553C" w:rsidRDefault="00AC553C" w:rsidP="007C71F7">
      <w:pPr>
        <w:ind w:left="1066" w:hanging="357"/>
        <w:jc w:val="both"/>
        <w:rPr>
          <w:rFonts w:eastAsia="Times New Roman" w:cs="Times New Roman"/>
          <w:color w:val="000000"/>
          <w:sz w:val="27"/>
          <w:szCs w:val="27"/>
        </w:rPr>
      </w:pPr>
      <w:r>
        <w:rPr>
          <w:rFonts w:ascii="Gill Sans MT" w:eastAsia="Times New Roman" w:hAnsi="Gill Sans MT" w:cs="Times New Roman"/>
          <w:b/>
          <w:bCs/>
          <w:color w:val="000000"/>
        </w:rPr>
        <w:t>9.</w:t>
      </w:r>
      <w:r>
        <w:rPr>
          <w:rFonts w:eastAsia="Times New Roman" w:cs="Times New Roman"/>
          <w:b/>
          <w:bCs/>
          <w:color w:val="000000"/>
          <w:sz w:val="14"/>
          <w:szCs w:val="14"/>
        </w:rPr>
        <w:t> </w:t>
      </w:r>
      <w:r>
        <w:rPr>
          <w:rFonts w:ascii="Gill Sans MT" w:eastAsia="Times New Roman" w:hAnsi="Gill Sans MT" w:cs="Times New Roman"/>
          <w:b/>
          <w:bCs/>
          <w:color w:val="000000"/>
        </w:rPr>
        <w:t>Documentos que deben acompañar la solicitud</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b/>
          <w:bCs/>
          <w:color w:val="000000"/>
        </w:rPr>
        <w:t> </w:t>
      </w:r>
    </w:p>
    <w:p w:rsidR="00AC553C" w:rsidRDefault="00AC553C" w:rsidP="007C71F7">
      <w:pPr>
        <w:pStyle w:val="Prrafodelista"/>
        <w:numPr>
          <w:ilvl w:val="0"/>
          <w:numId w:val="3"/>
        </w:numPr>
        <w:spacing w:before="120" w:after="120" w:line="240" w:lineRule="auto"/>
        <w:ind w:left="1429"/>
        <w:jc w:val="both"/>
        <w:rPr>
          <w:rFonts w:ascii="Times New Roman" w:eastAsia="Times New Roman" w:hAnsi="Times New Roman" w:cs="Times New Roman"/>
          <w:color w:val="000000"/>
          <w:sz w:val="14"/>
          <w:szCs w:val="14"/>
          <w:lang w:eastAsia="es-ES"/>
        </w:rPr>
      </w:pPr>
      <w:r>
        <w:rPr>
          <w:rFonts w:ascii="Gill Sans MT" w:eastAsia="Times New Roman" w:hAnsi="Gill Sans MT" w:cs="Calibri"/>
          <w:color w:val="000000"/>
          <w:lang w:eastAsia="es-ES"/>
        </w:rPr>
        <w:t>Impreso de la solicitud, según modelo específico, debidamente cumplimentado por cada uno de los niños o infantes para quien se solicita la subvención, indicando los conceptos que se solicitan:</w:t>
      </w:r>
    </w:p>
    <w:p w:rsidR="00AC553C" w:rsidRDefault="00AC553C" w:rsidP="007C71F7">
      <w:pPr>
        <w:pStyle w:val="Prrafodelista"/>
        <w:numPr>
          <w:ilvl w:val="0"/>
          <w:numId w:val="2"/>
        </w:numPr>
        <w:spacing w:before="120" w:after="120" w:line="240" w:lineRule="auto"/>
        <w:ind w:left="1789"/>
        <w:jc w:val="both"/>
        <w:rPr>
          <w:rFonts w:ascii="Gill Sans MT" w:eastAsia="Times New Roman" w:hAnsi="Gill Sans MT" w:cs="Calibri"/>
          <w:color w:val="000000"/>
          <w:lang w:eastAsia="es-ES"/>
        </w:rPr>
      </w:pPr>
      <w:r>
        <w:rPr>
          <w:rFonts w:ascii="Gill Sans MT" w:eastAsia="Times New Roman" w:hAnsi="Gill Sans MT" w:cs="Calibri"/>
          <w:color w:val="000000"/>
          <w:lang w:eastAsia="es-ES"/>
        </w:rPr>
        <w:t xml:space="preserve">libros y/o material escolar </w:t>
      </w:r>
    </w:p>
    <w:p w:rsidR="00AC553C" w:rsidRDefault="00AC553C" w:rsidP="007C71F7">
      <w:pPr>
        <w:spacing w:before="120" w:after="120"/>
        <w:ind w:left="1429"/>
        <w:jc w:val="both"/>
        <w:rPr>
          <w:rFonts w:ascii="Gill Sans MT" w:eastAsia="Times New Roman" w:hAnsi="Gill Sans MT" w:cs="Times New Roman"/>
          <w:color w:val="000000"/>
        </w:rPr>
      </w:pPr>
      <w:r>
        <w:rPr>
          <w:rFonts w:ascii="Gill Sans MT" w:eastAsia="Times New Roman" w:hAnsi="Gill Sans MT" w:cs="Times New Roman"/>
          <w:color w:val="000000"/>
        </w:rPr>
        <w:t>-     Colonias escolares y/o crédito de síntesis.</w:t>
      </w:r>
    </w:p>
    <w:p w:rsidR="00AC553C" w:rsidRDefault="00AC553C" w:rsidP="007C71F7">
      <w:pPr>
        <w:pStyle w:val="Prrafodelista"/>
        <w:spacing w:before="120" w:after="120" w:line="240" w:lineRule="auto"/>
        <w:ind w:left="1429"/>
        <w:jc w:val="both"/>
        <w:rPr>
          <w:rFonts w:ascii="Calibri" w:eastAsia="Times New Roman" w:hAnsi="Calibri" w:cs="Calibri"/>
          <w:color w:val="000000"/>
          <w:sz w:val="20"/>
          <w:szCs w:val="20"/>
          <w:lang w:eastAsia="es-ES"/>
        </w:rPr>
      </w:pPr>
    </w:p>
    <w:p w:rsidR="00AC553C" w:rsidRPr="00D830B5" w:rsidRDefault="00AC553C" w:rsidP="00D830B5">
      <w:pPr>
        <w:spacing w:before="120" w:after="120"/>
        <w:ind w:left="851"/>
        <w:jc w:val="both"/>
        <w:rPr>
          <w:rFonts w:ascii="Calibri" w:eastAsia="Times New Roman" w:hAnsi="Calibri" w:cs="Calibri"/>
          <w:color w:val="000000"/>
          <w:sz w:val="20"/>
          <w:szCs w:val="20"/>
        </w:rPr>
      </w:pPr>
      <w:r w:rsidRPr="00D830B5">
        <w:rPr>
          <w:rFonts w:ascii="Gill Sans MT" w:eastAsia="Times New Roman" w:hAnsi="Gill Sans MT" w:cs="Times New Roman"/>
          <w:color w:val="000000"/>
        </w:rPr>
        <w:t>Declaración</w:t>
      </w:r>
      <w:r w:rsidRPr="00D830B5">
        <w:rPr>
          <w:rFonts w:ascii="Gill Sans MT" w:eastAsia="Times New Roman" w:hAnsi="Gill Sans MT" w:cs="Calibri"/>
          <w:color w:val="000000"/>
        </w:rPr>
        <w:t xml:space="preserve"> de responsabilidad en la cual se haga constar:</w:t>
      </w:r>
    </w:p>
    <w:p w:rsidR="00AC553C" w:rsidRDefault="00AC553C" w:rsidP="007C71F7">
      <w:pPr>
        <w:pStyle w:val="Prrafodelista"/>
        <w:numPr>
          <w:ilvl w:val="0"/>
          <w:numId w:val="4"/>
        </w:numPr>
        <w:spacing w:before="120" w:after="120" w:line="240" w:lineRule="auto"/>
        <w:ind w:left="2509"/>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El cumplimiento de los requisitos para poder obtener la condición de beneficiario.</w:t>
      </w:r>
    </w:p>
    <w:p w:rsidR="00AC553C" w:rsidRDefault="00AC553C" w:rsidP="007C71F7">
      <w:pPr>
        <w:pStyle w:val="Prrafodelista"/>
        <w:numPr>
          <w:ilvl w:val="0"/>
          <w:numId w:val="4"/>
        </w:numPr>
        <w:spacing w:before="120" w:after="120" w:line="240" w:lineRule="auto"/>
        <w:ind w:left="2509"/>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El compromiso de cumplimiento de las obligaciones para la concesión de la subvención solicitada</w:t>
      </w:r>
    </w:p>
    <w:p w:rsidR="00AC553C" w:rsidRDefault="00AC553C" w:rsidP="007C71F7">
      <w:pPr>
        <w:pStyle w:val="Prrafodelista"/>
        <w:numPr>
          <w:ilvl w:val="0"/>
          <w:numId w:val="4"/>
        </w:numPr>
        <w:spacing w:before="120" w:after="120" w:line="240" w:lineRule="auto"/>
        <w:ind w:left="2509"/>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Autorización al Ayuntamiento de Arenys de Mar a realizar el pago correspondiente a favor de los centros educativos, si es necesario.</w:t>
      </w:r>
    </w:p>
    <w:p w:rsidR="00AC553C" w:rsidRDefault="00AC553C" w:rsidP="007C71F7">
      <w:pPr>
        <w:pStyle w:val="Prrafodelista"/>
        <w:numPr>
          <w:ilvl w:val="0"/>
          <w:numId w:val="4"/>
        </w:numPr>
        <w:spacing w:before="120" w:after="120" w:line="240" w:lineRule="auto"/>
        <w:ind w:left="2509"/>
        <w:jc w:val="both"/>
        <w:textAlignment w:val="baseline"/>
        <w:rPr>
          <w:rFonts w:ascii="Calibri" w:eastAsia="Times New Roman" w:hAnsi="Calibri" w:cs="Calibri"/>
          <w:color w:val="000000"/>
          <w:lang w:eastAsia="es-ES"/>
        </w:rPr>
      </w:pPr>
    </w:p>
    <w:p w:rsidR="00AC553C" w:rsidRDefault="00AC553C" w:rsidP="007C71F7">
      <w:pPr>
        <w:spacing w:before="120" w:after="120"/>
        <w:ind w:left="1069"/>
        <w:jc w:val="both"/>
        <w:rPr>
          <w:rFonts w:ascii="Gill Sans MT" w:eastAsia="Times New Roman" w:hAnsi="Gill Sans MT" w:cs="Calibri"/>
          <w:color w:val="000000"/>
        </w:rPr>
      </w:pPr>
      <w:r>
        <w:rPr>
          <w:rFonts w:ascii="Gill Sans MT" w:eastAsia="Times New Roman" w:hAnsi="Gill Sans MT" w:cs="Calibri"/>
          <w:color w:val="000000"/>
        </w:rPr>
        <w:t> </w:t>
      </w:r>
      <w:r w:rsidR="00D830B5">
        <w:rPr>
          <w:rFonts w:ascii="Gill Sans MT" w:eastAsia="Times New Roman" w:hAnsi="Gill Sans MT" w:cs="Calibri"/>
          <w:color w:val="000000"/>
        </w:rPr>
        <w:t>b</w:t>
      </w:r>
      <w:r>
        <w:rPr>
          <w:rFonts w:ascii="Gill Sans MT" w:eastAsia="Times New Roman" w:hAnsi="Gill Sans MT" w:cs="Calibri"/>
          <w:color w:val="000000"/>
        </w:rPr>
        <w:t>)</w:t>
      </w:r>
      <w:r>
        <w:rPr>
          <w:rFonts w:eastAsia="Times New Roman" w:cs="Times New Roman"/>
          <w:color w:val="000000"/>
          <w:sz w:val="14"/>
          <w:szCs w:val="14"/>
        </w:rPr>
        <w:t> </w:t>
      </w:r>
      <w:r>
        <w:rPr>
          <w:rFonts w:ascii="Gill Sans MT" w:eastAsia="Times New Roman" w:hAnsi="Gill Sans MT" w:cs="Calibri"/>
          <w:color w:val="000000"/>
        </w:rPr>
        <w:t xml:space="preserve">DNI, NIE o pasaporte en vigor del/de la solicitante y/o del/la representante legal. </w:t>
      </w:r>
    </w:p>
    <w:p w:rsidR="00AC553C" w:rsidRDefault="00AC553C" w:rsidP="007C71F7">
      <w:pPr>
        <w:spacing w:before="120" w:after="120"/>
        <w:ind w:left="1429" w:hanging="360"/>
        <w:jc w:val="both"/>
        <w:rPr>
          <w:rFonts w:ascii="Calibri" w:eastAsia="Times New Roman" w:hAnsi="Calibri" w:cs="Calibri"/>
          <w:color w:val="000000"/>
        </w:rPr>
      </w:pPr>
      <w:bookmarkStart w:id="1" w:name="_Hlk110403312"/>
      <w:r>
        <w:rPr>
          <w:rFonts w:ascii="Gill Sans MT" w:eastAsia="Times New Roman" w:hAnsi="Gill Sans MT" w:cs="Calibri"/>
          <w:color w:val="000000"/>
        </w:rPr>
        <w:t xml:space="preserve"> </w:t>
      </w:r>
      <w:r w:rsidR="00D830B5">
        <w:rPr>
          <w:rFonts w:ascii="Gill Sans MT" w:eastAsia="Times New Roman" w:hAnsi="Gill Sans MT" w:cs="Calibri"/>
          <w:color w:val="000000"/>
        </w:rPr>
        <w:t xml:space="preserve"> c</w:t>
      </w:r>
      <w:r>
        <w:rPr>
          <w:rFonts w:ascii="Gill Sans MT" w:eastAsia="Times New Roman" w:hAnsi="Gill Sans MT" w:cs="Calibri"/>
          <w:color w:val="000000"/>
        </w:rPr>
        <w:t xml:space="preserve">) </w:t>
      </w:r>
      <w:r>
        <w:rPr>
          <w:rFonts w:eastAsia="Times New Roman" w:cs="Times New Roman"/>
          <w:color w:val="000000"/>
          <w:sz w:val="14"/>
          <w:szCs w:val="14"/>
        </w:rPr>
        <w:t> </w:t>
      </w:r>
      <w:r>
        <w:rPr>
          <w:rFonts w:ascii="Gill Sans MT" w:eastAsia="Times New Roman" w:hAnsi="Gill Sans MT" w:cs="Calibri"/>
          <w:color w:val="000000"/>
        </w:rPr>
        <w:t>Autorización de todos los mayores de 16 años de la unidad familiar para que el Ayuntamiento pueda consultar los datos siguientes.:</w:t>
      </w:r>
      <w:bookmarkEnd w:id="1"/>
    </w:p>
    <w:p w:rsidR="00AC553C" w:rsidRDefault="00AC553C" w:rsidP="007C71F7">
      <w:pPr>
        <w:pStyle w:val="Prrafodelista"/>
        <w:numPr>
          <w:ilvl w:val="0"/>
          <w:numId w:val="5"/>
        </w:numPr>
        <w:spacing w:before="120" w:after="120" w:line="240" w:lineRule="auto"/>
        <w:ind w:left="1429"/>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Fiscales, de la Agencia Estatal de la Administración Tributaria</w:t>
      </w:r>
    </w:p>
    <w:p w:rsidR="00AC553C" w:rsidRDefault="00AC553C" w:rsidP="007C71F7">
      <w:pPr>
        <w:pStyle w:val="Prrafodelista"/>
        <w:numPr>
          <w:ilvl w:val="0"/>
          <w:numId w:val="5"/>
        </w:numPr>
        <w:spacing w:before="120" w:after="120" w:line="240" w:lineRule="auto"/>
        <w:ind w:left="1429"/>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de pensiones o prestaciones exentas de tributación de la Seguridad Social</w:t>
      </w:r>
    </w:p>
    <w:p w:rsidR="00AC553C" w:rsidRDefault="00AC553C" w:rsidP="007C71F7">
      <w:pPr>
        <w:pStyle w:val="Prrafodelista"/>
        <w:numPr>
          <w:ilvl w:val="0"/>
          <w:numId w:val="5"/>
        </w:numPr>
        <w:spacing w:before="120" w:after="120" w:line="240" w:lineRule="auto"/>
        <w:ind w:left="1429"/>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de cumplimiento de las obligaciones tributarias ante el Ayuntamiento de Arenys de Mar, la administración autonómica, la Agencia Estatal de la Administración Tributaria y de la Seguridad Social</w:t>
      </w:r>
    </w:p>
    <w:p w:rsidR="00AC553C" w:rsidRDefault="00AC553C" w:rsidP="007C71F7">
      <w:pPr>
        <w:spacing w:before="120" w:after="120"/>
        <w:ind w:left="1429"/>
        <w:jc w:val="both"/>
        <w:rPr>
          <w:rFonts w:ascii="Calibri" w:eastAsia="Times New Roman" w:hAnsi="Calibri" w:cs="Calibri"/>
          <w:color w:val="000000"/>
        </w:rPr>
      </w:pPr>
      <w:r>
        <w:rPr>
          <w:rFonts w:ascii="Gill Sans MT" w:eastAsia="Times New Roman" w:hAnsi="Gill Sans MT" w:cs="Calibri"/>
          <w:color w:val="000000"/>
        </w:rPr>
        <w:t>En el caso de miembros de 16 y 17 años, la autorización la deberán firmar sus padres o tutores legales.</w:t>
      </w:r>
    </w:p>
    <w:p w:rsidR="00AC553C" w:rsidRDefault="00AC553C" w:rsidP="007C71F7">
      <w:pPr>
        <w:spacing w:before="120" w:after="120"/>
        <w:ind w:left="709"/>
        <w:jc w:val="both"/>
        <w:rPr>
          <w:rFonts w:ascii="Calibri" w:eastAsia="Times New Roman" w:hAnsi="Calibri" w:cs="Calibri"/>
          <w:color w:val="000000"/>
        </w:rPr>
      </w:pPr>
      <w:r>
        <w:rPr>
          <w:rFonts w:ascii="Gill Sans MT" w:eastAsia="Times New Roman" w:hAnsi="Gill Sans MT" w:cs="Calibri"/>
          <w:color w:val="000000"/>
        </w:rPr>
        <w:t>Si no se autorizan estas consultas, será necesario aportar la siguiente documentación:</w:t>
      </w:r>
    </w:p>
    <w:p w:rsidR="00AC553C" w:rsidRDefault="00AC553C" w:rsidP="007C71F7">
      <w:pPr>
        <w:pStyle w:val="Prrafodelista"/>
        <w:numPr>
          <w:ilvl w:val="0"/>
          <w:numId w:val="6"/>
        </w:numPr>
        <w:spacing w:before="120" w:after="120" w:line="240" w:lineRule="auto"/>
        <w:ind w:left="1429"/>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Datos fiscales de todos los miembros mayores de 16 años de la unidad familiar:</w:t>
      </w:r>
    </w:p>
    <w:p w:rsidR="00AC553C" w:rsidRDefault="00AC553C" w:rsidP="007C71F7">
      <w:pPr>
        <w:pStyle w:val="Prrafodelista"/>
        <w:numPr>
          <w:ilvl w:val="0"/>
          <w:numId w:val="6"/>
        </w:numPr>
        <w:spacing w:after="200" w:line="253" w:lineRule="atLeast"/>
        <w:ind w:left="1429"/>
        <w:jc w:val="both"/>
        <w:rPr>
          <w:rFonts w:ascii="Calibri" w:eastAsia="Times New Roman" w:hAnsi="Calibri" w:cs="Calibri"/>
          <w:color w:val="000000"/>
          <w:lang w:eastAsia="es-ES"/>
        </w:rPr>
      </w:pPr>
      <w:r>
        <w:rPr>
          <w:rFonts w:ascii="Gill Sans MT" w:eastAsia="Times New Roman" w:hAnsi="Gill Sans MT" w:cs="Calibri"/>
          <w:color w:val="000000"/>
          <w:lang w:eastAsia="es-ES"/>
        </w:rPr>
        <w:t>Declaración de la renta o certificado negativo de Hacienda del último año.</w:t>
      </w:r>
    </w:p>
    <w:p w:rsidR="00AC553C" w:rsidRDefault="00AC553C" w:rsidP="007C71F7">
      <w:pPr>
        <w:pStyle w:val="Prrafodelista"/>
        <w:numPr>
          <w:ilvl w:val="0"/>
          <w:numId w:val="6"/>
        </w:numPr>
        <w:spacing w:before="120" w:after="120" w:line="240" w:lineRule="auto"/>
        <w:ind w:left="1417"/>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Certificados de pensiones o prestaciones exentas de tributación donde conste el concepto y la cuantía.</w:t>
      </w:r>
    </w:p>
    <w:p w:rsidR="00AC553C" w:rsidRDefault="00AC553C" w:rsidP="007C71F7">
      <w:pPr>
        <w:pStyle w:val="Prrafodelista"/>
        <w:numPr>
          <w:ilvl w:val="0"/>
          <w:numId w:val="6"/>
        </w:numPr>
        <w:spacing w:before="120" w:after="120" w:line="240" w:lineRule="auto"/>
        <w:ind w:left="1417"/>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lastRenderedPageBreak/>
        <w:t>Certificados de estar al corriente del cumplimiento de las obligaciones tributarias ante el Ayuntamiento de Arenys de Mar, la administración autonómica, la Agencia Estatal de la Administración Tributaria y la Seguridad Social</w:t>
      </w:r>
    </w:p>
    <w:p w:rsidR="00AC553C" w:rsidRDefault="00D830B5"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color w:val="000000"/>
        </w:rPr>
        <w:t>d</w:t>
      </w:r>
      <w:r w:rsidR="00AC553C">
        <w:rPr>
          <w:rFonts w:ascii="Gill Sans MT" w:eastAsia="Times New Roman" w:hAnsi="Gill Sans MT" w:cs="Calibri"/>
          <w:color w:val="000000"/>
        </w:rPr>
        <w:t>)</w:t>
      </w:r>
      <w:r w:rsidR="00AC553C">
        <w:rPr>
          <w:rFonts w:eastAsia="Times New Roman" w:cs="Times New Roman"/>
          <w:color w:val="000000"/>
          <w:sz w:val="14"/>
          <w:szCs w:val="14"/>
        </w:rPr>
        <w:t> </w:t>
      </w:r>
      <w:r w:rsidR="00AC553C">
        <w:rPr>
          <w:rFonts w:ascii="Gill Sans MT" w:eastAsia="Times New Roman" w:hAnsi="Gill Sans MT" w:cs="Calibri"/>
          <w:color w:val="000000"/>
        </w:rPr>
        <w:t>En el caso de que de algún miembro de la unidad familiar no sea posible la obtención del nivel individual de renta a través de la Agencia Estatal de Administración Tributaria, o la persona esté excluida de hacer la declaración de la renta, será necesario aportar una declaración responsable de ingresos económicos del año 2022 según modelo normalizado.</w:t>
      </w:r>
    </w:p>
    <w:p w:rsidR="00AC553C" w:rsidRDefault="00D830B5"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color w:val="000000"/>
        </w:rPr>
        <w:t xml:space="preserve"> e</w:t>
      </w:r>
      <w:r w:rsidR="00AC553C">
        <w:rPr>
          <w:rFonts w:ascii="Gill Sans MT" w:eastAsia="Times New Roman" w:hAnsi="Gill Sans MT" w:cs="Calibri"/>
          <w:color w:val="000000"/>
        </w:rPr>
        <w:t>)</w:t>
      </w:r>
      <w:r w:rsidR="00AC553C">
        <w:rPr>
          <w:rFonts w:eastAsia="Times New Roman" w:cs="Times New Roman"/>
          <w:color w:val="000000"/>
          <w:sz w:val="14"/>
          <w:szCs w:val="14"/>
        </w:rPr>
        <w:t> </w:t>
      </w:r>
      <w:r w:rsidR="00AC553C">
        <w:rPr>
          <w:rFonts w:ascii="Gill Sans MT" w:eastAsia="Times New Roman" w:hAnsi="Gill Sans MT" w:cs="Calibri"/>
          <w:color w:val="000000"/>
        </w:rPr>
        <w:t>Documento de datos bancarios sellado por el banco según modelo normalizado o certificado bancario donde realizar el ingreso en caso de que la subvención sea otorgada.</w:t>
      </w:r>
    </w:p>
    <w:p w:rsidR="00AC553C" w:rsidRDefault="00D830B5" w:rsidP="007C71F7">
      <w:pPr>
        <w:spacing w:before="120" w:after="120"/>
        <w:ind w:left="709"/>
        <w:jc w:val="both"/>
        <w:rPr>
          <w:rFonts w:ascii="Calibri" w:eastAsia="Times New Roman" w:hAnsi="Calibri" w:cs="Calibri"/>
          <w:color w:val="000000"/>
        </w:rPr>
      </w:pPr>
      <w:r>
        <w:rPr>
          <w:rFonts w:ascii="Gill Sans MT" w:eastAsia="Times New Roman" w:hAnsi="Gill Sans MT" w:cs="Calibri"/>
          <w:color w:val="000000"/>
        </w:rPr>
        <w:t>f</w:t>
      </w:r>
      <w:r w:rsidR="00AC553C">
        <w:rPr>
          <w:rFonts w:ascii="Gill Sans MT" w:eastAsia="Times New Roman" w:hAnsi="Gill Sans MT" w:cs="Calibri"/>
          <w:color w:val="000000"/>
        </w:rPr>
        <w:t>)</w:t>
      </w:r>
      <w:r w:rsidR="00AC553C">
        <w:rPr>
          <w:rFonts w:eastAsia="Times New Roman" w:cs="Times New Roman"/>
          <w:color w:val="000000"/>
          <w:sz w:val="14"/>
          <w:szCs w:val="14"/>
        </w:rPr>
        <w:t> </w:t>
      </w:r>
      <w:r w:rsidR="00AC553C">
        <w:rPr>
          <w:rFonts w:ascii="Gill Sans MT" w:eastAsia="Times New Roman" w:hAnsi="Gill Sans MT" w:cs="Calibri"/>
          <w:color w:val="000000"/>
        </w:rPr>
        <w:t>En caso de separación o divorcio, documento notarial, justificantes de interposición de la demanda, sentencia judicial, convenio regulador u otros documentos que demuestren esta situación y donde conste pensión alimenticia y custodia de hijos.</w:t>
      </w:r>
    </w:p>
    <w:p w:rsidR="00AC553C" w:rsidRDefault="00D830B5" w:rsidP="007C71F7">
      <w:pPr>
        <w:spacing w:before="120" w:after="120"/>
        <w:ind w:left="709"/>
        <w:jc w:val="both"/>
        <w:rPr>
          <w:rFonts w:ascii="Calibri" w:eastAsia="Times New Roman" w:hAnsi="Calibri" w:cs="Calibri"/>
          <w:color w:val="000000"/>
        </w:rPr>
      </w:pPr>
      <w:r>
        <w:rPr>
          <w:rFonts w:ascii="Gill Sans MT" w:eastAsia="Times New Roman" w:hAnsi="Gill Sans MT" w:cs="Calibri"/>
          <w:color w:val="000000"/>
        </w:rPr>
        <w:t>g</w:t>
      </w:r>
      <w:r w:rsidR="00AC553C">
        <w:rPr>
          <w:rFonts w:ascii="Gill Sans MT" w:eastAsia="Times New Roman" w:hAnsi="Gill Sans MT" w:cs="Calibri"/>
          <w:color w:val="000000"/>
        </w:rPr>
        <w:t>)</w:t>
      </w:r>
      <w:r w:rsidR="00AC553C">
        <w:rPr>
          <w:rFonts w:eastAsia="Times New Roman" w:cs="Times New Roman"/>
          <w:color w:val="000000"/>
          <w:sz w:val="14"/>
          <w:szCs w:val="14"/>
        </w:rPr>
        <w:t> </w:t>
      </w:r>
      <w:r w:rsidR="00AC553C">
        <w:rPr>
          <w:rFonts w:ascii="Gill Sans MT" w:eastAsia="Times New Roman" w:hAnsi="Gill Sans MT" w:cs="Calibri"/>
          <w:color w:val="000000"/>
        </w:rPr>
        <w:t>Título de familia numerosa en vigor</w:t>
      </w:r>
    </w:p>
    <w:p w:rsidR="00AC553C" w:rsidRDefault="00D830B5" w:rsidP="007C71F7">
      <w:pPr>
        <w:spacing w:before="120" w:after="120"/>
        <w:ind w:left="709"/>
        <w:jc w:val="both"/>
        <w:rPr>
          <w:rFonts w:ascii="Calibri" w:eastAsia="Times New Roman" w:hAnsi="Calibri" w:cs="Calibri"/>
          <w:color w:val="000000"/>
        </w:rPr>
      </w:pPr>
      <w:r>
        <w:rPr>
          <w:rFonts w:ascii="Gill Sans MT" w:eastAsia="Times New Roman" w:hAnsi="Gill Sans MT" w:cs="Calibri"/>
          <w:color w:val="000000"/>
        </w:rPr>
        <w:t>h</w:t>
      </w:r>
      <w:r w:rsidR="00AC553C">
        <w:rPr>
          <w:rFonts w:ascii="Gill Sans MT" w:eastAsia="Times New Roman" w:hAnsi="Gill Sans MT" w:cs="Calibri"/>
          <w:color w:val="000000"/>
        </w:rPr>
        <w:t>)</w:t>
      </w:r>
      <w:r w:rsidR="00AC553C">
        <w:rPr>
          <w:rFonts w:eastAsia="Times New Roman" w:cs="Times New Roman"/>
          <w:color w:val="000000"/>
          <w:sz w:val="14"/>
          <w:szCs w:val="14"/>
        </w:rPr>
        <w:t> </w:t>
      </w:r>
      <w:r w:rsidR="00AC553C">
        <w:rPr>
          <w:rFonts w:ascii="Gill Sans MT" w:eastAsia="Times New Roman" w:hAnsi="Gill Sans MT" w:cs="Calibri"/>
          <w:color w:val="000000"/>
        </w:rPr>
        <w:t>Título de familia monoparental en vigor</w:t>
      </w:r>
    </w:p>
    <w:p w:rsidR="00AC553C" w:rsidRDefault="00D830B5" w:rsidP="007C71F7">
      <w:pPr>
        <w:spacing w:before="120" w:after="120"/>
        <w:ind w:left="709"/>
        <w:jc w:val="both"/>
        <w:rPr>
          <w:rFonts w:ascii="Calibri" w:eastAsia="Times New Roman" w:hAnsi="Calibri" w:cs="Calibri"/>
          <w:color w:val="000000"/>
        </w:rPr>
      </w:pPr>
      <w:r>
        <w:rPr>
          <w:rFonts w:ascii="Gill Sans MT" w:eastAsia="Times New Roman" w:hAnsi="Gill Sans MT" w:cs="Calibri"/>
          <w:color w:val="000000"/>
        </w:rPr>
        <w:t>i</w:t>
      </w:r>
      <w:r w:rsidR="00AC553C">
        <w:rPr>
          <w:rFonts w:ascii="Gill Sans MT" w:eastAsia="Times New Roman" w:hAnsi="Gill Sans MT" w:cs="Calibri"/>
          <w:color w:val="000000"/>
        </w:rPr>
        <w:t>) Resolución de acogida de menor por familia extensa o ajena</w:t>
      </w:r>
    </w:p>
    <w:p w:rsidR="00AC553C" w:rsidRDefault="00D830B5" w:rsidP="007C71F7">
      <w:pPr>
        <w:spacing w:before="120" w:after="120"/>
        <w:ind w:left="709"/>
        <w:jc w:val="both"/>
        <w:rPr>
          <w:rFonts w:ascii="Calibri" w:eastAsia="Times New Roman" w:hAnsi="Calibri" w:cs="Calibri"/>
          <w:color w:val="000000"/>
        </w:rPr>
      </w:pPr>
      <w:r>
        <w:rPr>
          <w:rFonts w:ascii="Gill Sans MT" w:eastAsia="Times New Roman" w:hAnsi="Gill Sans MT" w:cs="Calibri"/>
          <w:color w:val="000000"/>
        </w:rPr>
        <w:t>j</w:t>
      </w:r>
      <w:r w:rsidR="00AC553C">
        <w:rPr>
          <w:rFonts w:ascii="Gill Sans MT" w:eastAsia="Times New Roman" w:hAnsi="Gill Sans MT" w:cs="Calibri"/>
          <w:color w:val="000000"/>
        </w:rPr>
        <w:t>)</w:t>
      </w:r>
      <w:r w:rsidR="00AC553C">
        <w:rPr>
          <w:rFonts w:eastAsia="Times New Roman" w:cs="Times New Roman"/>
          <w:color w:val="000000"/>
          <w:sz w:val="14"/>
          <w:szCs w:val="14"/>
        </w:rPr>
        <w:t> </w:t>
      </w:r>
      <w:r w:rsidR="00AC553C">
        <w:rPr>
          <w:rFonts w:ascii="Gill Sans MT" w:eastAsia="Times New Roman" w:hAnsi="Gill Sans MT" w:cs="Calibri"/>
          <w:color w:val="000000"/>
        </w:rPr>
        <w:t>Certificado de discapacidad de algún miembro de la unidad familiar</w:t>
      </w:r>
    </w:p>
    <w:p w:rsidR="00AC553C" w:rsidRDefault="00AC553C" w:rsidP="007C71F7">
      <w:pPr>
        <w:spacing w:before="120" w:after="120"/>
        <w:ind w:left="709"/>
        <w:jc w:val="both"/>
        <w:rPr>
          <w:rFonts w:ascii="Gill Sans MT" w:eastAsia="Times New Roman" w:hAnsi="Gill Sans MT" w:cs="Calibri"/>
          <w:color w:val="000000"/>
        </w:rPr>
      </w:pPr>
      <w:r>
        <w:rPr>
          <w:rFonts w:ascii="Gill Sans MT" w:eastAsia="Times New Roman" w:hAnsi="Gill Sans MT" w:cs="Calibri"/>
          <w:color w:val="000000"/>
        </w:rPr>
        <w:t>k)</w:t>
      </w:r>
      <w:r>
        <w:rPr>
          <w:rFonts w:eastAsia="Times New Roman" w:cs="Times New Roman"/>
          <w:color w:val="000000"/>
          <w:sz w:val="14"/>
          <w:szCs w:val="14"/>
        </w:rPr>
        <w:t> </w:t>
      </w:r>
      <w:r>
        <w:rPr>
          <w:rFonts w:ascii="Gill Sans MT" w:eastAsia="Times New Roman" w:hAnsi="Gill Sans MT" w:cs="Calibri"/>
          <w:color w:val="000000"/>
        </w:rPr>
        <w:t>Certificado de dependencia de algún miembro de la unidad familiar</w:t>
      </w:r>
    </w:p>
    <w:p w:rsidR="00AC553C" w:rsidRDefault="00AC553C" w:rsidP="007C71F7">
      <w:pPr>
        <w:spacing w:before="120" w:after="120"/>
        <w:ind w:left="709"/>
        <w:jc w:val="both"/>
        <w:rPr>
          <w:rFonts w:ascii="Calibri" w:eastAsia="Times New Roman" w:hAnsi="Calibri" w:cs="Calibri"/>
          <w:color w:val="000000"/>
        </w:rPr>
      </w:pPr>
      <w:r>
        <w:rPr>
          <w:rFonts w:ascii="Gill Sans MT" w:eastAsia="Times New Roman" w:hAnsi="Gill Sans MT" w:cs="Calibri"/>
          <w:color w:val="000000"/>
        </w:rPr>
        <w:t>l) Autorización para que el Ayuntamiento pueda consultar a los centros escolares si han percibido alguna otra ayuda por los mismos conceptos y los importes concedidos.</w:t>
      </w:r>
    </w:p>
    <w:p w:rsidR="00AC553C" w:rsidRDefault="00AC553C" w:rsidP="007C71F7">
      <w:pPr>
        <w:spacing w:before="120" w:after="120"/>
        <w:ind w:left="709"/>
        <w:jc w:val="both"/>
        <w:rPr>
          <w:rFonts w:ascii="Calibri" w:eastAsia="Times New Roman" w:hAnsi="Calibri" w:cs="Calibri"/>
          <w:color w:val="000000"/>
        </w:rPr>
      </w:pPr>
      <w:r>
        <w:rPr>
          <w:rFonts w:ascii="Gill Sans MT" w:eastAsia="Times New Roman" w:hAnsi="Gill Sans MT" w:cs="Calibri"/>
          <w:color w:val="000000"/>
        </w:rPr>
        <w:t> </w:t>
      </w:r>
    </w:p>
    <w:p w:rsidR="00AC553C" w:rsidRDefault="00AC553C" w:rsidP="007C71F7">
      <w:pPr>
        <w:spacing w:before="120" w:after="120"/>
        <w:ind w:left="709"/>
        <w:jc w:val="both"/>
        <w:rPr>
          <w:rFonts w:ascii="Calibri" w:eastAsia="Times New Roman" w:hAnsi="Calibri" w:cs="Calibri"/>
          <w:color w:val="000000"/>
        </w:rPr>
      </w:pPr>
      <w:r>
        <w:rPr>
          <w:rFonts w:ascii="Gill Sans MT" w:eastAsia="Times New Roman" w:hAnsi="Gill Sans MT" w:cs="Calibri"/>
          <w:color w:val="000000"/>
        </w:rPr>
        <w:t>En el caso de niños en régimen de custodia compartida también habrá que acreditar la situación económica del progenitor no empadronado con el niño. Concretamente, deberá aportar:</w:t>
      </w:r>
    </w:p>
    <w:p w:rsidR="00AC553C" w:rsidRDefault="00AC553C" w:rsidP="007C71F7">
      <w:pPr>
        <w:pStyle w:val="Prrafodelista"/>
        <w:numPr>
          <w:ilvl w:val="0"/>
          <w:numId w:val="7"/>
        </w:numPr>
        <w:spacing w:before="120" w:after="120" w:line="240" w:lineRule="auto"/>
        <w:ind w:left="1429"/>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Autorización del otro progenitor al Ayuntamiento a consultar los siguientes datos:</w:t>
      </w:r>
    </w:p>
    <w:p w:rsidR="00AC553C" w:rsidRDefault="00AC553C" w:rsidP="007C71F7">
      <w:pPr>
        <w:pStyle w:val="Prrafodelista"/>
        <w:spacing w:before="120" w:after="120" w:line="240" w:lineRule="auto"/>
        <w:ind w:left="1429"/>
        <w:jc w:val="both"/>
        <w:textAlignment w:val="baseline"/>
        <w:rPr>
          <w:rFonts w:ascii="Calibri" w:eastAsia="Times New Roman" w:hAnsi="Calibri" w:cs="Calibri"/>
          <w:color w:val="000000"/>
          <w:lang w:eastAsia="es-ES"/>
        </w:rPr>
      </w:pPr>
    </w:p>
    <w:p w:rsidR="00AC553C" w:rsidRDefault="00AC553C" w:rsidP="007C71F7">
      <w:pPr>
        <w:pStyle w:val="Prrafodelista"/>
        <w:numPr>
          <w:ilvl w:val="1"/>
          <w:numId w:val="8"/>
        </w:numPr>
        <w:spacing w:before="120" w:after="120" w:line="240" w:lineRule="auto"/>
        <w:ind w:left="2149"/>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fiscales de la Agencia Estatal de la Administración Tributaria</w:t>
      </w:r>
    </w:p>
    <w:p w:rsidR="00AC553C" w:rsidRDefault="00AC553C" w:rsidP="007C71F7">
      <w:pPr>
        <w:pStyle w:val="Prrafodelista"/>
        <w:numPr>
          <w:ilvl w:val="1"/>
          <w:numId w:val="8"/>
        </w:numPr>
        <w:spacing w:before="120" w:after="120" w:line="240" w:lineRule="auto"/>
        <w:ind w:left="2149"/>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de pensiones o prestaciones exentas de tributación de la Seguridad Social</w:t>
      </w:r>
    </w:p>
    <w:p w:rsidR="00AC553C" w:rsidRDefault="00AC553C" w:rsidP="007C71F7">
      <w:pPr>
        <w:pStyle w:val="Prrafodelista"/>
        <w:numPr>
          <w:ilvl w:val="1"/>
          <w:numId w:val="8"/>
        </w:numPr>
        <w:spacing w:before="120" w:after="120" w:line="240" w:lineRule="auto"/>
        <w:ind w:left="2149"/>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de cumplimiento de las obligaciones tributarias ante el Ayuntamiento de Arenys de Mar, la administración autonómica, la Agencia Estatal de la Administración Tributaria y la Seguridad Social</w:t>
      </w:r>
    </w:p>
    <w:p w:rsidR="00AC553C" w:rsidRDefault="00AC553C" w:rsidP="007C71F7">
      <w:pPr>
        <w:spacing w:before="120" w:after="120"/>
        <w:ind w:left="709"/>
        <w:jc w:val="both"/>
        <w:rPr>
          <w:rFonts w:ascii="Calibri" w:eastAsia="Times New Roman" w:hAnsi="Calibri" w:cs="Calibri"/>
          <w:color w:val="000000"/>
        </w:rPr>
      </w:pPr>
      <w:r>
        <w:rPr>
          <w:rFonts w:ascii="Gill Sans MT" w:eastAsia="Times New Roman" w:hAnsi="Gill Sans MT" w:cs="Calibri"/>
          <w:color w:val="000000"/>
        </w:rPr>
        <w:t>En caso de no autorizar estas consultas, será necesario aportar la siguiente documentación:</w:t>
      </w:r>
    </w:p>
    <w:p w:rsidR="00AC553C" w:rsidRDefault="00AC553C" w:rsidP="007C71F7">
      <w:pPr>
        <w:pStyle w:val="Prrafodelista"/>
        <w:numPr>
          <w:ilvl w:val="0"/>
          <w:numId w:val="9"/>
        </w:numPr>
        <w:spacing w:before="120" w:after="120" w:line="240" w:lineRule="auto"/>
        <w:ind w:left="1429"/>
        <w:jc w:val="both"/>
        <w:textAlignment w:val="baseline"/>
        <w:rPr>
          <w:rFonts w:ascii="Calibri" w:eastAsia="Times New Roman" w:hAnsi="Calibri" w:cs="Calibri"/>
          <w:color w:val="000000"/>
          <w:lang w:eastAsia="es-ES"/>
        </w:rPr>
      </w:pPr>
      <w:r>
        <w:rPr>
          <w:rFonts w:ascii="Gill Sans MT" w:eastAsia="Times New Roman" w:hAnsi="Gill Sans MT" w:cs="Calibri"/>
          <w:color w:val="000000"/>
          <w:lang w:eastAsia="es-ES"/>
        </w:rPr>
        <w:t>Datos fiscales del otro progenitor:</w:t>
      </w:r>
    </w:p>
    <w:p w:rsidR="00AC553C" w:rsidRDefault="00AC553C" w:rsidP="007C71F7">
      <w:pPr>
        <w:pStyle w:val="Prrafodelista"/>
        <w:spacing w:before="120" w:after="120" w:line="240" w:lineRule="auto"/>
        <w:ind w:left="1429"/>
        <w:jc w:val="both"/>
        <w:textAlignment w:val="baseline"/>
        <w:rPr>
          <w:rFonts w:ascii="Calibri" w:eastAsia="Times New Roman" w:hAnsi="Calibri" w:cs="Calibri"/>
          <w:color w:val="000000"/>
          <w:lang w:eastAsia="es-ES"/>
        </w:rPr>
      </w:pPr>
    </w:p>
    <w:p w:rsidR="00AC553C" w:rsidRDefault="00AC553C" w:rsidP="007C71F7">
      <w:pPr>
        <w:pStyle w:val="Prrafodelista"/>
        <w:numPr>
          <w:ilvl w:val="0"/>
          <w:numId w:val="7"/>
        </w:numPr>
        <w:spacing w:after="200" w:line="253" w:lineRule="atLeast"/>
        <w:ind w:left="1429"/>
        <w:jc w:val="both"/>
        <w:rPr>
          <w:rFonts w:ascii="Calibri" w:eastAsia="Times New Roman" w:hAnsi="Calibri" w:cs="Calibri"/>
          <w:color w:val="000000"/>
          <w:lang w:eastAsia="es-ES"/>
        </w:rPr>
      </w:pPr>
      <w:r>
        <w:rPr>
          <w:rFonts w:ascii="Gill Sans MT" w:eastAsia="Times New Roman" w:hAnsi="Gill Sans MT" w:cs="Calibri"/>
          <w:color w:val="000000"/>
          <w:lang w:eastAsia="es-ES"/>
        </w:rPr>
        <w:t>Declaración de la renta o certificado negativo de Hacienda del 2022.</w:t>
      </w:r>
    </w:p>
    <w:p w:rsidR="00AC553C" w:rsidRDefault="00AC553C" w:rsidP="007C71F7">
      <w:pPr>
        <w:pStyle w:val="Prrafodelista"/>
        <w:numPr>
          <w:ilvl w:val="0"/>
          <w:numId w:val="10"/>
        </w:numPr>
        <w:spacing w:after="200" w:line="253" w:lineRule="atLeast"/>
        <w:ind w:left="1429"/>
        <w:jc w:val="both"/>
        <w:rPr>
          <w:rFonts w:ascii="Calibri" w:eastAsia="Times New Roman" w:hAnsi="Calibri" w:cs="Calibri"/>
          <w:color w:val="000000"/>
          <w:lang w:eastAsia="es-ES"/>
        </w:rPr>
      </w:pPr>
      <w:r>
        <w:rPr>
          <w:rFonts w:ascii="Gill Sans MT" w:eastAsia="Times New Roman" w:hAnsi="Gill Sans MT" w:cs="Calibri"/>
          <w:color w:val="000000"/>
          <w:lang w:eastAsia="es-ES"/>
        </w:rPr>
        <w:t>Certificados de pensiones o prestaciones exentas de tributación donde conste el concepto y la cuantía.</w:t>
      </w:r>
    </w:p>
    <w:p w:rsidR="00AC553C" w:rsidRDefault="00AC553C" w:rsidP="007C71F7">
      <w:pPr>
        <w:pStyle w:val="Prrafodelista"/>
        <w:numPr>
          <w:ilvl w:val="0"/>
          <w:numId w:val="10"/>
        </w:numPr>
        <w:spacing w:after="200" w:line="253" w:lineRule="atLeast"/>
        <w:ind w:left="1429"/>
        <w:jc w:val="both"/>
        <w:rPr>
          <w:rFonts w:ascii="Calibri" w:eastAsia="Times New Roman" w:hAnsi="Calibri" w:cs="Calibri"/>
          <w:color w:val="000000"/>
          <w:lang w:eastAsia="es-ES"/>
        </w:rPr>
      </w:pPr>
      <w:r>
        <w:rPr>
          <w:rFonts w:ascii="Gill Sans MT" w:eastAsia="Times New Roman" w:hAnsi="Gill Sans MT" w:cs="Calibri"/>
          <w:color w:val="000000"/>
          <w:lang w:eastAsia="es-ES"/>
        </w:rPr>
        <w:t>Certificados de estar al corriente del cumplimiento de las obligaciones tributarias ante el Ayuntamiento de Arenys de Mar, la administración autonómica, la Agencia Estatal de la Administración Tributaria y la Seguridad Social</w:t>
      </w:r>
    </w:p>
    <w:p w:rsidR="00AC553C" w:rsidRDefault="00AC553C"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color w:val="000000"/>
        </w:rPr>
        <w:t xml:space="preserve">En el caso de que no sea posible la obtención del nivel individual de renta del otro progenitor </w:t>
      </w:r>
      <w:r>
        <w:rPr>
          <w:rFonts w:ascii="Gill Sans MT" w:eastAsia="Times New Roman" w:hAnsi="Gill Sans MT" w:cs="Calibri"/>
          <w:color w:val="000000"/>
        </w:rPr>
        <w:lastRenderedPageBreak/>
        <w:t>a través de la Agencia Estatal de Administración Tributaria, o la persona esté exenta de presentar la declaración de la renta, será necesario aportar una declaración responsable de ingresos económicos del año 2022.</w:t>
      </w:r>
    </w:p>
    <w:p w:rsidR="00AC553C" w:rsidRDefault="00AC553C"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color w:val="000000"/>
        </w:rPr>
        <w:t>Si no se aporta la autorización para consultar datos fiscales, o documentación alternativa indicada del otro progenitor, se valorará la subvención del 50% de la cantidad que corresponda.</w:t>
      </w:r>
    </w:p>
    <w:p w:rsidR="00AC553C" w:rsidRDefault="00AC553C" w:rsidP="007C71F7">
      <w:pPr>
        <w:spacing w:before="120" w:after="120"/>
        <w:ind w:left="709"/>
        <w:jc w:val="both"/>
        <w:rPr>
          <w:rFonts w:ascii="Gill Sans MT" w:eastAsia="Times New Roman" w:hAnsi="Gill Sans MT" w:cs="Calibri"/>
          <w:color w:val="000000"/>
        </w:rPr>
      </w:pPr>
      <w:r>
        <w:rPr>
          <w:rFonts w:ascii="Gill Sans MT" w:eastAsia="Times New Roman" w:hAnsi="Gill Sans MT" w:cs="Calibri"/>
          <w:color w:val="000000"/>
        </w:rPr>
        <w:t>En el momento de la solicitud se podrán aportar los justificantes de pago de facturas de libros y de las cuotas de material escolar abonados a los centros escolares del curso 2023/24, que han de reunir los siguientes requisitos:</w:t>
      </w:r>
    </w:p>
    <w:p w:rsidR="00AC553C" w:rsidRDefault="00AC553C" w:rsidP="007C71F7">
      <w:pPr>
        <w:pStyle w:val="Prrafodelista"/>
        <w:numPr>
          <w:ilvl w:val="0"/>
          <w:numId w:val="10"/>
        </w:numPr>
        <w:spacing w:before="120" w:after="120" w:line="240" w:lineRule="auto"/>
        <w:ind w:left="1429"/>
        <w:jc w:val="both"/>
        <w:textAlignment w:val="baseline"/>
        <w:rPr>
          <w:rFonts w:ascii="Gill Sans MT" w:eastAsia="Times New Roman" w:hAnsi="Gill Sans MT" w:cs="Calibri"/>
          <w:color w:val="000000"/>
          <w:lang w:eastAsia="es-ES"/>
        </w:rPr>
      </w:pPr>
      <w:r>
        <w:rPr>
          <w:rFonts w:ascii="Gill Sans MT" w:eastAsia="Times New Roman" w:hAnsi="Gill Sans MT" w:cs="Calibri"/>
          <w:color w:val="000000"/>
          <w:lang w:eastAsia="es-ES"/>
        </w:rPr>
        <w:t>Tienen que ser posteriores al 01/06/2023.</w:t>
      </w:r>
    </w:p>
    <w:p w:rsidR="00AC553C" w:rsidRDefault="00AC553C" w:rsidP="007C71F7">
      <w:pPr>
        <w:pStyle w:val="Prrafodelista"/>
        <w:numPr>
          <w:ilvl w:val="0"/>
          <w:numId w:val="10"/>
        </w:numPr>
        <w:spacing w:before="120" w:after="120" w:line="240" w:lineRule="auto"/>
        <w:ind w:left="1429"/>
        <w:jc w:val="both"/>
        <w:textAlignment w:val="baseline"/>
        <w:rPr>
          <w:rFonts w:ascii="Gill Sans MT" w:eastAsia="Times New Roman" w:hAnsi="Gill Sans MT" w:cs="Calibri"/>
          <w:color w:val="000000"/>
          <w:lang w:eastAsia="es-ES"/>
        </w:rPr>
      </w:pPr>
      <w:r>
        <w:rPr>
          <w:rFonts w:ascii="Gill Sans MT" w:eastAsia="Times New Roman" w:hAnsi="Gill Sans MT" w:cs="Calibri"/>
          <w:color w:val="000000"/>
          <w:lang w:eastAsia="es-ES"/>
        </w:rPr>
        <w:t>Han de ser originales o copias compulsadas.</w:t>
      </w:r>
    </w:p>
    <w:p w:rsidR="00AC553C" w:rsidRDefault="00AC553C" w:rsidP="007C71F7">
      <w:pPr>
        <w:pStyle w:val="Prrafodelista"/>
        <w:numPr>
          <w:ilvl w:val="0"/>
          <w:numId w:val="10"/>
        </w:numPr>
        <w:spacing w:before="120" w:after="120" w:line="240" w:lineRule="auto"/>
        <w:ind w:left="1429"/>
        <w:jc w:val="both"/>
        <w:textAlignment w:val="baseline"/>
        <w:rPr>
          <w:rFonts w:ascii="Gill Sans MT" w:eastAsia="Times New Roman" w:hAnsi="Gill Sans MT" w:cs="Calibri"/>
          <w:color w:val="000000"/>
          <w:lang w:eastAsia="es-ES"/>
        </w:rPr>
      </w:pPr>
      <w:r>
        <w:rPr>
          <w:rFonts w:ascii="Gill Sans MT" w:eastAsia="Times New Roman" w:hAnsi="Gill Sans MT" w:cs="Calibri"/>
          <w:color w:val="000000"/>
          <w:lang w:eastAsia="es-ES"/>
        </w:rPr>
        <w:t>Se tienen que haber emitido obligatoriamente a nombre del solicitante.</w:t>
      </w:r>
    </w:p>
    <w:p w:rsidR="00AC553C" w:rsidRDefault="00AC553C" w:rsidP="007C71F7">
      <w:pPr>
        <w:pStyle w:val="Prrafodelista"/>
        <w:numPr>
          <w:ilvl w:val="0"/>
          <w:numId w:val="10"/>
        </w:numPr>
        <w:spacing w:before="120" w:after="120" w:line="240" w:lineRule="auto"/>
        <w:ind w:left="1429"/>
        <w:jc w:val="both"/>
        <w:textAlignment w:val="baseline"/>
        <w:rPr>
          <w:rFonts w:ascii="Gill Sans MT" w:eastAsia="Times New Roman" w:hAnsi="Gill Sans MT" w:cs="Calibri"/>
          <w:color w:val="000000"/>
          <w:lang w:eastAsia="es-ES"/>
        </w:rPr>
      </w:pPr>
      <w:r>
        <w:rPr>
          <w:rFonts w:ascii="Gill Sans MT" w:eastAsia="Times New Roman" w:hAnsi="Gill Sans MT" w:cs="Calibri"/>
          <w:color w:val="000000"/>
          <w:lang w:eastAsia="es-ES"/>
        </w:rPr>
        <w:t>Ha de constar el nombre del alumno beneficiario de la subvención.</w:t>
      </w:r>
    </w:p>
    <w:p w:rsidR="00AC553C" w:rsidRDefault="00AC553C" w:rsidP="007C71F7">
      <w:pPr>
        <w:spacing w:before="120" w:after="120"/>
        <w:ind w:left="709"/>
        <w:jc w:val="both"/>
        <w:rPr>
          <w:rFonts w:ascii="Gill Sans MT" w:eastAsia="Times New Roman" w:hAnsi="Gill Sans MT" w:cs="Calibri"/>
          <w:color w:val="000000"/>
        </w:rPr>
      </w:pPr>
    </w:p>
    <w:p w:rsidR="00AC553C" w:rsidRDefault="00AC553C" w:rsidP="007C71F7">
      <w:pPr>
        <w:spacing w:before="120" w:after="120"/>
        <w:ind w:left="709"/>
        <w:jc w:val="both"/>
        <w:rPr>
          <w:rFonts w:ascii="Calibri" w:eastAsia="Times New Roman" w:hAnsi="Calibri" w:cs="Calibri"/>
          <w:color w:val="000000"/>
        </w:rPr>
      </w:pPr>
      <w:r>
        <w:rPr>
          <w:rFonts w:ascii="Gill Sans MT" w:eastAsia="Times New Roman" w:hAnsi="Gill Sans MT" w:cs="Calibri"/>
          <w:color w:val="000000"/>
        </w:rPr>
        <w:t xml:space="preserve">Si la solicitud se presenta en representación de la persona solicitante, esta solicitud deberá ser firmada por la representante legal </w:t>
      </w:r>
      <w:proofErr w:type="gramStart"/>
      <w:r>
        <w:rPr>
          <w:rFonts w:ascii="Gill Sans MT" w:eastAsia="Times New Roman" w:hAnsi="Gill Sans MT" w:cs="Calibri"/>
          <w:color w:val="000000"/>
        </w:rPr>
        <w:t>o</w:t>
      </w:r>
      <w:proofErr w:type="gramEnd"/>
      <w:r>
        <w:rPr>
          <w:rFonts w:ascii="Gill Sans MT" w:eastAsia="Times New Roman" w:hAnsi="Gill Sans MT" w:cs="Calibri"/>
          <w:color w:val="000000"/>
        </w:rPr>
        <w:t xml:space="preserve"> de hecho, y deberá acompañarse de la siguiente documentación:</w:t>
      </w:r>
    </w:p>
    <w:p w:rsidR="00AC553C" w:rsidRDefault="00AC553C" w:rsidP="007C71F7">
      <w:pPr>
        <w:spacing w:before="120" w:after="120"/>
        <w:ind w:left="2149" w:hanging="360"/>
        <w:jc w:val="both"/>
        <w:rPr>
          <w:rFonts w:ascii="Calibri" w:eastAsia="Times New Roman" w:hAnsi="Calibri" w:cs="Calibri"/>
          <w:color w:val="000000"/>
        </w:rPr>
      </w:pPr>
      <w:r>
        <w:rPr>
          <w:rFonts w:ascii="Gill Sans MT" w:eastAsia="Times New Roman" w:hAnsi="Gill Sans MT" w:cs="Calibri"/>
          <w:color w:val="000000"/>
        </w:rPr>
        <w:t>a.</w:t>
      </w:r>
      <w:r>
        <w:rPr>
          <w:rFonts w:eastAsia="Times New Roman" w:cs="Times New Roman"/>
          <w:color w:val="000000"/>
          <w:sz w:val="14"/>
          <w:szCs w:val="14"/>
        </w:rPr>
        <w:t> </w:t>
      </w:r>
      <w:r>
        <w:rPr>
          <w:rFonts w:ascii="Gill Sans MT" w:eastAsia="Times New Roman" w:hAnsi="Gill Sans MT" w:cs="Calibri"/>
          <w:color w:val="000000"/>
        </w:rPr>
        <w:t xml:space="preserve">DNI o NIE en vigor de la persona representante legal </w:t>
      </w:r>
      <w:proofErr w:type="gramStart"/>
      <w:r>
        <w:rPr>
          <w:rFonts w:ascii="Gill Sans MT" w:eastAsia="Times New Roman" w:hAnsi="Gill Sans MT" w:cs="Calibri"/>
          <w:color w:val="000000"/>
        </w:rPr>
        <w:t>o</w:t>
      </w:r>
      <w:proofErr w:type="gramEnd"/>
      <w:r>
        <w:rPr>
          <w:rFonts w:ascii="Gill Sans MT" w:eastAsia="Times New Roman" w:hAnsi="Gill Sans MT" w:cs="Calibri"/>
          <w:color w:val="000000"/>
        </w:rPr>
        <w:t xml:space="preserve"> de hecho</w:t>
      </w:r>
    </w:p>
    <w:p w:rsidR="00AC553C" w:rsidRDefault="00AC553C" w:rsidP="007C71F7">
      <w:pPr>
        <w:spacing w:before="120" w:after="120"/>
        <w:ind w:left="2149" w:hanging="360"/>
        <w:jc w:val="both"/>
        <w:rPr>
          <w:rFonts w:ascii="Calibri" w:eastAsia="Times New Roman" w:hAnsi="Calibri" w:cs="Calibri"/>
          <w:color w:val="000000"/>
        </w:rPr>
      </w:pPr>
      <w:r>
        <w:rPr>
          <w:rFonts w:ascii="Gill Sans MT" w:eastAsia="Times New Roman" w:hAnsi="Gill Sans MT" w:cs="Calibri"/>
          <w:color w:val="000000"/>
        </w:rPr>
        <w:t>b.</w:t>
      </w:r>
      <w:r>
        <w:rPr>
          <w:rFonts w:eastAsia="Times New Roman" w:cs="Times New Roman"/>
          <w:color w:val="000000"/>
          <w:sz w:val="14"/>
          <w:szCs w:val="14"/>
        </w:rPr>
        <w:t> </w:t>
      </w:r>
      <w:r>
        <w:rPr>
          <w:rFonts w:ascii="Gill Sans MT" w:eastAsia="Times New Roman" w:hAnsi="Gill Sans MT" w:cs="Calibri"/>
          <w:color w:val="000000"/>
        </w:rPr>
        <w:t>Documentación que acredite la condición de representante legal de la persona solicitante, en su caso.</w:t>
      </w:r>
    </w:p>
    <w:p w:rsidR="00AC553C" w:rsidRDefault="00AC553C"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color w:val="000000"/>
        </w:rPr>
        <w:t>La presentación de la solicitud para la concesión de estas subvenciones implicará la manifestación tácita de consentimiento inequívoco al tratamiento de los datos de carácter personal y su publicación en los términos establecidos en la presente convocatoria, de acuerdo con lo previsto en la Ley Orgánica 15/1999, de 13 de diciembre, de protección de datos de carácter personal.</w:t>
      </w:r>
    </w:p>
    <w:p w:rsidR="00AC553C" w:rsidRDefault="00AC553C"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color w:val="000000"/>
        </w:rPr>
        <w:t>El Ayuntamiento de Arenys de Mar se reserva el derecho de solicitar los originales de la documentación aportada para su verificación en cualquier momento del procedimiento, así como el derecho de requerir la documentación descrita en este artículo si no ha sido presentada en el tiempo y forma indicados.</w:t>
      </w:r>
    </w:p>
    <w:p w:rsidR="00AC553C" w:rsidRDefault="00AC553C" w:rsidP="007C71F7">
      <w:pPr>
        <w:ind w:left="1066" w:hanging="357"/>
        <w:jc w:val="both"/>
        <w:rPr>
          <w:rFonts w:eastAsia="Times New Roman" w:cs="Times New Roman"/>
          <w:color w:val="000000"/>
          <w:sz w:val="27"/>
          <w:szCs w:val="27"/>
        </w:rPr>
      </w:pPr>
      <w:r>
        <w:rPr>
          <w:rFonts w:ascii="Gill Sans MT" w:eastAsia="Times New Roman" w:hAnsi="Gill Sans MT" w:cs="Times New Roman"/>
          <w:b/>
          <w:bCs/>
          <w:color w:val="000000"/>
        </w:rPr>
        <w:t>10.</w:t>
      </w:r>
      <w:r>
        <w:rPr>
          <w:rFonts w:eastAsia="Times New Roman" w:cs="Times New Roman"/>
          <w:b/>
          <w:bCs/>
          <w:color w:val="000000"/>
          <w:sz w:val="14"/>
          <w:szCs w:val="14"/>
        </w:rPr>
        <w:t> </w:t>
      </w:r>
      <w:r>
        <w:rPr>
          <w:rFonts w:ascii="Gill Sans MT" w:eastAsia="Times New Roman" w:hAnsi="Gill Sans MT" w:cs="Times New Roman"/>
          <w:b/>
          <w:bCs/>
          <w:color w:val="000000"/>
        </w:rPr>
        <w:t>Rectificación de defectos u omisiones en la documentación</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 </w:t>
      </w:r>
    </w:p>
    <w:p w:rsidR="00AC553C" w:rsidRDefault="00AC553C" w:rsidP="007C71F7">
      <w:pPr>
        <w:spacing w:after="120"/>
        <w:ind w:left="709"/>
        <w:jc w:val="both"/>
        <w:rPr>
          <w:rFonts w:eastAsia="Times New Roman" w:cs="Times New Roman"/>
          <w:color w:val="000000"/>
          <w:sz w:val="27"/>
          <w:szCs w:val="27"/>
        </w:rPr>
      </w:pPr>
      <w:bookmarkStart w:id="2" w:name="_Hlk104976274"/>
      <w:r>
        <w:rPr>
          <w:rFonts w:ascii="Gill Sans MT" w:eastAsia="Times New Roman" w:hAnsi="Gill Sans MT" w:cs="Times New Roman"/>
          <w:color w:val="000000"/>
        </w:rPr>
        <w:t>Los defectos advertidos serán enmendables si su naturaleza lo permite. A tal ef2ecto se requerirá a la persona interesada para que, en el plazo de diez días hábiles a partir del día siguiente a la notificación, proceda a su rectificación o a las enmiendas necesarias, con la indicación de que si no lo hace así se entenderá por desistido de su solicitud e implicará el archivo de su solicitud.</w:t>
      </w:r>
      <w:bookmarkEnd w:id="2"/>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5B9BD5"/>
        </w:rPr>
        <w:t> </w:t>
      </w:r>
    </w:p>
    <w:p w:rsidR="007C71F7" w:rsidRDefault="007C71F7" w:rsidP="007C71F7">
      <w:pPr>
        <w:ind w:left="1066" w:hanging="357"/>
        <w:jc w:val="both"/>
        <w:rPr>
          <w:rFonts w:ascii="Gill Sans MT" w:eastAsia="Times New Roman" w:hAnsi="Gill Sans MT" w:cs="Times New Roman"/>
          <w:b/>
          <w:bCs/>
          <w:color w:val="000000"/>
        </w:rPr>
      </w:pPr>
    </w:p>
    <w:p w:rsidR="007C71F7" w:rsidRDefault="007C71F7" w:rsidP="007C71F7">
      <w:pPr>
        <w:ind w:left="1066" w:hanging="357"/>
        <w:jc w:val="both"/>
        <w:rPr>
          <w:rFonts w:ascii="Gill Sans MT" w:eastAsia="Times New Roman" w:hAnsi="Gill Sans MT" w:cs="Times New Roman"/>
          <w:b/>
          <w:bCs/>
          <w:color w:val="000000"/>
        </w:rPr>
      </w:pPr>
    </w:p>
    <w:p w:rsidR="007C71F7" w:rsidRDefault="007C71F7" w:rsidP="007C71F7">
      <w:pPr>
        <w:ind w:left="1066" w:hanging="357"/>
        <w:jc w:val="both"/>
        <w:rPr>
          <w:rFonts w:ascii="Gill Sans MT" w:eastAsia="Times New Roman" w:hAnsi="Gill Sans MT" w:cs="Times New Roman"/>
          <w:b/>
          <w:bCs/>
          <w:color w:val="000000"/>
        </w:rPr>
      </w:pPr>
    </w:p>
    <w:p w:rsidR="007C71F7" w:rsidRDefault="007C71F7" w:rsidP="007C71F7">
      <w:pPr>
        <w:ind w:left="1066" w:hanging="357"/>
        <w:jc w:val="both"/>
        <w:rPr>
          <w:rFonts w:ascii="Gill Sans MT" w:eastAsia="Times New Roman" w:hAnsi="Gill Sans MT" w:cs="Times New Roman"/>
          <w:b/>
          <w:bCs/>
          <w:color w:val="000000"/>
        </w:rPr>
      </w:pPr>
    </w:p>
    <w:p w:rsidR="00AC553C" w:rsidRDefault="00AC553C" w:rsidP="007C71F7">
      <w:pPr>
        <w:ind w:left="1066" w:hanging="357"/>
        <w:jc w:val="both"/>
        <w:rPr>
          <w:rFonts w:eastAsia="Times New Roman" w:cs="Times New Roman"/>
          <w:color w:val="000000"/>
          <w:sz w:val="27"/>
          <w:szCs w:val="27"/>
        </w:rPr>
      </w:pPr>
      <w:r>
        <w:rPr>
          <w:rFonts w:ascii="Gill Sans MT" w:eastAsia="Times New Roman" w:hAnsi="Gill Sans MT" w:cs="Times New Roman"/>
          <w:b/>
          <w:bCs/>
          <w:color w:val="000000"/>
        </w:rPr>
        <w:lastRenderedPageBreak/>
        <w:t>11.</w:t>
      </w:r>
      <w:r>
        <w:rPr>
          <w:rFonts w:eastAsia="Times New Roman" w:cs="Times New Roman"/>
          <w:b/>
          <w:bCs/>
          <w:color w:val="000000"/>
          <w:sz w:val="14"/>
          <w:szCs w:val="14"/>
        </w:rPr>
        <w:t> </w:t>
      </w:r>
      <w:r>
        <w:rPr>
          <w:rFonts w:ascii="Gill Sans MT" w:eastAsia="Times New Roman" w:hAnsi="Gill Sans MT" w:cs="Times New Roman"/>
          <w:b/>
          <w:bCs/>
          <w:color w:val="000000"/>
        </w:rPr>
        <w:t>Valoración de solicitudes</w:t>
      </w:r>
    </w:p>
    <w:p w:rsidR="00AC553C" w:rsidRDefault="00AC553C" w:rsidP="007C71F7">
      <w:pPr>
        <w:ind w:left="709"/>
        <w:jc w:val="both"/>
        <w:rPr>
          <w:rFonts w:ascii="Calibri" w:eastAsia="Times New Roman" w:hAnsi="Calibri" w:cs="Calibri"/>
          <w:color w:val="000000"/>
          <w:sz w:val="22"/>
          <w:szCs w:val="22"/>
        </w:rPr>
      </w:pPr>
      <w:r>
        <w:rPr>
          <w:rFonts w:ascii="Gill Sans MT" w:eastAsia="Times New Roman" w:hAnsi="Gill Sans MT" w:cs="Calibri"/>
          <w:color w:val="000000"/>
        </w:rPr>
        <w:t> </w:t>
      </w:r>
    </w:p>
    <w:p w:rsidR="00AC553C" w:rsidRDefault="00AC553C"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color w:val="000000"/>
        </w:rPr>
        <w:t>Únicamente se valorarán las solicitudes que cumplan los requisitos señalados en la presente convocatoria.</w:t>
      </w:r>
    </w:p>
    <w:p w:rsidR="00AC553C" w:rsidRDefault="00AC553C"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color w:val="000000"/>
        </w:rPr>
        <w:t>La valoración de las solicitudes se hará teniendo en cuenta la valoración económica y social de cada unidad familiar.</w:t>
      </w:r>
    </w:p>
    <w:p w:rsidR="00AC553C" w:rsidRDefault="00AC553C" w:rsidP="007C71F7">
      <w:pPr>
        <w:spacing w:before="120" w:after="120" w:line="278" w:lineRule="atLeast"/>
        <w:ind w:left="709"/>
        <w:jc w:val="both"/>
        <w:rPr>
          <w:rFonts w:ascii="Calibri" w:eastAsia="Times New Roman" w:hAnsi="Calibri" w:cs="Calibri"/>
          <w:color w:val="000000"/>
        </w:rPr>
      </w:pPr>
      <w:r>
        <w:rPr>
          <w:rFonts w:ascii="Gill Sans MT" w:eastAsia="Times New Roman" w:hAnsi="Gill Sans MT" w:cs="Calibri"/>
          <w:b/>
          <w:bCs/>
          <w:color w:val="000000"/>
        </w:rPr>
        <w:t>11.1. Valoración económica</w:t>
      </w:r>
    </w:p>
    <w:p w:rsidR="00D830B5" w:rsidRDefault="00AC553C" w:rsidP="007C71F7">
      <w:pPr>
        <w:spacing w:after="200" w:line="253" w:lineRule="atLeast"/>
        <w:ind w:left="709"/>
        <w:jc w:val="both"/>
        <w:rPr>
          <w:rFonts w:ascii="Gill Sans MT" w:eastAsia="Times New Roman" w:hAnsi="Gill Sans MT" w:cs="Calibri"/>
          <w:color w:val="000000"/>
        </w:rPr>
      </w:pPr>
      <w:r>
        <w:rPr>
          <w:rFonts w:ascii="Gill Sans MT" w:eastAsia="Times New Roman" w:hAnsi="Gill Sans MT" w:cs="Calibri"/>
          <w:color w:val="000000"/>
        </w:rPr>
        <w:t>Para establecer la situación económica se considerará</w:t>
      </w:r>
      <w:r w:rsidR="00D830B5">
        <w:rPr>
          <w:rFonts w:ascii="Gill Sans MT" w:eastAsia="Times New Roman" w:hAnsi="Gill Sans MT" w:cs="Calibri"/>
          <w:color w:val="000000"/>
        </w:rPr>
        <w:t xml:space="preserve"> las cuantías de la base imponible general y del ahorro correspondientes al ejercicio fiscal 2022 del conjunto de miembros de la unidad familiar de convivencia, así como todas las pensiones y prestaciones exentas de IRPF y las anualidades por alimentos percibidos en favor de los hijos.</w:t>
      </w:r>
    </w:p>
    <w:p w:rsidR="00AC553C" w:rsidRDefault="00AC553C"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color w:val="000000"/>
        </w:rPr>
        <w:t xml:space="preserve">La valoración económica supondrá un máximo del </w:t>
      </w:r>
      <w:r w:rsidR="00D31164">
        <w:rPr>
          <w:rFonts w:ascii="Gill Sans MT" w:eastAsia="Times New Roman" w:hAnsi="Gill Sans MT" w:cs="Calibri"/>
          <w:color w:val="000000"/>
        </w:rPr>
        <w:t>7</w:t>
      </w:r>
      <w:r>
        <w:rPr>
          <w:rFonts w:ascii="Gill Sans MT" w:eastAsia="Times New Roman" w:hAnsi="Gill Sans MT" w:cs="Calibri"/>
          <w:color w:val="000000"/>
        </w:rPr>
        <w:t>0% de la puntuación global.</w:t>
      </w:r>
    </w:p>
    <w:p w:rsidR="00AC553C" w:rsidRDefault="00AC553C"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b/>
          <w:bCs/>
          <w:color w:val="000000"/>
        </w:rPr>
        <w:t>Cálculo para la puntuación de la valoración económica:</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Se ponderará porcentualmente los ingresos de la unidad familiar en relación al umbral máximo de renta correspondiente según el número de miembros de la unidad familiar de la siguiente tabla:</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w:t>
      </w:r>
    </w:p>
    <w:tbl>
      <w:tblPr>
        <w:tblW w:w="6232" w:type="dxa"/>
        <w:jc w:val="center"/>
        <w:tblCellMar>
          <w:left w:w="0" w:type="dxa"/>
          <w:right w:w="0" w:type="dxa"/>
        </w:tblCellMar>
        <w:tblLook w:val="04A0" w:firstRow="1" w:lastRow="0" w:firstColumn="1" w:lastColumn="0" w:noHBand="0" w:noVBand="1"/>
      </w:tblPr>
      <w:tblGrid>
        <w:gridCol w:w="2552"/>
        <w:gridCol w:w="1696"/>
        <w:gridCol w:w="1984"/>
      </w:tblGrid>
      <w:tr w:rsidR="00AC553C" w:rsidTr="00AC553C">
        <w:trPr>
          <w:trHeight w:val="1035"/>
          <w:tblHeader/>
          <w:jc w:val="center"/>
        </w:trPr>
        <w:tc>
          <w:tcPr>
            <w:tcW w:w="2552"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b/>
                <w:bCs/>
              </w:rPr>
              <w:t>Núm. miembros unidad familiar</w:t>
            </w:r>
          </w:p>
        </w:tc>
        <w:tc>
          <w:tcPr>
            <w:tcW w:w="1696"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b/>
                <w:bCs/>
              </w:rPr>
              <w:t>Límite nivel de renta 2022</w:t>
            </w:r>
          </w:p>
        </w:tc>
        <w:tc>
          <w:tcPr>
            <w:tcW w:w="198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b/>
                <w:bCs/>
              </w:rPr>
              <w:t>Límite nivel de renta 2022</w:t>
            </w:r>
          </w:p>
        </w:tc>
      </w:tr>
      <w:tr w:rsidR="00AC553C" w:rsidTr="00AC553C">
        <w:trPr>
          <w:trHeight w:val="555"/>
          <w:jc w:val="center"/>
        </w:trPr>
        <w:tc>
          <w:tcPr>
            <w:tcW w:w="255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2</w:t>
            </w:r>
          </w:p>
        </w:tc>
        <w:tc>
          <w:tcPr>
            <w:tcW w:w="16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IRSC*2,5</w:t>
            </w:r>
          </w:p>
        </w:tc>
        <w:tc>
          <w:tcPr>
            <w:tcW w:w="198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Calibri" w:eastAsia="Times New Roman" w:hAnsi="Calibri" w:cs="Calibri"/>
              </w:rPr>
              <w:t>21.512,88 €</w:t>
            </w:r>
          </w:p>
        </w:tc>
      </w:tr>
      <w:tr w:rsidR="00AC553C" w:rsidTr="00AC553C">
        <w:trPr>
          <w:trHeight w:val="555"/>
          <w:jc w:val="center"/>
        </w:trPr>
        <w:tc>
          <w:tcPr>
            <w:tcW w:w="255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3</w:t>
            </w:r>
          </w:p>
        </w:tc>
        <w:tc>
          <w:tcPr>
            <w:tcW w:w="16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IRSC*3</w:t>
            </w:r>
          </w:p>
        </w:tc>
        <w:tc>
          <w:tcPr>
            <w:tcW w:w="198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Calibri" w:eastAsia="Times New Roman" w:hAnsi="Calibri" w:cs="Calibri"/>
              </w:rPr>
              <w:t>25.815,45 €</w:t>
            </w:r>
          </w:p>
        </w:tc>
      </w:tr>
      <w:tr w:rsidR="00AC553C" w:rsidTr="00AC553C">
        <w:trPr>
          <w:trHeight w:val="555"/>
          <w:jc w:val="center"/>
        </w:trPr>
        <w:tc>
          <w:tcPr>
            <w:tcW w:w="255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4</w:t>
            </w:r>
          </w:p>
        </w:tc>
        <w:tc>
          <w:tcPr>
            <w:tcW w:w="16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IRSC*3,5</w:t>
            </w:r>
          </w:p>
        </w:tc>
        <w:tc>
          <w:tcPr>
            <w:tcW w:w="198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Calibri" w:eastAsia="Times New Roman" w:hAnsi="Calibri" w:cs="Calibri"/>
              </w:rPr>
              <w:t>30.118,03 €</w:t>
            </w:r>
          </w:p>
        </w:tc>
      </w:tr>
      <w:tr w:rsidR="00AC553C" w:rsidTr="00AC553C">
        <w:trPr>
          <w:trHeight w:val="555"/>
          <w:jc w:val="center"/>
        </w:trPr>
        <w:tc>
          <w:tcPr>
            <w:tcW w:w="255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5</w:t>
            </w:r>
          </w:p>
        </w:tc>
        <w:tc>
          <w:tcPr>
            <w:tcW w:w="16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IRSC*4</w:t>
            </w:r>
          </w:p>
        </w:tc>
        <w:tc>
          <w:tcPr>
            <w:tcW w:w="198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Calibri" w:eastAsia="Times New Roman" w:hAnsi="Calibri" w:cs="Calibri"/>
              </w:rPr>
              <w:t>34.420,60 €</w:t>
            </w:r>
          </w:p>
        </w:tc>
      </w:tr>
      <w:tr w:rsidR="00AC553C" w:rsidTr="00AC553C">
        <w:trPr>
          <w:trHeight w:val="555"/>
          <w:jc w:val="center"/>
        </w:trPr>
        <w:tc>
          <w:tcPr>
            <w:tcW w:w="255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6</w:t>
            </w:r>
          </w:p>
        </w:tc>
        <w:tc>
          <w:tcPr>
            <w:tcW w:w="16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IRSC*4,5</w:t>
            </w:r>
          </w:p>
        </w:tc>
        <w:tc>
          <w:tcPr>
            <w:tcW w:w="198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Calibri" w:eastAsia="Times New Roman" w:hAnsi="Calibri" w:cs="Calibri"/>
              </w:rPr>
              <w:t>38.723,18 €</w:t>
            </w:r>
          </w:p>
        </w:tc>
      </w:tr>
      <w:tr w:rsidR="00AC553C" w:rsidTr="00AC553C">
        <w:trPr>
          <w:trHeight w:val="555"/>
          <w:jc w:val="center"/>
        </w:trPr>
        <w:tc>
          <w:tcPr>
            <w:tcW w:w="255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7</w:t>
            </w:r>
          </w:p>
        </w:tc>
        <w:tc>
          <w:tcPr>
            <w:tcW w:w="16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IRSC*5</w:t>
            </w:r>
          </w:p>
        </w:tc>
        <w:tc>
          <w:tcPr>
            <w:tcW w:w="198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Calibri" w:eastAsia="Times New Roman" w:hAnsi="Calibri" w:cs="Calibri"/>
              </w:rPr>
              <w:t>43.025,75 €</w:t>
            </w:r>
          </w:p>
        </w:tc>
      </w:tr>
      <w:tr w:rsidR="00AC553C" w:rsidTr="00AC553C">
        <w:trPr>
          <w:trHeight w:val="555"/>
          <w:jc w:val="center"/>
        </w:trPr>
        <w:tc>
          <w:tcPr>
            <w:tcW w:w="2552"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8</w:t>
            </w:r>
          </w:p>
        </w:tc>
        <w:tc>
          <w:tcPr>
            <w:tcW w:w="16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Gill Sans MT" w:eastAsia="Times New Roman" w:hAnsi="Gill Sans MT" w:cs="Calibri"/>
              </w:rPr>
              <w:t>IRSC*5,5</w:t>
            </w:r>
          </w:p>
        </w:tc>
        <w:tc>
          <w:tcPr>
            <w:tcW w:w="198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C553C" w:rsidRDefault="00AC553C" w:rsidP="007C71F7">
            <w:pPr>
              <w:jc w:val="both"/>
              <w:rPr>
                <w:rFonts w:ascii="Calibri" w:eastAsia="Times New Roman" w:hAnsi="Calibri" w:cs="Calibri"/>
              </w:rPr>
            </w:pPr>
            <w:r>
              <w:rPr>
                <w:rFonts w:ascii="Calibri" w:eastAsia="Times New Roman" w:hAnsi="Calibri" w:cs="Calibri"/>
              </w:rPr>
              <w:t>47.328,33 €</w:t>
            </w:r>
          </w:p>
        </w:tc>
      </w:tr>
    </w:tbl>
    <w:p w:rsidR="00AC553C" w:rsidRDefault="00AC553C" w:rsidP="007C71F7">
      <w:pPr>
        <w:ind w:left="709"/>
        <w:jc w:val="both"/>
        <w:rPr>
          <w:rFonts w:ascii="Calibri" w:eastAsia="Times New Roman" w:hAnsi="Calibri" w:cs="Calibri"/>
          <w:color w:val="000000"/>
          <w:sz w:val="22"/>
          <w:szCs w:val="22"/>
        </w:rPr>
      </w:pPr>
      <w:r>
        <w:rPr>
          <w:rFonts w:ascii="Gill Sans MT" w:eastAsia="Times New Roman" w:hAnsi="Gill Sans MT" w:cs="Calibri"/>
          <w:color w:val="000000"/>
        </w:rPr>
        <w:t> </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Del porcentaje resultante se extraerá el número a restar de un total de 100 puntos.</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A la puntuación resultante se le aplicará el 70%, correspondiente al peso de la valoración económica sobre la valoración total.</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lastRenderedPageBreak/>
        <w:t>El número resultante dará la puntuación obtenida en relación a la capacidad económica de la unidad familiar.</w:t>
      </w:r>
    </w:p>
    <w:p w:rsidR="00AC553C" w:rsidRDefault="00AC553C" w:rsidP="007C71F7">
      <w:pPr>
        <w:ind w:left="709"/>
        <w:jc w:val="both"/>
        <w:rPr>
          <w:rFonts w:ascii="Calibri" w:eastAsia="Times New Roman" w:hAnsi="Calibri" w:cs="Calibri"/>
          <w:color w:val="000000"/>
        </w:rPr>
      </w:pPr>
      <w:r>
        <w:rPr>
          <w:rFonts w:ascii="Gill Sans MT" w:eastAsia="Times New Roman" w:hAnsi="Gill Sans MT" w:cs="Calibri"/>
          <w:color w:val="000000"/>
        </w:rPr>
        <w:t> </w:t>
      </w:r>
    </w:p>
    <w:p w:rsidR="00AC553C" w:rsidRDefault="00AC553C" w:rsidP="007C71F7">
      <w:pPr>
        <w:spacing w:before="120" w:after="120" w:line="278" w:lineRule="atLeast"/>
        <w:ind w:left="709"/>
        <w:jc w:val="both"/>
        <w:rPr>
          <w:rFonts w:ascii="Calibri" w:eastAsia="Times New Roman" w:hAnsi="Calibri" w:cs="Calibri"/>
          <w:color w:val="000000"/>
        </w:rPr>
      </w:pPr>
      <w:r>
        <w:rPr>
          <w:rFonts w:ascii="Gill Sans MT" w:eastAsia="Times New Roman" w:hAnsi="Gill Sans MT" w:cs="Calibri"/>
          <w:b/>
          <w:bCs/>
          <w:color w:val="000000"/>
        </w:rPr>
        <w:t>11.2 Valoración Social</w:t>
      </w:r>
    </w:p>
    <w:p w:rsidR="00AC553C" w:rsidRDefault="00AC553C" w:rsidP="007C71F7">
      <w:pPr>
        <w:spacing w:after="200" w:line="253" w:lineRule="atLeast"/>
        <w:ind w:left="709"/>
        <w:jc w:val="both"/>
        <w:rPr>
          <w:rFonts w:ascii="Gill Sans MT" w:eastAsia="Times New Roman" w:hAnsi="Gill Sans MT" w:cs="Calibri"/>
          <w:color w:val="000000"/>
        </w:rPr>
      </w:pPr>
      <w:r>
        <w:rPr>
          <w:rFonts w:ascii="Gill Sans MT" w:eastAsia="Times New Roman" w:hAnsi="Gill Sans MT" w:cs="Calibri"/>
          <w:color w:val="000000"/>
        </w:rPr>
        <w:t>La valoración social supondrá un máximo del 30% de la puntuación global, en función del siguiente baremo:</w:t>
      </w:r>
    </w:p>
    <w:tbl>
      <w:tblPr>
        <w:tblW w:w="0" w:type="auto"/>
        <w:tblInd w:w="415" w:type="dxa"/>
        <w:tblCellMar>
          <w:left w:w="0" w:type="dxa"/>
          <w:right w:w="0" w:type="dxa"/>
        </w:tblCellMar>
        <w:tblLook w:val="04A0" w:firstRow="1" w:lastRow="0" w:firstColumn="1" w:lastColumn="0" w:noHBand="0" w:noVBand="1"/>
      </w:tblPr>
      <w:tblGrid>
        <w:gridCol w:w="7398"/>
        <w:gridCol w:w="1486"/>
      </w:tblGrid>
      <w:tr w:rsidR="00AC553C" w:rsidTr="00AC553C">
        <w:trPr>
          <w:tblHeader/>
        </w:trPr>
        <w:tc>
          <w:tcPr>
            <w:tcW w:w="73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C553C" w:rsidRDefault="00AC553C" w:rsidP="007C71F7">
            <w:pPr>
              <w:spacing w:after="200" w:line="253" w:lineRule="atLeast"/>
              <w:jc w:val="both"/>
              <w:rPr>
                <w:rFonts w:ascii="Calibri" w:eastAsia="Times New Roman" w:hAnsi="Calibri" w:cs="Calibri"/>
              </w:rPr>
            </w:pPr>
            <w:r>
              <w:rPr>
                <w:rFonts w:ascii="Gill Sans MT" w:eastAsia="Times New Roman" w:hAnsi="Gill Sans MT" w:cs="Calibri"/>
                <w:b/>
                <w:bCs/>
              </w:rPr>
              <w:t>Situaciones sociales</w:t>
            </w:r>
          </w:p>
        </w:tc>
        <w:tc>
          <w:tcPr>
            <w:tcW w:w="148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C553C" w:rsidRDefault="00AC553C" w:rsidP="007C71F7">
            <w:pPr>
              <w:spacing w:after="200" w:line="253" w:lineRule="atLeast"/>
              <w:jc w:val="both"/>
              <w:rPr>
                <w:rFonts w:ascii="Calibri" w:eastAsia="Times New Roman" w:hAnsi="Calibri" w:cs="Calibri"/>
              </w:rPr>
            </w:pPr>
            <w:r>
              <w:rPr>
                <w:rFonts w:ascii="Gill Sans MT" w:eastAsia="Times New Roman" w:hAnsi="Gill Sans MT" w:cs="Calibri"/>
                <w:b/>
                <w:bCs/>
              </w:rPr>
              <w:t>Puntuación</w:t>
            </w:r>
          </w:p>
        </w:tc>
      </w:tr>
      <w:tr w:rsidR="00AC553C" w:rsidTr="00AC553C">
        <w:tc>
          <w:tcPr>
            <w:tcW w:w="73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553C" w:rsidRDefault="00AC553C" w:rsidP="007C71F7">
            <w:pPr>
              <w:spacing w:after="200" w:line="253" w:lineRule="atLeast"/>
              <w:jc w:val="both"/>
              <w:rPr>
                <w:rFonts w:ascii="Calibri" w:eastAsia="Times New Roman" w:hAnsi="Calibri" w:cs="Calibri"/>
              </w:rPr>
            </w:pPr>
            <w:r>
              <w:rPr>
                <w:rFonts w:ascii="Gill Sans MT" w:eastAsia="Times New Roman" w:hAnsi="Gill Sans MT" w:cs="Calibri"/>
              </w:rPr>
              <w:t>Alumnos en situación de violencia machista, riesgo social o complejidad social diagnosticadas por los profesionales de los servicios sociales municipales</w:t>
            </w:r>
          </w:p>
        </w:tc>
        <w:tc>
          <w:tcPr>
            <w:tcW w:w="1486" w:type="dxa"/>
            <w:tcBorders>
              <w:top w:val="nil"/>
              <w:left w:val="nil"/>
              <w:bottom w:val="single" w:sz="8" w:space="0" w:color="auto"/>
              <w:right w:val="single" w:sz="8" w:space="0" w:color="auto"/>
            </w:tcBorders>
            <w:tcMar>
              <w:top w:w="0" w:type="dxa"/>
              <w:left w:w="108" w:type="dxa"/>
              <w:bottom w:w="0" w:type="dxa"/>
              <w:right w:w="108" w:type="dxa"/>
            </w:tcMar>
            <w:hideMark/>
          </w:tcPr>
          <w:p w:rsidR="00AC553C" w:rsidRDefault="00AC553C" w:rsidP="007C71F7">
            <w:pPr>
              <w:spacing w:after="200" w:line="253" w:lineRule="atLeast"/>
              <w:jc w:val="both"/>
              <w:rPr>
                <w:rFonts w:ascii="Calibri" w:eastAsia="Times New Roman" w:hAnsi="Calibri" w:cs="Calibri"/>
              </w:rPr>
            </w:pPr>
            <w:r>
              <w:rPr>
                <w:rFonts w:ascii="Gill Sans MT" w:eastAsia="Times New Roman" w:hAnsi="Gill Sans MT" w:cs="Calibri"/>
              </w:rPr>
              <w:t>5</w:t>
            </w:r>
          </w:p>
        </w:tc>
      </w:tr>
      <w:tr w:rsidR="00AC553C" w:rsidTr="00AC553C">
        <w:tc>
          <w:tcPr>
            <w:tcW w:w="73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553C" w:rsidRDefault="00AC553C" w:rsidP="007C71F7">
            <w:pPr>
              <w:spacing w:after="200" w:line="253" w:lineRule="atLeast"/>
              <w:jc w:val="both"/>
              <w:rPr>
                <w:rFonts w:ascii="Calibri" w:eastAsia="Times New Roman" w:hAnsi="Calibri" w:cs="Calibri"/>
              </w:rPr>
            </w:pPr>
            <w:r>
              <w:rPr>
                <w:rFonts w:ascii="Gill Sans MT" w:eastAsia="Times New Roman" w:hAnsi="Gill Sans MT" w:cs="Calibri"/>
              </w:rPr>
              <w:t>Alumnos con expediente de riesgo social abierto a la Dirección General de Atención a la infancia (DGAIA) o en asesoramiento al Equipo de Atención a la Infancia y Adolescencia (EAIA)</w:t>
            </w:r>
          </w:p>
        </w:tc>
        <w:tc>
          <w:tcPr>
            <w:tcW w:w="1486" w:type="dxa"/>
            <w:tcBorders>
              <w:top w:val="nil"/>
              <w:left w:val="nil"/>
              <w:bottom w:val="single" w:sz="8" w:space="0" w:color="auto"/>
              <w:right w:val="single" w:sz="8" w:space="0" w:color="auto"/>
            </w:tcBorders>
            <w:tcMar>
              <w:top w:w="0" w:type="dxa"/>
              <w:left w:w="108" w:type="dxa"/>
              <w:bottom w:w="0" w:type="dxa"/>
              <w:right w:w="108" w:type="dxa"/>
            </w:tcMar>
            <w:hideMark/>
          </w:tcPr>
          <w:p w:rsidR="00AC553C" w:rsidRDefault="00AC553C" w:rsidP="007C71F7">
            <w:pPr>
              <w:spacing w:after="200" w:line="253" w:lineRule="atLeast"/>
              <w:jc w:val="both"/>
              <w:rPr>
                <w:rFonts w:ascii="Calibri" w:eastAsia="Times New Roman" w:hAnsi="Calibri" w:cs="Calibri"/>
              </w:rPr>
            </w:pPr>
            <w:r>
              <w:rPr>
                <w:rFonts w:ascii="Gill Sans MT" w:eastAsia="Times New Roman" w:hAnsi="Gill Sans MT" w:cs="Calibri"/>
              </w:rPr>
              <w:t>5</w:t>
            </w:r>
          </w:p>
        </w:tc>
      </w:tr>
      <w:tr w:rsidR="00AC553C" w:rsidTr="00AC553C">
        <w:tc>
          <w:tcPr>
            <w:tcW w:w="73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553C" w:rsidRDefault="00AC553C" w:rsidP="007C71F7">
            <w:pPr>
              <w:spacing w:after="200" w:line="253" w:lineRule="atLeast"/>
              <w:jc w:val="both"/>
              <w:rPr>
                <w:rFonts w:ascii="Calibri" w:eastAsia="Times New Roman" w:hAnsi="Calibri" w:cs="Calibri"/>
              </w:rPr>
            </w:pPr>
            <w:r>
              <w:rPr>
                <w:rFonts w:ascii="Gill Sans MT" w:eastAsia="Times New Roman" w:hAnsi="Gill Sans MT" w:cs="Calibri"/>
              </w:rPr>
              <w:t>Alumnos que forman parte de unidades familiares con algún miembro con discapacidad o dependencia con la correspondiente acreditación</w:t>
            </w:r>
          </w:p>
        </w:tc>
        <w:tc>
          <w:tcPr>
            <w:tcW w:w="1486" w:type="dxa"/>
            <w:tcBorders>
              <w:top w:val="nil"/>
              <w:left w:val="nil"/>
              <w:bottom w:val="single" w:sz="8" w:space="0" w:color="auto"/>
              <w:right w:val="single" w:sz="8" w:space="0" w:color="auto"/>
            </w:tcBorders>
            <w:tcMar>
              <w:top w:w="0" w:type="dxa"/>
              <w:left w:w="108" w:type="dxa"/>
              <w:bottom w:w="0" w:type="dxa"/>
              <w:right w:w="108" w:type="dxa"/>
            </w:tcMar>
            <w:hideMark/>
          </w:tcPr>
          <w:p w:rsidR="00AC553C" w:rsidRDefault="00AC553C" w:rsidP="007C71F7">
            <w:pPr>
              <w:spacing w:after="200" w:line="253" w:lineRule="atLeast"/>
              <w:jc w:val="both"/>
              <w:rPr>
                <w:rFonts w:ascii="Calibri" w:eastAsia="Times New Roman" w:hAnsi="Calibri" w:cs="Calibri"/>
              </w:rPr>
            </w:pPr>
            <w:r>
              <w:rPr>
                <w:rFonts w:ascii="Gill Sans MT" w:eastAsia="Times New Roman" w:hAnsi="Gill Sans MT" w:cs="Calibri"/>
              </w:rPr>
              <w:t>5</w:t>
            </w:r>
          </w:p>
        </w:tc>
      </w:tr>
      <w:tr w:rsidR="00AC553C" w:rsidTr="00AC553C">
        <w:tc>
          <w:tcPr>
            <w:tcW w:w="73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553C" w:rsidRDefault="00AC553C" w:rsidP="007C71F7">
            <w:pPr>
              <w:spacing w:after="200" w:line="253" w:lineRule="atLeast"/>
              <w:jc w:val="both"/>
              <w:rPr>
                <w:rFonts w:ascii="Calibri" w:eastAsia="Times New Roman" w:hAnsi="Calibri" w:cs="Calibri"/>
              </w:rPr>
            </w:pPr>
            <w:r>
              <w:rPr>
                <w:rFonts w:ascii="Gill Sans MT" w:eastAsia="Times New Roman" w:hAnsi="Gill Sans MT" w:cs="Calibri"/>
              </w:rPr>
              <w:t>Alumnos en situación de acogida familiar acreditable</w:t>
            </w:r>
          </w:p>
        </w:tc>
        <w:tc>
          <w:tcPr>
            <w:tcW w:w="1486" w:type="dxa"/>
            <w:tcBorders>
              <w:top w:val="nil"/>
              <w:left w:val="nil"/>
              <w:bottom w:val="single" w:sz="8" w:space="0" w:color="auto"/>
              <w:right w:val="single" w:sz="8" w:space="0" w:color="auto"/>
            </w:tcBorders>
            <w:tcMar>
              <w:top w:w="0" w:type="dxa"/>
              <w:left w:w="108" w:type="dxa"/>
              <w:bottom w:w="0" w:type="dxa"/>
              <w:right w:w="108" w:type="dxa"/>
            </w:tcMar>
            <w:hideMark/>
          </w:tcPr>
          <w:p w:rsidR="00AC553C" w:rsidRDefault="00AC553C" w:rsidP="007C71F7">
            <w:pPr>
              <w:spacing w:after="200" w:line="253" w:lineRule="atLeast"/>
              <w:jc w:val="both"/>
              <w:rPr>
                <w:rFonts w:ascii="Calibri" w:eastAsia="Times New Roman" w:hAnsi="Calibri" w:cs="Calibri"/>
              </w:rPr>
            </w:pPr>
            <w:r>
              <w:rPr>
                <w:rFonts w:ascii="Gill Sans MT" w:eastAsia="Times New Roman" w:hAnsi="Gill Sans MT" w:cs="Calibri"/>
              </w:rPr>
              <w:t>5</w:t>
            </w:r>
          </w:p>
        </w:tc>
      </w:tr>
      <w:tr w:rsidR="00AC553C" w:rsidTr="00AC553C">
        <w:tc>
          <w:tcPr>
            <w:tcW w:w="73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553C" w:rsidRDefault="00AC553C" w:rsidP="007C71F7">
            <w:pPr>
              <w:spacing w:after="200" w:line="253" w:lineRule="atLeast"/>
              <w:jc w:val="both"/>
              <w:rPr>
                <w:rFonts w:ascii="Calibri" w:eastAsia="Times New Roman" w:hAnsi="Calibri" w:cs="Calibri"/>
              </w:rPr>
            </w:pPr>
            <w:r>
              <w:rPr>
                <w:rFonts w:ascii="Gill Sans MT" w:eastAsia="Times New Roman" w:hAnsi="Gill Sans MT" w:cs="Calibri"/>
              </w:rPr>
              <w:t>Familias monoparentales con la correspondiente acreditación</w:t>
            </w:r>
          </w:p>
        </w:tc>
        <w:tc>
          <w:tcPr>
            <w:tcW w:w="1486" w:type="dxa"/>
            <w:tcBorders>
              <w:top w:val="nil"/>
              <w:left w:val="nil"/>
              <w:bottom w:val="single" w:sz="8" w:space="0" w:color="auto"/>
              <w:right w:val="single" w:sz="8" w:space="0" w:color="auto"/>
            </w:tcBorders>
            <w:tcMar>
              <w:top w:w="0" w:type="dxa"/>
              <w:left w:w="108" w:type="dxa"/>
              <w:bottom w:w="0" w:type="dxa"/>
              <w:right w:w="108" w:type="dxa"/>
            </w:tcMar>
            <w:hideMark/>
          </w:tcPr>
          <w:p w:rsidR="00AC553C" w:rsidRDefault="00AC553C" w:rsidP="007C71F7">
            <w:pPr>
              <w:spacing w:after="200" w:line="253" w:lineRule="atLeast"/>
              <w:jc w:val="both"/>
              <w:rPr>
                <w:rFonts w:ascii="Calibri" w:eastAsia="Times New Roman" w:hAnsi="Calibri" w:cs="Calibri"/>
              </w:rPr>
            </w:pPr>
            <w:r>
              <w:rPr>
                <w:rFonts w:ascii="Gill Sans MT" w:eastAsia="Times New Roman" w:hAnsi="Gill Sans MT" w:cs="Calibri"/>
              </w:rPr>
              <w:t>5</w:t>
            </w:r>
          </w:p>
        </w:tc>
      </w:tr>
      <w:tr w:rsidR="00AC553C" w:rsidTr="00AC553C">
        <w:tc>
          <w:tcPr>
            <w:tcW w:w="73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553C" w:rsidRDefault="00AC553C" w:rsidP="007C71F7">
            <w:pPr>
              <w:spacing w:after="200" w:line="253" w:lineRule="atLeast"/>
              <w:jc w:val="both"/>
              <w:rPr>
                <w:rFonts w:ascii="Calibri" w:eastAsia="Times New Roman" w:hAnsi="Calibri" w:cs="Calibri"/>
              </w:rPr>
            </w:pPr>
            <w:r>
              <w:rPr>
                <w:rFonts w:ascii="Gill Sans MT" w:eastAsia="Times New Roman" w:hAnsi="Gill Sans MT" w:cs="Calibri"/>
              </w:rPr>
              <w:t>Familias numerosas con la correspondiente acreditación</w:t>
            </w:r>
          </w:p>
        </w:tc>
        <w:tc>
          <w:tcPr>
            <w:tcW w:w="1486" w:type="dxa"/>
            <w:tcBorders>
              <w:top w:val="nil"/>
              <w:left w:val="nil"/>
              <w:bottom w:val="single" w:sz="8" w:space="0" w:color="auto"/>
              <w:right w:val="single" w:sz="8" w:space="0" w:color="auto"/>
            </w:tcBorders>
            <w:tcMar>
              <w:top w:w="0" w:type="dxa"/>
              <w:left w:w="108" w:type="dxa"/>
              <w:bottom w:w="0" w:type="dxa"/>
              <w:right w:w="108" w:type="dxa"/>
            </w:tcMar>
            <w:hideMark/>
          </w:tcPr>
          <w:p w:rsidR="00AC553C" w:rsidRDefault="00AC553C" w:rsidP="007C71F7">
            <w:pPr>
              <w:spacing w:after="200" w:line="253" w:lineRule="atLeast"/>
              <w:jc w:val="both"/>
              <w:rPr>
                <w:rFonts w:ascii="Calibri" w:eastAsia="Times New Roman" w:hAnsi="Calibri" w:cs="Calibri"/>
              </w:rPr>
            </w:pPr>
            <w:r>
              <w:rPr>
                <w:rFonts w:ascii="Gill Sans MT" w:eastAsia="Times New Roman" w:hAnsi="Gill Sans MT" w:cs="Calibri"/>
              </w:rPr>
              <w:t>5</w:t>
            </w:r>
          </w:p>
        </w:tc>
      </w:tr>
    </w:tbl>
    <w:p w:rsidR="00AC553C" w:rsidRDefault="00AC553C" w:rsidP="007C71F7">
      <w:pPr>
        <w:spacing w:after="200" w:line="253" w:lineRule="atLeast"/>
        <w:ind w:left="709"/>
        <w:jc w:val="both"/>
        <w:rPr>
          <w:rFonts w:ascii="Calibri" w:eastAsia="Times New Roman" w:hAnsi="Calibri" w:cs="Calibri"/>
          <w:color w:val="000000"/>
          <w:sz w:val="22"/>
          <w:szCs w:val="22"/>
        </w:rPr>
      </w:pPr>
      <w:r>
        <w:rPr>
          <w:rFonts w:ascii="Gill Sans MT" w:eastAsia="Times New Roman" w:hAnsi="Gill Sans MT" w:cs="Calibri"/>
          <w:color w:val="000000"/>
        </w:rPr>
        <w:t> </w:t>
      </w:r>
    </w:p>
    <w:p w:rsidR="00AC553C" w:rsidRDefault="00AC553C" w:rsidP="007C71F7">
      <w:pPr>
        <w:spacing w:before="120" w:after="120" w:line="278" w:lineRule="atLeast"/>
        <w:ind w:left="709"/>
        <w:jc w:val="both"/>
        <w:rPr>
          <w:rFonts w:ascii="Calibri" w:eastAsia="Times New Roman" w:hAnsi="Calibri" w:cs="Calibri"/>
          <w:color w:val="000000"/>
        </w:rPr>
      </w:pPr>
      <w:r>
        <w:rPr>
          <w:rFonts w:ascii="Gill Sans MT" w:eastAsia="Times New Roman" w:hAnsi="Gill Sans MT" w:cs="Calibri"/>
          <w:b/>
          <w:bCs/>
          <w:color w:val="000000"/>
        </w:rPr>
        <w:t>11.3 Valoración final</w:t>
      </w:r>
    </w:p>
    <w:p w:rsidR="00AC553C" w:rsidRDefault="00AC553C"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color w:val="000000"/>
        </w:rPr>
        <w:t>La valoración final se obtendrá de la suma de los puntos obtenidos de la valoración económica y de la valoración social de la unidad familiar de convivencia.</w:t>
      </w:r>
    </w:p>
    <w:p w:rsidR="00AC553C" w:rsidRDefault="00AC553C" w:rsidP="007C71F7">
      <w:pPr>
        <w:spacing w:after="200" w:line="253" w:lineRule="atLeast"/>
        <w:ind w:left="1429" w:hanging="360"/>
        <w:jc w:val="both"/>
        <w:rPr>
          <w:rFonts w:ascii="Calibri" w:eastAsia="Times New Roman" w:hAnsi="Calibri" w:cs="Calibri"/>
          <w:color w:val="000000"/>
        </w:rPr>
      </w:pPr>
      <w:r>
        <w:rPr>
          <w:rFonts w:ascii="Calibri Light" w:eastAsia="Times New Roman" w:hAnsi="Calibri Light" w:cs="Calibri Light"/>
          <w:color w:val="000000"/>
        </w:rPr>
        <w:t>-</w:t>
      </w:r>
      <w:r>
        <w:rPr>
          <w:rFonts w:eastAsia="Times New Roman" w:cs="Times New Roman"/>
          <w:color w:val="000000"/>
          <w:sz w:val="14"/>
          <w:szCs w:val="14"/>
        </w:rPr>
        <w:t>          </w:t>
      </w:r>
      <w:r>
        <w:rPr>
          <w:rFonts w:ascii="Gill Sans MT" w:eastAsia="Times New Roman" w:hAnsi="Gill Sans MT" w:cs="Calibri"/>
          <w:color w:val="000000"/>
        </w:rPr>
        <w:t>Valoración económica hasta un máximo de 70,00 puntos.</w:t>
      </w:r>
    </w:p>
    <w:p w:rsidR="00AC553C" w:rsidRDefault="00AC553C" w:rsidP="007C71F7">
      <w:pPr>
        <w:spacing w:after="200" w:line="253" w:lineRule="atLeast"/>
        <w:ind w:left="1429" w:hanging="360"/>
        <w:jc w:val="both"/>
        <w:rPr>
          <w:rFonts w:ascii="Calibri" w:eastAsia="Times New Roman" w:hAnsi="Calibri" w:cs="Calibri"/>
          <w:color w:val="000000"/>
        </w:rPr>
      </w:pPr>
      <w:r>
        <w:rPr>
          <w:rFonts w:ascii="Calibri Light" w:eastAsia="Times New Roman" w:hAnsi="Calibri Light" w:cs="Calibri Light"/>
          <w:color w:val="000000"/>
        </w:rPr>
        <w:t>-</w:t>
      </w:r>
      <w:r>
        <w:rPr>
          <w:rFonts w:eastAsia="Times New Roman" w:cs="Times New Roman"/>
          <w:color w:val="000000"/>
          <w:sz w:val="14"/>
          <w:szCs w:val="14"/>
        </w:rPr>
        <w:t>          </w:t>
      </w:r>
      <w:r>
        <w:rPr>
          <w:rFonts w:ascii="Gill Sans MT" w:eastAsia="Times New Roman" w:hAnsi="Gill Sans MT" w:cs="Calibri"/>
          <w:color w:val="000000"/>
        </w:rPr>
        <w:t>Valoración social hasta un máximo de 30,00 puntos.</w:t>
      </w:r>
    </w:p>
    <w:p w:rsidR="00AC553C" w:rsidRDefault="00AC553C" w:rsidP="007C71F7">
      <w:pPr>
        <w:spacing w:after="200" w:line="253" w:lineRule="atLeast"/>
        <w:ind w:left="1429" w:hanging="360"/>
        <w:jc w:val="both"/>
        <w:rPr>
          <w:rFonts w:ascii="Calibri" w:eastAsia="Times New Roman" w:hAnsi="Calibri" w:cs="Calibri"/>
          <w:color w:val="000000"/>
        </w:rPr>
      </w:pPr>
      <w:r>
        <w:rPr>
          <w:rFonts w:ascii="Calibri Light" w:eastAsia="Times New Roman" w:hAnsi="Calibri Light" w:cs="Calibri Light"/>
          <w:color w:val="000000"/>
        </w:rPr>
        <w:t>-</w:t>
      </w:r>
      <w:r>
        <w:rPr>
          <w:rFonts w:eastAsia="Times New Roman" w:cs="Times New Roman"/>
          <w:color w:val="000000"/>
          <w:sz w:val="14"/>
          <w:szCs w:val="14"/>
        </w:rPr>
        <w:t>          </w:t>
      </w:r>
      <w:r>
        <w:rPr>
          <w:rFonts w:ascii="Gill Sans MT" w:eastAsia="Times New Roman" w:hAnsi="Gill Sans MT" w:cs="Calibri"/>
          <w:color w:val="000000"/>
        </w:rPr>
        <w:t>Valoración final hasta un máximo de 100,00 puntos.</w:t>
      </w:r>
    </w:p>
    <w:p w:rsidR="00AC553C" w:rsidRDefault="00AC553C" w:rsidP="007C71F7">
      <w:pPr>
        <w:ind w:left="1066" w:hanging="357"/>
        <w:jc w:val="both"/>
        <w:rPr>
          <w:rFonts w:eastAsia="Times New Roman" w:cs="Times New Roman"/>
          <w:color w:val="000000"/>
          <w:sz w:val="27"/>
          <w:szCs w:val="27"/>
        </w:rPr>
      </w:pPr>
      <w:bookmarkStart w:id="3" w:name="_Hlk105074393"/>
      <w:r>
        <w:rPr>
          <w:rFonts w:ascii="Gill Sans MT" w:eastAsia="Times New Roman" w:hAnsi="Gill Sans MT" w:cs="Times New Roman"/>
          <w:b/>
          <w:bCs/>
          <w:color w:val="000000"/>
        </w:rPr>
        <w:t>12.</w:t>
      </w:r>
      <w:r>
        <w:rPr>
          <w:rFonts w:eastAsia="Times New Roman" w:cs="Times New Roman"/>
          <w:b/>
          <w:bCs/>
          <w:color w:val="000000"/>
          <w:sz w:val="14"/>
          <w:szCs w:val="14"/>
        </w:rPr>
        <w:t> </w:t>
      </w:r>
      <w:r>
        <w:rPr>
          <w:rFonts w:ascii="Gill Sans MT" w:eastAsia="Times New Roman" w:hAnsi="Gill Sans MT" w:cs="Times New Roman"/>
          <w:b/>
          <w:bCs/>
          <w:color w:val="000000"/>
        </w:rPr>
        <w:t>Porcentaje de la subvención aprobada</w:t>
      </w:r>
      <w:bookmarkEnd w:id="3"/>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b/>
          <w:bCs/>
          <w:color w:val="000000"/>
        </w:rPr>
        <w:t> </w:t>
      </w:r>
    </w:p>
    <w:p w:rsidR="00AC553C" w:rsidRDefault="00AC553C" w:rsidP="007C71F7">
      <w:pPr>
        <w:spacing w:after="200" w:line="253" w:lineRule="atLeast"/>
        <w:ind w:left="709"/>
        <w:jc w:val="both"/>
        <w:rPr>
          <w:rFonts w:ascii="Gill Sans MT" w:eastAsia="Times New Roman" w:hAnsi="Gill Sans MT" w:cs="Calibri"/>
          <w:color w:val="000000"/>
          <w:sz w:val="22"/>
          <w:szCs w:val="22"/>
        </w:rPr>
      </w:pPr>
      <w:r>
        <w:rPr>
          <w:rFonts w:ascii="Gill Sans MT" w:eastAsia="Times New Roman" w:hAnsi="Gill Sans MT" w:cs="Calibri"/>
          <w:color w:val="000000"/>
        </w:rPr>
        <w:t>Las subvenciones se asignarán en dos bloques según si corresponden a:</w:t>
      </w:r>
    </w:p>
    <w:p w:rsidR="00AC553C" w:rsidRDefault="00AC553C" w:rsidP="007C71F7">
      <w:pPr>
        <w:pStyle w:val="Prrafodelista"/>
        <w:numPr>
          <w:ilvl w:val="0"/>
          <w:numId w:val="10"/>
        </w:numPr>
        <w:spacing w:after="200" w:line="253" w:lineRule="atLeast"/>
        <w:ind w:left="1429"/>
        <w:jc w:val="both"/>
        <w:rPr>
          <w:rFonts w:ascii="Calibri" w:eastAsia="Times New Roman" w:hAnsi="Calibri" w:cs="Calibri"/>
          <w:color w:val="000000"/>
          <w:lang w:eastAsia="es-ES"/>
        </w:rPr>
      </w:pPr>
      <w:r>
        <w:rPr>
          <w:rFonts w:ascii="Gill Sans MT" w:eastAsia="Times New Roman" w:hAnsi="Gill Sans MT" w:cs="Calibri"/>
          <w:color w:val="000000"/>
          <w:lang w:eastAsia="es-ES"/>
        </w:rPr>
        <w:t>Libros y/o material escolar</w:t>
      </w:r>
    </w:p>
    <w:p w:rsidR="00AC553C" w:rsidRDefault="00AC553C" w:rsidP="007C71F7">
      <w:pPr>
        <w:pStyle w:val="Prrafodelista"/>
        <w:numPr>
          <w:ilvl w:val="0"/>
          <w:numId w:val="10"/>
        </w:numPr>
        <w:spacing w:after="200" w:line="253" w:lineRule="atLeast"/>
        <w:ind w:left="1429"/>
        <w:jc w:val="both"/>
        <w:rPr>
          <w:rFonts w:ascii="Calibri" w:eastAsia="Times New Roman" w:hAnsi="Calibri" w:cs="Calibri"/>
          <w:color w:val="000000"/>
          <w:lang w:eastAsia="es-ES"/>
        </w:rPr>
      </w:pPr>
      <w:r>
        <w:rPr>
          <w:rFonts w:ascii="Gill Sans MT" w:eastAsia="Times New Roman" w:hAnsi="Gill Sans MT" w:cs="Calibri"/>
          <w:color w:val="000000"/>
          <w:lang w:eastAsia="es-ES"/>
        </w:rPr>
        <w:t>Colonias escolares y/o crédito de síntesis</w:t>
      </w:r>
    </w:p>
    <w:p w:rsidR="00AC553C" w:rsidRDefault="00AC553C" w:rsidP="007C71F7">
      <w:pPr>
        <w:pStyle w:val="Prrafodelista"/>
        <w:spacing w:after="200" w:line="253" w:lineRule="atLeast"/>
        <w:ind w:left="1429"/>
        <w:jc w:val="both"/>
        <w:rPr>
          <w:rFonts w:ascii="Calibri" w:eastAsia="Times New Roman" w:hAnsi="Calibri" w:cs="Calibri"/>
          <w:color w:val="000000"/>
          <w:lang w:eastAsia="es-ES"/>
        </w:rPr>
      </w:pPr>
    </w:p>
    <w:p w:rsidR="00AC553C" w:rsidRDefault="00AC553C"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color w:val="000000"/>
        </w:rPr>
        <w:t>La asignación se realizará de forma descendente a partir de las solicitudes que obtengan la puntuación más alta, y hasta agotar el presupuesto disponible.</w:t>
      </w:r>
    </w:p>
    <w:p w:rsidR="00AC553C" w:rsidRDefault="00AC553C" w:rsidP="007C71F7">
      <w:pPr>
        <w:spacing w:after="200" w:line="253" w:lineRule="atLeast"/>
        <w:ind w:left="709"/>
        <w:jc w:val="both"/>
        <w:rPr>
          <w:rFonts w:ascii="Gill Sans MT" w:eastAsia="Times New Roman" w:hAnsi="Gill Sans MT" w:cs="Calibri"/>
          <w:color w:val="000000"/>
        </w:rPr>
      </w:pPr>
      <w:r>
        <w:rPr>
          <w:rFonts w:ascii="Gill Sans MT" w:eastAsia="Times New Roman" w:hAnsi="Gill Sans MT" w:cs="Calibri"/>
          <w:color w:val="000000"/>
        </w:rPr>
        <w:lastRenderedPageBreak/>
        <w:t>El porcentaje de subvención a otorgar se aplicará respecto a los importes máximos por ciclo establecidos en el apartado 3, y se asignará en función de los siguientes tramos de puntuación,</w:t>
      </w:r>
    </w:p>
    <w:tbl>
      <w:tblPr>
        <w:tblW w:w="4315" w:type="dxa"/>
        <w:jc w:val="center"/>
        <w:tblCellMar>
          <w:left w:w="0" w:type="dxa"/>
          <w:right w:w="0" w:type="dxa"/>
        </w:tblCellMar>
        <w:tblLook w:val="04A0" w:firstRow="1" w:lastRow="0" w:firstColumn="1" w:lastColumn="0" w:noHBand="0" w:noVBand="1"/>
      </w:tblPr>
      <w:tblGrid>
        <w:gridCol w:w="622"/>
        <w:gridCol w:w="375"/>
        <w:gridCol w:w="285"/>
        <w:gridCol w:w="709"/>
        <w:gridCol w:w="2324"/>
      </w:tblGrid>
      <w:tr w:rsidR="00AC553C" w:rsidTr="00AC553C">
        <w:trPr>
          <w:trHeight w:val="292"/>
          <w:jc w:val="center"/>
        </w:trPr>
        <w:tc>
          <w:tcPr>
            <w:tcW w:w="622" w:type="dxa"/>
            <w:tcBorders>
              <w:top w:val="single" w:sz="8" w:space="0" w:color="auto"/>
              <w:left w:val="single" w:sz="8" w:space="0" w:color="auto"/>
              <w:bottom w:val="nil"/>
              <w:right w:val="nil"/>
            </w:tcBorders>
            <w:tcMar>
              <w:top w:w="0" w:type="dxa"/>
              <w:left w:w="70" w:type="dxa"/>
              <w:bottom w:w="0" w:type="dxa"/>
              <w:right w:w="70" w:type="dxa"/>
            </w:tcMar>
            <w:hideMark/>
          </w:tcPr>
          <w:p w:rsidR="00AC553C" w:rsidRDefault="00AC553C" w:rsidP="007C71F7">
            <w:pPr>
              <w:jc w:val="both"/>
              <w:rPr>
                <w:rFonts w:ascii="Calibri" w:eastAsia="Times New Roman" w:hAnsi="Calibri" w:cs="Calibri"/>
              </w:rPr>
            </w:pPr>
            <w:r>
              <w:rPr>
                <w:rFonts w:ascii="Calibri" w:eastAsia="Times New Roman" w:hAnsi="Calibri" w:cs="Calibri"/>
                <w:b/>
                <w:bCs/>
                <w:color w:val="000000"/>
              </w:rPr>
              <w:t> </w:t>
            </w:r>
          </w:p>
        </w:tc>
        <w:tc>
          <w:tcPr>
            <w:tcW w:w="1369" w:type="dxa"/>
            <w:gridSpan w:val="3"/>
            <w:tcBorders>
              <w:top w:val="single" w:sz="8" w:space="0" w:color="auto"/>
              <w:left w:val="nil"/>
              <w:bottom w:val="nil"/>
              <w:right w:val="single" w:sz="8" w:space="0" w:color="auto"/>
            </w:tcBorders>
            <w:noWrap/>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b/>
                <w:bCs/>
                <w:color w:val="000000"/>
              </w:rPr>
              <w:t>Puntuación</w:t>
            </w:r>
          </w:p>
        </w:tc>
        <w:tc>
          <w:tcPr>
            <w:tcW w:w="2324"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AC553C" w:rsidRDefault="00AC553C" w:rsidP="007C71F7">
            <w:pPr>
              <w:jc w:val="both"/>
              <w:rPr>
                <w:rFonts w:ascii="Calibri" w:eastAsia="Times New Roman" w:hAnsi="Calibri" w:cs="Calibri"/>
              </w:rPr>
            </w:pPr>
            <w:r>
              <w:rPr>
                <w:rFonts w:ascii="Calibri" w:eastAsia="Times New Roman" w:hAnsi="Calibri" w:cs="Calibri"/>
                <w:b/>
                <w:bCs/>
                <w:color w:val="000000"/>
              </w:rPr>
              <w:t>% otorgado</w:t>
            </w:r>
          </w:p>
        </w:tc>
      </w:tr>
      <w:tr w:rsidR="00AC553C" w:rsidTr="00AC553C">
        <w:trPr>
          <w:trHeight w:val="377"/>
          <w:jc w:val="center"/>
        </w:trPr>
        <w:tc>
          <w:tcPr>
            <w:tcW w:w="997" w:type="dxa"/>
            <w:gridSpan w:val="2"/>
            <w:tcBorders>
              <w:top w:val="single" w:sz="8" w:space="0" w:color="auto"/>
              <w:left w:val="single" w:sz="8" w:space="0" w:color="auto"/>
              <w:bottom w:val="single" w:sz="8" w:space="0" w:color="auto"/>
              <w:right w:val="nil"/>
            </w:tcBorders>
            <w:noWrap/>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color w:val="000000"/>
              </w:rPr>
              <w:t>76</w:t>
            </w:r>
          </w:p>
        </w:tc>
        <w:tc>
          <w:tcPr>
            <w:tcW w:w="285" w:type="dxa"/>
            <w:tcBorders>
              <w:top w:val="single" w:sz="8" w:space="0" w:color="auto"/>
              <w:left w:val="nil"/>
              <w:bottom w:val="single" w:sz="8" w:space="0" w:color="auto"/>
              <w:right w:val="nil"/>
            </w:tcBorders>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color w:val="000000"/>
              </w:rPr>
              <w:t>a</w:t>
            </w:r>
          </w:p>
        </w:tc>
        <w:tc>
          <w:tcPr>
            <w:tcW w:w="709"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color w:val="000000"/>
              </w:rPr>
              <w:t>100</w:t>
            </w:r>
          </w:p>
        </w:tc>
        <w:tc>
          <w:tcPr>
            <w:tcW w:w="2324"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color w:val="000000"/>
              </w:rPr>
              <w:t>100%</w:t>
            </w:r>
          </w:p>
        </w:tc>
      </w:tr>
      <w:tr w:rsidR="00AC553C" w:rsidTr="00AC553C">
        <w:trPr>
          <w:trHeight w:val="377"/>
          <w:jc w:val="center"/>
        </w:trPr>
        <w:tc>
          <w:tcPr>
            <w:tcW w:w="997" w:type="dxa"/>
            <w:gridSpan w:val="2"/>
            <w:tcBorders>
              <w:top w:val="nil"/>
              <w:left w:val="single" w:sz="8" w:space="0" w:color="auto"/>
              <w:bottom w:val="single" w:sz="8" w:space="0" w:color="auto"/>
              <w:right w:val="nil"/>
            </w:tcBorders>
            <w:noWrap/>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color w:val="000000"/>
              </w:rPr>
              <w:t>51</w:t>
            </w:r>
          </w:p>
        </w:tc>
        <w:tc>
          <w:tcPr>
            <w:tcW w:w="285" w:type="dxa"/>
            <w:tcBorders>
              <w:top w:val="nil"/>
              <w:left w:val="nil"/>
              <w:bottom w:val="single" w:sz="8" w:space="0" w:color="auto"/>
              <w:right w:val="nil"/>
            </w:tcBorders>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color w:val="000000"/>
              </w:rPr>
              <w:t>a</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color w:val="000000"/>
              </w:rPr>
              <w:t>75</w:t>
            </w:r>
          </w:p>
        </w:tc>
        <w:tc>
          <w:tcPr>
            <w:tcW w:w="2324"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color w:val="000000"/>
              </w:rPr>
              <w:t>80%</w:t>
            </w:r>
          </w:p>
        </w:tc>
      </w:tr>
      <w:tr w:rsidR="00AC553C" w:rsidTr="00AC553C">
        <w:trPr>
          <w:trHeight w:val="377"/>
          <w:jc w:val="center"/>
        </w:trPr>
        <w:tc>
          <w:tcPr>
            <w:tcW w:w="997" w:type="dxa"/>
            <w:gridSpan w:val="2"/>
            <w:tcBorders>
              <w:top w:val="nil"/>
              <w:left w:val="single" w:sz="8" w:space="0" w:color="auto"/>
              <w:bottom w:val="single" w:sz="8" w:space="0" w:color="auto"/>
              <w:right w:val="nil"/>
            </w:tcBorders>
            <w:noWrap/>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color w:val="000000"/>
              </w:rPr>
              <w:t>26</w:t>
            </w:r>
          </w:p>
        </w:tc>
        <w:tc>
          <w:tcPr>
            <w:tcW w:w="285" w:type="dxa"/>
            <w:tcBorders>
              <w:top w:val="nil"/>
              <w:left w:val="nil"/>
              <w:bottom w:val="single" w:sz="8" w:space="0" w:color="auto"/>
              <w:right w:val="nil"/>
            </w:tcBorders>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color w:val="000000"/>
              </w:rPr>
              <w:t>a</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color w:val="000000"/>
              </w:rPr>
              <w:t>50</w:t>
            </w:r>
          </w:p>
        </w:tc>
        <w:tc>
          <w:tcPr>
            <w:tcW w:w="2324"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color w:val="000000"/>
              </w:rPr>
              <w:t>60%</w:t>
            </w:r>
          </w:p>
        </w:tc>
      </w:tr>
      <w:tr w:rsidR="00AC553C" w:rsidTr="00AC553C">
        <w:trPr>
          <w:trHeight w:val="377"/>
          <w:jc w:val="center"/>
        </w:trPr>
        <w:tc>
          <w:tcPr>
            <w:tcW w:w="1282" w:type="dxa"/>
            <w:gridSpan w:val="3"/>
            <w:tcBorders>
              <w:top w:val="nil"/>
              <w:left w:val="single" w:sz="8" w:space="0" w:color="auto"/>
              <w:bottom w:val="single" w:sz="8" w:space="0" w:color="auto"/>
              <w:right w:val="nil"/>
            </w:tcBorders>
            <w:noWrap/>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rPr>
              <w:t xml:space="preserve">10                </w:t>
            </w:r>
            <w:r w:rsidR="00D830B5">
              <w:rPr>
                <w:rFonts w:ascii="Calibri" w:eastAsia="Times New Roman" w:hAnsi="Calibri" w:cs="Calibri"/>
              </w:rPr>
              <w:t xml:space="preserve">    </w:t>
            </w:r>
            <w:r>
              <w:rPr>
                <w:rFonts w:ascii="Calibri" w:eastAsia="Times New Roman" w:hAnsi="Calibri" w:cs="Calibri"/>
              </w:rPr>
              <w:t>a</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color w:val="000000"/>
              </w:rPr>
              <w:t>25</w:t>
            </w:r>
          </w:p>
        </w:tc>
        <w:tc>
          <w:tcPr>
            <w:tcW w:w="2324"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rPr>
            </w:pPr>
            <w:r>
              <w:rPr>
                <w:rFonts w:ascii="Calibri" w:eastAsia="Times New Roman" w:hAnsi="Calibri" w:cs="Calibri"/>
                <w:color w:val="000000"/>
              </w:rPr>
              <w:t>40%</w:t>
            </w:r>
          </w:p>
        </w:tc>
      </w:tr>
      <w:tr w:rsidR="00AC553C" w:rsidTr="00AC553C">
        <w:trPr>
          <w:trHeight w:val="377"/>
          <w:jc w:val="center"/>
        </w:trPr>
        <w:tc>
          <w:tcPr>
            <w:tcW w:w="1282" w:type="dxa"/>
            <w:gridSpan w:val="3"/>
            <w:tcBorders>
              <w:top w:val="nil"/>
              <w:left w:val="single" w:sz="8" w:space="0" w:color="auto"/>
              <w:bottom w:val="single" w:sz="8" w:space="0" w:color="auto"/>
              <w:right w:val="nil"/>
            </w:tcBorders>
            <w:noWrap/>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color w:val="000000"/>
              </w:rPr>
            </w:pPr>
            <w:r>
              <w:rPr>
                <w:rFonts w:ascii="Calibri" w:eastAsia="Times New Roman" w:hAnsi="Calibri" w:cs="Calibri"/>
                <w:color w:val="000000"/>
              </w:rPr>
              <w:t xml:space="preserve">Menos de 10 </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AC553C" w:rsidRDefault="00AC553C" w:rsidP="007C71F7">
            <w:pPr>
              <w:jc w:val="both"/>
              <w:rPr>
                <w:rFonts w:ascii="Calibri" w:eastAsia="Times New Roman" w:hAnsi="Calibri" w:cs="Calibri"/>
                <w:color w:val="000000"/>
              </w:rPr>
            </w:pPr>
          </w:p>
        </w:tc>
        <w:tc>
          <w:tcPr>
            <w:tcW w:w="2324"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AC553C" w:rsidRDefault="00AC553C" w:rsidP="007C71F7">
            <w:pPr>
              <w:jc w:val="both"/>
              <w:rPr>
                <w:rFonts w:ascii="Calibri" w:eastAsia="Times New Roman" w:hAnsi="Calibri" w:cs="Calibri"/>
                <w:color w:val="000000"/>
              </w:rPr>
            </w:pPr>
            <w:r>
              <w:rPr>
                <w:rFonts w:ascii="Calibri" w:eastAsia="Times New Roman" w:hAnsi="Calibri" w:cs="Calibri"/>
                <w:color w:val="000000"/>
              </w:rPr>
              <w:t>20%</w:t>
            </w:r>
          </w:p>
        </w:tc>
      </w:tr>
      <w:tr w:rsidR="00AC553C" w:rsidTr="00AC553C">
        <w:trPr>
          <w:jc w:val="center"/>
        </w:trPr>
        <w:tc>
          <w:tcPr>
            <w:tcW w:w="622" w:type="dxa"/>
            <w:vAlign w:val="center"/>
            <w:hideMark/>
          </w:tcPr>
          <w:p w:rsidR="00AC553C" w:rsidRDefault="00AC553C" w:rsidP="007C71F7">
            <w:pPr>
              <w:jc w:val="both"/>
              <w:rPr>
                <w:rFonts w:ascii="Calibri" w:eastAsia="Times New Roman" w:hAnsi="Calibri" w:cs="Calibri"/>
                <w:color w:val="000000"/>
              </w:rPr>
            </w:pPr>
          </w:p>
        </w:tc>
        <w:tc>
          <w:tcPr>
            <w:tcW w:w="375" w:type="dxa"/>
            <w:vAlign w:val="center"/>
            <w:hideMark/>
          </w:tcPr>
          <w:p w:rsidR="00AC553C" w:rsidRDefault="00AC553C" w:rsidP="007C71F7">
            <w:pPr>
              <w:jc w:val="both"/>
              <w:rPr>
                <w:sz w:val="20"/>
                <w:szCs w:val="20"/>
                <w:lang w:val="ca-ES" w:eastAsia="ca-ES"/>
              </w:rPr>
            </w:pPr>
          </w:p>
        </w:tc>
        <w:tc>
          <w:tcPr>
            <w:tcW w:w="285" w:type="dxa"/>
            <w:vAlign w:val="center"/>
            <w:hideMark/>
          </w:tcPr>
          <w:p w:rsidR="00AC553C" w:rsidRDefault="00AC553C" w:rsidP="007C71F7">
            <w:pPr>
              <w:jc w:val="both"/>
              <w:rPr>
                <w:sz w:val="20"/>
                <w:szCs w:val="20"/>
                <w:lang w:val="ca-ES" w:eastAsia="ca-ES"/>
              </w:rPr>
            </w:pPr>
          </w:p>
        </w:tc>
        <w:tc>
          <w:tcPr>
            <w:tcW w:w="709" w:type="dxa"/>
            <w:vAlign w:val="center"/>
            <w:hideMark/>
          </w:tcPr>
          <w:p w:rsidR="00AC553C" w:rsidRDefault="00AC553C" w:rsidP="007C71F7">
            <w:pPr>
              <w:jc w:val="both"/>
              <w:rPr>
                <w:sz w:val="20"/>
                <w:szCs w:val="20"/>
                <w:lang w:val="ca-ES" w:eastAsia="ca-ES"/>
              </w:rPr>
            </w:pPr>
          </w:p>
        </w:tc>
        <w:tc>
          <w:tcPr>
            <w:tcW w:w="2324" w:type="dxa"/>
            <w:vAlign w:val="center"/>
            <w:hideMark/>
          </w:tcPr>
          <w:p w:rsidR="00AC553C" w:rsidRDefault="00AC553C" w:rsidP="007C71F7">
            <w:pPr>
              <w:jc w:val="both"/>
              <w:rPr>
                <w:sz w:val="20"/>
                <w:szCs w:val="20"/>
                <w:lang w:val="ca-ES" w:eastAsia="ca-ES"/>
              </w:rPr>
            </w:pPr>
          </w:p>
        </w:tc>
      </w:tr>
    </w:tbl>
    <w:p w:rsidR="00AC553C" w:rsidRDefault="00AC553C" w:rsidP="007C71F7">
      <w:pPr>
        <w:spacing w:after="200" w:line="253" w:lineRule="atLeast"/>
        <w:ind w:left="709"/>
        <w:jc w:val="both"/>
        <w:rPr>
          <w:rFonts w:ascii="Calibri" w:eastAsia="Times New Roman" w:hAnsi="Calibri" w:cs="Calibri"/>
          <w:color w:val="000000"/>
          <w:sz w:val="22"/>
          <w:szCs w:val="22"/>
        </w:rPr>
      </w:pPr>
      <w:r>
        <w:rPr>
          <w:rFonts w:ascii="Gill Sans MT" w:eastAsia="Times New Roman" w:hAnsi="Gill Sans MT" w:cs="Calibri"/>
          <w:color w:val="000000"/>
        </w:rPr>
        <w:t> </w:t>
      </w:r>
    </w:p>
    <w:p w:rsidR="00AC553C" w:rsidRDefault="00AC553C"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color w:val="000000"/>
        </w:rPr>
        <w:t>Los importes otorgados en ningún caso podrán ser superiores a los detallados en el apartado 3:</w:t>
      </w:r>
    </w:p>
    <w:p w:rsidR="00AC553C" w:rsidRDefault="00AC553C"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color w:val="000000"/>
        </w:rPr>
        <w:t>En caso de empate, se ordenarán las solicitudes por orden de fecha de llegada, hasta agotar presupuesto.</w:t>
      </w:r>
    </w:p>
    <w:p w:rsidR="00AC553C" w:rsidRDefault="00AC553C" w:rsidP="007C71F7">
      <w:pPr>
        <w:ind w:left="1066" w:hanging="357"/>
        <w:jc w:val="both"/>
        <w:rPr>
          <w:rFonts w:ascii="Gill Sans MT" w:eastAsia="Times New Roman" w:hAnsi="Gill Sans MT" w:cs="Times New Roman"/>
          <w:b/>
          <w:bCs/>
          <w:color w:val="000000"/>
        </w:rPr>
      </w:pPr>
    </w:p>
    <w:p w:rsidR="00AC553C" w:rsidRDefault="00AC553C" w:rsidP="007C71F7">
      <w:pPr>
        <w:ind w:left="1066" w:hanging="357"/>
        <w:jc w:val="both"/>
        <w:rPr>
          <w:rFonts w:eastAsia="Times New Roman" w:cs="Times New Roman"/>
          <w:color w:val="000000"/>
          <w:sz w:val="27"/>
          <w:szCs w:val="27"/>
        </w:rPr>
      </w:pPr>
      <w:r>
        <w:rPr>
          <w:rFonts w:ascii="Gill Sans MT" w:eastAsia="Times New Roman" w:hAnsi="Gill Sans MT" w:cs="Times New Roman"/>
          <w:b/>
          <w:bCs/>
          <w:color w:val="000000"/>
        </w:rPr>
        <w:t>13.</w:t>
      </w:r>
      <w:r>
        <w:rPr>
          <w:rFonts w:eastAsia="Times New Roman" w:cs="Times New Roman"/>
          <w:b/>
          <w:bCs/>
          <w:color w:val="000000"/>
          <w:sz w:val="14"/>
          <w:szCs w:val="14"/>
        </w:rPr>
        <w:t> </w:t>
      </w:r>
      <w:r>
        <w:rPr>
          <w:rFonts w:ascii="Gill Sans MT" w:eastAsia="Times New Roman" w:hAnsi="Gill Sans MT" w:cs="Times New Roman"/>
          <w:b/>
          <w:bCs/>
          <w:color w:val="000000"/>
        </w:rPr>
        <w:t>Compatibilidad o incompatibilidad con otras subvenciones, para la misma finalidad</w:t>
      </w:r>
    </w:p>
    <w:p w:rsidR="00AC553C" w:rsidRDefault="00AC553C" w:rsidP="007C71F7">
      <w:pPr>
        <w:spacing w:after="200" w:line="253" w:lineRule="atLeast"/>
        <w:ind w:left="709"/>
        <w:jc w:val="both"/>
        <w:rPr>
          <w:rFonts w:ascii="Gill Sans MT" w:eastAsia="Times New Roman" w:hAnsi="Gill Sans MT" w:cs="Calibri"/>
          <w:color w:val="000000"/>
          <w:sz w:val="22"/>
          <w:szCs w:val="22"/>
        </w:rPr>
      </w:pPr>
      <w:r>
        <w:rPr>
          <w:rFonts w:ascii="Gill Sans MT" w:eastAsia="Times New Roman" w:hAnsi="Gill Sans MT" w:cs="Calibri"/>
          <w:color w:val="000000"/>
        </w:rPr>
        <w:t> </w:t>
      </w:r>
    </w:p>
    <w:p w:rsidR="00AC553C" w:rsidRDefault="00AC553C" w:rsidP="007C71F7">
      <w:pPr>
        <w:spacing w:after="200" w:line="253" w:lineRule="atLeast"/>
        <w:ind w:left="709"/>
        <w:jc w:val="both"/>
        <w:rPr>
          <w:rFonts w:ascii="Calibri" w:eastAsia="Times New Roman" w:hAnsi="Calibri" w:cs="Calibri"/>
          <w:color w:val="000000"/>
        </w:rPr>
      </w:pPr>
      <w:r>
        <w:rPr>
          <w:rFonts w:ascii="Gill Sans MT" w:eastAsia="Times New Roman" w:hAnsi="Gill Sans MT" w:cs="Calibri"/>
          <w:color w:val="000000"/>
        </w:rPr>
        <w:t>La subvención es compatible con otras subvenciones, ayudas, ingresos o recursos para la misma finalidad, procedentes de cualquier Administración o ente público o privado, nacional, de la Unión Europea o de organismos internacionales, siempre que no se pase el importe de la misma, sin perjuicio de lo que sobre este tema pudiera establecer la normativa reguladora de las demás subvenciones concurrentes. En todo caso, la obtención de otras subvenciones o recursos para financiar la actividad subvencionada deberá ser comunicada a la entidad otorgante, y podrá suponer que se ajusten los importes concedidos según se indica en el apartado 12.</w:t>
      </w:r>
    </w:p>
    <w:p w:rsidR="00AC553C" w:rsidRDefault="00AC553C" w:rsidP="007C71F7">
      <w:pPr>
        <w:ind w:left="709"/>
        <w:jc w:val="both"/>
        <w:rPr>
          <w:rFonts w:ascii="Gill Sans MT" w:eastAsia="Times New Roman" w:hAnsi="Gill Sans MT" w:cs="Times New Roman"/>
          <w:b/>
          <w:bCs/>
          <w:color w:val="000000"/>
        </w:rPr>
      </w:pP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b/>
          <w:bCs/>
          <w:color w:val="000000"/>
        </w:rPr>
        <w:t>14.</w:t>
      </w:r>
      <w:r>
        <w:rPr>
          <w:rFonts w:eastAsia="Times New Roman" w:cs="Times New Roman"/>
          <w:b/>
          <w:bCs/>
          <w:color w:val="000000"/>
          <w:sz w:val="14"/>
          <w:szCs w:val="14"/>
        </w:rPr>
        <w:t> </w:t>
      </w:r>
      <w:r>
        <w:rPr>
          <w:rFonts w:ascii="Gill Sans MT" w:eastAsia="Times New Roman" w:hAnsi="Gill Sans MT" w:cs="Times New Roman"/>
          <w:b/>
          <w:bCs/>
          <w:color w:val="000000"/>
        </w:rPr>
        <w:t>Plazo de resolución y de notificación</w:t>
      </w:r>
    </w:p>
    <w:p w:rsidR="00AC553C" w:rsidRDefault="00AC553C" w:rsidP="007C71F7">
      <w:pPr>
        <w:spacing w:after="40"/>
        <w:ind w:left="709"/>
        <w:jc w:val="both"/>
        <w:rPr>
          <w:rFonts w:eastAsia="Times New Roman" w:cs="Times New Roman"/>
          <w:color w:val="000000"/>
          <w:sz w:val="27"/>
          <w:szCs w:val="27"/>
        </w:rPr>
      </w:pPr>
      <w:r>
        <w:rPr>
          <w:rFonts w:ascii="Gill Sans MT" w:eastAsia="Times New Roman" w:hAnsi="Gill Sans MT" w:cs="Times New Roman"/>
          <w:b/>
          <w:bCs/>
          <w:color w:val="000000"/>
        </w:rPr>
        <w:t> </w:t>
      </w:r>
    </w:p>
    <w:p w:rsidR="00AC553C" w:rsidRDefault="00AC553C" w:rsidP="007C71F7">
      <w:pPr>
        <w:spacing w:after="40"/>
        <w:ind w:left="709"/>
        <w:jc w:val="both"/>
        <w:rPr>
          <w:rFonts w:eastAsia="Times New Roman" w:cs="Times New Roman"/>
          <w:color w:val="000000"/>
          <w:sz w:val="27"/>
          <w:szCs w:val="27"/>
        </w:rPr>
      </w:pPr>
      <w:r>
        <w:rPr>
          <w:rFonts w:ascii="Gill Sans MT" w:eastAsia="Times New Roman" w:hAnsi="Gill Sans MT" w:cs="Times New Roman"/>
          <w:color w:val="000000"/>
        </w:rPr>
        <w:t>Se examinarán conjuntamente en un solo procedimiento todas las solicitudes presentadas dentro del plazo establecido.</w:t>
      </w:r>
    </w:p>
    <w:p w:rsidR="00AC553C" w:rsidRDefault="00AC553C" w:rsidP="007C71F7">
      <w:pPr>
        <w:spacing w:after="40"/>
        <w:ind w:left="709"/>
        <w:jc w:val="both"/>
        <w:rPr>
          <w:rFonts w:eastAsia="Times New Roman" w:cs="Times New Roman"/>
          <w:color w:val="000000"/>
          <w:sz w:val="27"/>
          <w:szCs w:val="27"/>
        </w:rPr>
      </w:pPr>
      <w:r>
        <w:rPr>
          <w:rFonts w:ascii="Gill Sans MT" w:eastAsia="Times New Roman" w:hAnsi="Gill Sans MT" w:cs="Times New Roman"/>
          <w:color w:val="000000"/>
        </w:rPr>
        <w:t> </w:t>
      </w:r>
    </w:p>
    <w:p w:rsidR="00AC553C" w:rsidRDefault="00AC553C" w:rsidP="007C71F7">
      <w:pPr>
        <w:spacing w:after="40"/>
        <w:ind w:left="709"/>
        <w:jc w:val="both"/>
        <w:rPr>
          <w:rFonts w:eastAsia="Times New Roman" w:cs="Times New Roman"/>
          <w:color w:val="000000"/>
          <w:sz w:val="27"/>
          <w:szCs w:val="27"/>
        </w:rPr>
      </w:pPr>
      <w:r>
        <w:rPr>
          <w:rFonts w:ascii="Gill Sans MT" w:eastAsia="Times New Roman" w:hAnsi="Gill Sans MT" w:cs="Times New Roman"/>
          <w:color w:val="000000"/>
        </w:rPr>
        <w:t xml:space="preserve">El plazo para la </w:t>
      </w:r>
      <w:r w:rsidR="007C71F7">
        <w:rPr>
          <w:rFonts w:ascii="Gill Sans MT" w:eastAsia="Times New Roman" w:hAnsi="Gill Sans MT" w:cs="Times New Roman"/>
          <w:color w:val="000000"/>
        </w:rPr>
        <w:t>concesión, resolución</w:t>
      </w:r>
      <w:r>
        <w:rPr>
          <w:rFonts w:ascii="Gill Sans MT" w:eastAsia="Times New Roman" w:hAnsi="Gill Sans MT" w:cs="Times New Roman"/>
          <w:color w:val="000000"/>
        </w:rPr>
        <w:t xml:space="preserve"> y notificación de las subvenciones será, como máximo, de 6 meses a contar desde la fecha de cierre del periodo presentación de solicitudes.</w:t>
      </w:r>
    </w:p>
    <w:p w:rsidR="00AC553C" w:rsidRDefault="00AC553C" w:rsidP="007C71F7">
      <w:pPr>
        <w:spacing w:after="40"/>
        <w:ind w:left="709"/>
        <w:jc w:val="both"/>
        <w:rPr>
          <w:rFonts w:eastAsia="Times New Roman" w:cs="Times New Roman"/>
          <w:color w:val="000000"/>
          <w:sz w:val="27"/>
          <w:szCs w:val="27"/>
        </w:rPr>
      </w:pPr>
      <w:r>
        <w:rPr>
          <w:rFonts w:ascii="Gill Sans MT" w:eastAsia="Times New Roman" w:hAnsi="Gill Sans MT" w:cs="Times New Roman"/>
          <w:color w:val="000000"/>
        </w:rPr>
        <w:t> </w:t>
      </w:r>
    </w:p>
    <w:p w:rsidR="00AC553C" w:rsidRDefault="00AC553C" w:rsidP="007C71F7">
      <w:pPr>
        <w:spacing w:after="40"/>
        <w:ind w:left="709"/>
        <w:jc w:val="both"/>
        <w:rPr>
          <w:rFonts w:eastAsia="Times New Roman" w:cs="Times New Roman"/>
          <w:color w:val="000000"/>
          <w:sz w:val="27"/>
          <w:szCs w:val="27"/>
        </w:rPr>
      </w:pPr>
      <w:r>
        <w:rPr>
          <w:rFonts w:ascii="Gill Sans MT" w:eastAsia="Times New Roman" w:hAnsi="Gill Sans MT" w:cs="Times New Roman"/>
          <w:color w:val="000000"/>
        </w:rPr>
        <w:t>La falta de resolución dentro del plazo indicado tendrá efectos desestimatorios.</w:t>
      </w: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5B9BD5"/>
        </w:rPr>
        <w:t> </w:t>
      </w:r>
    </w:p>
    <w:p w:rsidR="00AC553C" w:rsidRDefault="00AC553C" w:rsidP="007C71F7">
      <w:pPr>
        <w:ind w:left="1066" w:hanging="357"/>
        <w:jc w:val="both"/>
        <w:rPr>
          <w:rFonts w:eastAsia="Times New Roman" w:cs="Times New Roman"/>
          <w:color w:val="000000"/>
          <w:sz w:val="27"/>
          <w:szCs w:val="27"/>
        </w:rPr>
      </w:pPr>
      <w:bookmarkStart w:id="4" w:name="_Hlk104979798"/>
      <w:r>
        <w:rPr>
          <w:rFonts w:ascii="Gill Sans MT" w:eastAsia="Times New Roman" w:hAnsi="Gill Sans MT" w:cs="Times New Roman"/>
          <w:b/>
          <w:bCs/>
          <w:color w:val="000000"/>
        </w:rPr>
        <w:t>15.</w:t>
      </w:r>
      <w:r>
        <w:rPr>
          <w:rFonts w:eastAsia="Times New Roman" w:cs="Times New Roman"/>
          <w:b/>
          <w:bCs/>
          <w:color w:val="000000"/>
          <w:sz w:val="14"/>
          <w:szCs w:val="14"/>
        </w:rPr>
        <w:t> </w:t>
      </w:r>
      <w:r>
        <w:rPr>
          <w:rFonts w:ascii="Gill Sans MT" w:eastAsia="Times New Roman" w:hAnsi="Gill Sans MT" w:cs="Times New Roman"/>
          <w:b/>
          <w:bCs/>
          <w:color w:val="000000"/>
        </w:rPr>
        <w:t>Régimen de recursos</w:t>
      </w:r>
      <w:bookmarkEnd w:id="4"/>
    </w:p>
    <w:p w:rsidR="00AC553C" w:rsidRDefault="00AC553C" w:rsidP="007C71F7">
      <w:pPr>
        <w:spacing w:after="40"/>
        <w:ind w:left="709"/>
        <w:jc w:val="both"/>
        <w:rPr>
          <w:rFonts w:eastAsia="Times New Roman" w:cs="Times New Roman"/>
          <w:color w:val="000000"/>
          <w:sz w:val="27"/>
          <w:szCs w:val="27"/>
        </w:rPr>
      </w:pPr>
      <w:r>
        <w:rPr>
          <w:rFonts w:ascii="Gill Sans MT" w:eastAsia="Times New Roman" w:hAnsi="Gill Sans MT" w:cs="Times New Roman"/>
          <w:b/>
          <w:bCs/>
          <w:color w:val="000000"/>
        </w:rPr>
        <w:lastRenderedPageBreak/>
        <w:t> </w:t>
      </w:r>
    </w:p>
    <w:p w:rsidR="00AC553C" w:rsidRDefault="00AC553C" w:rsidP="007C71F7">
      <w:pPr>
        <w:spacing w:after="40"/>
        <w:ind w:left="709"/>
        <w:jc w:val="both"/>
        <w:rPr>
          <w:rFonts w:eastAsia="Times New Roman" w:cs="Times New Roman"/>
          <w:color w:val="000000"/>
          <w:sz w:val="27"/>
          <w:szCs w:val="27"/>
        </w:rPr>
      </w:pPr>
      <w:r>
        <w:rPr>
          <w:rFonts w:ascii="Gill Sans MT" w:eastAsia="Times New Roman" w:hAnsi="Gill Sans MT" w:cs="Times New Roman"/>
          <w:color w:val="000000"/>
        </w:rPr>
        <w:t>La resolución del procedimiento no pone fin a la vía administrativa, y contra la misma se puede interponer recurso de reposición ante el mismo órgano que la ha dictado en el plazo de un mes a contar desde el día siguiente a su notificación.</w:t>
      </w:r>
    </w:p>
    <w:p w:rsidR="00AC553C" w:rsidRDefault="00AC553C" w:rsidP="007C71F7">
      <w:pPr>
        <w:spacing w:after="40"/>
        <w:ind w:left="709"/>
        <w:jc w:val="both"/>
        <w:rPr>
          <w:rFonts w:eastAsia="Times New Roman" w:cs="Times New Roman"/>
          <w:color w:val="000000"/>
          <w:sz w:val="27"/>
          <w:szCs w:val="27"/>
        </w:rPr>
      </w:pPr>
    </w:p>
    <w:p w:rsidR="00AC553C" w:rsidRDefault="00AC553C" w:rsidP="007C71F7">
      <w:pPr>
        <w:ind w:left="1066" w:hanging="357"/>
        <w:jc w:val="both"/>
        <w:rPr>
          <w:rFonts w:ascii="Gill Sans MT" w:eastAsia="Times New Roman" w:hAnsi="Gill Sans MT" w:cs="Times New Roman"/>
          <w:b/>
          <w:bCs/>
          <w:color w:val="000000"/>
        </w:rPr>
      </w:pPr>
      <w:r>
        <w:rPr>
          <w:rFonts w:ascii="Gill Sans MT" w:eastAsia="Times New Roman" w:hAnsi="Gill Sans MT" w:cs="Times New Roman"/>
          <w:b/>
          <w:bCs/>
          <w:color w:val="000000"/>
        </w:rPr>
        <w:t>16.</w:t>
      </w:r>
      <w:r>
        <w:rPr>
          <w:rFonts w:eastAsia="Times New Roman" w:cs="Times New Roman"/>
          <w:b/>
          <w:bCs/>
          <w:color w:val="000000"/>
          <w:sz w:val="14"/>
          <w:szCs w:val="14"/>
        </w:rPr>
        <w:t> </w:t>
      </w:r>
      <w:r>
        <w:rPr>
          <w:rFonts w:ascii="Gill Sans MT" w:eastAsia="Times New Roman" w:hAnsi="Gill Sans MT" w:cs="Times New Roman"/>
          <w:b/>
          <w:bCs/>
          <w:color w:val="000000"/>
        </w:rPr>
        <w:t>Justificación de las subvenciones</w:t>
      </w:r>
    </w:p>
    <w:p w:rsidR="00AC553C" w:rsidRDefault="00AC553C" w:rsidP="007C71F7">
      <w:pPr>
        <w:ind w:left="1066" w:hanging="357"/>
        <w:jc w:val="both"/>
        <w:rPr>
          <w:rFonts w:ascii="Gill Sans MT" w:eastAsia="Times New Roman" w:hAnsi="Gill Sans MT" w:cs="Times New Roman"/>
          <w:b/>
          <w:bCs/>
          <w:color w:val="000000"/>
        </w:rPr>
      </w:pPr>
    </w:p>
    <w:p w:rsidR="00AC553C" w:rsidRDefault="00AC553C" w:rsidP="007C71F7">
      <w:pPr>
        <w:ind w:left="1066" w:hanging="357"/>
        <w:jc w:val="both"/>
        <w:rPr>
          <w:rFonts w:ascii="Gill Sans MT" w:eastAsia="Times New Roman" w:hAnsi="Gill Sans MT" w:cs="Times New Roman"/>
          <w:color w:val="000000"/>
        </w:rPr>
      </w:pPr>
      <w:r>
        <w:rPr>
          <w:rFonts w:ascii="Gill Sans MT" w:eastAsia="Times New Roman" w:hAnsi="Gill Sans MT" w:cs="Times New Roman"/>
          <w:color w:val="000000"/>
        </w:rPr>
        <w:t>Se establecen dos sistemas para justificar las subvenciones:</w:t>
      </w:r>
    </w:p>
    <w:p w:rsidR="00AC553C" w:rsidRDefault="00AC553C" w:rsidP="007C71F7">
      <w:pPr>
        <w:ind w:left="1066" w:hanging="357"/>
        <w:jc w:val="both"/>
        <w:rPr>
          <w:rFonts w:ascii="Gill Sans MT" w:eastAsia="Times New Roman" w:hAnsi="Gill Sans MT" w:cs="Times New Roman"/>
          <w:color w:val="000000"/>
        </w:rPr>
      </w:pPr>
      <w:r>
        <w:rPr>
          <w:rFonts w:ascii="Gill Sans MT" w:eastAsia="Times New Roman" w:hAnsi="Gill Sans MT" w:cs="Times New Roman"/>
          <w:color w:val="000000"/>
        </w:rPr>
        <w:t>-Justificación de las subvenciones para libros y/o material escolar</w:t>
      </w:r>
    </w:p>
    <w:p w:rsidR="00AC553C" w:rsidRPr="00AC553C" w:rsidRDefault="00AC553C" w:rsidP="007C71F7">
      <w:pPr>
        <w:ind w:left="1066" w:hanging="357"/>
        <w:jc w:val="both"/>
        <w:rPr>
          <w:rFonts w:ascii="Gill Sans MT" w:eastAsia="Times New Roman" w:hAnsi="Gill Sans MT" w:cs="Times New Roman"/>
          <w:color w:val="000000"/>
        </w:rPr>
      </w:pPr>
      <w:r>
        <w:rPr>
          <w:rFonts w:ascii="Gill Sans MT" w:eastAsia="Times New Roman" w:hAnsi="Gill Sans MT" w:cs="Times New Roman"/>
          <w:color w:val="000000"/>
        </w:rPr>
        <w:t>-Justificación de las subvenciones para colonias escolares i/o crédito de síntesis.</w:t>
      </w:r>
    </w:p>
    <w:p w:rsidR="00AC553C" w:rsidRDefault="00AC553C" w:rsidP="007C71F7">
      <w:pPr>
        <w:ind w:left="1066" w:hanging="357"/>
        <w:jc w:val="both"/>
        <w:rPr>
          <w:rFonts w:ascii="Gill Sans MT" w:eastAsia="Times New Roman" w:hAnsi="Gill Sans MT" w:cs="Times New Roman"/>
          <w:b/>
          <w:bCs/>
          <w:color w:val="000000"/>
        </w:rPr>
      </w:pPr>
    </w:p>
    <w:p w:rsidR="00AC553C" w:rsidRDefault="00AC553C" w:rsidP="007C71F7">
      <w:pPr>
        <w:ind w:left="1066" w:hanging="357"/>
        <w:jc w:val="both"/>
        <w:rPr>
          <w:rFonts w:ascii="Gill Sans MT" w:eastAsia="Times New Roman" w:hAnsi="Gill Sans MT" w:cs="Times New Roman"/>
          <w:b/>
          <w:bCs/>
          <w:color w:val="000000"/>
        </w:rPr>
      </w:pPr>
      <w:r>
        <w:rPr>
          <w:rFonts w:ascii="Gill Sans MT" w:eastAsia="Times New Roman" w:hAnsi="Gill Sans MT" w:cs="Times New Roman"/>
          <w:b/>
          <w:bCs/>
          <w:color w:val="000000"/>
        </w:rPr>
        <w:t>Justificación de las subvenciones para libros y/o material escolar</w:t>
      </w:r>
    </w:p>
    <w:p w:rsidR="00AC553C" w:rsidRDefault="00AC553C" w:rsidP="007C71F7">
      <w:pPr>
        <w:ind w:left="1066" w:hanging="357"/>
        <w:jc w:val="both"/>
        <w:rPr>
          <w:rFonts w:ascii="Gill Sans MT" w:eastAsia="Times New Roman" w:hAnsi="Gill Sans MT" w:cs="Times New Roman"/>
          <w:b/>
          <w:bCs/>
          <w:color w:val="000000"/>
        </w:rPr>
      </w:pPr>
    </w:p>
    <w:p w:rsidR="00AC553C" w:rsidRPr="00AC553C" w:rsidRDefault="00AC553C" w:rsidP="007C71F7">
      <w:pPr>
        <w:ind w:left="709"/>
        <w:jc w:val="both"/>
        <w:rPr>
          <w:rFonts w:ascii="Gill Sans MT" w:eastAsia="Times New Roman" w:hAnsi="Gill Sans MT" w:cs="Times New Roman"/>
          <w:color w:val="000000"/>
        </w:rPr>
      </w:pPr>
      <w:r>
        <w:rPr>
          <w:rFonts w:ascii="Gill Sans MT" w:eastAsia="Times New Roman" w:hAnsi="Gill Sans MT" w:cs="Times New Roman"/>
          <w:color w:val="000000"/>
        </w:rPr>
        <w:t>El solicitante tendrá que justificar la subvención concedida en un plazo de 15 días hábiles des de la mañana siguiente de la recepción de la notificación de la concesión de la subvención, y antes de que se haga efectivo el pago de la subvención. Opcionalmente también se podrán aportar los documentos justificativos de que se dispone en el momento de la solicitud.</w:t>
      </w:r>
    </w:p>
    <w:p w:rsidR="00AC553C" w:rsidRDefault="00AC553C" w:rsidP="007C71F7">
      <w:pPr>
        <w:ind w:left="717" w:hanging="8"/>
        <w:jc w:val="both"/>
        <w:rPr>
          <w:rFonts w:ascii="Gill Sans MT" w:eastAsia="Times New Roman" w:hAnsi="Gill Sans MT" w:cs="Times New Roman"/>
          <w:color w:val="000000"/>
        </w:rPr>
      </w:pPr>
      <w:r>
        <w:rPr>
          <w:rFonts w:ascii="Gill Sans MT" w:eastAsia="Times New Roman" w:hAnsi="Gill Sans MT" w:cs="Times New Roman"/>
          <w:color w:val="000000"/>
        </w:rPr>
        <w:t xml:space="preserve">La justificación se realizará mediante la presentación de los siguientes justificantes </w:t>
      </w:r>
      <w:r w:rsidR="006D72F5">
        <w:rPr>
          <w:rFonts w:ascii="Gill Sans MT" w:eastAsia="Times New Roman" w:hAnsi="Gill Sans MT" w:cs="Times New Roman"/>
          <w:color w:val="000000"/>
        </w:rPr>
        <w:t>con fecha posterior al 1/6/2023.</w:t>
      </w:r>
    </w:p>
    <w:p w:rsidR="006D72F5" w:rsidRPr="00AC553C" w:rsidRDefault="006D72F5" w:rsidP="007C71F7">
      <w:pPr>
        <w:ind w:left="1066" w:hanging="357"/>
        <w:jc w:val="both"/>
        <w:rPr>
          <w:rFonts w:ascii="Gill Sans MT" w:eastAsia="Times New Roman" w:hAnsi="Gill Sans MT" w:cs="Times New Roman"/>
          <w:color w:val="000000"/>
        </w:rPr>
      </w:pPr>
    </w:p>
    <w:p w:rsidR="00AC553C" w:rsidRDefault="006D72F5" w:rsidP="007C71F7">
      <w:pPr>
        <w:pStyle w:val="Normal0"/>
        <w:numPr>
          <w:ilvl w:val="1"/>
          <w:numId w:val="10"/>
        </w:numPr>
        <w:jc w:val="both"/>
        <w:rPr>
          <w:rFonts w:ascii="Gill Sans MT" w:eastAsia="Times New Roman" w:hAnsi="Gill Sans MT" w:cs="Times New Roman"/>
          <w:sz w:val="22"/>
          <w:szCs w:val="22"/>
          <w:lang w:val="es-ES" w:eastAsia="es-ES"/>
        </w:rPr>
      </w:pPr>
      <w:r>
        <w:rPr>
          <w:rFonts w:ascii="Gill Sans MT" w:eastAsia="Times New Roman" w:hAnsi="Gill Sans MT" w:cs="Times New Roman"/>
          <w:sz w:val="22"/>
          <w:szCs w:val="22"/>
          <w:lang w:val="es-ES" w:eastAsia="es-ES"/>
        </w:rPr>
        <w:t xml:space="preserve">Facturas de libros y/o </w:t>
      </w:r>
    </w:p>
    <w:p w:rsidR="006D72F5" w:rsidRDefault="006D72F5" w:rsidP="007C71F7">
      <w:pPr>
        <w:pStyle w:val="Normal0"/>
        <w:numPr>
          <w:ilvl w:val="1"/>
          <w:numId w:val="10"/>
        </w:numPr>
        <w:jc w:val="both"/>
        <w:rPr>
          <w:rFonts w:ascii="Gill Sans MT" w:eastAsia="Times New Roman" w:hAnsi="Gill Sans MT" w:cs="Times New Roman"/>
          <w:sz w:val="22"/>
          <w:szCs w:val="22"/>
          <w:lang w:val="es-ES" w:eastAsia="es-ES"/>
        </w:rPr>
      </w:pPr>
      <w:r>
        <w:rPr>
          <w:rFonts w:ascii="Gill Sans MT" w:eastAsia="Times New Roman" w:hAnsi="Gill Sans MT" w:cs="Times New Roman"/>
          <w:sz w:val="22"/>
          <w:szCs w:val="22"/>
          <w:lang w:val="es-ES" w:eastAsia="es-ES"/>
        </w:rPr>
        <w:t>Justificantes de pago de las cuotas de material escolar a los centros escolares.</w:t>
      </w:r>
    </w:p>
    <w:p w:rsidR="006D72F5" w:rsidRDefault="006D72F5" w:rsidP="007C71F7">
      <w:pPr>
        <w:pStyle w:val="Normal0"/>
        <w:ind w:left="720"/>
        <w:jc w:val="both"/>
        <w:rPr>
          <w:rFonts w:ascii="Gill Sans MT" w:eastAsia="Times New Roman" w:hAnsi="Gill Sans MT" w:cs="Times New Roman"/>
          <w:sz w:val="22"/>
          <w:szCs w:val="22"/>
          <w:lang w:val="es-ES" w:eastAsia="es-ES"/>
        </w:rPr>
      </w:pPr>
    </w:p>
    <w:p w:rsidR="006D72F5" w:rsidRDefault="006D72F5" w:rsidP="007C71F7">
      <w:pPr>
        <w:pStyle w:val="Normal0"/>
        <w:ind w:left="720"/>
        <w:jc w:val="both"/>
        <w:rPr>
          <w:rFonts w:ascii="Gill Sans MT" w:eastAsia="Times New Roman" w:hAnsi="Gill Sans MT" w:cs="Times New Roman"/>
          <w:sz w:val="22"/>
          <w:szCs w:val="22"/>
          <w:lang w:val="es-ES" w:eastAsia="es-ES"/>
        </w:rPr>
      </w:pPr>
      <w:r>
        <w:rPr>
          <w:rFonts w:ascii="Gill Sans MT" w:eastAsia="Times New Roman" w:hAnsi="Gill Sans MT" w:cs="Times New Roman"/>
          <w:sz w:val="22"/>
          <w:szCs w:val="22"/>
          <w:lang w:val="es-ES" w:eastAsia="es-ES"/>
        </w:rPr>
        <w:t>Las facturas que justifiquen la aplicación del importe concedido tendrán que reunir los requisitos establecidos en el Real Decreto 1619/2012 de 30 de noviembre, por la cual se aprueba el Reglamento por el cual se regulan las obligaciones de facturación y como mínimo los siguientes:</w:t>
      </w:r>
    </w:p>
    <w:p w:rsidR="006D72F5" w:rsidRDefault="006D72F5" w:rsidP="007C71F7">
      <w:pPr>
        <w:pStyle w:val="Normal0"/>
        <w:ind w:left="720"/>
        <w:jc w:val="both"/>
        <w:rPr>
          <w:rFonts w:ascii="Gill Sans MT" w:eastAsia="Times New Roman" w:hAnsi="Gill Sans MT" w:cs="Times New Roman"/>
          <w:sz w:val="22"/>
          <w:szCs w:val="22"/>
          <w:lang w:val="es-ES" w:eastAsia="es-ES"/>
        </w:rPr>
      </w:pPr>
    </w:p>
    <w:p w:rsidR="006D72F5" w:rsidRDefault="006D72F5" w:rsidP="007C71F7">
      <w:pPr>
        <w:pStyle w:val="Normal0"/>
        <w:numPr>
          <w:ilvl w:val="0"/>
          <w:numId w:val="16"/>
        </w:numPr>
        <w:jc w:val="both"/>
        <w:rPr>
          <w:rFonts w:ascii="Gill Sans MT" w:eastAsia="Times New Roman" w:hAnsi="Gill Sans MT" w:cs="Times New Roman"/>
          <w:sz w:val="22"/>
          <w:szCs w:val="22"/>
          <w:lang w:val="es-ES" w:eastAsia="es-ES"/>
        </w:rPr>
      </w:pPr>
      <w:r>
        <w:rPr>
          <w:rFonts w:ascii="Gill Sans MT" w:eastAsia="Times New Roman" w:hAnsi="Gill Sans MT" w:cs="Times New Roman"/>
          <w:sz w:val="22"/>
          <w:szCs w:val="22"/>
          <w:lang w:val="es-ES" w:eastAsia="es-ES"/>
        </w:rPr>
        <w:t>Tienen que ser originales y ti</w:t>
      </w:r>
      <w:r w:rsidR="00EE5148">
        <w:rPr>
          <w:rFonts w:ascii="Gill Sans MT" w:eastAsia="Times New Roman" w:hAnsi="Gill Sans MT" w:cs="Times New Roman"/>
          <w:sz w:val="22"/>
          <w:szCs w:val="22"/>
          <w:lang w:val="es-ES" w:eastAsia="es-ES"/>
        </w:rPr>
        <w:t xml:space="preserve">enen </w:t>
      </w:r>
      <w:r>
        <w:rPr>
          <w:rFonts w:ascii="Gill Sans MT" w:eastAsia="Times New Roman" w:hAnsi="Gill Sans MT" w:cs="Times New Roman"/>
          <w:sz w:val="22"/>
          <w:szCs w:val="22"/>
          <w:lang w:val="es-ES" w:eastAsia="es-ES"/>
        </w:rPr>
        <w:t xml:space="preserve">que </w:t>
      </w:r>
      <w:r w:rsidR="00EE5148">
        <w:rPr>
          <w:rFonts w:ascii="Gill Sans MT" w:eastAsia="Times New Roman" w:hAnsi="Gill Sans MT" w:cs="Times New Roman"/>
          <w:sz w:val="22"/>
          <w:szCs w:val="22"/>
          <w:lang w:val="es-ES" w:eastAsia="es-ES"/>
        </w:rPr>
        <w:t>estar relacionadas en la declaración de autenticidad de las facturas o bien serán copias compulsadas.</w:t>
      </w:r>
    </w:p>
    <w:p w:rsidR="00EE5148" w:rsidRDefault="00EE5148" w:rsidP="007C71F7">
      <w:pPr>
        <w:pStyle w:val="Normal0"/>
        <w:numPr>
          <w:ilvl w:val="0"/>
          <w:numId w:val="16"/>
        </w:numPr>
        <w:jc w:val="both"/>
        <w:rPr>
          <w:rFonts w:ascii="Gill Sans MT" w:eastAsia="Times New Roman" w:hAnsi="Gill Sans MT" w:cs="Times New Roman"/>
          <w:sz w:val="22"/>
          <w:szCs w:val="22"/>
          <w:lang w:val="es-ES" w:eastAsia="es-ES"/>
        </w:rPr>
      </w:pPr>
      <w:r>
        <w:rPr>
          <w:rFonts w:ascii="Gill Sans MT" w:eastAsia="Times New Roman" w:hAnsi="Gill Sans MT" w:cs="Times New Roman"/>
          <w:sz w:val="22"/>
          <w:szCs w:val="22"/>
          <w:lang w:val="es-ES" w:eastAsia="es-ES"/>
        </w:rPr>
        <w:t>Han de estar emitidas obligatoriamente a nombre del solicitante, y ha de constar el nombre del alumno beneficiario de la subvención.</w:t>
      </w:r>
    </w:p>
    <w:p w:rsidR="00EE5148" w:rsidRDefault="00EE5148" w:rsidP="007C71F7">
      <w:pPr>
        <w:pStyle w:val="Normal0"/>
        <w:jc w:val="both"/>
        <w:rPr>
          <w:rFonts w:ascii="Gill Sans MT" w:eastAsia="Times New Roman" w:hAnsi="Gill Sans MT" w:cs="Times New Roman"/>
          <w:sz w:val="22"/>
          <w:szCs w:val="22"/>
          <w:lang w:val="es-ES" w:eastAsia="es-ES"/>
        </w:rPr>
      </w:pPr>
    </w:p>
    <w:p w:rsidR="006D72F5" w:rsidRDefault="006D72F5" w:rsidP="007C71F7">
      <w:pPr>
        <w:pStyle w:val="Normal0"/>
        <w:ind w:left="720"/>
        <w:jc w:val="both"/>
        <w:rPr>
          <w:rFonts w:ascii="Gill Sans MT" w:eastAsia="Times New Roman" w:hAnsi="Gill Sans MT" w:cs="Times New Roman"/>
          <w:sz w:val="22"/>
          <w:szCs w:val="22"/>
          <w:lang w:val="es-ES" w:eastAsia="es-ES"/>
        </w:rPr>
      </w:pPr>
    </w:p>
    <w:p w:rsidR="006D72F5" w:rsidRDefault="00EE5148" w:rsidP="007C71F7">
      <w:pPr>
        <w:pStyle w:val="Normal0"/>
        <w:ind w:left="720"/>
        <w:jc w:val="both"/>
        <w:rPr>
          <w:rFonts w:ascii="Gill Sans MT" w:eastAsia="Times New Roman" w:hAnsi="Gill Sans MT" w:cs="Times New Roman"/>
          <w:sz w:val="22"/>
          <w:szCs w:val="22"/>
          <w:lang w:val="es-ES" w:eastAsia="es-ES"/>
        </w:rPr>
      </w:pPr>
      <w:r>
        <w:rPr>
          <w:rFonts w:ascii="Gill Sans MT" w:eastAsia="Times New Roman" w:hAnsi="Gill Sans MT" w:cs="Times New Roman"/>
          <w:sz w:val="22"/>
          <w:szCs w:val="22"/>
          <w:lang w:val="es-ES" w:eastAsia="es-ES"/>
        </w:rPr>
        <w:t>El Ayuntamiento de Arenys de Mar ser reserva el derecho de solicitar los originales de la documentación aportada para su verificación en cualquier momento del procedimiento, así como el derecho de requerir la documentación descrita en éste articulo si no se presenta en tiempo y forma indicadas.</w:t>
      </w:r>
    </w:p>
    <w:p w:rsidR="006D72F5" w:rsidRDefault="006D72F5" w:rsidP="007C71F7">
      <w:pPr>
        <w:pStyle w:val="Normal0"/>
        <w:ind w:left="720"/>
        <w:jc w:val="both"/>
        <w:rPr>
          <w:rFonts w:ascii="Gill Sans MT" w:eastAsia="Times New Roman" w:hAnsi="Gill Sans MT" w:cs="Times New Roman"/>
          <w:sz w:val="22"/>
          <w:szCs w:val="22"/>
          <w:lang w:val="es-ES" w:eastAsia="es-ES"/>
        </w:rPr>
      </w:pPr>
    </w:p>
    <w:p w:rsidR="006D72F5" w:rsidRDefault="00EE5148" w:rsidP="007C71F7">
      <w:pPr>
        <w:pStyle w:val="Normal0"/>
        <w:ind w:left="720"/>
        <w:jc w:val="both"/>
        <w:rPr>
          <w:rFonts w:ascii="Gill Sans MT" w:eastAsia="Times New Roman" w:hAnsi="Gill Sans MT" w:cs="Times New Roman"/>
          <w:sz w:val="22"/>
          <w:szCs w:val="22"/>
          <w:lang w:val="es-ES" w:eastAsia="es-ES"/>
        </w:rPr>
      </w:pPr>
      <w:r>
        <w:rPr>
          <w:rFonts w:ascii="Gill Sans MT" w:eastAsia="Times New Roman" w:hAnsi="Gill Sans MT" w:cs="Times New Roman"/>
          <w:sz w:val="22"/>
          <w:szCs w:val="22"/>
          <w:lang w:val="es-ES" w:eastAsia="es-ES"/>
        </w:rPr>
        <w:t>En situaciones excepcionales en que la familia no haya podido efectuar los gastos escales, y si el centro facilita los recursos educativos objeto de ésta convocatoria, se podrá aceptar como justificante el documento emitido por el centro escolar, fechado, y firmado por el responsable correspondientes, en el que se indique:</w:t>
      </w:r>
    </w:p>
    <w:p w:rsidR="006D72F5" w:rsidRDefault="006D72F5" w:rsidP="007C71F7">
      <w:pPr>
        <w:pStyle w:val="Normal0"/>
        <w:ind w:left="720"/>
        <w:jc w:val="both"/>
        <w:rPr>
          <w:rFonts w:ascii="Gill Sans MT" w:eastAsia="Times New Roman" w:hAnsi="Gill Sans MT" w:cs="Times New Roman"/>
          <w:sz w:val="22"/>
          <w:szCs w:val="22"/>
          <w:lang w:val="es-ES" w:eastAsia="es-ES"/>
        </w:rPr>
      </w:pPr>
    </w:p>
    <w:p w:rsidR="00AC553C" w:rsidRDefault="00AC553C" w:rsidP="007C71F7">
      <w:pPr>
        <w:pStyle w:val="Normal0"/>
        <w:numPr>
          <w:ilvl w:val="0"/>
          <w:numId w:val="11"/>
        </w:numPr>
        <w:ind w:left="1429"/>
        <w:jc w:val="both"/>
        <w:rPr>
          <w:rFonts w:ascii="Gill Sans MT" w:hAnsi="Gill Sans MT" w:cstheme="majorHAnsi"/>
          <w:bCs/>
          <w:sz w:val="22"/>
          <w:szCs w:val="22"/>
          <w:lang w:val="es-ES"/>
        </w:rPr>
      </w:pPr>
      <w:r>
        <w:rPr>
          <w:rFonts w:ascii="Gill Sans MT" w:hAnsi="Gill Sans MT" w:cstheme="majorHAnsi"/>
          <w:bCs/>
          <w:sz w:val="22"/>
          <w:szCs w:val="22"/>
          <w:lang w:val="es-ES"/>
        </w:rPr>
        <w:t xml:space="preserve">Nombre </w:t>
      </w:r>
      <w:r w:rsidR="006D72F5">
        <w:rPr>
          <w:rFonts w:ascii="Gill Sans MT" w:hAnsi="Gill Sans MT" w:cstheme="majorHAnsi"/>
          <w:bCs/>
          <w:sz w:val="22"/>
          <w:szCs w:val="22"/>
          <w:lang w:val="es-ES"/>
        </w:rPr>
        <w:t>del solicitante</w:t>
      </w:r>
    </w:p>
    <w:p w:rsidR="00AC553C" w:rsidRDefault="006D72F5" w:rsidP="007C71F7">
      <w:pPr>
        <w:pStyle w:val="Normal0"/>
        <w:numPr>
          <w:ilvl w:val="0"/>
          <w:numId w:val="11"/>
        </w:numPr>
        <w:ind w:left="1429"/>
        <w:jc w:val="both"/>
        <w:rPr>
          <w:rFonts w:ascii="Gill Sans MT" w:hAnsi="Gill Sans MT" w:cstheme="majorHAnsi"/>
          <w:bCs/>
          <w:sz w:val="22"/>
          <w:szCs w:val="22"/>
          <w:lang w:val="es-ES"/>
        </w:rPr>
      </w:pPr>
      <w:r>
        <w:rPr>
          <w:rFonts w:ascii="Gill Sans MT" w:hAnsi="Gill Sans MT" w:cstheme="majorHAnsi"/>
          <w:bCs/>
          <w:sz w:val="22"/>
          <w:szCs w:val="22"/>
          <w:lang w:val="es-ES"/>
        </w:rPr>
        <w:t xml:space="preserve">Nombre </w:t>
      </w:r>
      <w:r w:rsidR="00CE750D">
        <w:rPr>
          <w:rFonts w:ascii="Gill Sans MT" w:hAnsi="Gill Sans MT" w:cstheme="majorHAnsi"/>
          <w:bCs/>
          <w:sz w:val="22"/>
          <w:szCs w:val="22"/>
          <w:lang w:val="es-ES"/>
        </w:rPr>
        <w:t xml:space="preserve">y apellidos </w:t>
      </w:r>
      <w:r>
        <w:rPr>
          <w:rFonts w:ascii="Gill Sans MT" w:hAnsi="Gill Sans MT" w:cstheme="majorHAnsi"/>
          <w:bCs/>
          <w:sz w:val="22"/>
          <w:szCs w:val="22"/>
          <w:lang w:val="es-ES"/>
        </w:rPr>
        <w:t>del alumno</w:t>
      </w:r>
    </w:p>
    <w:p w:rsidR="00AC553C" w:rsidRDefault="006D72F5" w:rsidP="007C71F7">
      <w:pPr>
        <w:pStyle w:val="Normal0"/>
        <w:numPr>
          <w:ilvl w:val="0"/>
          <w:numId w:val="11"/>
        </w:numPr>
        <w:ind w:left="1429"/>
        <w:jc w:val="both"/>
        <w:rPr>
          <w:rFonts w:ascii="Gill Sans MT" w:hAnsi="Gill Sans MT" w:cstheme="majorHAnsi"/>
          <w:bCs/>
          <w:sz w:val="22"/>
          <w:szCs w:val="22"/>
          <w:lang w:val="es-ES"/>
        </w:rPr>
      </w:pPr>
      <w:r>
        <w:rPr>
          <w:rFonts w:ascii="Gill Sans MT" w:hAnsi="Gill Sans MT" w:cstheme="majorHAnsi"/>
          <w:bCs/>
          <w:sz w:val="22"/>
          <w:szCs w:val="22"/>
          <w:lang w:val="es-ES"/>
        </w:rPr>
        <w:t>Concepto del gasto por alumno</w:t>
      </w:r>
    </w:p>
    <w:p w:rsidR="00AC553C" w:rsidRDefault="006D72F5" w:rsidP="007C71F7">
      <w:pPr>
        <w:pStyle w:val="Normal0"/>
        <w:numPr>
          <w:ilvl w:val="0"/>
          <w:numId w:val="11"/>
        </w:numPr>
        <w:ind w:left="1429"/>
        <w:jc w:val="both"/>
        <w:rPr>
          <w:rFonts w:ascii="Gill Sans MT" w:hAnsi="Gill Sans MT" w:cstheme="majorHAnsi"/>
          <w:bCs/>
          <w:sz w:val="22"/>
          <w:szCs w:val="22"/>
          <w:lang w:val="es-ES"/>
        </w:rPr>
      </w:pPr>
      <w:r>
        <w:rPr>
          <w:rFonts w:ascii="Gill Sans MT" w:hAnsi="Gill Sans MT" w:cstheme="majorHAnsi"/>
          <w:bCs/>
          <w:sz w:val="22"/>
          <w:szCs w:val="22"/>
          <w:lang w:val="es-ES"/>
        </w:rPr>
        <w:t>Importe del gasto por alumno.</w:t>
      </w:r>
    </w:p>
    <w:p w:rsidR="00AC553C" w:rsidRDefault="00AC553C" w:rsidP="007C71F7">
      <w:pPr>
        <w:pStyle w:val="Normal0"/>
        <w:ind w:left="709"/>
        <w:jc w:val="both"/>
        <w:rPr>
          <w:rFonts w:ascii="Gill Sans MT" w:hAnsi="Gill Sans MT" w:cstheme="majorHAnsi"/>
          <w:bCs/>
          <w:sz w:val="22"/>
          <w:szCs w:val="22"/>
          <w:lang w:val="es-ES"/>
        </w:rPr>
      </w:pPr>
    </w:p>
    <w:p w:rsidR="006D72F5" w:rsidRDefault="006D72F5" w:rsidP="007C71F7">
      <w:pPr>
        <w:pStyle w:val="Normal0"/>
        <w:ind w:left="709"/>
        <w:jc w:val="both"/>
        <w:rPr>
          <w:rFonts w:ascii="Gill Sans MT" w:hAnsi="Gill Sans MT" w:cstheme="majorHAnsi"/>
          <w:bCs/>
          <w:sz w:val="22"/>
          <w:szCs w:val="22"/>
          <w:lang w:val="es-ES"/>
        </w:rPr>
      </w:pPr>
    </w:p>
    <w:p w:rsidR="006D72F5" w:rsidRDefault="006D72F5" w:rsidP="007C71F7">
      <w:pPr>
        <w:pStyle w:val="Normal0"/>
        <w:ind w:left="709"/>
        <w:jc w:val="both"/>
        <w:rPr>
          <w:rFonts w:ascii="Gill Sans MT" w:hAnsi="Gill Sans MT" w:cstheme="majorHAnsi"/>
          <w:bCs/>
          <w:sz w:val="22"/>
          <w:szCs w:val="22"/>
          <w:lang w:val="es-ES"/>
        </w:rPr>
      </w:pPr>
      <w:r>
        <w:rPr>
          <w:rFonts w:ascii="Gill Sans MT" w:hAnsi="Gill Sans MT" w:cstheme="majorHAnsi"/>
          <w:bCs/>
          <w:sz w:val="22"/>
          <w:szCs w:val="22"/>
          <w:lang w:val="es-ES"/>
        </w:rPr>
        <w:t>En estos casos el pago de la subvención se hará directamente al centro educativo, y el solicitante tendrá que firmar un documento de autorización de pago al centro escolar por el importe correspondiente en función de la subvención escolar otorgada y el importe justificado.</w:t>
      </w:r>
    </w:p>
    <w:p w:rsidR="00EE5148" w:rsidRDefault="00EE5148" w:rsidP="007C71F7">
      <w:pPr>
        <w:pStyle w:val="Normal0"/>
        <w:ind w:left="709"/>
        <w:jc w:val="both"/>
        <w:rPr>
          <w:rFonts w:ascii="Gill Sans MT" w:hAnsi="Gill Sans MT" w:cstheme="majorHAnsi"/>
          <w:bCs/>
          <w:sz w:val="22"/>
          <w:szCs w:val="22"/>
          <w:lang w:val="es-ES"/>
        </w:rPr>
      </w:pPr>
      <w:r>
        <w:rPr>
          <w:rFonts w:ascii="Gill Sans MT" w:hAnsi="Gill Sans MT" w:cstheme="majorHAnsi"/>
          <w:bCs/>
          <w:sz w:val="22"/>
          <w:szCs w:val="22"/>
          <w:lang w:val="es-ES"/>
        </w:rPr>
        <w:t>En el supuesto de que el solicitante también presente facturas pagadas directamente, se priorizará el pago al centro escolar con el que mantenga la deuda por los recursos educativos facilitados.</w:t>
      </w:r>
    </w:p>
    <w:p w:rsidR="00EE5148" w:rsidRDefault="00EE5148" w:rsidP="007C71F7">
      <w:pPr>
        <w:pStyle w:val="Normal0"/>
        <w:ind w:left="709"/>
        <w:jc w:val="both"/>
        <w:rPr>
          <w:rFonts w:ascii="Gill Sans MT" w:hAnsi="Gill Sans MT" w:cstheme="majorHAnsi"/>
          <w:bCs/>
          <w:sz w:val="22"/>
          <w:szCs w:val="22"/>
          <w:lang w:val="es-ES"/>
        </w:rPr>
      </w:pPr>
    </w:p>
    <w:p w:rsidR="00EE5148" w:rsidRDefault="00EE5148" w:rsidP="007C71F7">
      <w:pPr>
        <w:pStyle w:val="Normal0"/>
        <w:ind w:left="709"/>
        <w:jc w:val="both"/>
        <w:rPr>
          <w:rFonts w:ascii="Gill Sans MT" w:hAnsi="Gill Sans MT" w:cstheme="majorHAnsi"/>
          <w:bCs/>
          <w:sz w:val="22"/>
          <w:szCs w:val="22"/>
          <w:lang w:val="es-ES"/>
        </w:rPr>
      </w:pPr>
      <w:r>
        <w:rPr>
          <w:rFonts w:ascii="Gill Sans MT" w:hAnsi="Gill Sans MT" w:cstheme="majorHAnsi"/>
          <w:bCs/>
          <w:sz w:val="22"/>
          <w:szCs w:val="22"/>
          <w:lang w:val="es-ES"/>
        </w:rPr>
        <w:t>En todos los casos el importe justificado será igual o superior al importe concedido. En el supuesto de que sea inferior, se pagará únicamente la cantidad justificada, y la no justificada se revocará.</w:t>
      </w:r>
    </w:p>
    <w:p w:rsidR="00EE5148" w:rsidRDefault="00EE5148" w:rsidP="007C71F7">
      <w:pPr>
        <w:pStyle w:val="Normal0"/>
        <w:ind w:left="709"/>
        <w:jc w:val="both"/>
        <w:rPr>
          <w:rFonts w:ascii="Gill Sans MT" w:hAnsi="Gill Sans MT" w:cstheme="majorHAnsi"/>
          <w:bCs/>
          <w:sz w:val="22"/>
          <w:szCs w:val="22"/>
          <w:lang w:val="es-ES"/>
        </w:rPr>
      </w:pPr>
    </w:p>
    <w:p w:rsidR="00EE5148" w:rsidRDefault="00EE5148" w:rsidP="007C71F7">
      <w:pPr>
        <w:pStyle w:val="Normal0"/>
        <w:ind w:left="709"/>
        <w:jc w:val="both"/>
        <w:rPr>
          <w:rFonts w:ascii="Gill Sans MT" w:hAnsi="Gill Sans MT" w:cstheme="majorHAnsi"/>
          <w:bCs/>
          <w:sz w:val="22"/>
          <w:szCs w:val="22"/>
          <w:lang w:val="es-ES"/>
        </w:rPr>
      </w:pPr>
      <w:r>
        <w:rPr>
          <w:rFonts w:ascii="Gill Sans MT" w:hAnsi="Gill Sans MT" w:cstheme="majorHAnsi"/>
          <w:bCs/>
          <w:sz w:val="22"/>
          <w:szCs w:val="22"/>
          <w:lang w:val="es-ES"/>
        </w:rPr>
        <w:t xml:space="preserve">Una vez </w:t>
      </w:r>
      <w:r w:rsidR="00CE750D">
        <w:rPr>
          <w:rFonts w:ascii="Gill Sans MT" w:hAnsi="Gill Sans MT" w:cstheme="majorHAnsi"/>
          <w:bCs/>
          <w:sz w:val="22"/>
          <w:szCs w:val="22"/>
          <w:lang w:val="es-ES"/>
        </w:rPr>
        <w:t>revisadas todas las justificaciones, si existen importes a revocar, la suma de éstos se asignará entre las posibles solicitudes que hayan quedado excluidas por falta de presupuesto, por orden de puntuación a las cuales se les otorgaran el correspondiente plazo de justificación.</w:t>
      </w:r>
    </w:p>
    <w:p w:rsidR="00EE5148" w:rsidRDefault="00EE5148" w:rsidP="007C71F7">
      <w:pPr>
        <w:pStyle w:val="Normal0"/>
        <w:ind w:left="709"/>
        <w:jc w:val="both"/>
        <w:rPr>
          <w:rFonts w:ascii="Gill Sans MT" w:hAnsi="Gill Sans MT" w:cstheme="majorHAnsi"/>
          <w:bCs/>
          <w:sz w:val="22"/>
          <w:szCs w:val="22"/>
          <w:lang w:val="es-ES"/>
        </w:rPr>
      </w:pPr>
    </w:p>
    <w:p w:rsidR="006D72F5" w:rsidRPr="00CE750D" w:rsidRDefault="00CE750D" w:rsidP="007C71F7">
      <w:pPr>
        <w:pStyle w:val="Normal0"/>
        <w:ind w:left="709"/>
        <w:jc w:val="both"/>
        <w:rPr>
          <w:rFonts w:ascii="Gill Sans MT" w:hAnsi="Gill Sans MT" w:cstheme="majorHAnsi"/>
          <w:b/>
          <w:sz w:val="22"/>
          <w:szCs w:val="22"/>
          <w:lang w:val="es-ES"/>
        </w:rPr>
      </w:pPr>
      <w:r w:rsidRPr="00CE750D">
        <w:rPr>
          <w:rFonts w:ascii="Gill Sans MT" w:hAnsi="Gill Sans MT" w:cstheme="majorHAnsi"/>
          <w:b/>
          <w:sz w:val="22"/>
          <w:szCs w:val="22"/>
          <w:lang w:val="es-ES"/>
        </w:rPr>
        <w:t>Justificación de las subvenciones para colonias escolares y/o crédito de síntesis.</w:t>
      </w:r>
    </w:p>
    <w:p w:rsidR="006D72F5" w:rsidRDefault="006D72F5" w:rsidP="007C71F7">
      <w:pPr>
        <w:pStyle w:val="Normal0"/>
        <w:ind w:left="709"/>
        <w:jc w:val="both"/>
        <w:rPr>
          <w:rFonts w:ascii="Gill Sans MT" w:hAnsi="Gill Sans MT" w:cstheme="majorHAnsi"/>
          <w:bCs/>
          <w:sz w:val="22"/>
          <w:szCs w:val="22"/>
          <w:lang w:val="es-ES"/>
        </w:rPr>
      </w:pPr>
    </w:p>
    <w:p w:rsidR="006D72F5" w:rsidRDefault="00CE750D" w:rsidP="007C71F7">
      <w:pPr>
        <w:pStyle w:val="Normal0"/>
        <w:ind w:left="709"/>
        <w:jc w:val="both"/>
        <w:rPr>
          <w:rFonts w:ascii="Gill Sans MT" w:hAnsi="Gill Sans MT" w:cstheme="majorHAnsi"/>
          <w:bCs/>
          <w:sz w:val="22"/>
          <w:szCs w:val="22"/>
          <w:lang w:val="es-ES"/>
        </w:rPr>
      </w:pPr>
      <w:r>
        <w:rPr>
          <w:rFonts w:ascii="Gill Sans MT" w:hAnsi="Gill Sans MT" w:cstheme="majorHAnsi"/>
          <w:bCs/>
          <w:sz w:val="22"/>
          <w:szCs w:val="22"/>
          <w:lang w:val="es-ES"/>
        </w:rPr>
        <w:t>La justificación la presentaran los centros escolares, una vez realizada la actividad correspondiente y a través del documento que se facilitará desde la concejalía de Acción Social, fechado y firmado por el responsable correspondiente en el cual se indique:</w:t>
      </w:r>
    </w:p>
    <w:p w:rsidR="00CE750D" w:rsidRDefault="00CE750D" w:rsidP="007C71F7">
      <w:pPr>
        <w:pStyle w:val="Normal0"/>
        <w:ind w:left="709"/>
        <w:jc w:val="both"/>
        <w:rPr>
          <w:rFonts w:ascii="Gill Sans MT" w:hAnsi="Gill Sans MT" w:cstheme="majorHAnsi"/>
          <w:bCs/>
          <w:sz w:val="22"/>
          <w:szCs w:val="22"/>
          <w:lang w:val="es-ES"/>
        </w:rPr>
      </w:pPr>
    </w:p>
    <w:p w:rsidR="006D72F5" w:rsidRDefault="00CE750D" w:rsidP="007C71F7">
      <w:pPr>
        <w:pStyle w:val="Normal0"/>
        <w:numPr>
          <w:ilvl w:val="0"/>
          <w:numId w:val="17"/>
        </w:numPr>
        <w:jc w:val="both"/>
        <w:rPr>
          <w:rFonts w:ascii="Gill Sans MT" w:hAnsi="Gill Sans MT" w:cstheme="majorHAnsi"/>
          <w:bCs/>
          <w:sz w:val="22"/>
          <w:szCs w:val="22"/>
          <w:lang w:val="es-ES"/>
        </w:rPr>
      </w:pPr>
      <w:r>
        <w:rPr>
          <w:rFonts w:ascii="Gill Sans MT" w:hAnsi="Gill Sans MT" w:cstheme="majorHAnsi"/>
          <w:bCs/>
          <w:sz w:val="22"/>
          <w:szCs w:val="22"/>
          <w:lang w:val="es-ES"/>
        </w:rPr>
        <w:t>Nombre y apellidos del alumno</w:t>
      </w:r>
    </w:p>
    <w:p w:rsidR="00CE750D" w:rsidRDefault="00CE750D" w:rsidP="007C71F7">
      <w:pPr>
        <w:pStyle w:val="Normal0"/>
        <w:numPr>
          <w:ilvl w:val="0"/>
          <w:numId w:val="17"/>
        </w:numPr>
        <w:jc w:val="both"/>
        <w:rPr>
          <w:rFonts w:ascii="Gill Sans MT" w:hAnsi="Gill Sans MT" w:cstheme="majorHAnsi"/>
          <w:bCs/>
          <w:sz w:val="22"/>
          <w:szCs w:val="22"/>
          <w:lang w:val="es-ES"/>
        </w:rPr>
      </w:pPr>
      <w:r>
        <w:rPr>
          <w:rFonts w:ascii="Gill Sans MT" w:hAnsi="Gill Sans MT" w:cstheme="majorHAnsi"/>
          <w:bCs/>
          <w:sz w:val="22"/>
          <w:szCs w:val="22"/>
          <w:lang w:val="es-ES"/>
        </w:rPr>
        <w:t>Curso del alumno</w:t>
      </w:r>
    </w:p>
    <w:p w:rsidR="00CE750D" w:rsidRDefault="00CE750D" w:rsidP="007C71F7">
      <w:pPr>
        <w:pStyle w:val="Normal0"/>
        <w:numPr>
          <w:ilvl w:val="0"/>
          <w:numId w:val="17"/>
        </w:numPr>
        <w:jc w:val="both"/>
        <w:rPr>
          <w:rFonts w:ascii="Gill Sans MT" w:hAnsi="Gill Sans MT" w:cstheme="majorHAnsi"/>
          <w:bCs/>
          <w:sz w:val="22"/>
          <w:szCs w:val="22"/>
          <w:lang w:val="es-ES"/>
        </w:rPr>
      </w:pPr>
      <w:r>
        <w:rPr>
          <w:rFonts w:ascii="Gill Sans MT" w:hAnsi="Gill Sans MT" w:cstheme="majorHAnsi"/>
          <w:bCs/>
          <w:sz w:val="22"/>
          <w:szCs w:val="22"/>
          <w:lang w:val="es-ES"/>
        </w:rPr>
        <w:t>Coste de las colonias o crédito de síntesis</w:t>
      </w:r>
    </w:p>
    <w:p w:rsidR="00CE750D" w:rsidRDefault="00CE750D" w:rsidP="007C71F7">
      <w:pPr>
        <w:pStyle w:val="Normal0"/>
        <w:numPr>
          <w:ilvl w:val="0"/>
          <w:numId w:val="17"/>
        </w:numPr>
        <w:jc w:val="both"/>
        <w:rPr>
          <w:rFonts w:ascii="Gill Sans MT" w:hAnsi="Gill Sans MT" w:cstheme="majorHAnsi"/>
          <w:bCs/>
          <w:sz w:val="22"/>
          <w:szCs w:val="22"/>
          <w:lang w:val="es-ES"/>
        </w:rPr>
      </w:pPr>
      <w:r>
        <w:rPr>
          <w:rFonts w:ascii="Gill Sans MT" w:hAnsi="Gill Sans MT" w:cstheme="majorHAnsi"/>
          <w:bCs/>
          <w:sz w:val="22"/>
          <w:szCs w:val="22"/>
          <w:lang w:val="es-ES"/>
        </w:rPr>
        <w:t>Importe de la subvención concedida al alumno</w:t>
      </w:r>
    </w:p>
    <w:p w:rsidR="00CE750D" w:rsidRDefault="00CE750D" w:rsidP="007C71F7">
      <w:pPr>
        <w:pStyle w:val="Normal0"/>
        <w:numPr>
          <w:ilvl w:val="0"/>
          <w:numId w:val="17"/>
        </w:numPr>
        <w:jc w:val="both"/>
        <w:rPr>
          <w:rFonts w:ascii="Gill Sans MT" w:hAnsi="Gill Sans MT" w:cstheme="majorHAnsi"/>
          <w:bCs/>
          <w:sz w:val="22"/>
          <w:szCs w:val="22"/>
          <w:lang w:val="es-ES"/>
        </w:rPr>
      </w:pPr>
      <w:r>
        <w:rPr>
          <w:rFonts w:ascii="Gill Sans MT" w:hAnsi="Gill Sans MT" w:cstheme="majorHAnsi"/>
          <w:bCs/>
          <w:sz w:val="22"/>
          <w:szCs w:val="22"/>
          <w:lang w:val="es-ES"/>
        </w:rPr>
        <w:t>Acreditación de la asistencia a las colonias o al crédito de síntesis.</w:t>
      </w:r>
    </w:p>
    <w:p w:rsidR="00CE750D" w:rsidRDefault="00CE750D" w:rsidP="007C71F7">
      <w:pPr>
        <w:pStyle w:val="Normal0"/>
        <w:ind w:left="709"/>
        <w:jc w:val="both"/>
        <w:rPr>
          <w:rFonts w:ascii="Gill Sans MT" w:hAnsi="Gill Sans MT" w:cstheme="majorHAnsi"/>
          <w:bCs/>
          <w:sz w:val="22"/>
          <w:szCs w:val="22"/>
          <w:lang w:val="es-ES"/>
        </w:rPr>
      </w:pPr>
      <w:r>
        <w:rPr>
          <w:rFonts w:ascii="Gill Sans MT" w:hAnsi="Gill Sans MT" w:cstheme="majorHAnsi"/>
          <w:bCs/>
          <w:sz w:val="22"/>
          <w:szCs w:val="22"/>
          <w:lang w:val="es-ES"/>
        </w:rPr>
        <w:t xml:space="preserve">En el caso de que el importe a justificar sea inferior al importe de la subvención concedida se pagará únicamente la cantidad justificada, y la no justificada se revocará. El centro escolar tendrá que devolver al ajuntamiento </w:t>
      </w:r>
      <w:r w:rsidR="007C71F7">
        <w:rPr>
          <w:rFonts w:ascii="Gill Sans MT" w:hAnsi="Gill Sans MT" w:cstheme="majorHAnsi"/>
          <w:bCs/>
          <w:sz w:val="22"/>
          <w:szCs w:val="22"/>
          <w:lang w:val="es-ES"/>
        </w:rPr>
        <w:t>e</w:t>
      </w:r>
      <w:r>
        <w:rPr>
          <w:rFonts w:ascii="Gill Sans MT" w:hAnsi="Gill Sans MT" w:cstheme="majorHAnsi"/>
          <w:bCs/>
          <w:sz w:val="22"/>
          <w:szCs w:val="22"/>
          <w:lang w:val="es-ES"/>
        </w:rPr>
        <w:t>sta cantidad.</w:t>
      </w:r>
    </w:p>
    <w:p w:rsidR="006D72F5" w:rsidRDefault="006D72F5" w:rsidP="007C71F7">
      <w:pPr>
        <w:pStyle w:val="Normal0"/>
        <w:ind w:left="709"/>
        <w:jc w:val="both"/>
        <w:rPr>
          <w:rFonts w:ascii="Gill Sans MT" w:hAnsi="Gill Sans MT" w:cstheme="majorHAnsi"/>
          <w:bCs/>
          <w:sz w:val="22"/>
          <w:szCs w:val="22"/>
          <w:lang w:val="es-ES"/>
        </w:rPr>
      </w:pPr>
    </w:p>
    <w:p w:rsidR="006D72F5" w:rsidRDefault="006D72F5" w:rsidP="007C71F7">
      <w:pPr>
        <w:pStyle w:val="Normal0"/>
        <w:ind w:left="709"/>
        <w:jc w:val="both"/>
        <w:rPr>
          <w:rFonts w:ascii="Gill Sans MT" w:hAnsi="Gill Sans MT" w:cstheme="majorHAnsi"/>
          <w:bCs/>
          <w:sz w:val="22"/>
          <w:szCs w:val="22"/>
          <w:lang w:val="es-ES"/>
        </w:rPr>
      </w:pPr>
    </w:p>
    <w:p w:rsidR="00AC553C" w:rsidRDefault="00AC553C" w:rsidP="007C71F7">
      <w:pPr>
        <w:pStyle w:val="Normal0"/>
        <w:ind w:left="709"/>
        <w:jc w:val="both"/>
        <w:rPr>
          <w:rFonts w:ascii="Gill Sans MT" w:hAnsi="Gill Sans MT" w:cstheme="majorHAnsi"/>
          <w:bCs/>
          <w:sz w:val="22"/>
          <w:szCs w:val="22"/>
          <w:lang w:val="es-ES"/>
        </w:rPr>
      </w:pPr>
    </w:p>
    <w:p w:rsidR="00AC553C" w:rsidRDefault="00AC553C" w:rsidP="007C71F7">
      <w:pPr>
        <w:ind w:left="709"/>
        <w:jc w:val="both"/>
        <w:rPr>
          <w:rFonts w:ascii="Gill Sans MT" w:eastAsia="Times New Roman" w:hAnsi="Gill Sans MT" w:cs="Calibri"/>
          <w:b/>
          <w:color w:val="000000"/>
          <w:sz w:val="22"/>
          <w:szCs w:val="22"/>
        </w:rPr>
      </w:pPr>
      <w:bookmarkStart w:id="5" w:name="_Hlk135394681"/>
      <w:r>
        <w:rPr>
          <w:rFonts w:ascii="Gill Sans MT" w:eastAsia="Times New Roman" w:hAnsi="Gill Sans MT" w:cs="Calibri"/>
          <w:b/>
          <w:color w:val="000000"/>
        </w:rPr>
        <w:t> 1</w:t>
      </w:r>
      <w:r w:rsidR="00CE750D">
        <w:rPr>
          <w:rFonts w:ascii="Gill Sans MT" w:eastAsia="Times New Roman" w:hAnsi="Gill Sans MT" w:cs="Calibri"/>
          <w:b/>
          <w:color w:val="000000"/>
        </w:rPr>
        <w:t>7</w:t>
      </w:r>
      <w:r>
        <w:rPr>
          <w:rFonts w:ascii="Gill Sans MT" w:eastAsia="Times New Roman" w:hAnsi="Gill Sans MT" w:cs="Calibri"/>
          <w:b/>
          <w:color w:val="000000"/>
        </w:rPr>
        <w:t xml:space="preserve">. Falta de justificación o justificación incorrecta de la subvención </w:t>
      </w:r>
    </w:p>
    <w:p w:rsidR="00AC553C" w:rsidRDefault="00AC553C" w:rsidP="007C71F7">
      <w:pPr>
        <w:ind w:left="709"/>
        <w:jc w:val="both"/>
        <w:rPr>
          <w:rFonts w:ascii="Gill Sans MT" w:eastAsia="Times New Roman" w:hAnsi="Gill Sans MT" w:cs="Calibri"/>
          <w:color w:val="000000"/>
        </w:rPr>
      </w:pPr>
    </w:p>
    <w:p w:rsidR="00AC553C" w:rsidRDefault="00AC553C" w:rsidP="007C71F7">
      <w:pPr>
        <w:ind w:left="709"/>
        <w:jc w:val="both"/>
        <w:rPr>
          <w:rFonts w:ascii="Gill Sans MT" w:eastAsia="Times New Roman" w:hAnsi="Gill Sans MT" w:cs="Calibri"/>
          <w:color w:val="000000"/>
        </w:rPr>
      </w:pPr>
      <w:r>
        <w:rPr>
          <w:rFonts w:ascii="Gill Sans MT" w:eastAsia="Times New Roman" w:hAnsi="Gill Sans MT" w:cs="Calibri"/>
          <w:color w:val="000000"/>
        </w:rPr>
        <w:t>En el caso de que los documentos presentados como justificación fueran incorrectos o incompletos, se comunicará al interesado/a la necesidad de enmendar las anomalías detectadas en un plazo máximo improrrogable de diez días hábiles, a contar desde el día siguiente al de la notificación, con la advertencia de que de no hacerlo se procederá a la revocación o a la reducción de la subvención según corresponda,  con la consecuente obligación de reintegro en caso de que se hubiera adelantado su pago.</w:t>
      </w:r>
    </w:p>
    <w:p w:rsidR="00CE750D" w:rsidRDefault="00CE750D" w:rsidP="007C71F7">
      <w:pPr>
        <w:ind w:left="709"/>
        <w:jc w:val="both"/>
        <w:rPr>
          <w:rFonts w:ascii="Gill Sans MT" w:eastAsia="Times New Roman" w:hAnsi="Gill Sans MT" w:cs="Calibri"/>
          <w:color w:val="000000"/>
        </w:rPr>
      </w:pPr>
    </w:p>
    <w:bookmarkEnd w:id="5"/>
    <w:p w:rsidR="00CE750D" w:rsidRDefault="00CE750D" w:rsidP="007C71F7">
      <w:pPr>
        <w:ind w:left="709"/>
        <w:jc w:val="both"/>
        <w:rPr>
          <w:rFonts w:ascii="Gill Sans MT" w:eastAsia="Times New Roman" w:hAnsi="Gill Sans MT" w:cs="Calibri"/>
          <w:b/>
          <w:color w:val="000000"/>
          <w:sz w:val="22"/>
          <w:szCs w:val="22"/>
        </w:rPr>
      </w:pPr>
      <w:r>
        <w:rPr>
          <w:rFonts w:ascii="Gill Sans MT" w:eastAsia="Times New Roman" w:hAnsi="Gill Sans MT" w:cs="Calibri"/>
          <w:b/>
          <w:color w:val="000000"/>
        </w:rPr>
        <w:t xml:space="preserve"> 18. </w:t>
      </w:r>
      <w:r w:rsidR="00DD576B">
        <w:rPr>
          <w:rFonts w:ascii="Gill Sans MT" w:eastAsia="Times New Roman" w:hAnsi="Gill Sans MT" w:cs="Calibri"/>
          <w:b/>
          <w:color w:val="000000"/>
        </w:rPr>
        <w:t xml:space="preserve">Pago </w:t>
      </w:r>
      <w:r>
        <w:rPr>
          <w:rFonts w:ascii="Gill Sans MT" w:eastAsia="Times New Roman" w:hAnsi="Gill Sans MT" w:cs="Calibri"/>
          <w:b/>
          <w:color w:val="000000"/>
        </w:rPr>
        <w:t xml:space="preserve"> </w:t>
      </w:r>
    </w:p>
    <w:p w:rsidR="00CE750D" w:rsidRDefault="00CE750D" w:rsidP="007C71F7">
      <w:pPr>
        <w:ind w:left="709"/>
        <w:jc w:val="both"/>
        <w:rPr>
          <w:rFonts w:ascii="Gill Sans MT" w:eastAsia="Times New Roman" w:hAnsi="Gill Sans MT" w:cs="Calibri"/>
          <w:color w:val="000000"/>
        </w:rPr>
      </w:pPr>
    </w:p>
    <w:p w:rsidR="00CE750D" w:rsidRDefault="00DD576B" w:rsidP="007C71F7">
      <w:pPr>
        <w:ind w:left="709"/>
        <w:jc w:val="both"/>
        <w:rPr>
          <w:rFonts w:ascii="Gill Sans MT" w:eastAsia="Times New Roman" w:hAnsi="Gill Sans MT" w:cs="Calibri"/>
          <w:color w:val="000000"/>
        </w:rPr>
      </w:pPr>
      <w:r>
        <w:rPr>
          <w:rFonts w:ascii="Gill Sans MT" w:eastAsia="Times New Roman" w:hAnsi="Gill Sans MT" w:cs="Calibri"/>
          <w:color w:val="000000"/>
        </w:rPr>
        <w:t>Se establecen dos sistemas para efectuar el pago de las subvenciones:</w:t>
      </w:r>
    </w:p>
    <w:p w:rsidR="00DD576B" w:rsidRDefault="00DD576B" w:rsidP="007C71F7">
      <w:pPr>
        <w:pStyle w:val="Prrafodelista"/>
        <w:numPr>
          <w:ilvl w:val="0"/>
          <w:numId w:val="17"/>
        </w:numPr>
        <w:jc w:val="both"/>
        <w:rPr>
          <w:rFonts w:ascii="Gill Sans MT" w:eastAsia="Times New Roman" w:hAnsi="Gill Sans MT" w:cs="Calibri"/>
          <w:color w:val="000000"/>
        </w:rPr>
      </w:pPr>
      <w:r>
        <w:rPr>
          <w:rFonts w:ascii="Gill Sans MT" w:eastAsia="Times New Roman" w:hAnsi="Gill Sans MT" w:cs="Calibri"/>
          <w:color w:val="000000"/>
        </w:rPr>
        <w:t>Pago de las subvenciones por libros y/o material escolar.</w:t>
      </w:r>
    </w:p>
    <w:p w:rsidR="00DD576B" w:rsidRPr="00DD576B" w:rsidRDefault="00DD576B" w:rsidP="007C71F7">
      <w:pPr>
        <w:pStyle w:val="Prrafodelista"/>
        <w:numPr>
          <w:ilvl w:val="0"/>
          <w:numId w:val="17"/>
        </w:numPr>
        <w:jc w:val="both"/>
        <w:rPr>
          <w:rFonts w:ascii="Gill Sans MT" w:eastAsia="Times New Roman" w:hAnsi="Gill Sans MT" w:cs="Calibri"/>
          <w:color w:val="000000"/>
        </w:rPr>
      </w:pPr>
      <w:r>
        <w:rPr>
          <w:rFonts w:ascii="Gill Sans MT" w:eastAsia="Times New Roman" w:hAnsi="Gill Sans MT" w:cs="Calibri"/>
          <w:color w:val="000000"/>
        </w:rPr>
        <w:t>Pago de las subvenciones para colonas escolares y/o crédito de síntesis.</w:t>
      </w:r>
    </w:p>
    <w:p w:rsidR="00AC553C" w:rsidRDefault="00AC553C" w:rsidP="007C71F7">
      <w:pPr>
        <w:ind w:left="709"/>
        <w:jc w:val="both"/>
        <w:rPr>
          <w:rFonts w:ascii="Calibri" w:eastAsia="Times New Roman" w:hAnsi="Calibri" w:cs="Calibri"/>
          <w:color w:val="000000"/>
        </w:rPr>
      </w:pPr>
    </w:p>
    <w:p w:rsidR="00DD576B" w:rsidRPr="00DD576B" w:rsidRDefault="00DD576B" w:rsidP="007C71F7">
      <w:pPr>
        <w:ind w:left="709"/>
        <w:jc w:val="both"/>
        <w:rPr>
          <w:rFonts w:ascii="Calibri" w:eastAsia="Times New Roman" w:hAnsi="Calibri" w:cs="Calibri"/>
          <w:b/>
          <w:bCs/>
          <w:color w:val="000000"/>
        </w:rPr>
      </w:pPr>
      <w:r w:rsidRPr="00DD576B">
        <w:rPr>
          <w:rFonts w:ascii="Calibri" w:eastAsia="Times New Roman" w:hAnsi="Calibri" w:cs="Calibri"/>
          <w:b/>
          <w:bCs/>
          <w:color w:val="000000"/>
        </w:rPr>
        <w:t>Pago de las subvenciones para libros y/o material escolar</w:t>
      </w:r>
    </w:p>
    <w:p w:rsidR="00DD576B" w:rsidRDefault="00DD576B" w:rsidP="007C71F7">
      <w:pPr>
        <w:ind w:left="709"/>
        <w:jc w:val="both"/>
        <w:rPr>
          <w:rFonts w:ascii="Calibri" w:eastAsia="Times New Roman" w:hAnsi="Calibri" w:cs="Calibri"/>
          <w:color w:val="000000"/>
        </w:rPr>
      </w:pPr>
    </w:p>
    <w:p w:rsidR="00DD576B" w:rsidRDefault="00DD576B" w:rsidP="007C71F7">
      <w:pPr>
        <w:ind w:left="709"/>
        <w:jc w:val="both"/>
        <w:rPr>
          <w:rFonts w:ascii="Calibri" w:eastAsia="Times New Roman" w:hAnsi="Calibri" w:cs="Calibri"/>
          <w:color w:val="000000"/>
        </w:rPr>
      </w:pPr>
      <w:r>
        <w:rPr>
          <w:rFonts w:ascii="Calibri" w:eastAsia="Times New Roman" w:hAnsi="Calibri" w:cs="Calibri"/>
          <w:color w:val="000000"/>
        </w:rPr>
        <w:lastRenderedPageBreak/>
        <w:t>El pago de las subvenciones aprobadas se efectuará con posterioridad a su justificación según se establece en el punto 16 de esta convocatoria.</w:t>
      </w:r>
    </w:p>
    <w:p w:rsidR="00DD576B" w:rsidRDefault="00DD576B" w:rsidP="007C71F7">
      <w:pPr>
        <w:ind w:left="709"/>
        <w:jc w:val="both"/>
        <w:rPr>
          <w:rFonts w:ascii="Calibri" w:eastAsia="Times New Roman" w:hAnsi="Calibri" w:cs="Calibri"/>
          <w:color w:val="000000"/>
        </w:rPr>
      </w:pPr>
    </w:p>
    <w:p w:rsidR="00DD576B" w:rsidRDefault="00DD576B" w:rsidP="007C71F7">
      <w:pPr>
        <w:ind w:left="709"/>
        <w:jc w:val="both"/>
        <w:rPr>
          <w:rFonts w:ascii="Calibri" w:eastAsia="Times New Roman" w:hAnsi="Calibri" w:cs="Calibri"/>
          <w:color w:val="000000"/>
        </w:rPr>
      </w:pPr>
      <w:r>
        <w:rPr>
          <w:rFonts w:ascii="Calibri" w:eastAsia="Times New Roman" w:hAnsi="Calibri" w:cs="Calibri"/>
          <w:color w:val="000000"/>
        </w:rPr>
        <w:t>A los importes justificados se le descontará el importe concedido por los mismos conceptos por otras administraciones.</w:t>
      </w:r>
    </w:p>
    <w:p w:rsidR="00DD576B" w:rsidRDefault="00DD576B" w:rsidP="007C71F7">
      <w:pPr>
        <w:ind w:left="709"/>
        <w:jc w:val="both"/>
        <w:rPr>
          <w:rFonts w:ascii="Calibri" w:eastAsia="Times New Roman" w:hAnsi="Calibri" w:cs="Calibri"/>
          <w:color w:val="000000"/>
        </w:rPr>
      </w:pPr>
    </w:p>
    <w:p w:rsidR="00DD576B" w:rsidRDefault="00DD576B" w:rsidP="007C71F7">
      <w:pPr>
        <w:ind w:left="709"/>
        <w:jc w:val="both"/>
        <w:rPr>
          <w:rFonts w:ascii="Calibri" w:eastAsia="Times New Roman" w:hAnsi="Calibri" w:cs="Calibri"/>
          <w:b/>
          <w:bCs/>
          <w:color w:val="000000"/>
        </w:rPr>
      </w:pPr>
      <w:r w:rsidRPr="00DD576B">
        <w:rPr>
          <w:rFonts w:ascii="Calibri" w:eastAsia="Times New Roman" w:hAnsi="Calibri" w:cs="Calibri"/>
          <w:b/>
          <w:bCs/>
          <w:color w:val="000000"/>
        </w:rPr>
        <w:t xml:space="preserve">Pago de las subvenciones </w:t>
      </w:r>
      <w:r>
        <w:rPr>
          <w:rFonts w:ascii="Calibri" w:eastAsia="Times New Roman" w:hAnsi="Calibri" w:cs="Calibri"/>
          <w:b/>
          <w:bCs/>
          <w:color w:val="000000"/>
        </w:rPr>
        <w:t>para colonias escolares y/o crédito de síntesis.</w:t>
      </w:r>
    </w:p>
    <w:p w:rsidR="00DD576B" w:rsidRDefault="00DD576B" w:rsidP="007C71F7">
      <w:pPr>
        <w:ind w:left="709"/>
        <w:jc w:val="both"/>
        <w:rPr>
          <w:rFonts w:ascii="Calibri" w:eastAsia="Times New Roman" w:hAnsi="Calibri" w:cs="Calibri"/>
          <w:b/>
          <w:bCs/>
          <w:color w:val="000000"/>
        </w:rPr>
      </w:pPr>
    </w:p>
    <w:p w:rsidR="00DD576B" w:rsidRPr="00DD576B" w:rsidRDefault="00DD576B" w:rsidP="007C71F7">
      <w:pPr>
        <w:ind w:left="709"/>
        <w:jc w:val="both"/>
        <w:rPr>
          <w:rFonts w:ascii="Calibri" w:eastAsia="Times New Roman" w:hAnsi="Calibri" w:cs="Calibri"/>
          <w:color w:val="000000"/>
        </w:rPr>
      </w:pPr>
      <w:r w:rsidRPr="00DD576B">
        <w:rPr>
          <w:rFonts w:ascii="Calibri" w:eastAsia="Times New Roman" w:hAnsi="Calibri" w:cs="Calibri"/>
          <w:color w:val="000000"/>
        </w:rPr>
        <w:t>El pago de las subvenciones aprobadas se efectuará anticipadamente a la justificación, y se hará directamente a los centros escolares. En el supuesto de no justificarse los importes concedidos, el centro escolar tendrá que devolver el importe correspondiente.</w:t>
      </w:r>
    </w:p>
    <w:p w:rsidR="00DD576B" w:rsidRPr="00DD576B" w:rsidRDefault="00DD576B" w:rsidP="007C71F7">
      <w:pPr>
        <w:ind w:left="709"/>
        <w:jc w:val="both"/>
        <w:rPr>
          <w:rFonts w:ascii="Calibri" w:eastAsia="Times New Roman" w:hAnsi="Calibri" w:cs="Calibri"/>
          <w:color w:val="000000"/>
        </w:rPr>
      </w:pPr>
    </w:p>
    <w:p w:rsidR="00DD576B" w:rsidRDefault="00DD576B" w:rsidP="007C71F7">
      <w:pPr>
        <w:ind w:left="709"/>
        <w:jc w:val="both"/>
        <w:rPr>
          <w:rFonts w:ascii="Calibri" w:eastAsia="Times New Roman" w:hAnsi="Calibri" w:cs="Calibri"/>
          <w:color w:val="000000"/>
        </w:rPr>
      </w:pPr>
    </w:p>
    <w:p w:rsidR="00AC553C" w:rsidRDefault="00AC553C" w:rsidP="007C71F7">
      <w:pPr>
        <w:spacing w:line="235" w:lineRule="atLeast"/>
        <w:ind w:left="709"/>
        <w:jc w:val="both"/>
        <w:rPr>
          <w:rFonts w:ascii="Gill Sans MT" w:eastAsia="Times New Roman" w:hAnsi="Gill Sans MT" w:cs="Times New Roman"/>
          <w:b/>
          <w:color w:val="000000"/>
        </w:rPr>
      </w:pPr>
      <w:r>
        <w:rPr>
          <w:rFonts w:ascii="Gill Sans MT" w:eastAsia="Times New Roman" w:hAnsi="Gill Sans MT" w:cs="Calibri"/>
          <w:b/>
        </w:rPr>
        <w:t> </w:t>
      </w:r>
      <w:r>
        <w:rPr>
          <w:rFonts w:ascii="Gill Sans MT" w:eastAsia="Times New Roman" w:hAnsi="Gill Sans MT" w:cs="Times New Roman"/>
          <w:b/>
          <w:color w:val="000000"/>
        </w:rPr>
        <w:t>19. Medios de notificación o publicación</w:t>
      </w:r>
    </w:p>
    <w:p w:rsidR="00AC553C" w:rsidRDefault="00AC553C" w:rsidP="007C71F7">
      <w:pPr>
        <w:ind w:left="709"/>
        <w:jc w:val="both"/>
        <w:rPr>
          <w:rFonts w:ascii="Gill Sans MT" w:eastAsia="Times New Roman" w:hAnsi="Gill Sans MT" w:cs="Times New Roman"/>
          <w:color w:val="000000"/>
        </w:rPr>
      </w:pPr>
    </w:p>
    <w:p w:rsidR="00AC553C" w:rsidRDefault="00AC553C" w:rsidP="007C71F7">
      <w:pPr>
        <w:ind w:left="709"/>
        <w:jc w:val="both"/>
        <w:rPr>
          <w:rFonts w:ascii="Gill Sans MT" w:eastAsia="Times New Roman" w:hAnsi="Gill Sans MT" w:cs="Times New Roman"/>
          <w:color w:val="000000"/>
        </w:rPr>
      </w:pPr>
      <w:r>
        <w:rPr>
          <w:rFonts w:ascii="Gill Sans MT" w:eastAsia="Times New Roman" w:hAnsi="Gill Sans MT" w:cs="Times New Roman"/>
          <w:color w:val="000000"/>
        </w:rPr>
        <w:t>Una vez acordada la concesión de las subvenciones, éstas serán notificadas a los interesados en un plazo máximo de 10 días desde la fecha de aprobación de la resolución, de acuerdo con lo previsto en el artículo 43 de la Ley 39/2015.   El extracto de la convocatoria que regirá este procedimiento se publicará, a través de la Base de Datos Nacional de Subvenciones, en el Boletín Oficial de la Provincia de Barcelona, así como en el portal de transparencia de la Generalidad de Cataluña."</w:t>
      </w:r>
    </w:p>
    <w:bookmarkEnd w:id="0"/>
    <w:p w:rsidR="00AC553C" w:rsidRDefault="00AC553C" w:rsidP="007C71F7">
      <w:pPr>
        <w:ind w:left="709"/>
        <w:jc w:val="both"/>
        <w:rPr>
          <w:rFonts w:eastAsia="Times New Roman" w:cs="Times New Roman"/>
          <w:color w:val="000000"/>
          <w:sz w:val="27"/>
          <w:szCs w:val="27"/>
        </w:rPr>
      </w:pPr>
    </w:p>
    <w:p w:rsidR="00AC553C" w:rsidRDefault="00AC553C" w:rsidP="007C71F7">
      <w:pPr>
        <w:ind w:left="709"/>
        <w:jc w:val="both"/>
        <w:rPr>
          <w:rFonts w:eastAsia="Times New Roman" w:cs="Times New Roman"/>
          <w:color w:val="000000"/>
          <w:sz w:val="27"/>
          <w:szCs w:val="27"/>
        </w:rPr>
      </w:pPr>
      <w:r>
        <w:rPr>
          <w:rFonts w:ascii="Gill Sans MT" w:eastAsia="Times New Roman" w:hAnsi="Gill Sans MT" w:cs="Times New Roman"/>
          <w:color w:val="000000"/>
        </w:rPr>
        <w:t> </w:t>
      </w:r>
    </w:p>
    <w:p w:rsidR="00AC553C" w:rsidRDefault="00AC553C" w:rsidP="007C71F7">
      <w:pPr>
        <w:ind w:left="709"/>
        <w:jc w:val="both"/>
        <w:rPr>
          <w:rFonts w:ascii="Gill Sans MT" w:eastAsiaTheme="minorHAnsi" w:hAnsi="Gill Sans MT" w:cstheme="minorBidi"/>
          <w:sz w:val="22"/>
          <w:szCs w:val="22"/>
          <w:lang w:eastAsia="en-US"/>
        </w:rPr>
      </w:pPr>
      <w:r>
        <w:rPr>
          <w:rFonts w:ascii="Gill Sans MT" w:hAnsi="Gill Sans MT"/>
        </w:rPr>
        <w:t>Arenys de Mar, en la fecha de la firma electrónica</w:t>
      </w:r>
    </w:p>
    <w:p w:rsidR="00FC7E23" w:rsidRPr="00FC7E23" w:rsidRDefault="009A27BE" w:rsidP="007C71F7">
      <w:pPr>
        <w:pStyle w:val="Standard"/>
        <w:ind w:left="709"/>
        <w:jc w:val="both"/>
        <w:rPr>
          <w:rFonts w:ascii="Gill Sans MT" w:hAnsi="Gill Sans MT"/>
          <w:sz w:val="22"/>
          <w:szCs w:val="22"/>
        </w:rPr>
      </w:pPr>
    </w:p>
    <w:sectPr w:rsidR="00FC7E23" w:rsidRPr="00FC7E23" w:rsidSect="00BF253A">
      <w:headerReference w:type="even" r:id="rId8"/>
      <w:headerReference w:type="default" r:id="rId9"/>
      <w:footerReference w:type="even" r:id="rId10"/>
      <w:footerReference w:type="default" r:id="rId11"/>
      <w:headerReference w:type="first" r:id="rId12"/>
      <w:footerReference w:type="first" r:id="rId13"/>
      <w:pgSz w:w="11905" w:h="16837"/>
      <w:pgMar w:top="2715" w:right="1134" w:bottom="1134" w:left="1134" w:header="10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9E8" w:rsidRDefault="00DD576B">
      <w:r>
        <w:separator/>
      </w:r>
    </w:p>
  </w:endnote>
  <w:endnote w:type="continuationSeparator" w:id="0">
    <w:p w:rsidR="003F59E8" w:rsidRDefault="00DD5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9A27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9A27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9A27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9E8" w:rsidRDefault="00DD576B">
      <w:r>
        <w:separator/>
      </w:r>
    </w:p>
  </w:footnote>
  <w:footnote w:type="continuationSeparator" w:id="0">
    <w:p w:rsidR="003F59E8" w:rsidRDefault="00DD57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9A27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347" w:rsidRPr="001344C5" w:rsidRDefault="00DD576B" w:rsidP="001344C5">
    <w:pPr>
      <w:pStyle w:val="Encabezado"/>
    </w:pPr>
    <w:r>
      <w:rPr>
        <w:noProof/>
      </w:rPr>
      <w:drawing>
        <wp:inline distT="0" distB="0" distL="0" distR="0">
          <wp:extent cx="1831848" cy="627888"/>
          <wp:effectExtent l="19050" t="0" r="0" b="0"/>
          <wp:docPr id="2" name="1 Imagen"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1831848" cy="62788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9A27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431F"/>
    <w:multiLevelType w:val="hybridMultilevel"/>
    <w:tmpl w:val="A1A0FE9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 w15:restartNumberingAfterBreak="0">
    <w:nsid w:val="01DD37E3"/>
    <w:multiLevelType w:val="hybridMultilevel"/>
    <w:tmpl w:val="8CEA7346"/>
    <w:lvl w:ilvl="0" w:tplc="99CE0E30">
      <w:numFmt w:val="bullet"/>
      <w:lvlText w:val="-"/>
      <w:lvlJc w:val="left"/>
      <w:pPr>
        <w:ind w:left="735" w:hanging="375"/>
      </w:pPr>
      <w:rPr>
        <w:rFonts w:ascii="Times New Roman" w:eastAsia="Times New Roman" w:hAnsi="Times New Roman"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5CC0726"/>
    <w:multiLevelType w:val="hybridMultilevel"/>
    <w:tmpl w:val="FAB0E774"/>
    <w:lvl w:ilvl="0" w:tplc="02524478">
      <w:start w:val="5"/>
      <w:numFmt w:val="bullet"/>
      <w:lvlText w:val="-"/>
      <w:lvlJc w:val="left"/>
      <w:pPr>
        <w:ind w:left="1800" w:hanging="360"/>
      </w:pPr>
      <w:rPr>
        <w:rFonts w:ascii="Calibri Light" w:eastAsiaTheme="minorHAnsi" w:hAnsi="Calibri Light" w:cs="Calibri Light" w:hint="default"/>
      </w:rPr>
    </w:lvl>
    <w:lvl w:ilvl="1" w:tplc="04030003">
      <w:start w:val="1"/>
      <w:numFmt w:val="bullet"/>
      <w:lvlText w:val="o"/>
      <w:lvlJc w:val="left"/>
      <w:pPr>
        <w:ind w:left="2520" w:hanging="360"/>
      </w:pPr>
      <w:rPr>
        <w:rFonts w:ascii="Courier New" w:hAnsi="Courier New" w:cs="Courier New" w:hint="default"/>
      </w:rPr>
    </w:lvl>
    <w:lvl w:ilvl="2" w:tplc="04030005">
      <w:start w:val="1"/>
      <w:numFmt w:val="bullet"/>
      <w:lvlText w:val=""/>
      <w:lvlJc w:val="left"/>
      <w:pPr>
        <w:ind w:left="3240" w:hanging="360"/>
      </w:pPr>
      <w:rPr>
        <w:rFonts w:ascii="Wingdings" w:hAnsi="Wingdings" w:hint="default"/>
      </w:rPr>
    </w:lvl>
    <w:lvl w:ilvl="3" w:tplc="04030001">
      <w:start w:val="1"/>
      <w:numFmt w:val="bullet"/>
      <w:lvlText w:val=""/>
      <w:lvlJc w:val="left"/>
      <w:pPr>
        <w:ind w:left="3960" w:hanging="360"/>
      </w:pPr>
      <w:rPr>
        <w:rFonts w:ascii="Symbol" w:hAnsi="Symbol" w:hint="default"/>
      </w:rPr>
    </w:lvl>
    <w:lvl w:ilvl="4" w:tplc="04030003">
      <w:start w:val="1"/>
      <w:numFmt w:val="bullet"/>
      <w:lvlText w:val="o"/>
      <w:lvlJc w:val="left"/>
      <w:pPr>
        <w:ind w:left="4680" w:hanging="360"/>
      </w:pPr>
      <w:rPr>
        <w:rFonts w:ascii="Courier New" w:hAnsi="Courier New" w:cs="Courier New" w:hint="default"/>
      </w:rPr>
    </w:lvl>
    <w:lvl w:ilvl="5" w:tplc="04030005">
      <w:start w:val="1"/>
      <w:numFmt w:val="bullet"/>
      <w:lvlText w:val=""/>
      <w:lvlJc w:val="left"/>
      <w:pPr>
        <w:ind w:left="5400" w:hanging="360"/>
      </w:pPr>
      <w:rPr>
        <w:rFonts w:ascii="Wingdings" w:hAnsi="Wingdings" w:hint="default"/>
      </w:rPr>
    </w:lvl>
    <w:lvl w:ilvl="6" w:tplc="04030001">
      <w:start w:val="1"/>
      <w:numFmt w:val="bullet"/>
      <w:lvlText w:val=""/>
      <w:lvlJc w:val="left"/>
      <w:pPr>
        <w:ind w:left="6120" w:hanging="360"/>
      </w:pPr>
      <w:rPr>
        <w:rFonts w:ascii="Symbol" w:hAnsi="Symbol" w:hint="default"/>
      </w:rPr>
    </w:lvl>
    <w:lvl w:ilvl="7" w:tplc="04030003">
      <w:start w:val="1"/>
      <w:numFmt w:val="bullet"/>
      <w:lvlText w:val="o"/>
      <w:lvlJc w:val="left"/>
      <w:pPr>
        <w:ind w:left="6840" w:hanging="360"/>
      </w:pPr>
      <w:rPr>
        <w:rFonts w:ascii="Courier New" w:hAnsi="Courier New" w:cs="Courier New" w:hint="default"/>
      </w:rPr>
    </w:lvl>
    <w:lvl w:ilvl="8" w:tplc="04030005">
      <w:start w:val="1"/>
      <w:numFmt w:val="bullet"/>
      <w:lvlText w:val=""/>
      <w:lvlJc w:val="left"/>
      <w:pPr>
        <w:ind w:left="7560" w:hanging="360"/>
      </w:pPr>
      <w:rPr>
        <w:rFonts w:ascii="Wingdings" w:hAnsi="Wingdings" w:hint="default"/>
      </w:rPr>
    </w:lvl>
  </w:abstractNum>
  <w:abstractNum w:abstractNumId="3" w15:restartNumberingAfterBreak="0">
    <w:nsid w:val="06CA3153"/>
    <w:multiLevelType w:val="hybridMultilevel"/>
    <w:tmpl w:val="14926FCE"/>
    <w:lvl w:ilvl="0" w:tplc="99CE0E30">
      <w:numFmt w:val="bullet"/>
      <w:lvlText w:val="-"/>
      <w:lvlJc w:val="left"/>
      <w:pPr>
        <w:ind w:left="1440" w:hanging="360"/>
      </w:pPr>
      <w:rPr>
        <w:rFonts w:ascii="Times New Roman" w:eastAsia="Times New Roman" w:hAnsi="Times New Roman" w:cs="Times New Roman"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 w15:restartNumberingAfterBreak="0">
    <w:nsid w:val="0CEF6CD2"/>
    <w:multiLevelType w:val="hybridMultilevel"/>
    <w:tmpl w:val="AE906BA0"/>
    <w:lvl w:ilvl="0" w:tplc="02524478">
      <w:start w:val="5"/>
      <w:numFmt w:val="bullet"/>
      <w:lvlText w:val="-"/>
      <w:lvlJc w:val="left"/>
      <w:pPr>
        <w:ind w:left="720" w:hanging="360"/>
      </w:pPr>
      <w:rPr>
        <w:rFonts w:ascii="Calibri Light" w:eastAsiaTheme="minorHAnsi" w:hAnsi="Calibri Light" w:cs="Calibri Light" w:hint="default"/>
      </w:rPr>
    </w:lvl>
    <w:lvl w:ilvl="1" w:tplc="04030003">
      <w:start w:val="1"/>
      <w:numFmt w:val="bullet"/>
      <w:lvlText w:val="o"/>
      <w:lvlJc w:val="left"/>
      <w:pPr>
        <w:ind w:left="1440" w:hanging="360"/>
      </w:pPr>
      <w:rPr>
        <w:rFonts w:ascii="Courier New" w:hAnsi="Courier New" w:cs="Courier New" w:hint="default"/>
      </w:rPr>
    </w:lvl>
    <w:lvl w:ilvl="2" w:tplc="479CB8E6">
      <w:start w:val="2"/>
      <w:numFmt w:val="bullet"/>
      <w:lvlText w:val=""/>
      <w:lvlJc w:val="left"/>
      <w:pPr>
        <w:ind w:left="2160" w:hanging="360"/>
      </w:pPr>
      <w:rPr>
        <w:rFonts w:ascii="Wingdings" w:eastAsia="Times New Roman" w:hAnsi="Wingdings" w:cs="Calibri"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 w15:restartNumberingAfterBreak="0">
    <w:nsid w:val="219167A3"/>
    <w:multiLevelType w:val="hybridMultilevel"/>
    <w:tmpl w:val="4522BDF2"/>
    <w:lvl w:ilvl="0" w:tplc="02524478">
      <w:start w:val="5"/>
      <w:numFmt w:val="bullet"/>
      <w:lvlText w:val="-"/>
      <w:lvlJc w:val="left"/>
      <w:pPr>
        <w:ind w:left="720" w:hanging="360"/>
      </w:pPr>
      <w:rPr>
        <w:rFonts w:ascii="Calibri Light" w:eastAsiaTheme="minorHAnsi" w:hAnsi="Calibri Light" w:cs="Calibri Light"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333C3CC3"/>
    <w:multiLevelType w:val="hybridMultilevel"/>
    <w:tmpl w:val="51E4026E"/>
    <w:lvl w:ilvl="0" w:tplc="206E6E20">
      <w:start w:val="1"/>
      <w:numFmt w:val="lowerLetter"/>
      <w:lvlText w:val="%1)"/>
      <w:lvlJc w:val="left"/>
      <w:pPr>
        <w:ind w:left="1211" w:hanging="360"/>
      </w:pPr>
      <w:rPr>
        <w:rFonts w:ascii="Gill Sans MT" w:hAnsi="Gill Sans MT" w:cs="Calibri" w:hint="default"/>
        <w:sz w:val="22"/>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7" w15:restartNumberingAfterBreak="0">
    <w:nsid w:val="3BD8032A"/>
    <w:multiLevelType w:val="hybridMultilevel"/>
    <w:tmpl w:val="68923A7A"/>
    <w:lvl w:ilvl="0" w:tplc="02524478">
      <w:start w:val="5"/>
      <w:numFmt w:val="bullet"/>
      <w:lvlText w:val="-"/>
      <w:lvlJc w:val="left"/>
      <w:pPr>
        <w:ind w:left="720" w:hanging="360"/>
      </w:pPr>
      <w:rPr>
        <w:rFonts w:ascii="Calibri Light" w:eastAsiaTheme="minorHAnsi" w:hAnsi="Calibri Light" w:cs="Calibri Light" w:hint="default"/>
      </w:rPr>
    </w:lvl>
    <w:lvl w:ilvl="1" w:tplc="CFB04D52">
      <w:start w:val="11"/>
      <w:numFmt w:val="bullet"/>
      <w:lvlText w:val=""/>
      <w:lvlJc w:val="left"/>
      <w:pPr>
        <w:ind w:left="1440" w:hanging="360"/>
      </w:pPr>
      <w:rPr>
        <w:rFonts w:ascii="Wingdings" w:eastAsia="Times New Roman" w:hAnsi="Wingdings" w:cs="Calibri"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43CE790D"/>
    <w:multiLevelType w:val="hybridMultilevel"/>
    <w:tmpl w:val="50D0BD4A"/>
    <w:lvl w:ilvl="0" w:tplc="02524478">
      <w:start w:val="5"/>
      <w:numFmt w:val="bullet"/>
      <w:lvlText w:val="-"/>
      <w:lvlJc w:val="left"/>
      <w:pPr>
        <w:ind w:left="720" w:hanging="360"/>
      </w:pPr>
      <w:rPr>
        <w:rFonts w:ascii="Calibri Light" w:eastAsiaTheme="minorHAnsi" w:hAnsi="Calibri Light" w:cs="Calibri Light"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4D7A077C"/>
    <w:multiLevelType w:val="hybridMultilevel"/>
    <w:tmpl w:val="9212433A"/>
    <w:lvl w:ilvl="0" w:tplc="99CE0E30">
      <w:numFmt w:val="bullet"/>
      <w:lvlText w:val="-"/>
      <w:lvlJc w:val="left"/>
      <w:pPr>
        <w:ind w:left="1440" w:hanging="360"/>
      </w:pPr>
      <w:rPr>
        <w:rFonts w:ascii="Times New Roman" w:eastAsia="Times New Roman" w:hAnsi="Times New Roman" w:cs="Times New Roman"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15:restartNumberingAfterBreak="0">
    <w:nsid w:val="51F623E7"/>
    <w:multiLevelType w:val="hybridMultilevel"/>
    <w:tmpl w:val="1326E70C"/>
    <w:lvl w:ilvl="0" w:tplc="02524478">
      <w:start w:val="5"/>
      <w:numFmt w:val="bullet"/>
      <w:lvlText w:val="-"/>
      <w:lvlJc w:val="left"/>
      <w:pPr>
        <w:ind w:left="720" w:hanging="360"/>
      </w:pPr>
      <w:rPr>
        <w:rFonts w:ascii="Calibri Light" w:eastAsiaTheme="minorHAnsi" w:hAnsi="Calibri Light" w:cs="Calibri Light"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1" w15:restartNumberingAfterBreak="0">
    <w:nsid w:val="579957DF"/>
    <w:multiLevelType w:val="hybridMultilevel"/>
    <w:tmpl w:val="B6AC7AEA"/>
    <w:lvl w:ilvl="0" w:tplc="02524478">
      <w:start w:val="5"/>
      <w:numFmt w:val="bullet"/>
      <w:lvlText w:val="-"/>
      <w:lvlJc w:val="left"/>
      <w:pPr>
        <w:ind w:left="720" w:hanging="360"/>
      </w:pPr>
      <w:rPr>
        <w:rFonts w:ascii="Calibri Light" w:eastAsiaTheme="minorHAnsi" w:hAnsi="Calibri Light" w:cs="Calibri Light"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15:restartNumberingAfterBreak="0">
    <w:nsid w:val="5D1B0BD2"/>
    <w:multiLevelType w:val="hybridMultilevel"/>
    <w:tmpl w:val="35149876"/>
    <w:lvl w:ilvl="0" w:tplc="02524478">
      <w:start w:val="5"/>
      <w:numFmt w:val="bullet"/>
      <w:lvlText w:val="-"/>
      <w:lvlJc w:val="left"/>
      <w:pPr>
        <w:ind w:left="1080" w:hanging="360"/>
      </w:pPr>
      <w:rPr>
        <w:rFonts w:ascii="Calibri Light" w:eastAsiaTheme="minorHAnsi" w:hAnsi="Calibri Light" w:cs="Calibri Light" w:hint="default"/>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start w:val="1"/>
      <w:numFmt w:val="bullet"/>
      <w:lvlText w:val="o"/>
      <w:lvlJc w:val="left"/>
      <w:pPr>
        <w:ind w:left="3960" w:hanging="360"/>
      </w:pPr>
      <w:rPr>
        <w:rFonts w:ascii="Courier New" w:hAnsi="Courier New" w:cs="Courier New" w:hint="default"/>
      </w:rPr>
    </w:lvl>
    <w:lvl w:ilvl="5" w:tplc="04030005">
      <w:start w:val="1"/>
      <w:numFmt w:val="bullet"/>
      <w:lvlText w:val=""/>
      <w:lvlJc w:val="left"/>
      <w:pPr>
        <w:ind w:left="4680" w:hanging="360"/>
      </w:pPr>
      <w:rPr>
        <w:rFonts w:ascii="Wingdings" w:hAnsi="Wingdings" w:hint="default"/>
      </w:rPr>
    </w:lvl>
    <w:lvl w:ilvl="6" w:tplc="04030001">
      <w:start w:val="1"/>
      <w:numFmt w:val="bullet"/>
      <w:lvlText w:val=""/>
      <w:lvlJc w:val="left"/>
      <w:pPr>
        <w:ind w:left="5400" w:hanging="360"/>
      </w:pPr>
      <w:rPr>
        <w:rFonts w:ascii="Symbol" w:hAnsi="Symbol" w:hint="default"/>
      </w:rPr>
    </w:lvl>
    <w:lvl w:ilvl="7" w:tplc="04030003">
      <w:start w:val="1"/>
      <w:numFmt w:val="bullet"/>
      <w:lvlText w:val="o"/>
      <w:lvlJc w:val="left"/>
      <w:pPr>
        <w:ind w:left="6120" w:hanging="360"/>
      </w:pPr>
      <w:rPr>
        <w:rFonts w:ascii="Courier New" w:hAnsi="Courier New" w:cs="Courier New" w:hint="default"/>
      </w:rPr>
    </w:lvl>
    <w:lvl w:ilvl="8" w:tplc="04030005">
      <w:start w:val="1"/>
      <w:numFmt w:val="bullet"/>
      <w:lvlText w:val=""/>
      <w:lvlJc w:val="left"/>
      <w:pPr>
        <w:ind w:left="6840" w:hanging="360"/>
      </w:pPr>
      <w:rPr>
        <w:rFonts w:ascii="Wingdings" w:hAnsi="Wingdings" w:hint="default"/>
      </w:rPr>
    </w:lvl>
  </w:abstractNum>
  <w:abstractNum w:abstractNumId="13" w15:restartNumberingAfterBreak="0">
    <w:nsid w:val="70D029F3"/>
    <w:multiLevelType w:val="hybridMultilevel"/>
    <w:tmpl w:val="105C1B70"/>
    <w:lvl w:ilvl="0" w:tplc="99CE0E30">
      <w:numFmt w:val="bullet"/>
      <w:lvlText w:val="-"/>
      <w:lvlJc w:val="left"/>
      <w:pPr>
        <w:ind w:left="1429" w:hanging="360"/>
      </w:pPr>
      <w:rPr>
        <w:rFonts w:ascii="Times New Roman" w:eastAsia="Times New Roman" w:hAnsi="Times New Roman" w:cs="Times New Roman"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num w:numId="1">
    <w:abstractNumId w:val="1"/>
  </w:num>
  <w:num w:numId="2">
    <w:abstractNumId w:val="1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4"/>
  </w:num>
  <w:num w:numId="7">
    <w:abstractNumId w:val="7"/>
  </w:num>
  <w:num w:numId="8">
    <w:abstractNumId w:val="11"/>
  </w:num>
  <w:num w:numId="9">
    <w:abstractNumId w:val="0"/>
  </w:num>
  <w:num w:numId="10">
    <w:abstractNumId w:val="10"/>
  </w:num>
  <w:num w:numId="11">
    <w:abstractNumId w:val="8"/>
  </w:num>
  <w:num w:numId="12">
    <w:abstractNumId w:val="1"/>
  </w:num>
  <w:num w:numId="13">
    <w:abstractNumId w:val="0"/>
  </w:num>
  <w:num w:numId="14">
    <w:abstractNumId w:val="6"/>
  </w:num>
  <w:num w:numId="15">
    <w:abstractNumId w:val="3"/>
  </w:num>
  <w:num w:numId="16">
    <w:abstractNumId w:val="9"/>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53C"/>
    <w:rsid w:val="00225A72"/>
    <w:rsid w:val="003B2B96"/>
    <w:rsid w:val="003F59E8"/>
    <w:rsid w:val="00457F9D"/>
    <w:rsid w:val="006D72F5"/>
    <w:rsid w:val="007C71F7"/>
    <w:rsid w:val="009A27BE"/>
    <w:rsid w:val="00AC553C"/>
    <w:rsid w:val="00B54917"/>
    <w:rsid w:val="00C0177C"/>
    <w:rsid w:val="00CE750D"/>
    <w:rsid w:val="00D31164"/>
    <w:rsid w:val="00D830B5"/>
    <w:rsid w:val="00DD576B"/>
    <w:rsid w:val="00EE5148"/>
    <w:rsid w:val="00F076CC"/>
    <w:rsid w:val="00F122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AB5DAF-9FB2-410A-A28B-983D7FB7C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ahoma"/>
        <w:kern w:val="3"/>
        <w:sz w:val="24"/>
        <w:szCs w:val="24"/>
        <w:lang w:val="es-ES" w:eastAsia="es-ES"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53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BF253A"/>
  </w:style>
  <w:style w:type="paragraph" w:customStyle="1" w:styleId="Textbody">
    <w:name w:val="Text body"/>
    <w:basedOn w:val="Standard"/>
    <w:rsid w:val="00BF253A"/>
    <w:pPr>
      <w:spacing w:after="120"/>
    </w:pPr>
  </w:style>
  <w:style w:type="paragraph" w:customStyle="1" w:styleId="Heading">
    <w:name w:val="Heading"/>
    <w:basedOn w:val="Standard"/>
    <w:next w:val="Textbody"/>
    <w:rsid w:val="00BF253A"/>
    <w:pPr>
      <w:keepNext/>
      <w:spacing w:before="240" w:after="120"/>
    </w:pPr>
    <w:rPr>
      <w:rFonts w:ascii="Arial" w:hAnsi="Arial"/>
      <w:sz w:val="28"/>
      <w:szCs w:val="28"/>
    </w:rPr>
  </w:style>
  <w:style w:type="paragraph" w:styleId="Lista">
    <w:name w:val="List"/>
    <w:basedOn w:val="Textbody"/>
    <w:rsid w:val="00BF253A"/>
  </w:style>
  <w:style w:type="paragraph" w:styleId="Descripcin">
    <w:name w:val="caption"/>
    <w:basedOn w:val="Standard"/>
    <w:rsid w:val="00BF253A"/>
    <w:pPr>
      <w:suppressLineNumbers/>
      <w:spacing w:before="120" w:after="120"/>
    </w:pPr>
    <w:rPr>
      <w:i/>
      <w:iCs/>
    </w:rPr>
  </w:style>
  <w:style w:type="paragraph" w:customStyle="1" w:styleId="Index">
    <w:name w:val="Index"/>
    <w:basedOn w:val="Standard"/>
    <w:rsid w:val="00BF253A"/>
    <w:pPr>
      <w:suppressLineNumbers/>
    </w:pPr>
  </w:style>
  <w:style w:type="paragraph" w:styleId="Encabezado">
    <w:name w:val="header"/>
    <w:basedOn w:val="Standard"/>
    <w:rsid w:val="00BF253A"/>
    <w:pPr>
      <w:suppressLineNumbers/>
      <w:tabs>
        <w:tab w:val="center" w:pos="4818"/>
        <w:tab w:val="right" w:pos="9637"/>
      </w:tabs>
    </w:pPr>
  </w:style>
  <w:style w:type="character" w:customStyle="1" w:styleId="Internetlink">
    <w:name w:val="Internet link"/>
    <w:rsid w:val="00BF253A"/>
    <w:rPr>
      <w:color w:val="000080"/>
      <w:u w:val="single"/>
    </w:rPr>
  </w:style>
  <w:style w:type="paragraph" w:styleId="Piedepgina">
    <w:name w:val="footer"/>
    <w:basedOn w:val="Normal"/>
    <w:link w:val="PiedepginaCar"/>
    <w:uiPriority w:val="99"/>
    <w:semiHidden/>
    <w:unhideWhenUsed/>
    <w:rsid w:val="00972E75"/>
    <w:pPr>
      <w:tabs>
        <w:tab w:val="center" w:pos="4252"/>
        <w:tab w:val="right" w:pos="8504"/>
      </w:tabs>
    </w:pPr>
  </w:style>
  <w:style w:type="character" w:customStyle="1" w:styleId="PiedepginaCar">
    <w:name w:val="Pie de página Car"/>
    <w:basedOn w:val="Fuentedeprrafopredeter"/>
    <w:link w:val="Piedepgina"/>
    <w:uiPriority w:val="99"/>
    <w:semiHidden/>
    <w:rsid w:val="00972E75"/>
  </w:style>
  <w:style w:type="paragraph" w:styleId="Textodeglobo">
    <w:name w:val="Balloon Text"/>
    <w:basedOn w:val="Normal"/>
    <w:link w:val="TextodegloboCar"/>
    <w:uiPriority w:val="99"/>
    <w:semiHidden/>
    <w:unhideWhenUsed/>
    <w:rsid w:val="001344C5"/>
    <w:rPr>
      <w:rFonts w:ascii="Tahoma" w:hAnsi="Tahoma"/>
      <w:sz w:val="16"/>
      <w:szCs w:val="16"/>
    </w:rPr>
  </w:style>
  <w:style w:type="character" w:customStyle="1" w:styleId="TextodegloboCar">
    <w:name w:val="Texto de globo Car"/>
    <w:basedOn w:val="Fuentedeprrafopredeter"/>
    <w:link w:val="Textodeglobo"/>
    <w:uiPriority w:val="99"/>
    <w:semiHidden/>
    <w:rsid w:val="001344C5"/>
    <w:rPr>
      <w:rFonts w:ascii="Tahoma" w:hAnsi="Tahoma"/>
      <w:sz w:val="16"/>
      <w:szCs w:val="16"/>
    </w:rPr>
  </w:style>
  <w:style w:type="paragraph" w:styleId="Prrafodelista">
    <w:name w:val="List Paragraph"/>
    <w:basedOn w:val="Normal"/>
    <w:uiPriority w:val="34"/>
    <w:qFormat/>
    <w:rsid w:val="00AC553C"/>
    <w:pPr>
      <w:widowControl/>
      <w:suppressAutoHyphens w:val="0"/>
      <w:autoSpaceDN/>
      <w:spacing w:after="160" w:line="256" w:lineRule="auto"/>
      <w:ind w:left="720"/>
      <w:contextualSpacing/>
      <w:textAlignment w:val="auto"/>
    </w:pPr>
    <w:rPr>
      <w:rFonts w:asciiTheme="minorHAnsi" w:eastAsiaTheme="minorHAnsi" w:hAnsiTheme="minorHAnsi" w:cstheme="minorBidi"/>
      <w:kern w:val="0"/>
      <w:sz w:val="22"/>
      <w:szCs w:val="22"/>
      <w:lang w:eastAsia="en-US"/>
    </w:rPr>
  </w:style>
  <w:style w:type="paragraph" w:customStyle="1" w:styleId="Normal0">
    <w:name w:val="Normal_0"/>
    <w:qFormat/>
    <w:rsid w:val="00AC553C"/>
    <w:pPr>
      <w:textAlignment w:val="auto"/>
    </w:pPr>
    <w:rPr>
      <w:rFonts w:cs="Mangal"/>
      <w:lang w:val="ca-ES" w:eastAsia="zh-CN" w:bidi="hi-IN"/>
    </w:rPr>
  </w:style>
  <w:style w:type="table" w:styleId="Tablaconcuadrcula">
    <w:name w:val="Table Grid"/>
    <w:basedOn w:val="Tablanormal"/>
    <w:rsid w:val="00AC553C"/>
    <w:pPr>
      <w:widowControl/>
      <w:suppressAutoHyphens w:val="0"/>
      <w:autoSpaceDN/>
      <w:textAlignment w:val="auto"/>
    </w:pPr>
    <w:rPr>
      <w:rFonts w:asciiTheme="minorHAnsi" w:eastAsiaTheme="minorHAnsi" w:hAnsiTheme="minorHAnsi" w:cstheme="minorBidi"/>
      <w:kern w:val="0"/>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AC55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13010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renysdemar.c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4619</Words>
  <Characters>25405</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29965</CharactersWithSpaces>
  <SharedDoc>false</SharedDoc>
  <HLinks>
    <vt:vector size="6" baseType="variant">
      <vt:variant>
        <vt:i4>3801204</vt:i4>
      </vt:variant>
      <vt:variant>
        <vt:i4>0</vt:i4>
      </vt:variant>
      <vt:variant>
        <vt:i4>0</vt:i4>
      </vt:variant>
      <vt:variant>
        <vt:i4>5</vt:i4>
      </vt:variant>
      <vt:variant>
        <vt:lpwstr>http://www.arenysdemar.cat/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Perelló Cases</dc:creator>
  <cp:lastModifiedBy>Esther Jimenez Garcia</cp:lastModifiedBy>
  <cp:revision>2</cp:revision>
  <dcterms:created xsi:type="dcterms:W3CDTF">2023-06-19T07:16:00Z</dcterms:created>
  <dcterms:modified xsi:type="dcterms:W3CDTF">2023-06-19T07:16:00Z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