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0E55F" w14:textId="03D1A99A" w:rsidR="00FD2022" w:rsidRPr="00FD2022" w:rsidRDefault="009F1E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9F1E24">
        <w:rPr>
          <w:rFonts w:ascii="Arial" w:eastAsia="Times New Roman" w:hAnsi="Arial" w:cs="Arial"/>
          <w:kern w:val="0"/>
          <w:sz w:val="21"/>
          <w:szCs w:val="21"/>
          <w:lang w:val="es-ES" w:eastAsia="es-ES"/>
          <w14:ligatures w14:val="none"/>
        </w:rPr>
        <w:t>Primero. -</w:t>
      </w:r>
      <w:r w:rsidR="00FD2022" w:rsidRPr="00FD2022">
        <w:rPr>
          <w:rFonts w:ascii="Arial" w:eastAsia="Times New Roman" w:hAnsi="Arial" w:cs="Arial"/>
          <w:kern w:val="0"/>
          <w:sz w:val="21"/>
          <w:szCs w:val="21"/>
          <w:lang w:val="es-ES" w:eastAsia="es-ES"/>
          <w14:ligatures w14:val="none"/>
        </w:rPr>
        <w:t xml:space="preserve"> El presupuesto prorrogado por el ejercicio 2024, prevé el otorgamiento de ayudas individuales para el fomento de salud de las personas mayores mediante la práctica deportiva.</w:t>
      </w:r>
    </w:p>
    <w:p w14:paraId="731C47DF" w14:textId="77777777" w:rsidR="00FD2022" w:rsidRPr="00FD2022" w:rsidRDefault="00FD2022"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1EFE3877" w14:textId="7FB23A01" w:rsidR="00FD2022" w:rsidRPr="00FD2022" w:rsidRDefault="009F1E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9F1E24">
        <w:rPr>
          <w:rFonts w:ascii="Arial" w:eastAsia="Times New Roman" w:hAnsi="Arial" w:cs="Arial"/>
          <w:kern w:val="0"/>
          <w:sz w:val="21"/>
          <w:szCs w:val="21"/>
          <w:lang w:val="es-ES" w:eastAsia="es-ES"/>
          <w14:ligatures w14:val="none"/>
        </w:rPr>
        <w:t>Segundo. -</w:t>
      </w:r>
      <w:r w:rsidR="00FD2022" w:rsidRPr="00FD2022">
        <w:rPr>
          <w:rFonts w:ascii="Arial" w:eastAsia="Times New Roman" w:hAnsi="Arial" w:cs="Arial"/>
          <w:kern w:val="0"/>
          <w:sz w:val="21"/>
          <w:szCs w:val="21"/>
          <w:lang w:val="es-ES" w:eastAsia="es-ES"/>
          <w14:ligatures w14:val="none"/>
        </w:rPr>
        <w:t xml:space="preserve"> Las bases reguladoras de esta línea </w:t>
      </w:r>
      <w:proofErr w:type="spellStart"/>
      <w:r w:rsidR="00FD2022" w:rsidRPr="00FD2022">
        <w:rPr>
          <w:rFonts w:ascii="Arial" w:eastAsia="Times New Roman" w:hAnsi="Arial" w:cs="Arial"/>
          <w:kern w:val="0"/>
          <w:sz w:val="21"/>
          <w:szCs w:val="21"/>
          <w:lang w:val="es-ES" w:eastAsia="es-ES"/>
          <w14:ligatures w14:val="none"/>
        </w:rPr>
        <w:t>subvencional</w:t>
      </w:r>
      <w:proofErr w:type="spellEnd"/>
      <w:r w:rsidR="00FD2022" w:rsidRPr="00FD2022">
        <w:rPr>
          <w:rFonts w:ascii="Arial" w:eastAsia="Times New Roman" w:hAnsi="Arial" w:cs="Arial"/>
          <w:kern w:val="0"/>
          <w:sz w:val="21"/>
          <w:szCs w:val="21"/>
          <w:lang w:val="es-ES" w:eastAsia="es-ES"/>
          <w14:ligatures w14:val="none"/>
        </w:rPr>
        <w:t xml:space="preserve"> se aprobaron inicialmente en, BOPT CVE 2022-12784, de 4 de enero de 2023 por plazo de 20 días hábiles, sin que se presentaran alegaciones al respecto, quedando aprobadas definitivamente.</w:t>
      </w:r>
    </w:p>
    <w:p w14:paraId="19C8E9DA" w14:textId="77777777" w:rsidR="00FD2022" w:rsidRPr="00FD2022" w:rsidRDefault="00FD2022"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4BC001A6" w14:textId="77777777" w:rsidR="00FD2022" w:rsidRPr="00FD2022" w:rsidRDefault="00FD2022"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FD2022">
        <w:rPr>
          <w:rFonts w:ascii="Arial" w:eastAsia="Times New Roman" w:hAnsi="Arial" w:cs="Arial"/>
          <w:kern w:val="0"/>
          <w:sz w:val="21"/>
          <w:szCs w:val="21"/>
          <w:lang w:val="es-ES" w:eastAsia="es-ES"/>
          <w14:ligatures w14:val="none"/>
        </w:rPr>
        <w:t>El texto íntegro de las bases iniciales está publicado en el BOP de Tarragona CVE 2023-01606. de fecha 8 de marzo de 2023.</w:t>
      </w:r>
    </w:p>
    <w:p w14:paraId="03673C5B" w14:textId="77777777" w:rsidR="00246700" w:rsidRPr="009F1E24" w:rsidRDefault="00246700" w:rsidP="009F1E24">
      <w:pPr>
        <w:jc w:val="both"/>
        <w:rPr>
          <w:rFonts w:ascii="Arial" w:hAnsi="Arial" w:cs="Arial"/>
          <w:sz w:val="21"/>
          <w:szCs w:val="21"/>
          <w:lang w:val="es-ES"/>
        </w:rPr>
      </w:pPr>
    </w:p>
    <w:p w14:paraId="18D21FCA"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LEGISLACIÓN APLICABLE</w:t>
      </w:r>
    </w:p>
    <w:p w14:paraId="501A4A52"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1BA1FFA3"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Ley 38/2003, de 17 de noviembre, General de Subvenciones. (LGS)</w:t>
      </w:r>
    </w:p>
    <w:p w14:paraId="30D8CD82"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0850BE09"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Real decreto 887/2006, de 21 de julio, por el que se aprueba el Reglamento de la Ley 38</w:t>
      </w:r>
    </w:p>
    <w:p w14:paraId="1C970F87"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/2003, de 17 de noviembre, General de Subvenciones. (RLGS) Ordenanza Municipal de Subvenciones. (OGS)</w:t>
      </w:r>
    </w:p>
    <w:p w14:paraId="6A3B609E"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Decreto 179/1995, de 13 de junio, por el que se aprueba el Reglamento de Obras, Actividades y Servicios de los entes locales. (ROAS)</w:t>
      </w:r>
    </w:p>
    <w:p w14:paraId="02F67E8B"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4561589D"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Ley 7/1985, de 2 de abril, reguladora de las Bases del Régimen Local. (LBRL)</w:t>
      </w:r>
    </w:p>
    <w:p w14:paraId="429148C4"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5AA16DDB"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Decreto Legislativo 2/2003, de 28 de abril, por el que se aprueba el Texto refundido de la Ley Municipal y de Régimen Local de Catalunya. (TRLMRLC)</w:t>
      </w:r>
    </w:p>
    <w:p w14:paraId="7E003E8D"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6A6C98D0"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Bases reguladoras de ayudas individuales para el fomento de salud de las personas mayores mediante la práctica deportiva del Ayuntamiento de Roda de Berà.</w:t>
      </w:r>
    </w:p>
    <w:p w14:paraId="632F4B7C"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286FD1C7" w14:textId="77777777" w:rsidR="003744E5" w:rsidRPr="003744E5" w:rsidRDefault="003744E5"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744E5">
        <w:rPr>
          <w:rFonts w:ascii="Arial" w:eastAsia="Times New Roman" w:hAnsi="Arial" w:cs="Arial"/>
          <w:kern w:val="0"/>
          <w:sz w:val="21"/>
          <w:szCs w:val="21"/>
          <w:lang w:val="es-ES" w:eastAsia="es-ES"/>
          <w14:ligatures w14:val="none"/>
        </w:rPr>
        <w:t>En fecha 26.08.2024 la secretaría accidental ha emitido informe favorable 2024-0173 de convocatoria en régimen de concurrencia no competitiva de ayudas individuales para el fomento de salud de las personas mayores mediante la práctica deportiva 2024</w:t>
      </w:r>
    </w:p>
    <w:p w14:paraId="2FBAFC3F" w14:textId="77777777" w:rsidR="003744E5" w:rsidRPr="009F1E24" w:rsidRDefault="003744E5" w:rsidP="009F1E24">
      <w:pPr>
        <w:jc w:val="both"/>
        <w:rPr>
          <w:rFonts w:ascii="Arial" w:hAnsi="Arial" w:cs="Arial"/>
          <w:sz w:val="21"/>
          <w:szCs w:val="21"/>
          <w:lang w:val="es-ES"/>
        </w:rPr>
      </w:pPr>
    </w:p>
    <w:p w14:paraId="57EEF4A5" w14:textId="77777777" w:rsidR="004D0234" w:rsidRPr="004D0234" w:rsidRDefault="004D023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4D0234">
        <w:rPr>
          <w:rFonts w:ascii="Arial" w:eastAsia="Times New Roman" w:hAnsi="Arial" w:cs="Arial"/>
          <w:kern w:val="0"/>
          <w:sz w:val="21"/>
          <w:szCs w:val="21"/>
          <w:lang w:val="es-ES" w:eastAsia="es-ES"/>
          <w14:ligatures w14:val="none"/>
        </w:rPr>
        <w:t>Por todo lo expuesto, analizada la documentación que obra en el expediente,</w:t>
      </w:r>
    </w:p>
    <w:p w14:paraId="31CCC9E7" w14:textId="77777777" w:rsidR="003744E5" w:rsidRPr="009F1E24" w:rsidRDefault="003744E5" w:rsidP="009F1E24">
      <w:pPr>
        <w:jc w:val="both"/>
        <w:rPr>
          <w:rFonts w:ascii="Arial" w:hAnsi="Arial" w:cs="Arial"/>
          <w:sz w:val="21"/>
          <w:szCs w:val="21"/>
          <w:lang w:val="es-ES"/>
        </w:rPr>
      </w:pPr>
    </w:p>
    <w:p w14:paraId="67F0B159" w14:textId="77777777" w:rsidR="003A1C81" w:rsidRPr="003A1C81" w:rsidRDefault="003A1C81"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A1C81">
        <w:rPr>
          <w:rFonts w:ascii="Arial" w:eastAsia="Times New Roman" w:hAnsi="Arial" w:cs="Arial"/>
          <w:kern w:val="0"/>
          <w:sz w:val="21"/>
          <w:szCs w:val="21"/>
          <w:lang w:val="es-ES" w:eastAsia="es-ES"/>
          <w14:ligatures w14:val="none"/>
        </w:rPr>
        <w:t>PRIMERO. Aprobar la convocatoria para la concesión de ayudas individuales para el fomento de salud de las personas mayores mediante la práctica deportiva 2024 del Ayuntamiento de Roda de Berà, con sujeción a las siguientes determinaciones básicas:</w:t>
      </w:r>
    </w:p>
    <w:p w14:paraId="17D09021" w14:textId="77777777" w:rsidR="003A1C81" w:rsidRPr="003A1C81" w:rsidRDefault="003A1C81"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373611F0" w14:textId="77777777" w:rsidR="003A1C81" w:rsidRPr="003A1C81" w:rsidRDefault="003A1C81"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A1C81">
        <w:rPr>
          <w:rFonts w:ascii="Arial" w:eastAsia="Times New Roman" w:hAnsi="Arial" w:cs="Arial"/>
          <w:kern w:val="0"/>
          <w:sz w:val="21"/>
          <w:szCs w:val="21"/>
          <w:lang w:val="es-ES" w:eastAsia="es-ES"/>
          <w14:ligatures w14:val="none"/>
        </w:rPr>
        <w:t>Régimen específico de la convocatoria: Bases reguladoras del otorgamiento de ayudas individuales para el fomento de salud de las personas mayores mediante la práctica deportiva del Ayuntamiento de Roda de Berà, publicadas íntegramente en el BOP de Tarragona CVE 2023-01606 de fecha 8 de marzo de 2023 y disponibles también en la web municipal www.rodadebera.cat.</w:t>
      </w:r>
    </w:p>
    <w:p w14:paraId="305AF6C2" w14:textId="77777777" w:rsidR="003A1C81" w:rsidRPr="003A1C81" w:rsidRDefault="003A1C81"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2CB950C3" w14:textId="77777777" w:rsidR="003A1C81" w:rsidRPr="003A1C81" w:rsidRDefault="003A1C81"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A1C81">
        <w:rPr>
          <w:rFonts w:ascii="Arial" w:eastAsia="Times New Roman" w:hAnsi="Arial" w:cs="Arial"/>
          <w:kern w:val="0"/>
          <w:sz w:val="21"/>
          <w:szCs w:val="21"/>
          <w:lang w:val="es-ES" w:eastAsia="es-ES"/>
          <w14:ligatures w14:val="none"/>
        </w:rPr>
        <w:t>Crédito presupuestario al que se imputan las subvenciones y cuantía máxima: Aplicación presupuestaria 920/48008: 2.500,00€.</w:t>
      </w:r>
    </w:p>
    <w:p w14:paraId="5C5C0BF9" w14:textId="77777777" w:rsidR="003A1C81" w:rsidRPr="003A1C81" w:rsidRDefault="003A1C81"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3A1C81">
        <w:rPr>
          <w:rFonts w:ascii="Arial" w:eastAsia="Times New Roman" w:hAnsi="Arial" w:cs="Arial"/>
          <w:kern w:val="0"/>
          <w:sz w:val="21"/>
          <w:szCs w:val="21"/>
          <w:lang w:val="es-ES" w:eastAsia="es-ES"/>
          <w14:ligatures w14:val="none"/>
        </w:rPr>
        <w:t>El importe de la subvención corresponderá al abono del 100% del importe de gasto acreditado por la práctica deportiva subvencionable con el límite de 200 euros por persona y convocatoria, de las actividades deportivas comprendidas entre el 1 de enero de 2023 a 31 de diciembre de 2023.</w:t>
      </w:r>
    </w:p>
    <w:p w14:paraId="52444611" w14:textId="77777777" w:rsidR="003A1C81" w:rsidRPr="003A1C81" w:rsidRDefault="003A1C81" w:rsidP="009F1E24">
      <w:pPr>
        <w:spacing w:after="0" w:line="240" w:lineRule="auto"/>
        <w:jc w:val="both"/>
        <w:rPr>
          <w:rFonts w:ascii="Arial" w:eastAsia="Times New Roman" w:hAnsi="Arial" w:cs="Arial"/>
          <w:kern w:val="0"/>
          <w:sz w:val="21"/>
          <w:szCs w:val="21"/>
          <w:lang w:val="es-ES" w:eastAsia="es-ES"/>
          <w14:ligatures w14:val="none"/>
        </w:rPr>
      </w:pPr>
      <w:r w:rsidRPr="003A1C81">
        <w:rPr>
          <w:rFonts w:ascii="Arial" w:hAnsi="Arial" w:cs="Arial"/>
          <w:noProof/>
          <w:sz w:val="21"/>
          <w:szCs w:val="21"/>
          <w:lang w:val="es-ES"/>
        </w:rPr>
        <w:drawing>
          <wp:inline distT="0" distB="0" distL="0" distR="0" wp14:anchorId="2040E89F" wp14:editId="7528EB8F">
            <wp:extent cx="152400" cy="152400"/>
            <wp:effectExtent l="0" t="0" r="0" b="0"/>
            <wp:docPr id="1" name="Imagen 1" descr="Icono de Validado por la com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o de Validado por la comunida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B01EE7D"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D639A4">
        <w:rPr>
          <w:rFonts w:ascii="Arial" w:eastAsia="Times New Roman" w:hAnsi="Arial" w:cs="Arial"/>
          <w:kern w:val="0"/>
          <w:sz w:val="21"/>
          <w:szCs w:val="21"/>
          <w:lang w:val="es-ES" w:eastAsia="es-ES"/>
          <w14:ligatures w14:val="none"/>
        </w:rPr>
        <w:lastRenderedPageBreak/>
        <w:t>Sin embargo, los gastos derivados de la práctica deportiva en espacios situados fuera del municipio, en los casos excepcionales en que sean subvencionables conforme a estas bases, serán subvencionados con un máximo del 50%</w:t>
      </w:r>
    </w:p>
    <w:p w14:paraId="542709E6"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78B3AA3F"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D639A4">
        <w:rPr>
          <w:rFonts w:ascii="Arial" w:eastAsia="Times New Roman" w:hAnsi="Arial" w:cs="Arial"/>
          <w:kern w:val="0"/>
          <w:sz w:val="21"/>
          <w:szCs w:val="21"/>
          <w:lang w:val="es-ES" w:eastAsia="es-ES"/>
          <w14:ligatures w14:val="none"/>
        </w:rPr>
        <w:t>Objeto, condiciones y finalidad de la concesión: El objeto, las condiciones y la finalidad de la concesión de las subvenciones convocadas, los requisitos para solicitarlas y los documentos e informaciones que debe adjuntarse a la solicitud licitud son los que constan en las bases reguladoras de la subvención.</w:t>
      </w:r>
    </w:p>
    <w:p w14:paraId="1F973018"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061CD047"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D639A4">
        <w:rPr>
          <w:rFonts w:ascii="Arial" w:eastAsia="Times New Roman" w:hAnsi="Arial" w:cs="Arial"/>
          <w:kern w:val="0"/>
          <w:sz w:val="21"/>
          <w:szCs w:val="21"/>
          <w:lang w:val="es-ES" w:eastAsia="es-ES"/>
          <w14:ligatures w14:val="none"/>
        </w:rPr>
        <w:t>Régimen de concesión: concurrencia no competitiva en aplicación de lo que determina el artículo</w:t>
      </w:r>
    </w:p>
    <w:p w14:paraId="1A6EF92E"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D639A4">
        <w:rPr>
          <w:rFonts w:ascii="Arial" w:eastAsia="Times New Roman" w:hAnsi="Arial" w:cs="Arial"/>
          <w:kern w:val="0"/>
          <w:sz w:val="21"/>
          <w:szCs w:val="21"/>
          <w:lang w:val="es-ES" w:eastAsia="es-ES"/>
          <w14:ligatures w14:val="none"/>
        </w:rPr>
        <w:t>22.2.c de la Ley 38/2003.</w:t>
      </w:r>
    </w:p>
    <w:p w14:paraId="2E5A14D5"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50DDEEEB"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D639A4">
        <w:rPr>
          <w:rFonts w:ascii="Arial" w:eastAsia="Times New Roman" w:hAnsi="Arial" w:cs="Arial"/>
          <w:kern w:val="0"/>
          <w:sz w:val="21"/>
          <w:szCs w:val="21"/>
          <w:lang w:val="es-ES" w:eastAsia="es-ES"/>
          <w14:ligatures w14:val="none"/>
        </w:rPr>
        <w:t>Plazo de presentación: El plazo de presentación de las solicitudes será de 20 días hábiles y se iniciará al día siguiente de la publicación de estas bases y de su convocatoria en el Boletín Oficial de la Provincia de Tarragona.</w:t>
      </w:r>
    </w:p>
    <w:p w14:paraId="6D238868"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0734F239"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D639A4">
        <w:rPr>
          <w:rFonts w:ascii="Arial" w:eastAsia="Times New Roman" w:hAnsi="Arial" w:cs="Arial"/>
          <w:kern w:val="0"/>
          <w:sz w:val="21"/>
          <w:szCs w:val="21"/>
          <w:lang w:val="es-ES" w:eastAsia="es-ES"/>
          <w14:ligatures w14:val="none"/>
        </w:rPr>
        <w:t>Estos plazos se publicitarán a través de los medios de comunicación municipales, la web corporativa, la radio municipal y las redes sociales del consistorio, así como presencialmente en el ayuntamiento, en el hotel de entidades y en la bolsa de trabajo.</w:t>
      </w:r>
    </w:p>
    <w:p w14:paraId="153D32AD"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67CDD2A3" w14:textId="77777777" w:rsidR="00D639A4" w:rsidRPr="00D639A4" w:rsidRDefault="00D639A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D639A4">
        <w:rPr>
          <w:rFonts w:ascii="Arial" w:eastAsia="Times New Roman" w:hAnsi="Arial" w:cs="Arial"/>
          <w:kern w:val="0"/>
          <w:sz w:val="21"/>
          <w:szCs w:val="21"/>
          <w:lang w:val="es-ES" w:eastAsia="es-ES"/>
          <w14:ligatures w14:val="none"/>
        </w:rPr>
        <w:t>Órgano competente por la instrucción del procedimiento: La secretaría municipal. Una vez registrada la solicitud, se verificará que la persona solicitante cumple con los requisitos y obligaciones indicados en la base quinta y que se ha presentado dentro del plazo establecido</w:t>
      </w:r>
    </w:p>
    <w:p w14:paraId="38722F77" w14:textId="77777777" w:rsidR="004D0234" w:rsidRPr="009F1E24" w:rsidRDefault="004D0234" w:rsidP="009F1E24">
      <w:pPr>
        <w:jc w:val="both"/>
        <w:rPr>
          <w:rFonts w:ascii="Arial" w:hAnsi="Arial" w:cs="Arial"/>
          <w:sz w:val="21"/>
          <w:szCs w:val="21"/>
          <w:lang w:val="es-ES"/>
        </w:rPr>
      </w:pPr>
    </w:p>
    <w:p w14:paraId="4BC276E6"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B40724">
        <w:rPr>
          <w:rFonts w:ascii="Arial" w:eastAsia="Times New Roman" w:hAnsi="Arial" w:cs="Arial"/>
          <w:kern w:val="0"/>
          <w:sz w:val="21"/>
          <w:szCs w:val="21"/>
          <w:lang w:val="es-ES" w:eastAsia="es-ES"/>
          <w14:ligatures w14:val="none"/>
        </w:rPr>
        <w:t>Asimismo, se verificará la documentación de la solicitud y si ésta no cumple los requisitos, se requerirá al/la solicitante para que en un plazo de diez días hábiles subsane el defecto o adjunte los documentos preceptivos. Si no lo hace así, se entenderá que desiste, de acuerdo con el artículo 94 de la Ley 39/2015, de 1 de octubre, del procedimiento administrativo común de las administraciones públicas (LPACAP), previa resolución de órgano competente del Ayuntamiento de Roda de Berà.</w:t>
      </w:r>
    </w:p>
    <w:p w14:paraId="7E5825E0"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16B1F7CA"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B40724">
        <w:rPr>
          <w:rFonts w:ascii="Arial" w:eastAsia="Times New Roman" w:hAnsi="Arial" w:cs="Arial"/>
          <w:kern w:val="0"/>
          <w:sz w:val="21"/>
          <w:szCs w:val="21"/>
          <w:lang w:val="es-ES" w:eastAsia="es-ES"/>
          <w14:ligatures w14:val="none"/>
        </w:rPr>
        <w:t>Órgano competente por la resolución del procedimiento: Alcaldía. La resolución, que deberá ser motivada, pone fin a la vía administrativa, de acuerdo con lo que dispone el artículo 172.2 del Decreto Legislativo 2/2003, de 28 de marzo, por el que se aprueba el Texto refundido de la Ley municipal y de régimen local de Cataluña, y el artículo 114.1.c de la LPACAP. Contra la misma puede interponerse recurso potestativo de reposición en el plazo de un mes, a contar desde el día siguiente a la fecha de recepción de la notificación de la resolución, ante el órgano que la ha emitido. Transcurrido este plazo únicamente podrá interponerse recurso contencioso administrativo, sin perjuicio, en su caso, de la procedencia del recurso extraordinario de revisión, de acuerdo con lo dispuesto en el artículo 124 de la LPACAP.</w:t>
      </w:r>
    </w:p>
    <w:p w14:paraId="447BCC23"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5C5326B1"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B40724">
        <w:rPr>
          <w:rFonts w:ascii="Arial" w:eastAsia="Times New Roman" w:hAnsi="Arial" w:cs="Arial"/>
          <w:kern w:val="0"/>
          <w:sz w:val="21"/>
          <w:szCs w:val="21"/>
          <w:lang w:val="es-ES" w:eastAsia="es-ES"/>
          <w14:ligatures w14:val="none"/>
        </w:rPr>
        <w:t xml:space="preserve">Plazo para resolver y notificar: El plazo máximo para la resolución será de dos meses a contar desde el último día para la presentación de las solicitudes y las justificaciones. La falta de resolución, dentro de este plazo, tendrá efectos </w:t>
      </w:r>
      <w:proofErr w:type="gramStart"/>
      <w:r w:rsidRPr="00B40724">
        <w:rPr>
          <w:rFonts w:ascii="Arial" w:eastAsia="Times New Roman" w:hAnsi="Arial" w:cs="Arial"/>
          <w:kern w:val="0"/>
          <w:sz w:val="21"/>
          <w:szCs w:val="21"/>
          <w:lang w:val="es-ES" w:eastAsia="es-ES"/>
          <w14:ligatures w14:val="none"/>
        </w:rPr>
        <w:t>desestimatorios .</w:t>
      </w:r>
      <w:proofErr w:type="gramEnd"/>
    </w:p>
    <w:p w14:paraId="7D00352E"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0C052099"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B40724">
        <w:rPr>
          <w:rFonts w:ascii="Arial" w:eastAsia="Times New Roman" w:hAnsi="Arial" w:cs="Arial"/>
          <w:kern w:val="0"/>
          <w:sz w:val="21"/>
          <w:szCs w:val="21"/>
          <w:lang w:val="es-ES" w:eastAsia="es-ES"/>
          <w14:ligatures w14:val="none"/>
        </w:rPr>
        <w:t>Medio de notificación: Las personas interesadas serán notificadas preferentemente por medios electrónicos, en un plazo máximo de 10 días de acuerdo con lo que prevé el artículo 41 LPACAP. Igualmente serán comunicadas a la BNDS a efectos de publicidad.</w:t>
      </w:r>
    </w:p>
    <w:p w14:paraId="3BC03CDD"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58EBB55D"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B40724">
        <w:rPr>
          <w:rFonts w:ascii="Arial" w:eastAsia="Times New Roman" w:hAnsi="Arial" w:cs="Arial"/>
          <w:kern w:val="0"/>
          <w:sz w:val="21"/>
          <w:szCs w:val="21"/>
          <w:lang w:val="es-ES" w:eastAsia="es-ES"/>
          <w14:ligatures w14:val="none"/>
        </w:rPr>
        <w:t>Criterios de otorgamiento:</w:t>
      </w:r>
    </w:p>
    <w:p w14:paraId="65998AC6"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4E6DAD8A" w14:textId="77777777" w:rsidR="00B40724" w:rsidRPr="00B40724" w:rsidRDefault="00B40724"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B40724">
        <w:rPr>
          <w:rFonts w:ascii="Arial" w:eastAsia="Times New Roman" w:hAnsi="Arial" w:cs="Arial"/>
          <w:kern w:val="0"/>
          <w:sz w:val="21"/>
          <w:szCs w:val="21"/>
          <w:lang w:val="es-ES" w:eastAsia="es-ES"/>
          <w14:ligatures w14:val="none"/>
        </w:rPr>
        <w:t>La Comisión de valoración examinará las solicitudes recibidas, así como las justificaciones traídas y comprobará la concurrencia de las condiciones necesarias para ser beneficiario de la subvención. Posteriormente, elevará propuesta de otorgamiento a la alcaldía para resolver la concesión</w:t>
      </w:r>
    </w:p>
    <w:p w14:paraId="5B8EA1CA" w14:textId="77777777" w:rsidR="00D639A4" w:rsidRPr="009F1E24" w:rsidRDefault="00D639A4" w:rsidP="009F1E24">
      <w:pPr>
        <w:jc w:val="both"/>
        <w:rPr>
          <w:rFonts w:ascii="Arial" w:hAnsi="Arial" w:cs="Arial"/>
          <w:sz w:val="21"/>
          <w:szCs w:val="21"/>
          <w:lang w:val="es-ES"/>
        </w:rPr>
      </w:pPr>
    </w:p>
    <w:p w14:paraId="7915645E"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Procedimiento de concesión:</w:t>
      </w:r>
    </w:p>
    <w:p w14:paraId="44B872D1"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7319A1C0"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1. El procedimiento de otorgamiento es el de concurrencia no competitiva en aplicación de lo que determina el artículo 22.2.c de la Ley 38/2003 y las solicitudes, una vez efectuada la correspondiente convocatoria y publicada a través de la Base Nacional de Subvenciones, se resolverán por orden cronológico de presentación, cuando se hayan efectuado las oportunas verificaciones.</w:t>
      </w:r>
    </w:p>
    <w:p w14:paraId="395F3D2F"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15BB066C"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2. Una vez registrada la solicitud, se verificará que la persona solicitante cumple con los requisitos y obligaciones indicados en la base quinta y que se ha presentado dentro del plazo establecido. Asimismo, se verificará la documentación de la solicitud y si ésta no cumple los requisitos, se requerirá al/la solicitante para que en un plazo de diez días hábiles subsane el defecto o adjunte los documentos preceptivos. Si no lo hace así, se entenderá que</w:t>
      </w:r>
    </w:p>
    <w:p w14:paraId="42F2289D"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 xml:space="preserve"> </w:t>
      </w:r>
    </w:p>
    <w:p w14:paraId="5F0CDE88"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desiste, de acuerdo con el artículo 94 de la Ley 39/2015, de 1 de octubre, del procedimiento administrativo común de las administraciones públicas (LPACAP), previa resolución del órgano competente del Ayuntamiento de Roda de Berà.</w:t>
      </w:r>
    </w:p>
    <w:p w14:paraId="0BC1FCE6"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2C0FAFD7"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3. En caso de que el número de peticiones e importe máximo superen la consignación total de la correspondiente convocatoria, la asignación a cada petición se verá reducida en la parte proporcional necesaria para atender todas las solicitudes que reúnen los requisitos establecidos.</w:t>
      </w:r>
    </w:p>
    <w:p w14:paraId="70D98BFE"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64DC74A6"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Régimen de aceptación: La persona beneficiaria de la subvención estará obligada a firmar, en el plazo de diez días hábiles desde la notificación del otorgamiento, un escrito de aceptación de la subvención, de acuerdo con el modelo que se podrá descargar de la web del Ayuntamiento (sede electrónica) o que le será facilitado.</w:t>
      </w:r>
    </w:p>
    <w:p w14:paraId="7873FB5D"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147F10AE"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Pago de la subvención:</w:t>
      </w:r>
    </w:p>
    <w:p w14:paraId="69AF9A48"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10BEA968"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El pago tendrá lugar en un único acto, previa concesión de la subvención, validación de la justificación y aceptación por el interesado.</w:t>
      </w:r>
    </w:p>
    <w:p w14:paraId="7D75A7CF"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25B3B6C6"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No se concederán anticipos. Publicidad de las concesiones:</w:t>
      </w:r>
    </w:p>
    <w:p w14:paraId="7A778618" w14:textId="77777777" w:rsidR="00871BAF" w:rsidRPr="00871BAF" w:rsidRDefault="00871BAF"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871BAF">
        <w:rPr>
          <w:rFonts w:ascii="Arial" w:eastAsia="Times New Roman" w:hAnsi="Arial" w:cs="Arial"/>
          <w:kern w:val="0"/>
          <w:sz w:val="21"/>
          <w:szCs w:val="21"/>
          <w:lang w:val="es-ES" w:eastAsia="es-ES"/>
          <w14:ligatures w14:val="none"/>
        </w:rPr>
        <w:t xml:space="preserve">Las subvenciones otorgadas deben ser objeto de exposición en el tablón electrónico del Ayuntamiento de Roda de Berà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w:t>
      </w:r>
      <w:proofErr w:type="spellStart"/>
      <w:r w:rsidRPr="00871BAF">
        <w:rPr>
          <w:rFonts w:ascii="Arial" w:eastAsia="Times New Roman" w:hAnsi="Arial" w:cs="Arial"/>
          <w:kern w:val="0"/>
          <w:sz w:val="21"/>
          <w:szCs w:val="21"/>
          <w:lang w:val="es-ES" w:eastAsia="es-ES"/>
          <w14:ligatures w14:val="none"/>
        </w:rPr>
        <w:t>rgadas</w:t>
      </w:r>
      <w:proofErr w:type="spellEnd"/>
      <w:r w:rsidRPr="00871BAF">
        <w:rPr>
          <w:rFonts w:ascii="Arial" w:eastAsia="Times New Roman" w:hAnsi="Arial" w:cs="Arial"/>
          <w:kern w:val="0"/>
          <w:sz w:val="21"/>
          <w:szCs w:val="21"/>
          <w:lang w:val="es-ES" w:eastAsia="es-ES"/>
          <w14:ligatures w14:val="none"/>
        </w:rPr>
        <w:t xml:space="preserve"> de un importe superior a 3.000 euros, en el Diario Oficial de la Generalidad de Cataluña.</w:t>
      </w:r>
    </w:p>
    <w:p w14:paraId="618BAE43" w14:textId="77777777" w:rsidR="009D6F03" w:rsidRPr="009D6F03" w:rsidRDefault="009D6F03"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9D6F03">
        <w:rPr>
          <w:rFonts w:ascii="Arial" w:eastAsia="Times New Roman" w:hAnsi="Arial" w:cs="Arial"/>
          <w:kern w:val="0"/>
          <w:sz w:val="21"/>
          <w:szCs w:val="21"/>
          <w:lang w:val="es-ES" w:eastAsia="es-ES"/>
          <w14:ligatures w14:val="none"/>
        </w:rPr>
        <w:t>SEGUNDO. Remitir la siguiente convocatoria, junto con un extracto de la misma y de las bases reguladoras, a la Base de Datos Nacional de Subvenciones para que proceda a su publicación, de conformidad con lo que establece el artículo 23 de la Ley 38/</w:t>
      </w:r>
      <w:proofErr w:type="gramStart"/>
      <w:r w:rsidRPr="009D6F03">
        <w:rPr>
          <w:rFonts w:ascii="Arial" w:eastAsia="Times New Roman" w:hAnsi="Arial" w:cs="Arial"/>
          <w:kern w:val="0"/>
          <w:sz w:val="21"/>
          <w:szCs w:val="21"/>
          <w:lang w:val="es-ES" w:eastAsia="es-ES"/>
          <w14:ligatures w14:val="none"/>
        </w:rPr>
        <w:t>2003 ,</w:t>
      </w:r>
      <w:proofErr w:type="gramEnd"/>
      <w:r w:rsidRPr="009D6F03">
        <w:rPr>
          <w:rFonts w:ascii="Arial" w:eastAsia="Times New Roman" w:hAnsi="Arial" w:cs="Arial"/>
          <w:kern w:val="0"/>
          <w:sz w:val="21"/>
          <w:szCs w:val="21"/>
          <w:lang w:val="es-ES" w:eastAsia="es-ES"/>
          <w14:ligatures w14:val="none"/>
        </w:rPr>
        <w:t xml:space="preserve"> de 17 de noviembre, General de Subvenciones.</w:t>
      </w:r>
    </w:p>
    <w:p w14:paraId="46A93826" w14:textId="77777777" w:rsidR="009D6F03" w:rsidRPr="009D6F03" w:rsidRDefault="009D6F03"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p>
    <w:p w14:paraId="64DBF4A7" w14:textId="77777777" w:rsidR="009D6F03" w:rsidRPr="009D6F03" w:rsidRDefault="009D6F03" w:rsidP="009F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kern w:val="0"/>
          <w:sz w:val="21"/>
          <w:szCs w:val="21"/>
          <w:lang w:val="es-ES" w:eastAsia="es-ES"/>
          <w14:ligatures w14:val="none"/>
        </w:rPr>
      </w:pPr>
      <w:r w:rsidRPr="009D6F03">
        <w:rPr>
          <w:rFonts w:ascii="Arial" w:eastAsia="Times New Roman" w:hAnsi="Arial" w:cs="Arial"/>
          <w:kern w:val="0"/>
          <w:sz w:val="21"/>
          <w:szCs w:val="21"/>
          <w:lang w:val="es-ES" w:eastAsia="es-ES"/>
          <w14:ligatures w14:val="none"/>
        </w:rPr>
        <w:t>Así nunca, una vez publicada la convocatoria en el BOPT, difundirla a través de los medios de comunicación municipales: página web, radio municipal, redes sociales, etc</w:t>
      </w:r>
    </w:p>
    <w:p w14:paraId="63181D9A" w14:textId="77777777" w:rsidR="00871BAF" w:rsidRPr="009F1E24" w:rsidRDefault="00871BAF" w:rsidP="009F1E24">
      <w:pPr>
        <w:jc w:val="both"/>
        <w:rPr>
          <w:rFonts w:ascii="Arial" w:hAnsi="Arial" w:cs="Arial"/>
          <w:sz w:val="21"/>
          <w:szCs w:val="21"/>
          <w:lang w:val="es-ES"/>
        </w:rPr>
      </w:pPr>
    </w:p>
    <w:p w14:paraId="5B5ED557" w14:textId="77777777" w:rsidR="009D6F03" w:rsidRPr="009F1E24" w:rsidRDefault="009D6F03" w:rsidP="009F1E24">
      <w:pPr>
        <w:jc w:val="both"/>
        <w:rPr>
          <w:rFonts w:ascii="Arial" w:hAnsi="Arial" w:cs="Arial"/>
          <w:sz w:val="21"/>
          <w:szCs w:val="21"/>
          <w:lang w:val="es-ES"/>
        </w:rPr>
      </w:pPr>
    </w:p>
    <w:p w14:paraId="2AE87538" w14:textId="77777777" w:rsidR="00B40724" w:rsidRPr="009F1E24" w:rsidRDefault="00B40724" w:rsidP="009F1E24">
      <w:pPr>
        <w:jc w:val="both"/>
        <w:rPr>
          <w:rFonts w:ascii="Arial" w:hAnsi="Arial" w:cs="Arial"/>
          <w:sz w:val="21"/>
          <w:szCs w:val="21"/>
          <w:lang w:val="es-ES"/>
        </w:rPr>
      </w:pPr>
    </w:p>
    <w:p w14:paraId="492E3176" w14:textId="77777777" w:rsidR="00FD2022" w:rsidRPr="009F1E24" w:rsidRDefault="00FD2022" w:rsidP="009F1E24">
      <w:pPr>
        <w:jc w:val="both"/>
        <w:rPr>
          <w:rFonts w:ascii="Arial" w:hAnsi="Arial" w:cs="Arial"/>
          <w:sz w:val="21"/>
          <w:szCs w:val="21"/>
          <w:lang w:val="es-ES"/>
        </w:rPr>
      </w:pPr>
    </w:p>
    <w:p w14:paraId="0963C42A" w14:textId="77777777" w:rsidR="009F1E24" w:rsidRPr="009F1E24" w:rsidRDefault="009F1E24">
      <w:pPr>
        <w:jc w:val="both"/>
        <w:rPr>
          <w:rFonts w:ascii="Arial" w:hAnsi="Arial" w:cs="Arial"/>
          <w:sz w:val="21"/>
          <w:szCs w:val="21"/>
          <w:lang w:val="es-ES"/>
        </w:rPr>
      </w:pPr>
    </w:p>
    <w:sectPr w:rsidR="009F1E24" w:rsidRPr="009F1E24" w:rsidSect="00443045">
      <w:type w:val="nextColumn"/>
      <w:pgSz w:w="12240" w:h="15840"/>
      <w:pgMar w:top="1418" w:right="1418" w:bottom="1418" w:left="1418" w:header="0" w:footer="987" w:gutter="0"/>
      <w:cols w:space="708"/>
      <w:docGrid w:linePitch="299" w:charSpace="204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evenAndOddHeaders/>
  <w:drawingGridHorizontalSpacing w:val="16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E36"/>
    <w:rsid w:val="00246700"/>
    <w:rsid w:val="003744E5"/>
    <w:rsid w:val="003A1C81"/>
    <w:rsid w:val="00443045"/>
    <w:rsid w:val="004D0234"/>
    <w:rsid w:val="00691E36"/>
    <w:rsid w:val="00871BAF"/>
    <w:rsid w:val="009D6F03"/>
    <w:rsid w:val="009F1E24"/>
    <w:rsid w:val="00B40724"/>
    <w:rsid w:val="00D639A4"/>
    <w:rsid w:val="00FD2022"/>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DEF5"/>
  <w15:chartTrackingRefBased/>
  <w15:docId w15:val="{46E66F94-F0F8-4ED3-A3BE-A42B1D446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3972">
      <w:bodyDiv w:val="1"/>
      <w:marLeft w:val="0"/>
      <w:marRight w:val="0"/>
      <w:marTop w:val="0"/>
      <w:marBottom w:val="0"/>
      <w:divBdr>
        <w:top w:val="none" w:sz="0" w:space="0" w:color="auto"/>
        <w:left w:val="none" w:sz="0" w:space="0" w:color="auto"/>
        <w:bottom w:val="none" w:sz="0" w:space="0" w:color="auto"/>
        <w:right w:val="none" w:sz="0" w:space="0" w:color="auto"/>
      </w:divBdr>
      <w:divsChild>
        <w:div w:id="88356931">
          <w:marLeft w:val="0"/>
          <w:marRight w:val="0"/>
          <w:marTop w:val="0"/>
          <w:marBottom w:val="0"/>
          <w:divBdr>
            <w:top w:val="none" w:sz="0" w:space="0" w:color="auto"/>
            <w:left w:val="none" w:sz="0" w:space="0" w:color="auto"/>
            <w:bottom w:val="none" w:sz="0" w:space="0" w:color="auto"/>
            <w:right w:val="none" w:sz="0" w:space="0" w:color="auto"/>
          </w:divBdr>
        </w:div>
        <w:div w:id="99104922">
          <w:marLeft w:val="0"/>
          <w:marRight w:val="0"/>
          <w:marTop w:val="0"/>
          <w:marBottom w:val="0"/>
          <w:divBdr>
            <w:top w:val="none" w:sz="0" w:space="0" w:color="auto"/>
            <w:left w:val="none" w:sz="0" w:space="0" w:color="auto"/>
            <w:bottom w:val="none" w:sz="0" w:space="0" w:color="auto"/>
            <w:right w:val="none" w:sz="0" w:space="0" w:color="auto"/>
          </w:divBdr>
          <w:divsChild>
            <w:div w:id="400521501">
              <w:marLeft w:val="0"/>
              <w:marRight w:val="0"/>
              <w:marTop w:val="0"/>
              <w:marBottom w:val="0"/>
              <w:divBdr>
                <w:top w:val="none" w:sz="0" w:space="0" w:color="auto"/>
                <w:left w:val="none" w:sz="0" w:space="0" w:color="auto"/>
                <w:bottom w:val="none" w:sz="0" w:space="0" w:color="auto"/>
                <w:right w:val="none" w:sz="0" w:space="0" w:color="auto"/>
              </w:divBdr>
              <w:divsChild>
                <w:div w:id="234752061">
                  <w:marLeft w:val="0"/>
                  <w:marRight w:val="0"/>
                  <w:marTop w:val="0"/>
                  <w:marBottom w:val="0"/>
                  <w:divBdr>
                    <w:top w:val="none" w:sz="0" w:space="0" w:color="auto"/>
                    <w:left w:val="none" w:sz="0" w:space="0" w:color="auto"/>
                    <w:bottom w:val="none" w:sz="0" w:space="0" w:color="auto"/>
                    <w:right w:val="none" w:sz="0" w:space="0" w:color="auto"/>
                  </w:divBdr>
                  <w:divsChild>
                    <w:div w:id="201471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152174">
      <w:bodyDiv w:val="1"/>
      <w:marLeft w:val="0"/>
      <w:marRight w:val="0"/>
      <w:marTop w:val="0"/>
      <w:marBottom w:val="0"/>
      <w:divBdr>
        <w:top w:val="none" w:sz="0" w:space="0" w:color="auto"/>
        <w:left w:val="none" w:sz="0" w:space="0" w:color="auto"/>
        <w:bottom w:val="none" w:sz="0" w:space="0" w:color="auto"/>
        <w:right w:val="none" w:sz="0" w:space="0" w:color="auto"/>
      </w:divBdr>
      <w:divsChild>
        <w:div w:id="278223102">
          <w:marLeft w:val="0"/>
          <w:marRight w:val="0"/>
          <w:marTop w:val="0"/>
          <w:marBottom w:val="0"/>
          <w:divBdr>
            <w:top w:val="none" w:sz="0" w:space="0" w:color="auto"/>
            <w:left w:val="none" w:sz="0" w:space="0" w:color="auto"/>
            <w:bottom w:val="none" w:sz="0" w:space="0" w:color="auto"/>
            <w:right w:val="none" w:sz="0" w:space="0" w:color="auto"/>
          </w:divBdr>
        </w:div>
      </w:divsChild>
    </w:div>
    <w:div w:id="1024790717">
      <w:bodyDiv w:val="1"/>
      <w:marLeft w:val="0"/>
      <w:marRight w:val="0"/>
      <w:marTop w:val="0"/>
      <w:marBottom w:val="0"/>
      <w:divBdr>
        <w:top w:val="none" w:sz="0" w:space="0" w:color="auto"/>
        <w:left w:val="none" w:sz="0" w:space="0" w:color="auto"/>
        <w:bottom w:val="none" w:sz="0" w:space="0" w:color="auto"/>
        <w:right w:val="none" w:sz="0" w:space="0" w:color="auto"/>
      </w:divBdr>
      <w:divsChild>
        <w:div w:id="1727141951">
          <w:marLeft w:val="0"/>
          <w:marRight w:val="0"/>
          <w:marTop w:val="0"/>
          <w:marBottom w:val="0"/>
          <w:divBdr>
            <w:top w:val="none" w:sz="0" w:space="0" w:color="auto"/>
            <w:left w:val="none" w:sz="0" w:space="0" w:color="auto"/>
            <w:bottom w:val="none" w:sz="0" w:space="0" w:color="auto"/>
            <w:right w:val="none" w:sz="0" w:space="0" w:color="auto"/>
          </w:divBdr>
        </w:div>
      </w:divsChild>
    </w:div>
    <w:div w:id="1402211313">
      <w:bodyDiv w:val="1"/>
      <w:marLeft w:val="0"/>
      <w:marRight w:val="0"/>
      <w:marTop w:val="0"/>
      <w:marBottom w:val="0"/>
      <w:divBdr>
        <w:top w:val="none" w:sz="0" w:space="0" w:color="auto"/>
        <w:left w:val="none" w:sz="0" w:space="0" w:color="auto"/>
        <w:bottom w:val="none" w:sz="0" w:space="0" w:color="auto"/>
        <w:right w:val="none" w:sz="0" w:space="0" w:color="auto"/>
      </w:divBdr>
    </w:div>
    <w:div w:id="1512180334">
      <w:bodyDiv w:val="1"/>
      <w:marLeft w:val="0"/>
      <w:marRight w:val="0"/>
      <w:marTop w:val="0"/>
      <w:marBottom w:val="0"/>
      <w:divBdr>
        <w:top w:val="none" w:sz="0" w:space="0" w:color="auto"/>
        <w:left w:val="none" w:sz="0" w:space="0" w:color="auto"/>
        <w:bottom w:val="none" w:sz="0" w:space="0" w:color="auto"/>
        <w:right w:val="none" w:sz="0" w:space="0" w:color="auto"/>
      </w:divBdr>
    </w:div>
    <w:div w:id="1724206635">
      <w:bodyDiv w:val="1"/>
      <w:marLeft w:val="0"/>
      <w:marRight w:val="0"/>
      <w:marTop w:val="0"/>
      <w:marBottom w:val="0"/>
      <w:divBdr>
        <w:top w:val="none" w:sz="0" w:space="0" w:color="auto"/>
        <w:left w:val="none" w:sz="0" w:space="0" w:color="auto"/>
        <w:bottom w:val="none" w:sz="0" w:space="0" w:color="auto"/>
        <w:right w:val="none" w:sz="0" w:space="0" w:color="auto"/>
      </w:divBdr>
      <w:divsChild>
        <w:div w:id="980768750">
          <w:marLeft w:val="0"/>
          <w:marRight w:val="0"/>
          <w:marTop w:val="0"/>
          <w:marBottom w:val="0"/>
          <w:divBdr>
            <w:top w:val="none" w:sz="0" w:space="0" w:color="auto"/>
            <w:left w:val="none" w:sz="0" w:space="0" w:color="auto"/>
            <w:bottom w:val="none" w:sz="0" w:space="0" w:color="auto"/>
            <w:right w:val="none" w:sz="0" w:space="0" w:color="auto"/>
          </w:divBdr>
        </w:div>
      </w:divsChild>
    </w:div>
    <w:div w:id="1786849690">
      <w:bodyDiv w:val="1"/>
      <w:marLeft w:val="0"/>
      <w:marRight w:val="0"/>
      <w:marTop w:val="0"/>
      <w:marBottom w:val="0"/>
      <w:divBdr>
        <w:top w:val="none" w:sz="0" w:space="0" w:color="auto"/>
        <w:left w:val="none" w:sz="0" w:space="0" w:color="auto"/>
        <w:bottom w:val="none" w:sz="0" w:space="0" w:color="auto"/>
        <w:right w:val="none" w:sz="0" w:space="0" w:color="auto"/>
      </w:divBdr>
      <w:divsChild>
        <w:div w:id="514155209">
          <w:marLeft w:val="0"/>
          <w:marRight w:val="0"/>
          <w:marTop w:val="0"/>
          <w:marBottom w:val="0"/>
          <w:divBdr>
            <w:top w:val="none" w:sz="0" w:space="0" w:color="auto"/>
            <w:left w:val="none" w:sz="0" w:space="0" w:color="auto"/>
            <w:bottom w:val="none" w:sz="0" w:space="0" w:color="auto"/>
            <w:right w:val="none" w:sz="0" w:space="0" w:color="auto"/>
          </w:divBdr>
        </w:div>
      </w:divsChild>
    </w:div>
    <w:div w:id="210541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1421</Words>
  <Characters>7821</Characters>
  <Application>Microsoft Office Word</Application>
  <DocSecurity>0</DocSecurity>
  <Lines>65</Lines>
  <Paragraphs>18</Paragraphs>
  <ScaleCrop>false</ScaleCrop>
  <Company/>
  <LinksUpToDate>false</LinksUpToDate>
  <CharactersWithSpaces>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10</cp:revision>
  <dcterms:created xsi:type="dcterms:W3CDTF">2024-09-03T05:19:00Z</dcterms:created>
  <dcterms:modified xsi:type="dcterms:W3CDTF">2024-09-03T05:29:00Z</dcterms:modified>
</cp:coreProperties>
</file>