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6199B" w14:textId="7C405985" w:rsidR="00DF1FEE" w:rsidRPr="009D7D99" w:rsidRDefault="00DF1FEE" w:rsidP="009D7D99">
      <w:pPr>
        <w:jc w:val="both"/>
        <w:rPr>
          <w:rFonts w:ascii="Arial" w:hAnsi="Arial" w:cs="Arial"/>
          <w:sz w:val="21"/>
          <w:szCs w:val="21"/>
          <w:lang w:val="es-ES"/>
        </w:rPr>
      </w:pPr>
    </w:p>
    <w:p w14:paraId="13FB5676" w14:textId="1EF73D14" w:rsidR="009D7D99" w:rsidRDefault="009D7D99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I.-</w:t>
      </w:r>
      <w:r w:rsidR="005C0AFA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Del 1al 8 de junio de 2024, tendrá lugar la 16ª edición del Festival de Cine en Catalán Costa </w:t>
      </w:r>
      <w:proofErr w:type="spellStart"/>
      <w:r w:rsidR="005C0AFA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Daurada</w:t>
      </w:r>
      <w:proofErr w:type="spellEnd"/>
      <w:r w:rsidR="005C0AFA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(FIC-CAT 2024). </w:t>
      </w:r>
    </w:p>
    <w:p w14:paraId="60AF3FB3" w14:textId="77777777" w:rsidR="009D7D99" w:rsidRDefault="009D7D99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22C97329" w14:textId="77777777" w:rsidR="009D7D99" w:rsidRDefault="005C0AF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II.- El FIC-CAT es el único festival de cine de Cataluña que incentiva, promociona, proyecta y premia las producciones audiovisuales actuales -amateurs y profesionales- rodadas en lengua catalana en todas sus modalidades: largometrajes, cortometrajes, documentales, </w:t>
      </w:r>
      <w:r w:rsidR="009D7D99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video</w:t>
      </w:r>
      <w:r w:rsid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="009D7D99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creaciones</w:t>
      </w:r>
      <w:r w:rsidR="009D7D99"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,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videoclips, centros educativos y jóvenes cineastas menores de 35 años. </w:t>
      </w:r>
    </w:p>
    <w:p w14:paraId="13F352BD" w14:textId="77777777" w:rsidR="009D7D99" w:rsidRDefault="009D7D99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0D0ACE07" w14:textId="77777777" w:rsidR="009D7D99" w:rsidRDefault="005C0AF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III.- El ámbito del festival es internacional: las producciones nacionales llegan del área de influencia de los </w:t>
      </w:r>
      <w:proofErr w:type="spellStart"/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Països</w:t>
      </w:r>
      <w:proofErr w:type="spellEnd"/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proofErr w:type="spellStart"/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Catalans</w:t>
      </w:r>
      <w:proofErr w:type="spellEnd"/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y las internacionales provienen de todo el mundo a través de los casales catalanes, poniendo al alcance de los cineastas de Cataluña y</w:t>
      </w:r>
      <w:r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en todo el mundo la oportunidad de proyectar sus obras, compartir experiencias e incentivar la creación de obras audiovisuales en lengua catalana. </w:t>
      </w:r>
    </w:p>
    <w:p w14:paraId="61972113" w14:textId="77777777" w:rsidR="009D7D99" w:rsidRDefault="009D7D99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19C435DE" w14:textId="77777777" w:rsidR="009D7D99" w:rsidRDefault="005C0AF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IV.- Los Objetivos generales del proyecto son los siguientes: </w:t>
      </w:r>
    </w:p>
    <w:p w14:paraId="6E395881" w14:textId="77777777" w:rsidR="009D7D99" w:rsidRDefault="009D7D99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467F4F91" w14:textId="77777777" w:rsidR="009D7D99" w:rsidRDefault="005C0AF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Fomentar el uso del catalán en las producciones audiovisuales. </w:t>
      </w:r>
    </w:p>
    <w:p w14:paraId="62353602" w14:textId="77777777" w:rsidR="009D7D99" w:rsidRDefault="005C0AF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Afianzar acciones educativas con alumnado de los centros docentes. Llegar a colectivos marginados y/o desfavorecidos socialmente. </w:t>
      </w:r>
    </w:p>
    <w:p w14:paraId="16152818" w14:textId="77777777" w:rsidR="009D7D99" w:rsidRDefault="005C0AF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lang w:val="es-ES"/>
        </w:rPr>
        <w:t>Impulsar la profesionalización de la crítica cinematográfica. Fomentar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la creación de red profesional entre productores, directores y actores. </w:t>
      </w:r>
    </w:p>
    <w:p w14:paraId="29EAA2A3" w14:textId="77777777" w:rsidR="009D7D99" w:rsidRDefault="005C0AF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Fomentar la red asociativa para atraer a público joven. </w:t>
      </w:r>
    </w:p>
    <w:p w14:paraId="1B969ED0" w14:textId="77777777" w:rsidR="009D7D99" w:rsidRDefault="005C0AF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Debatir la realidad actual en cuanto a la poca presencia de figuras femeninas al frente de producciones en todos sus ámbit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os</w:t>
      </w:r>
    </w:p>
    <w:p w14:paraId="3F924DAB" w14:textId="77777777" w:rsidR="009D7D99" w:rsidRDefault="00D70A0F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Promoción del talento joven con el premio Jóvenes 48 H. </w:t>
      </w:r>
    </w:p>
    <w:p w14:paraId="0F65C732" w14:textId="77777777" w:rsidR="009D7D99" w:rsidRDefault="00D70A0F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Fomentar la igualdad de género con la paridad entre hombres y mujeres en el Jurado e intentando que exista la mayor diversidad posible en cuanto a la temática que incluye todos aquellos temas que sean de interés social, y que evidencien esta diversidad </w:t>
      </w:r>
    </w:p>
    <w:p w14:paraId="2586E663" w14:textId="77777777" w:rsidR="009D7D99" w:rsidRDefault="009D7D99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42F8C07A" w14:textId="77777777" w:rsidR="006D7C27" w:rsidRDefault="00D70A0F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V.- El Ayuntamiento de Roda de Berà ha mostrado interés en continuar colaborando con la Asociación para la organización del festival. </w:t>
      </w:r>
    </w:p>
    <w:p w14:paraId="0C891295" w14:textId="77777777" w:rsidR="006D7C27" w:rsidRDefault="006D7C27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642FFDC0" w14:textId="05FC403E" w:rsidR="006D7C27" w:rsidRDefault="00D70A0F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VI.- En fecha 3 de mayo de 2024, SR.</w:t>
      </w:r>
      <w:r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Antonio Barrero como presidente de la Asociación FIC-CA, presenta solicitud de subvención nominativa con un presupuesto de 43.150,00€ y pide una ayuda de 25.000,00€, lo que supone un 57,94% sobre el total </w:t>
      </w:r>
      <w:r w:rsidR="006D7C27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presupuestado</w:t>
      </w:r>
      <w:r w:rsidR="006D7C27"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.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</w:p>
    <w:p w14:paraId="053B2D87" w14:textId="77777777" w:rsidR="006D7C27" w:rsidRDefault="006D7C27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78D5E0A8" w14:textId="77777777" w:rsidR="006D7C27" w:rsidRDefault="00D70A0F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VII.- Vista la petición formulada por la Asociación FIC-CAT, para que sea concedida una subvención para colaborar con la financiación de la organización del 16º Festival Internacional de Cine en Catalán Costa </w:t>
      </w:r>
      <w:proofErr w:type="spellStart"/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Daurada</w:t>
      </w:r>
      <w:proofErr w:type="spellEnd"/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(FIC-CAT 2024). VIII.- Visto el marco legal por el que se rigen las subvenciones que se concreta en la Ley 38/2003, de 17 de noviembre, General de Subvenciones (en adelante LGS), y su Reglamento de desarrollo aprobado por Real Decreto 887/</w:t>
      </w:r>
      <w:r w:rsidR="006D7C27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2006</w:t>
      </w:r>
      <w:r w:rsidR="006D7C27"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,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de 21 de </w:t>
      </w:r>
      <w:proofErr w:type="gramStart"/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julio,(</w:t>
      </w:r>
      <w:proofErr w:type="gramEnd"/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en adelante RLGS), así como los artículos 118 a 129 del Reglamento de Obras Actividades y Servicios de los Entes Locales de Cataluña aprobado por el Decreto 179/1995, de 13 de junio, (en adelante ROAS). </w:t>
      </w:r>
    </w:p>
    <w:p w14:paraId="07905853" w14:textId="77777777" w:rsidR="006D7C27" w:rsidRPr="006D7C27" w:rsidRDefault="006D7C27" w:rsidP="006D7C27">
      <w:pPr>
        <w:jc w:val="both"/>
      </w:pPr>
    </w:p>
    <w:p w14:paraId="746B2904" w14:textId="40188418" w:rsidR="00D70A0F" w:rsidRPr="009D7D99" w:rsidRDefault="00D70A0F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6D7C27">
        <w:rPr>
          <w:lang w:val="es-ES"/>
        </w:rPr>
        <w:t>IX.- Vista la ordenanza General de Subvenciones del Ayuntamiento de Roda de Berà, que establece en su artículo 11, los supuestos que habilitan al Ayuntamiento a conceder subvenciones por procedimiento de concesión directo, de conformidad con lo previsto en el artículo 22.2 de LGS. En el caso concreto al objeto de solicitud, se dan las circunstancias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previstas en el apartado 1a) del artículo 11 de la Ordenanza General de subvenciones del Ayuntamiento, a fin de que se pueda proceder a la concesión</w:t>
      </w:r>
      <w:r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de una subvención directa.</w:t>
      </w:r>
    </w:p>
    <w:p w14:paraId="12D1A9F3" w14:textId="77777777" w:rsidR="00B90BF6" w:rsidRPr="009D7D99" w:rsidRDefault="00B90BF6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6C9E0433" w14:textId="6AB81C0B" w:rsidR="00B90BF6" w:rsidRPr="009D7D99" w:rsidRDefault="00B90BF6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X.- La intervención en fecha 15.05.2024, ha emitido informe favorable 2024-0475, respecto a la existencia de consignación presupuestaria. Se ha redactado propuesta de documento bilateral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lastRenderedPageBreak/>
        <w:t>de regulación de la subvención nominativa, que se adjunta a la presente resolución Vista la propuesta de resolución PR/2024/1739 de 17 de mayo de 2024 fiscalizada favorablemente con fecha 21 de mayo de 2024</w:t>
      </w:r>
    </w:p>
    <w:p w14:paraId="0AD83CE9" w14:textId="77777777" w:rsidR="00B82E1A" w:rsidRPr="009D7D99" w:rsidRDefault="00B82E1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595B0EED" w14:textId="77777777" w:rsidR="006D7C27" w:rsidRDefault="00B82E1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RESOLUCIÓN</w:t>
      </w:r>
    </w:p>
    <w:p w14:paraId="7C7BBA55" w14:textId="77777777" w:rsidR="006D7C27" w:rsidRDefault="006D7C27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29C88E2D" w14:textId="6F8521CB" w:rsidR="006D7C27" w:rsidRDefault="00B82E1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="006D7C27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Primero. -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Declarar el interés público del festival y conceder a la Asociación FIC-CAT con CIF G55500425 una subvención directa de 25.000,00</w:t>
      </w:r>
      <w:r w:rsidR="006D7C27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€, correspondiente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a la anualidad 2024, con cargo a la partida 334 48004 del presupuesto vigente, así</w:t>
      </w:r>
      <w:r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como la adscripción al evento de los medios materiales detallados en convenio adjunto.</w:t>
      </w:r>
    </w:p>
    <w:p w14:paraId="274144F4" w14:textId="77777777" w:rsidR="006D7C27" w:rsidRDefault="006D7C27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621F16A5" w14:textId="77777777" w:rsidR="006D7C27" w:rsidRDefault="00B82E1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El importe solicitado sobrepasa el 50% del coste de la obra o actividad subvencionada, ya que representa un 57,94% tal y como se establece en el artículo 8.2 de la Ordenanza General de Subvenciones del Ayuntamiento</w:t>
      </w:r>
      <w:r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de Roda de Berà, se justifica el pago de una cuantía superior dada la singularidad del certamen y su proyección de ámbito internacional, que coloca a la localidad de Roda de Berà en el mapa de la industria cinematográfica, convertirla en</w:t>
      </w:r>
      <w:r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un referente cultural.</w:t>
      </w:r>
    </w:p>
    <w:p w14:paraId="76F56D09" w14:textId="77777777" w:rsidR="006D7C27" w:rsidRDefault="006D7C27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7AEAC6CF" w14:textId="77777777" w:rsidR="006D7C27" w:rsidRDefault="00B82E1A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Plazo de justificación: El plazo de justificación será, a partir de la fecha de notificación del otorgamiento y hasta el 1 de diciembre de 2024 y se realizará conforme al modelo adjunto de cuenta justificativa aprobada por la Junta de Gobierno en fecha 17</w:t>
      </w:r>
      <w:r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de marzo de 2016. La justificación deberá acompañar a los documentos justificativos del coste total de la actividad objeto de subvención. </w:t>
      </w:r>
    </w:p>
    <w:p w14:paraId="112541B8" w14:textId="77777777" w:rsidR="006D7C27" w:rsidRDefault="006D7C27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5C3724B0" w14:textId="77777777" w:rsidR="006D7C27" w:rsidRDefault="006D7C27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Asimismo,</w:t>
      </w:r>
      <w:r w:rsidR="00B82E1A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se incorporará a la documentación justificativa que presente la asociación, acta de la reunión que se llevará a cabo en un plazo no superior a los 30 días posteriores a la finalización de la actividad para realizar una evaluación del Festival, incorporándose</w:t>
      </w:r>
      <w:r w:rsidR="00B82E1A"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="00B82E1A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en el expediente como “memoria de la actividad”. </w:t>
      </w:r>
    </w:p>
    <w:p w14:paraId="45ED43E0" w14:textId="77777777" w:rsidR="006D7C27" w:rsidRDefault="006D7C27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6E6EFFD2" w14:textId="77777777" w:rsidR="006D7C27" w:rsidRDefault="006D7C27" w:rsidP="009D7D99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6A1399CA" w14:textId="77777777" w:rsidR="006D7C27" w:rsidRDefault="00B82E1A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Compatibilidad: El otorgamiento de esta ayuda se entiende incompatible con la obtención de cualquier ayuda económica del ayuntamiento de Roda de Berà destinada a los mismos fines y, es compatible con la obtención de otras subvenciones destinadas a los mismos fines otorgados</w:t>
      </w:r>
      <w:r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por otras administraciones públicas, así como con ayudas en especie descritas en el texto del convenio adjunto.</w:t>
      </w:r>
      <w:r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Sin embargo, en </w:t>
      </w:r>
      <w:r w:rsidR="006D7C27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ning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ún caso la totalidad de las cantidades otorgadas podrán superar el coste total de la actuación. </w:t>
      </w:r>
    </w:p>
    <w:p w14:paraId="4B4CA260" w14:textId="77777777" w:rsidR="006D7C27" w:rsidRDefault="006D7C27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101BF7C2" w14:textId="77777777" w:rsidR="006D7C27" w:rsidRDefault="00B82E1A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Los beneficiarios tendrán que comunicar la petición y/u obtención de cualquier subvención pública concurrente que no se haya declarado en la solicitud. </w:t>
      </w:r>
    </w:p>
    <w:p w14:paraId="42DA4C12" w14:textId="77777777" w:rsidR="006D7C27" w:rsidRDefault="006D7C27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173C433F" w14:textId="77777777" w:rsidR="006D7C27" w:rsidRDefault="00B82E1A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Pago: El pago se realizará a través de un anticipo del 75% del importe total otorgado (18.750,00€) que se hará efectivo de forma inmediata y se justifica en los gastos derivados de la organización del certamen en relación a</w:t>
      </w:r>
      <w:r w:rsidRPr="009D7D99">
        <w:rPr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la contratación de los servicios y suministros</w:t>
      </w:r>
      <w:r w:rsidR="00F01CCC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</w:t>
      </w:r>
      <w:r w:rsidR="00F01CCC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necesarios para llevar a cabo la actividad, el resto el 25% en el momento de la justificación integra de la ayuda concedida, de conformidad con lo dispuesto en el artículo 15.6 de la Ordenanza General de Subvenciones de este Ayuntamiento. </w:t>
      </w:r>
    </w:p>
    <w:p w14:paraId="735F7ACD" w14:textId="77777777" w:rsidR="006D7C27" w:rsidRDefault="006D7C27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0DFFFC04" w14:textId="6FB7C54D" w:rsidR="006D7C27" w:rsidRDefault="006D7C27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  <w:r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>Segundo. -</w:t>
      </w:r>
      <w:r w:rsidR="00F01CCC" w:rsidRPr="009D7D99"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  <w:t xml:space="preserve"> Aprobar el modelo de convenio que se anexa a la presente propuesta. </w:t>
      </w:r>
    </w:p>
    <w:p w14:paraId="670297E2" w14:textId="77777777" w:rsidR="006D7C27" w:rsidRDefault="006D7C27" w:rsidP="006D7C27">
      <w:pPr>
        <w:jc w:val="both"/>
        <w:rPr>
          <w:rStyle w:val="rynqvb"/>
          <w:rFonts w:ascii="Arial" w:hAnsi="Arial" w:cs="Arial"/>
          <w:color w:val="3C4043"/>
          <w:sz w:val="21"/>
          <w:szCs w:val="21"/>
          <w:shd w:val="clear" w:color="auto" w:fill="F5F5F5"/>
          <w:lang w:val="es-ES"/>
        </w:rPr>
      </w:pPr>
    </w:p>
    <w:p w14:paraId="03E60111" w14:textId="77777777" w:rsidR="006D7C27" w:rsidRDefault="006D7C27" w:rsidP="006D7C27">
      <w:pPr>
        <w:jc w:val="both"/>
        <w:rPr>
          <w:lang w:val="es-ES"/>
        </w:rPr>
      </w:pPr>
      <w:r w:rsidRPr="006D7C27">
        <w:rPr>
          <w:lang w:val="es-ES"/>
        </w:rPr>
        <w:t>Tercero. -</w:t>
      </w:r>
      <w:r w:rsidR="00F01CCC" w:rsidRPr="006D7C27">
        <w:rPr>
          <w:lang w:val="es-ES"/>
        </w:rPr>
        <w:t xml:space="preserve"> Notificar el presente acuerdo a la asociación FIC-CAT, en tiempo y forma, junto con copia del borrador de convenio adjunto.</w:t>
      </w:r>
    </w:p>
    <w:p w14:paraId="5279EC07" w14:textId="77777777" w:rsidR="006D7C27" w:rsidRDefault="006D7C27" w:rsidP="006D7C27">
      <w:pPr>
        <w:jc w:val="both"/>
        <w:rPr>
          <w:lang w:val="es-ES"/>
        </w:rPr>
      </w:pPr>
    </w:p>
    <w:p w14:paraId="7A970567" w14:textId="5B8C8D68" w:rsidR="00B82E1A" w:rsidRPr="006D7C27" w:rsidRDefault="00F01CCC" w:rsidP="006D7C27">
      <w:pPr>
        <w:jc w:val="both"/>
        <w:rPr>
          <w:lang w:val="es-ES"/>
        </w:rPr>
      </w:pPr>
      <w:r w:rsidRPr="006D7C27">
        <w:rPr>
          <w:lang w:val="es-ES"/>
        </w:rPr>
        <w:t xml:space="preserve"> </w:t>
      </w:r>
      <w:r w:rsidR="006D7C27" w:rsidRPr="006D7C27">
        <w:rPr>
          <w:lang w:val="es-ES"/>
        </w:rPr>
        <w:t>Cuarto. -</w:t>
      </w:r>
      <w:r w:rsidRPr="006D7C27">
        <w:rPr>
          <w:lang w:val="es-ES"/>
        </w:rPr>
        <w:t xml:space="preserve"> Comunicar la presente resolución a los Departamentos de Intervención y Tesorería</w:t>
      </w:r>
    </w:p>
    <w:p w14:paraId="0DBF4614" w14:textId="77777777" w:rsidR="00DF1FEE" w:rsidRPr="009D7D99" w:rsidRDefault="00DF1FEE" w:rsidP="009D7D99">
      <w:pPr>
        <w:jc w:val="both"/>
        <w:rPr>
          <w:rFonts w:ascii="Arial" w:hAnsi="Arial" w:cs="Arial"/>
          <w:sz w:val="21"/>
          <w:szCs w:val="21"/>
          <w:lang w:val="es-ES"/>
        </w:rPr>
      </w:pPr>
    </w:p>
    <w:p w14:paraId="5C729482" w14:textId="3FFB7D5B" w:rsidR="00DF1FEE" w:rsidRPr="009D7D99" w:rsidRDefault="00DF1FEE" w:rsidP="009D7D99">
      <w:pPr>
        <w:jc w:val="both"/>
        <w:rPr>
          <w:rFonts w:ascii="Arial" w:hAnsi="Arial" w:cs="Arial"/>
          <w:sz w:val="21"/>
          <w:szCs w:val="21"/>
          <w:lang w:val="es-ES"/>
        </w:rPr>
      </w:pPr>
    </w:p>
    <w:sectPr w:rsidR="00DF1FEE" w:rsidRPr="009D7D99">
      <w:headerReference w:type="default" r:id="rId7"/>
      <w:footerReference w:type="default" r:id="rId8"/>
      <w:pgSz w:w="11910" w:h="16830"/>
      <w:pgMar w:top="2160" w:right="1360" w:bottom="1260" w:left="1580" w:header="758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0353" w14:textId="77777777" w:rsidR="00676009" w:rsidRDefault="00676009">
      <w:r>
        <w:separator/>
      </w:r>
    </w:p>
  </w:endnote>
  <w:endnote w:type="continuationSeparator" w:id="0">
    <w:p w14:paraId="53D22458" w14:textId="77777777" w:rsidR="00676009" w:rsidRDefault="00676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2B68" w14:textId="720B102C" w:rsidR="00DF1FEE" w:rsidRDefault="00000000" w:rsidP="00156336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53856" behindDoc="1" locked="0" layoutInCell="1" allowOverlap="1" wp14:anchorId="0DE31A0F" wp14:editId="5C6B73E9">
          <wp:simplePos x="0" y="0"/>
          <wp:positionH relativeFrom="page">
            <wp:posOffset>1074419</wp:posOffset>
          </wp:positionH>
          <wp:positionV relativeFrom="page">
            <wp:posOffset>10062197</wp:posOffset>
          </wp:positionV>
          <wp:extent cx="5265420" cy="322580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65420" cy="322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E84F9" w14:textId="77777777" w:rsidR="00676009" w:rsidRDefault="00676009">
      <w:r>
        <w:separator/>
      </w:r>
    </w:p>
  </w:footnote>
  <w:footnote w:type="continuationSeparator" w:id="0">
    <w:p w14:paraId="46FCAB43" w14:textId="77777777" w:rsidR="00676009" w:rsidRDefault="00676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18493" w14:textId="1147A95F" w:rsidR="00DF1FEE" w:rsidRPr="00156336" w:rsidRDefault="00DF1FEE" w:rsidP="001563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C04F5"/>
    <w:multiLevelType w:val="hybridMultilevel"/>
    <w:tmpl w:val="A84CF616"/>
    <w:lvl w:ilvl="0" w:tplc="3C0C0B70">
      <w:numFmt w:val="bullet"/>
      <w:lvlText w:val="·"/>
      <w:lvlJc w:val="left"/>
      <w:pPr>
        <w:ind w:left="117" w:hanging="61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3"/>
        <w:sz w:val="22"/>
        <w:szCs w:val="22"/>
        <w:lang w:val="ca-ES" w:eastAsia="en-US" w:bidi="ar-SA"/>
      </w:rPr>
    </w:lvl>
    <w:lvl w:ilvl="1" w:tplc="42F8B36C">
      <w:numFmt w:val="bullet"/>
      <w:lvlText w:val="•"/>
      <w:lvlJc w:val="left"/>
      <w:pPr>
        <w:ind w:left="1038" w:hanging="611"/>
      </w:pPr>
      <w:rPr>
        <w:rFonts w:hint="default"/>
        <w:lang w:val="ca-ES" w:eastAsia="en-US" w:bidi="ar-SA"/>
      </w:rPr>
    </w:lvl>
    <w:lvl w:ilvl="2" w:tplc="BC467076">
      <w:numFmt w:val="bullet"/>
      <w:lvlText w:val="•"/>
      <w:lvlJc w:val="left"/>
      <w:pPr>
        <w:ind w:left="1957" w:hanging="611"/>
      </w:pPr>
      <w:rPr>
        <w:rFonts w:hint="default"/>
        <w:lang w:val="ca-ES" w:eastAsia="en-US" w:bidi="ar-SA"/>
      </w:rPr>
    </w:lvl>
    <w:lvl w:ilvl="3" w:tplc="C02E4490">
      <w:numFmt w:val="bullet"/>
      <w:lvlText w:val="•"/>
      <w:lvlJc w:val="left"/>
      <w:pPr>
        <w:ind w:left="2875" w:hanging="611"/>
      </w:pPr>
      <w:rPr>
        <w:rFonts w:hint="default"/>
        <w:lang w:val="ca-ES" w:eastAsia="en-US" w:bidi="ar-SA"/>
      </w:rPr>
    </w:lvl>
    <w:lvl w:ilvl="4" w:tplc="9B7AFE3E">
      <w:numFmt w:val="bullet"/>
      <w:lvlText w:val="•"/>
      <w:lvlJc w:val="left"/>
      <w:pPr>
        <w:ind w:left="3794" w:hanging="611"/>
      </w:pPr>
      <w:rPr>
        <w:rFonts w:hint="default"/>
        <w:lang w:val="ca-ES" w:eastAsia="en-US" w:bidi="ar-SA"/>
      </w:rPr>
    </w:lvl>
    <w:lvl w:ilvl="5" w:tplc="21B0AB8E">
      <w:numFmt w:val="bullet"/>
      <w:lvlText w:val="•"/>
      <w:lvlJc w:val="left"/>
      <w:pPr>
        <w:ind w:left="4712" w:hanging="611"/>
      </w:pPr>
      <w:rPr>
        <w:rFonts w:hint="default"/>
        <w:lang w:val="ca-ES" w:eastAsia="en-US" w:bidi="ar-SA"/>
      </w:rPr>
    </w:lvl>
    <w:lvl w:ilvl="6" w:tplc="E848CDA8">
      <w:numFmt w:val="bullet"/>
      <w:lvlText w:val="•"/>
      <w:lvlJc w:val="left"/>
      <w:pPr>
        <w:ind w:left="5631" w:hanging="611"/>
      </w:pPr>
      <w:rPr>
        <w:rFonts w:hint="default"/>
        <w:lang w:val="ca-ES" w:eastAsia="en-US" w:bidi="ar-SA"/>
      </w:rPr>
    </w:lvl>
    <w:lvl w:ilvl="7" w:tplc="4FB0673C">
      <w:numFmt w:val="bullet"/>
      <w:lvlText w:val="•"/>
      <w:lvlJc w:val="left"/>
      <w:pPr>
        <w:ind w:left="6549" w:hanging="611"/>
      </w:pPr>
      <w:rPr>
        <w:rFonts w:hint="default"/>
        <w:lang w:val="ca-ES" w:eastAsia="en-US" w:bidi="ar-SA"/>
      </w:rPr>
    </w:lvl>
    <w:lvl w:ilvl="8" w:tplc="EA988A68">
      <w:numFmt w:val="bullet"/>
      <w:lvlText w:val="•"/>
      <w:lvlJc w:val="left"/>
      <w:pPr>
        <w:ind w:left="7468" w:hanging="611"/>
      </w:pPr>
      <w:rPr>
        <w:rFonts w:hint="default"/>
        <w:lang w:val="ca-ES" w:eastAsia="en-US" w:bidi="ar-SA"/>
      </w:rPr>
    </w:lvl>
  </w:abstractNum>
  <w:abstractNum w:abstractNumId="1" w15:restartNumberingAfterBreak="0">
    <w:nsid w:val="3B513FFD"/>
    <w:multiLevelType w:val="hybridMultilevel"/>
    <w:tmpl w:val="2AA2FEA8"/>
    <w:lvl w:ilvl="0" w:tplc="F79E17D2">
      <w:start w:val="1"/>
      <w:numFmt w:val="decimal"/>
      <w:lvlText w:val="%1."/>
      <w:lvlJc w:val="left"/>
      <w:pPr>
        <w:ind w:left="490" w:hanging="32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1"/>
        <w:szCs w:val="21"/>
        <w:lang w:val="ca-ES" w:eastAsia="en-US" w:bidi="ar-SA"/>
      </w:rPr>
    </w:lvl>
    <w:lvl w:ilvl="1" w:tplc="3C0CF438">
      <w:numFmt w:val="bullet"/>
      <w:lvlText w:val="•"/>
      <w:lvlJc w:val="left"/>
      <w:pPr>
        <w:ind w:left="1346" w:hanging="322"/>
      </w:pPr>
      <w:rPr>
        <w:rFonts w:hint="default"/>
        <w:lang w:val="ca-ES" w:eastAsia="en-US" w:bidi="ar-SA"/>
      </w:rPr>
    </w:lvl>
    <w:lvl w:ilvl="2" w:tplc="D0F28CF4">
      <w:numFmt w:val="bullet"/>
      <w:lvlText w:val="•"/>
      <w:lvlJc w:val="left"/>
      <w:pPr>
        <w:ind w:left="2193" w:hanging="322"/>
      </w:pPr>
      <w:rPr>
        <w:rFonts w:hint="default"/>
        <w:lang w:val="ca-ES" w:eastAsia="en-US" w:bidi="ar-SA"/>
      </w:rPr>
    </w:lvl>
    <w:lvl w:ilvl="3" w:tplc="F38C06EC">
      <w:numFmt w:val="bullet"/>
      <w:lvlText w:val="•"/>
      <w:lvlJc w:val="left"/>
      <w:pPr>
        <w:ind w:left="3039" w:hanging="322"/>
      </w:pPr>
      <w:rPr>
        <w:rFonts w:hint="default"/>
        <w:lang w:val="ca-ES" w:eastAsia="en-US" w:bidi="ar-SA"/>
      </w:rPr>
    </w:lvl>
    <w:lvl w:ilvl="4" w:tplc="FF60C17E">
      <w:numFmt w:val="bullet"/>
      <w:lvlText w:val="•"/>
      <w:lvlJc w:val="left"/>
      <w:pPr>
        <w:ind w:left="3886" w:hanging="322"/>
      </w:pPr>
      <w:rPr>
        <w:rFonts w:hint="default"/>
        <w:lang w:val="ca-ES" w:eastAsia="en-US" w:bidi="ar-SA"/>
      </w:rPr>
    </w:lvl>
    <w:lvl w:ilvl="5" w:tplc="7D4EB6EE">
      <w:numFmt w:val="bullet"/>
      <w:lvlText w:val="•"/>
      <w:lvlJc w:val="left"/>
      <w:pPr>
        <w:ind w:left="4733" w:hanging="322"/>
      </w:pPr>
      <w:rPr>
        <w:rFonts w:hint="default"/>
        <w:lang w:val="ca-ES" w:eastAsia="en-US" w:bidi="ar-SA"/>
      </w:rPr>
    </w:lvl>
    <w:lvl w:ilvl="6" w:tplc="5194FFB0">
      <w:numFmt w:val="bullet"/>
      <w:lvlText w:val="•"/>
      <w:lvlJc w:val="left"/>
      <w:pPr>
        <w:ind w:left="5579" w:hanging="322"/>
      </w:pPr>
      <w:rPr>
        <w:rFonts w:hint="default"/>
        <w:lang w:val="ca-ES" w:eastAsia="en-US" w:bidi="ar-SA"/>
      </w:rPr>
    </w:lvl>
    <w:lvl w:ilvl="7" w:tplc="A328C882">
      <w:numFmt w:val="bullet"/>
      <w:lvlText w:val="•"/>
      <w:lvlJc w:val="left"/>
      <w:pPr>
        <w:ind w:left="6426" w:hanging="322"/>
      </w:pPr>
      <w:rPr>
        <w:rFonts w:hint="default"/>
        <w:lang w:val="ca-ES" w:eastAsia="en-US" w:bidi="ar-SA"/>
      </w:rPr>
    </w:lvl>
    <w:lvl w:ilvl="8" w:tplc="BF50F12A">
      <w:numFmt w:val="bullet"/>
      <w:lvlText w:val="•"/>
      <w:lvlJc w:val="left"/>
      <w:pPr>
        <w:ind w:left="7272" w:hanging="322"/>
      </w:pPr>
      <w:rPr>
        <w:rFonts w:hint="default"/>
        <w:lang w:val="ca-ES" w:eastAsia="en-US" w:bidi="ar-SA"/>
      </w:rPr>
    </w:lvl>
  </w:abstractNum>
  <w:abstractNum w:abstractNumId="2" w15:restartNumberingAfterBreak="0">
    <w:nsid w:val="62981E69"/>
    <w:multiLevelType w:val="hybridMultilevel"/>
    <w:tmpl w:val="BA4EF340"/>
    <w:lvl w:ilvl="0" w:tplc="72E4281E">
      <w:start w:val="1"/>
      <w:numFmt w:val="lowerLetter"/>
      <w:lvlText w:val="%1)"/>
      <w:lvlJc w:val="left"/>
      <w:pPr>
        <w:ind w:left="498" w:hanging="26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1"/>
        <w:szCs w:val="21"/>
        <w:lang w:val="ca-ES" w:eastAsia="en-US" w:bidi="ar-SA"/>
      </w:rPr>
    </w:lvl>
    <w:lvl w:ilvl="1" w:tplc="765875FC">
      <w:numFmt w:val="bullet"/>
      <w:lvlText w:val="•"/>
      <w:lvlJc w:val="left"/>
      <w:pPr>
        <w:ind w:left="1346" w:hanging="266"/>
      </w:pPr>
      <w:rPr>
        <w:rFonts w:hint="default"/>
        <w:lang w:val="ca-ES" w:eastAsia="en-US" w:bidi="ar-SA"/>
      </w:rPr>
    </w:lvl>
    <w:lvl w:ilvl="2" w:tplc="DF1608FE">
      <w:numFmt w:val="bullet"/>
      <w:lvlText w:val="•"/>
      <w:lvlJc w:val="left"/>
      <w:pPr>
        <w:ind w:left="2193" w:hanging="266"/>
      </w:pPr>
      <w:rPr>
        <w:rFonts w:hint="default"/>
        <w:lang w:val="ca-ES" w:eastAsia="en-US" w:bidi="ar-SA"/>
      </w:rPr>
    </w:lvl>
    <w:lvl w:ilvl="3" w:tplc="5E50AA28">
      <w:numFmt w:val="bullet"/>
      <w:lvlText w:val="•"/>
      <w:lvlJc w:val="left"/>
      <w:pPr>
        <w:ind w:left="3039" w:hanging="266"/>
      </w:pPr>
      <w:rPr>
        <w:rFonts w:hint="default"/>
        <w:lang w:val="ca-ES" w:eastAsia="en-US" w:bidi="ar-SA"/>
      </w:rPr>
    </w:lvl>
    <w:lvl w:ilvl="4" w:tplc="49C21854">
      <w:numFmt w:val="bullet"/>
      <w:lvlText w:val="•"/>
      <w:lvlJc w:val="left"/>
      <w:pPr>
        <w:ind w:left="3886" w:hanging="266"/>
      </w:pPr>
      <w:rPr>
        <w:rFonts w:hint="default"/>
        <w:lang w:val="ca-ES" w:eastAsia="en-US" w:bidi="ar-SA"/>
      </w:rPr>
    </w:lvl>
    <w:lvl w:ilvl="5" w:tplc="D85033DC">
      <w:numFmt w:val="bullet"/>
      <w:lvlText w:val="•"/>
      <w:lvlJc w:val="left"/>
      <w:pPr>
        <w:ind w:left="4733" w:hanging="266"/>
      </w:pPr>
      <w:rPr>
        <w:rFonts w:hint="default"/>
        <w:lang w:val="ca-ES" w:eastAsia="en-US" w:bidi="ar-SA"/>
      </w:rPr>
    </w:lvl>
    <w:lvl w:ilvl="6" w:tplc="D78A5CF8">
      <w:numFmt w:val="bullet"/>
      <w:lvlText w:val="•"/>
      <w:lvlJc w:val="left"/>
      <w:pPr>
        <w:ind w:left="5579" w:hanging="266"/>
      </w:pPr>
      <w:rPr>
        <w:rFonts w:hint="default"/>
        <w:lang w:val="ca-ES" w:eastAsia="en-US" w:bidi="ar-SA"/>
      </w:rPr>
    </w:lvl>
    <w:lvl w:ilvl="7" w:tplc="1D468350">
      <w:numFmt w:val="bullet"/>
      <w:lvlText w:val="•"/>
      <w:lvlJc w:val="left"/>
      <w:pPr>
        <w:ind w:left="6426" w:hanging="266"/>
      </w:pPr>
      <w:rPr>
        <w:rFonts w:hint="default"/>
        <w:lang w:val="ca-ES" w:eastAsia="en-US" w:bidi="ar-SA"/>
      </w:rPr>
    </w:lvl>
    <w:lvl w:ilvl="8" w:tplc="21B68C76">
      <w:numFmt w:val="bullet"/>
      <w:lvlText w:val="•"/>
      <w:lvlJc w:val="left"/>
      <w:pPr>
        <w:ind w:left="7272" w:hanging="266"/>
      </w:pPr>
      <w:rPr>
        <w:rFonts w:hint="default"/>
        <w:lang w:val="ca-ES" w:eastAsia="en-US" w:bidi="ar-SA"/>
      </w:rPr>
    </w:lvl>
  </w:abstractNum>
  <w:abstractNum w:abstractNumId="3" w15:restartNumberingAfterBreak="0">
    <w:nsid w:val="65040D6B"/>
    <w:multiLevelType w:val="multilevel"/>
    <w:tmpl w:val="02EC7418"/>
    <w:lvl w:ilvl="0">
      <w:start w:val="2"/>
      <w:numFmt w:val="decimal"/>
      <w:lvlText w:val="%1"/>
      <w:lvlJc w:val="left"/>
      <w:pPr>
        <w:ind w:left="492" w:hanging="490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492" w:hanging="490"/>
        <w:jc w:val="left"/>
      </w:pPr>
      <w:rPr>
        <w:rFonts w:hint="default"/>
        <w:spacing w:val="-1"/>
        <w:w w:val="100"/>
        <w:lang w:val="ca-ES" w:eastAsia="en-US" w:bidi="ar-SA"/>
      </w:rPr>
    </w:lvl>
    <w:lvl w:ilvl="2">
      <w:numFmt w:val="bullet"/>
      <w:lvlText w:val="•"/>
      <w:lvlJc w:val="left"/>
      <w:pPr>
        <w:ind w:left="2193" w:hanging="490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039" w:hanging="49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86" w:hanging="49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33" w:hanging="49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579" w:hanging="49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426" w:hanging="49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272" w:hanging="490"/>
      </w:pPr>
      <w:rPr>
        <w:rFonts w:hint="default"/>
        <w:lang w:val="ca-ES" w:eastAsia="en-US" w:bidi="ar-SA"/>
      </w:rPr>
    </w:lvl>
  </w:abstractNum>
  <w:abstractNum w:abstractNumId="4" w15:restartNumberingAfterBreak="0">
    <w:nsid w:val="76223E6F"/>
    <w:multiLevelType w:val="hybridMultilevel"/>
    <w:tmpl w:val="EBCA6CAE"/>
    <w:lvl w:ilvl="0" w:tplc="D41232F0">
      <w:start w:val="1"/>
      <w:numFmt w:val="lowerLetter"/>
      <w:lvlText w:val="%1)"/>
      <w:lvlJc w:val="left"/>
      <w:pPr>
        <w:ind w:left="138" w:hanging="34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1"/>
        <w:szCs w:val="21"/>
        <w:lang w:val="ca-ES" w:eastAsia="en-US" w:bidi="ar-SA"/>
      </w:rPr>
    </w:lvl>
    <w:lvl w:ilvl="1" w:tplc="9290195A">
      <w:numFmt w:val="bullet"/>
      <w:lvlText w:val="•"/>
      <w:lvlJc w:val="left"/>
      <w:pPr>
        <w:ind w:left="1022" w:hanging="342"/>
      </w:pPr>
      <w:rPr>
        <w:rFonts w:hint="default"/>
        <w:lang w:val="ca-ES" w:eastAsia="en-US" w:bidi="ar-SA"/>
      </w:rPr>
    </w:lvl>
    <w:lvl w:ilvl="2" w:tplc="D6087290">
      <w:numFmt w:val="bullet"/>
      <w:lvlText w:val="•"/>
      <w:lvlJc w:val="left"/>
      <w:pPr>
        <w:ind w:left="1905" w:hanging="342"/>
      </w:pPr>
      <w:rPr>
        <w:rFonts w:hint="default"/>
        <w:lang w:val="ca-ES" w:eastAsia="en-US" w:bidi="ar-SA"/>
      </w:rPr>
    </w:lvl>
    <w:lvl w:ilvl="3" w:tplc="8C9CCB46">
      <w:numFmt w:val="bullet"/>
      <w:lvlText w:val="•"/>
      <w:lvlJc w:val="left"/>
      <w:pPr>
        <w:ind w:left="2787" w:hanging="342"/>
      </w:pPr>
      <w:rPr>
        <w:rFonts w:hint="default"/>
        <w:lang w:val="ca-ES" w:eastAsia="en-US" w:bidi="ar-SA"/>
      </w:rPr>
    </w:lvl>
    <w:lvl w:ilvl="4" w:tplc="DAEC2AAE">
      <w:numFmt w:val="bullet"/>
      <w:lvlText w:val="•"/>
      <w:lvlJc w:val="left"/>
      <w:pPr>
        <w:ind w:left="3670" w:hanging="342"/>
      </w:pPr>
      <w:rPr>
        <w:rFonts w:hint="default"/>
        <w:lang w:val="ca-ES" w:eastAsia="en-US" w:bidi="ar-SA"/>
      </w:rPr>
    </w:lvl>
    <w:lvl w:ilvl="5" w:tplc="CC206168">
      <w:numFmt w:val="bullet"/>
      <w:lvlText w:val="•"/>
      <w:lvlJc w:val="left"/>
      <w:pPr>
        <w:ind w:left="4553" w:hanging="342"/>
      </w:pPr>
      <w:rPr>
        <w:rFonts w:hint="default"/>
        <w:lang w:val="ca-ES" w:eastAsia="en-US" w:bidi="ar-SA"/>
      </w:rPr>
    </w:lvl>
    <w:lvl w:ilvl="6" w:tplc="677C7476">
      <w:numFmt w:val="bullet"/>
      <w:lvlText w:val="•"/>
      <w:lvlJc w:val="left"/>
      <w:pPr>
        <w:ind w:left="5435" w:hanging="342"/>
      </w:pPr>
      <w:rPr>
        <w:rFonts w:hint="default"/>
        <w:lang w:val="ca-ES" w:eastAsia="en-US" w:bidi="ar-SA"/>
      </w:rPr>
    </w:lvl>
    <w:lvl w:ilvl="7" w:tplc="4CC47830">
      <w:numFmt w:val="bullet"/>
      <w:lvlText w:val="•"/>
      <w:lvlJc w:val="left"/>
      <w:pPr>
        <w:ind w:left="6318" w:hanging="342"/>
      </w:pPr>
      <w:rPr>
        <w:rFonts w:hint="default"/>
        <w:lang w:val="ca-ES" w:eastAsia="en-US" w:bidi="ar-SA"/>
      </w:rPr>
    </w:lvl>
    <w:lvl w:ilvl="8" w:tplc="65A49FEC">
      <w:numFmt w:val="bullet"/>
      <w:lvlText w:val="•"/>
      <w:lvlJc w:val="left"/>
      <w:pPr>
        <w:ind w:left="7200" w:hanging="342"/>
      </w:pPr>
      <w:rPr>
        <w:rFonts w:hint="default"/>
        <w:lang w:val="ca-ES" w:eastAsia="en-US" w:bidi="ar-SA"/>
      </w:rPr>
    </w:lvl>
  </w:abstractNum>
  <w:abstractNum w:abstractNumId="5" w15:restartNumberingAfterBreak="0">
    <w:nsid w:val="79230489"/>
    <w:multiLevelType w:val="hybridMultilevel"/>
    <w:tmpl w:val="3B4EB3CE"/>
    <w:lvl w:ilvl="0" w:tplc="8D06AD3A">
      <w:start w:val="1"/>
      <w:numFmt w:val="decimal"/>
      <w:lvlText w:val="%1."/>
      <w:lvlJc w:val="left"/>
      <w:pPr>
        <w:ind w:left="490" w:hanging="26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1"/>
        <w:szCs w:val="21"/>
        <w:lang w:val="ca-ES" w:eastAsia="en-US" w:bidi="ar-SA"/>
      </w:rPr>
    </w:lvl>
    <w:lvl w:ilvl="1" w:tplc="27E86882">
      <w:start w:val="1"/>
      <w:numFmt w:val="lowerLetter"/>
      <w:lvlText w:val="%2."/>
      <w:lvlJc w:val="left"/>
      <w:pPr>
        <w:ind w:left="1445" w:hanging="234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1"/>
        <w:szCs w:val="21"/>
        <w:lang w:val="ca-ES" w:eastAsia="en-US" w:bidi="ar-SA"/>
      </w:rPr>
    </w:lvl>
    <w:lvl w:ilvl="2" w:tplc="A65C84FE">
      <w:numFmt w:val="bullet"/>
      <w:lvlText w:val="•"/>
      <w:lvlJc w:val="left"/>
      <w:pPr>
        <w:ind w:left="2276" w:hanging="234"/>
      </w:pPr>
      <w:rPr>
        <w:rFonts w:hint="default"/>
        <w:lang w:val="ca-ES" w:eastAsia="en-US" w:bidi="ar-SA"/>
      </w:rPr>
    </w:lvl>
    <w:lvl w:ilvl="3" w:tplc="723870FC">
      <w:numFmt w:val="bullet"/>
      <w:lvlText w:val="•"/>
      <w:lvlJc w:val="left"/>
      <w:pPr>
        <w:ind w:left="3112" w:hanging="234"/>
      </w:pPr>
      <w:rPr>
        <w:rFonts w:hint="default"/>
        <w:lang w:val="ca-ES" w:eastAsia="en-US" w:bidi="ar-SA"/>
      </w:rPr>
    </w:lvl>
    <w:lvl w:ilvl="4" w:tplc="D084D010">
      <w:numFmt w:val="bullet"/>
      <w:lvlText w:val="•"/>
      <w:lvlJc w:val="left"/>
      <w:pPr>
        <w:ind w:left="3948" w:hanging="234"/>
      </w:pPr>
      <w:rPr>
        <w:rFonts w:hint="default"/>
        <w:lang w:val="ca-ES" w:eastAsia="en-US" w:bidi="ar-SA"/>
      </w:rPr>
    </w:lvl>
    <w:lvl w:ilvl="5" w:tplc="B6162222">
      <w:numFmt w:val="bullet"/>
      <w:lvlText w:val="•"/>
      <w:lvlJc w:val="left"/>
      <w:pPr>
        <w:ind w:left="4784" w:hanging="234"/>
      </w:pPr>
      <w:rPr>
        <w:rFonts w:hint="default"/>
        <w:lang w:val="ca-ES" w:eastAsia="en-US" w:bidi="ar-SA"/>
      </w:rPr>
    </w:lvl>
    <w:lvl w:ilvl="6" w:tplc="F3F6D4FE">
      <w:numFmt w:val="bullet"/>
      <w:lvlText w:val="•"/>
      <w:lvlJc w:val="left"/>
      <w:pPr>
        <w:ind w:left="5621" w:hanging="234"/>
      </w:pPr>
      <w:rPr>
        <w:rFonts w:hint="default"/>
        <w:lang w:val="ca-ES" w:eastAsia="en-US" w:bidi="ar-SA"/>
      </w:rPr>
    </w:lvl>
    <w:lvl w:ilvl="7" w:tplc="9FAAE8A0">
      <w:numFmt w:val="bullet"/>
      <w:lvlText w:val="•"/>
      <w:lvlJc w:val="left"/>
      <w:pPr>
        <w:ind w:left="6457" w:hanging="234"/>
      </w:pPr>
      <w:rPr>
        <w:rFonts w:hint="default"/>
        <w:lang w:val="ca-ES" w:eastAsia="en-US" w:bidi="ar-SA"/>
      </w:rPr>
    </w:lvl>
    <w:lvl w:ilvl="8" w:tplc="003AE916">
      <w:numFmt w:val="bullet"/>
      <w:lvlText w:val="•"/>
      <w:lvlJc w:val="left"/>
      <w:pPr>
        <w:ind w:left="7293" w:hanging="234"/>
      </w:pPr>
      <w:rPr>
        <w:rFonts w:hint="default"/>
        <w:lang w:val="ca-ES" w:eastAsia="en-US" w:bidi="ar-SA"/>
      </w:rPr>
    </w:lvl>
  </w:abstractNum>
  <w:abstractNum w:abstractNumId="6" w15:restartNumberingAfterBreak="0">
    <w:nsid w:val="7FD86843"/>
    <w:multiLevelType w:val="hybridMultilevel"/>
    <w:tmpl w:val="26F29C72"/>
    <w:lvl w:ilvl="0" w:tplc="2FEA9E36">
      <w:numFmt w:val="bullet"/>
      <w:lvlText w:val="-"/>
      <w:lvlJc w:val="left"/>
      <w:pPr>
        <w:ind w:left="132" w:hanging="18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1"/>
        <w:szCs w:val="21"/>
        <w:lang w:val="ca-ES" w:eastAsia="en-US" w:bidi="ar-SA"/>
      </w:rPr>
    </w:lvl>
    <w:lvl w:ilvl="1" w:tplc="E3549D0A">
      <w:numFmt w:val="bullet"/>
      <w:lvlText w:val="•"/>
      <w:lvlJc w:val="left"/>
      <w:pPr>
        <w:ind w:left="1022" w:hanging="184"/>
      </w:pPr>
      <w:rPr>
        <w:rFonts w:hint="default"/>
        <w:lang w:val="ca-ES" w:eastAsia="en-US" w:bidi="ar-SA"/>
      </w:rPr>
    </w:lvl>
    <w:lvl w:ilvl="2" w:tplc="EF80B60E">
      <w:numFmt w:val="bullet"/>
      <w:lvlText w:val="•"/>
      <w:lvlJc w:val="left"/>
      <w:pPr>
        <w:ind w:left="1905" w:hanging="184"/>
      </w:pPr>
      <w:rPr>
        <w:rFonts w:hint="default"/>
        <w:lang w:val="ca-ES" w:eastAsia="en-US" w:bidi="ar-SA"/>
      </w:rPr>
    </w:lvl>
    <w:lvl w:ilvl="3" w:tplc="C1FC7FCC">
      <w:numFmt w:val="bullet"/>
      <w:lvlText w:val="•"/>
      <w:lvlJc w:val="left"/>
      <w:pPr>
        <w:ind w:left="2787" w:hanging="184"/>
      </w:pPr>
      <w:rPr>
        <w:rFonts w:hint="default"/>
        <w:lang w:val="ca-ES" w:eastAsia="en-US" w:bidi="ar-SA"/>
      </w:rPr>
    </w:lvl>
    <w:lvl w:ilvl="4" w:tplc="28267EF2">
      <w:numFmt w:val="bullet"/>
      <w:lvlText w:val="•"/>
      <w:lvlJc w:val="left"/>
      <w:pPr>
        <w:ind w:left="3670" w:hanging="184"/>
      </w:pPr>
      <w:rPr>
        <w:rFonts w:hint="default"/>
        <w:lang w:val="ca-ES" w:eastAsia="en-US" w:bidi="ar-SA"/>
      </w:rPr>
    </w:lvl>
    <w:lvl w:ilvl="5" w:tplc="7A6601C2">
      <w:numFmt w:val="bullet"/>
      <w:lvlText w:val="•"/>
      <w:lvlJc w:val="left"/>
      <w:pPr>
        <w:ind w:left="4553" w:hanging="184"/>
      </w:pPr>
      <w:rPr>
        <w:rFonts w:hint="default"/>
        <w:lang w:val="ca-ES" w:eastAsia="en-US" w:bidi="ar-SA"/>
      </w:rPr>
    </w:lvl>
    <w:lvl w:ilvl="6" w:tplc="B19427DA">
      <w:numFmt w:val="bullet"/>
      <w:lvlText w:val="•"/>
      <w:lvlJc w:val="left"/>
      <w:pPr>
        <w:ind w:left="5435" w:hanging="184"/>
      </w:pPr>
      <w:rPr>
        <w:rFonts w:hint="default"/>
        <w:lang w:val="ca-ES" w:eastAsia="en-US" w:bidi="ar-SA"/>
      </w:rPr>
    </w:lvl>
    <w:lvl w:ilvl="7" w:tplc="370EA354">
      <w:numFmt w:val="bullet"/>
      <w:lvlText w:val="•"/>
      <w:lvlJc w:val="left"/>
      <w:pPr>
        <w:ind w:left="6318" w:hanging="184"/>
      </w:pPr>
      <w:rPr>
        <w:rFonts w:hint="default"/>
        <w:lang w:val="ca-ES" w:eastAsia="en-US" w:bidi="ar-SA"/>
      </w:rPr>
    </w:lvl>
    <w:lvl w:ilvl="8" w:tplc="7F24F5FC">
      <w:numFmt w:val="bullet"/>
      <w:lvlText w:val="•"/>
      <w:lvlJc w:val="left"/>
      <w:pPr>
        <w:ind w:left="7200" w:hanging="184"/>
      </w:pPr>
      <w:rPr>
        <w:rFonts w:hint="default"/>
        <w:lang w:val="ca-ES" w:eastAsia="en-US" w:bidi="ar-SA"/>
      </w:rPr>
    </w:lvl>
  </w:abstractNum>
  <w:num w:numId="1" w16cid:durableId="915045864">
    <w:abstractNumId w:val="2"/>
  </w:num>
  <w:num w:numId="2" w16cid:durableId="1486629413">
    <w:abstractNumId w:val="5"/>
  </w:num>
  <w:num w:numId="3" w16cid:durableId="1488857044">
    <w:abstractNumId w:val="6"/>
  </w:num>
  <w:num w:numId="4" w16cid:durableId="1048839483">
    <w:abstractNumId w:val="1"/>
  </w:num>
  <w:num w:numId="5" w16cid:durableId="899095076">
    <w:abstractNumId w:val="3"/>
  </w:num>
  <w:num w:numId="6" w16cid:durableId="204218624">
    <w:abstractNumId w:val="4"/>
  </w:num>
  <w:num w:numId="7" w16cid:durableId="1377706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FEE"/>
    <w:rsid w:val="00156336"/>
    <w:rsid w:val="00235ABB"/>
    <w:rsid w:val="00321309"/>
    <w:rsid w:val="00376EA9"/>
    <w:rsid w:val="0038733B"/>
    <w:rsid w:val="004E4EC7"/>
    <w:rsid w:val="005C0AFA"/>
    <w:rsid w:val="005D4667"/>
    <w:rsid w:val="00676009"/>
    <w:rsid w:val="006D7C27"/>
    <w:rsid w:val="00780068"/>
    <w:rsid w:val="007D43A0"/>
    <w:rsid w:val="007E4D51"/>
    <w:rsid w:val="00943FA1"/>
    <w:rsid w:val="009D7D99"/>
    <w:rsid w:val="00B779A3"/>
    <w:rsid w:val="00B82E1A"/>
    <w:rsid w:val="00B90BF6"/>
    <w:rsid w:val="00D70A0F"/>
    <w:rsid w:val="00DE195A"/>
    <w:rsid w:val="00DF1FEE"/>
    <w:rsid w:val="00F0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B5054"/>
  <w15:docId w15:val="{F3312A51-60E2-478E-80E0-EEAC936FA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before="372"/>
      <w:ind w:left="480"/>
    </w:pPr>
    <w:rPr>
      <w:rFonts w:ascii="Arial MT" w:eastAsia="Arial MT" w:hAnsi="Arial MT" w:cs="Arial MT"/>
      <w:sz w:val="39"/>
      <w:szCs w:val="39"/>
    </w:rPr>
  </w:style>
  <w:style w:type="paragraph" w:styleId="Prrafodelista">
    <w:name w:val="List Paragraph"/>
    <w:basedOn w:val="Normal"/>
    <w:uiPriority w:val="1"/>
    <w:qFormat/>
    <w:pPr>
      <w:ind w:left="490" w:hanging="232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D46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D4667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5D46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D4667"/>
    <w:rPr>
      <w:rFonts w:ascii="Microsoft Sans Serif" w:eastAsia="Microsoft Sans Serif" w:hAnsi="Microsoft Sans Serif" w:cs="Microsoft Sans Serif"/>
      <w:lang w:val="ca-ES"/>
    </w:rPr>
  </w:style>
  <w:style w:type="character" w:customStyle="1" w:styleId="rynqvb">
    <w:name w:val="rynqvb"/>
    <w:basedOn w:val="Fuentedeprrafopredeter"/>
    <w:rsid w:val="005C0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1048</Words>
  <Characters>5765</Characters>
  <Application>Microsoft Office Word</Application>
  <DocSecurity>0</DocSecurity>
  <Lines>48</Lines>
  <Paragraphs>13</Paragraphs>
  <ScaleCrop>false</ScaleCrop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Mercé Alba Salichs</dc:creator>
  <cp:lastModifiedBy>Mercè Alba</cp:lastModifiedBy>
  <cp:revision>16</cp:revision>
  <dcterms:created xsi:type="dcterms:W3CDTF">2024-09-03T08:58:00Z</dcterms:created>
  <dcterms:modified xsi:type="dcterms:W3CDTF">2024-09-03T10:13:00Z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LastSaved">
    <vt:filetime>2024-09-03T00:00:00Z</vt:filetime>
  </property>
  <property fmtid="{D5CDD505-2E9C-101B-9397-08002B2CF9AE}" pid="4" name="Producer">
    <vt:lpwstr>iText 2.1.3 (by lowagie.com)</vt:lpwstr>
  </property>
</Properties>
</file>