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13F3A" w14:textId="77777777" w:rsidR="004A7ED1" w:rsidRPr="00326F67" w:rsidRDefault="004A7ED1" w:rsidP="004D0784">
      <w:pPr>
        <w:pStyle w:val="Default"/>
        <w:jc w:val="both"/>
        <w:rPr>
          <w:lang w:val="ca-ES"/>
        </w:rPr>
      </w:pPr>
    </w:p>
    <w:p w14:paraId="49936105" w14:textId="77777777" w:rsidR="004A7ED1" w:rsidRPr="00326F67" w:rsidRDefault="004A7ED1" w:rsidP="004D0784">
      <w:pPr>
        <w:pStyle w:val="Default"/>
        <w:jc w:val="both"/>
        <w:rPr>
          <w:lang w:val="ca-ES"/>
        </w:rPr>
      </w:pPr>
      <w:r w:rsidRPr="00326F67">
        <w:rPr>
          <w:lang w:val="ca-ES"/>
        </w:rPr>
        <w:t xml:space="preserve"> </w:t>
      </w:r>
    </w:p>
    <w:p w14:paraId="35FDEB90" w14:textId="77777777" w:rsidR="004A7ED1" w:rsidRPr="00326F67" w:rsidRDefault="004A7ED1" w:rsidP="004D0784">
      <w:pPr>
        <w:pStyle w:val="Default"/>
        <w:jc w:val="both"/>
        <w:rPr>
          <w:lang w:val="ca-ES"/>
        </w:rPr>
      </w:pPr>
    </w:p>
    <w:p w14:paraId="42F7BF7F" w14:textId="43C5CDD8" w:rsidR="00F55E2B" w:rsidRPr="00F55E2B" w:rsidRDefault="00A9278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Primero. -</w:t>
      </w:r>
      <w:r w:rsidR="00F55E2B" w:rsidRPr="00F55E2B">
        <w:rPr>
          <w:rFonts w:ascii="Arial" w:eastAsia="Times New Roman" w:hAnsi="Arial" w:cs="Arial"/>
          <w:sz w:val="20"/>
          <w:szCs w:val="20"/>
          <w:lang w:val="es-ES" w:eastAsia="es-ES"/>
        </w:rPr>
        <w:t xml:space="preserve"> El presupuesto para el ejercicio 202</w:t>
      </w:r>
      <w:r w:rsidR="00592B2A">
        <w:rPr>
          <w:rFonts w:ascii="Arial" w:eastAsia="Times New Roman" w:hAnsi="Arial" w:cs="Arial"/>
          <w:sz w:val="20"/>
          <w:szCs w:val="20"/>
          <w:lang w:val="es-ES" w:eastAsia="es-ES"/>
        </w:rPr>
        <w:t>4</w:t>
      </w:r>
      <w:r w:rsidR="00F55E2B" w:rsidRPr="00F55E2B">
        <w:rPr>
          <w:rFonts w:ascii="Arial" w:eastAsia="Times New Roman" w:hAnsi="Arial" w:cs="Arial"/>
          <w:sz w:val="20"/>
          <w:szCs w:val="20"/>
          <w:lang w:val="es-ES" w:eastAsia="es-ES"/>
        </w:rPr>
        <w:t xml:space="preserve"> incluye el otorgamiento de ayudas al transporte para la realización de estudios reglados no obligatorios,</w:t>
      </w:r>
    </w:p>
    <w:p w14:paraId="357A5396"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0E58346" w14:textId="07C97AD4" w:rsidR="00F55E2B" w:rsidRPr="00F55E2B"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Segundo. -</w:t>
      </w:r>
      <w:r w:rsidR="00F55E2B" w:rsidRPr="00F55E2B">
        <w:rPr>
          <w:rFonts w:ascii="Arial" w:eastAsia="Times New Roman" w:hAnsi="Arial" w:cs="Arial"/>
          <w:sz w:val="20"/>
          <w:szCs w:val="20"/>
          <w:lang w:val="es-ES" w:eastAsia="es-ES"/>
        </w:rPr>
        <w:t xml:space="preserve"> El texto íntegro de las bases iniciales está publicado en el BOP de Tarragona núm. 23 de 1de febrero de 2018. Y el de su modificación está publicado en el BOP de Tarragona de 29 de agosto de 2019.</w:t>
      </w:r>
    </w:p>
    <w:p w14:paraId="6FE9EFD7"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CA2FC05" w14:textId="2600C748" w:rsidR="00F55E2B" w:rsidRPr="00F55E2B"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Tercero. -</w:t>
      </w:r>
      <w:r w:rsidR="00F55E2B" w:rsidRPr="00F55E2B">
        <w:rPr>
          <w:rFonts w:ascii="Arial" w:eastAsia="Times New Roman" w:hAnsi="Arial" w:cs="Arial"/>
          <w:sz w:val="20"/>
          <w:szCs w:val="20"/>
          <w:lang w:val="es-ES" w:eastAsia="es-ES"/>
        </w:rPr>
        <w:t xml:space="preserve"> Para dar cumplimiento a los objetivos estratégicos y de acuerdo con las previsiones del Plan Estratégico de Subvenciones para el presente año, esta subvención deberá fomentar proyectos/actividades de interés público o social que tengan por finalidad:</w:t>
      </w:r>
    </w:p>
    <w:p w14:paraId="13AB41D5"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C093F27"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55E2B">
        <w:rPr>
          <w:rFonts w:ascii="Arial" w:eastAsia="Times New Roman" w:hAnsi="Arial" w:cs="Arial"/>
          <w:sz w:val="20"/>
          <w:szCs w:val="20"/>
          <w:lang w:val="es-ES" w:eastAsia="es-ES"/>
        </w:rPr>
        <w:t>· Incrementar los recursos y las oportunidades para el desarrollo integral de niños y adolescentes, así como el apoyo a las familias como primer entorno de socialización, incrementando las opciones de acceso a la educación y la igualdad de oportunidades.</w:t>
      </w:r>
    </w:p>
    <w:p w14:paraId="79C88C89"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DC46E04" w14:textId="71B11E83" w:rsidR="00F55E2B" w:rsidRPr="00326F67" w:rsidRDefault="00323CE3"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326F67">
        <w:rPr>
          <w:rFonts w:ascii="Arial" w:eastAsia="Times New Roman" w:hAnsi="Arial" w:cs="Arial"/>
          <w:sz w:val="20"/>
          <w:szCs w:val="20"/>
          <w:lang w:val="es-ES" w:eastAsia="es-ES"/>
        </w:rPr>
        <w:t>Cuarto. -</w:t>
      </w:r>
      <w:r w:rsidR="00F55E2B" w:rsidRPr="00F55E2B">
        <w:rPr>
          <w:rFonts w:ascii="Arial" w:eastAsia="Times New Roman" w:hAnsi="Arial" w:cs="Arial"/>
          <w:sz w:val="20"/>
          <w:szCs w:val="20"/>
          <w:lang w:val="es-ES" w:eastAsia="es-ES"/>
        </w:rPr>
        <w:t xml:space="preserve"> Consta en el expediente la retención de crédito por parte de la intervención por importe de 3.000,00€.</w:t>
      </w:r>
    </w:p>
    <w:p w14:paraId="711904DA" w14:textId="67DC1F65" w:rsidR="00F55E2B" w:rsidRPr="00326F67"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3FA7AA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Por todo lo expuesto, analizada la documentación que obra en el expediente,</w:t>
      </w:r>
    </w:p>
    <w:p w14:paraId="3B411371"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268F02C" w14:textId="77777777" w:rsidR="00427555" w:rsidRPr="000742EE" w:rsidRDefault="00427555"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F39EAB8" w14:textId="3395A8CE"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PRIMERO. Efectuar convocatoria para la concesión de subvenciones por ayudas al transporte para la realización de estudios reglados no obligatorios, curso 202</w:t>
      </w:r>
      <w:r w:rsidR="00925A78">
        <w:rPr>
          <w:rFonts w:ascii="Arial" w:eastAsia="Times New Roman" w:hAnsi="Arial" w:cs="Arial"/>
          <w:sz w:val="20"/>
          <w:szCs w:val="20"/>
          <w:lang w:val="es-ES" w:eastAsia="es-ES"/>
        </w:rPr>
        <w:t>3</w:t>
      </w:r>
      <w:r w:rsidRPr="000742EE">
        <w:rPr>
          <w:rFonts w:ascii="Arial" w:eastAsia="Times New Roman" w:hAnsi="Arial" w:cs="Arial"/>
          <w:sz w:val="20"/>
          <w:szCs w:val="20"/>
          <w:lang w:val="es-ES" w:eastAsia="es-ES"/>
        </w:rPr>
        <w:t xml:space="preserve"> - 202</w:t>
      </w:r>
      <w:r w:rsidR="00925A78">
        <w:rPr>
          <w:rFonts w:ascii="Arial" w:eastAsia="Times New Roman" w:hAnsi="Arial" w:cs="Arial"/>
          <w:sz w:val="20"/>
          <w:szCs w:val="20"/>
          <w:lang w:val="es-ES" w:eastAsia="es-ES"/>
        </w:rPr>
        <w:t>4</w:t>
      </w:r>
      <w:r w:rsidRPr="000742EE">
        <w:rPr>
          <w:rFonts w:ascii="Arial" w:eastAsia="Times New Roman" w:hAnsi="Arial" w:cs="Arial"/>
          <w:sz w:val="20"/>
          <w:szCs w:val="20"/>
          <w:lang w:val="es-ES" w:eastAsia="es-ES"/>
        </w:rPr>
        <w:t xml:space="preserve"> con sujeción a las siguientes determinaciones básicas:</w:t>
      </w:r>
    </w:p>
    <w:p w14:paraId="0BEE48D9"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F6D628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Régimen específico de la convocatoria: Bases específicas, por la concesión de ayudas al transporte por la realización de estudios reglados no obligatorios, publicadas en el Boletín Oficial de la Provincia de Tarragona núm. 23, de 1 de febrero de 2018 y su modificación publicada en el BOP de Tarragona de 29 de agosto de 2019</w:t>
      </w:r>
    </w:p>
    <w:p w14:paraId="326AC47E"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500E69F" w14:textId="77777777" w:rsidR="000742EE" w:rsidRPr="000742EE"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Crédito presupuestario al que se imputan las subvenciones y cuantía máxima:</w:t>
      </w:r>
    </w:p>
    <w:p w14:paraId="4E9C3B3A" w14:textId="56FD0A88"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0742EE">
        <w:rPr>
          <w:rFonts w:ascii="Arial" w:eastAsia="Times New Roman" w:hAnsi="Arial" w:cs="Arial"/>
          <w:sz w:val="20"/>
          <w:szCs w:val="20"/>
          <w:lang w:val="es-ES" w:eastAsia="es-ES"/>
        </w:rPr>
        <w:t>Aplicación presupuestaria: 231/48002 – 3.000,00€</w:t>
      </w:r>
    </w:p>
    <w:p w14:paraId="4489D5E7" w14:textId="76DFD83B"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BF29E00"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Objeto, condiciones y finalidad de la concesión: El objeto, las condiciones y la finalidad de la concesión de las subvenciones convocadas, los requisitos para solicitarlas y los documentos e informaciones que debe adjuntarse a la solicitud son los que constan en las bases reguladoras de la subvención y su modificación.</w:t>
      </w:r>
    </w:p>
    <w:p w14:paraId="35A43E31"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8F2AF9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Régimen de concesión: concurrencia competitiva.</w:t>
      </w:r>
    </w:p>
    <w:p w14:paraId="11484E17"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DE88E6A"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Requisitos exigidos para solicitar la subvención:</w:t>
      </w:r>
    </w:p>
    <w:p w14:paraId="7DAC4BF9"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5EB9CF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 xml:space="preserve">Podrán acogerse a esta línea </w:t>
      </w:r>
      <w:proofErr w:type="spellStart"/>
      <w:r w:rsidRPr="00CD06D0">
        <w:rPr>
          <w:rFonts w:ascii="Arial" w:eastAsia="Times New Roman" w:hAnsi="Arial" w:cs="Arial"/>
          <w:sz w:val="20"/>
          <w:szCs w:val="20"/>
          <w:lang w:val="es-ES" w:eastAsia="es-ES"/>
        </w:rPr>
        <w:t>subvencional</w:t>
      </w:r>
      <w:proofErr w:type="spellEnd"/>
      <w:r w:rsidRPr="00CD06D0">
        <w:rPr>
          <w:rFonts w:ascii="Arial" w:eastAsia="Times New Roman" w:hAnsi="Arial" w:cs="Arial"/>
          <w:sz w:val="20"/>
          <w:szCs w:val="20"/>
          <w:lang w:val="es-ES" w:eastAsia="es-ES"/>
        </w:rPr>
        <w:t xml:space="preserve"> todas aquellas personas que cursen estudios reglados no obligatorios en centros públicos y privados, a los que se desplacen mediante transporte público colectivo de viajeros, y que cumplan los siguientes requisitos:</w:t>
      </w:r>
    </w:p>
    <w:p w14:paraId="4AF2C11F"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DE79DF9"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Estar empadronadas en Roda de Berà con una antigüedad mínima de doce meses anteriores a la fecha de publicación de la convocatoria.</w:t>
      </w:r>
    </w:p>
    <w:p w14:paraId="19A43FE3"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D33A68E"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Tener una edad comprendida entre 16 y 25 años a fecha de la convocatoria o cumplirlos durante el mismo ejercicio.</w:t>
      </w:r>
    </w:p>
    <w:p w14:paraId="51896D2D"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02E3E27" w14:textId="77777777" w:rsidR="00CD06D0" w:rsidRPr="00CD06D0" w:rsidRDefault="00CD06D0"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D06D0">
        <w:rPr>
          <w:rFonts w:ascii="Arial" w:eastAsia="Times New Roman" w:hAnsi="Arial" w:cs="Arial"/>
          <w:sz w:val="20"/>
          <w:szCs w:val="20"/>
          <w:lang w:val="es-ES" w:eastAsia="es-ES"/>
        </w:rPr>
        <w:t>Estar matriculado en estudios reglados no obligatorios (ciclos formativos, estudios universitarios) en el curso lectivo de la convocatoria.</w:t>
      </w:r>
    </w:p>
    <w:p w14:paraId="04773D0F" w14:textId="7F0A4086" w:rsidR="000742EE" w:rsidRPr="00326F67" w:rsidRDefault="000742EE"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165ED61" w14:textId="162CA9D8"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lastRenderedPageBreak/>
        <w:t xml:space="preserve">Estar al corriente de las obligaciones tributarias con el Ayuntamiento de Roda de Berà y no hallarse sometido a ningún procedimiento de reintegro de subvenciones públicas o ningún </w:t>
      </w:r>
      <w:r w:rsidR="00A03453" w:rsidRPr="00326F67">
        <w:rPr>
          <w:rFonts w:ascii="Arial" w:eastAsia="Times New Roman" w:hAnsi="Arial" w:cs="Arial"/>
          <w:sz w:val="20"/>
          <w:szCs w:val="20"/>
          <w:lang w:val="es-ES" w:eastAsia="es-ES"/>
        </w:rPr>
        <w:t>proceso</w:t>
      </w:r>
      <w:r w:rsidRPr="00F03E2B">
        <w:rPr>
          <w:rFonts w:ascii="Arial" w:eastAsia="Times New Roman" w:hAnsi="Arial" w:cs="Arial"/>
          <w:sz w:val="20"/>
          <w:szCs w:val="20"/>
          <w:lang w:val="es-ES" w:eastAsia="es-ES"/>
        </w:rPr>
        <w:t xml:space="preserve"> sancionador incoado por este motivo a la persona beneficiaria/solicitante.</w:t>
      </w:r>
    </w:p>
    <w:p w14:paraId="3E50484D"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0A05E21" w14:textId="02BF40C2" w:rsidR="009010BD" w:rsidRPr="009010BD" w:rsidRDefault="009010BD" w:rsidP="00901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1"/>
          <w:szCs w:val="21"/>
          <w:lang w:val="es-ES" w:eastAsia="es-ES"/>
        </w:rPr>
      </w:pPr>
      <w:r w:rsidRPr="009010BD">
        <w:rPr>
          <w:rFonts w:ascii="Arial" w:eastAsia="Times New Roman" w:hAnsi="Arial" w:cs="Arial"/>
          <w:sz w:val="21"/>
          <w:szCs w:val="21"/>
          <w:lang w:val="es-ES" w:eastAsia="es-ES"/>
        </w:rPr>
        <w:t>Que los ingresos de la unidad familiar estén ubicados entre el límite del primer tramo del Indicador de la Renta de Suficiencia (IRSC) del ejercicio de la convocatoria</w:t>
      </w:r>
    </w:p>
    <w:p w14:paraId="28185A94" w14:textId="77777777" w:rsidR="009010BD" w:rsidRDefault="009010BD"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DE69818" w14:textId="7347E490"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 xml:space="preserve">Se considera renta de la persona los ingresos derivados del trabajo y del capital, así como cualquier otro sustitutivo de </w:t>
      </w:r>
      <w:r w:rsidR="00420A25" w:rsidRPr="00F03E2B">
        <w:rPr>
          <w:rFonts w:ascii="Arial" w:eastAsia="Times New Roman" w:hAnsi="Arial" w:cs="Arial"/>
          <w:sz w:val="20"/>
          <w:szCs w:val="20"/>
          <w:lang w:val="es-ES" w:eastAsia="es-ES"/>
        </w:rPr>
        <w:t>estos</w:t>
      </w:r>
      <w:r w:rsidRPr="00F03E2B">
        <w:rPr>
          <w:rFonts w:ascii="Arial" w:eastAsia="Times New Roman" w:hAnsi="Arial" w:cs="Arial"/>
          <w:sz w:val="20"/>
          <w:szCs w:val="20"/>
          <w:lang w:val="es-ES" w:eastAsia="es-ES"/>
        </w:rPr>
        <w:t>, de acuerdo con la Ley del IRPF, añadiendo las pensiones y prestaciones sociales exentas en el IRPF.</w:t>
      </w:r>
    </w:p>
    <w:p w14:paraId="52659C78"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1F3099F0"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Se entenderá por unidad familiar, el conjunto de personas que conviven unidas con el alumno por vínculo de consanguinidad o afinidad hasta segundo grado, incluyendo a las personas unidas a los progenitores por matrimonio o análoga relación de afectividad y los hijos y ascendientes no comunes, siempre que convivan con la familia y dependan económicamente.</w:t>
      </w:r>
    </w:p>
    <w:p w14:paraId="268E46B5"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Órgano competente para la instrucción del procedimiento: Comisión de Valoración, integrada por los siguientes miembros:</w:t>
      </w:r>
    </w:p>
    <w:p w14:paraId="3B3B6246"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035ED12" w14:textId="1CC4D677"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 xml:space="preserve">Concejala prima del área de servicios sociales, que actuará como </w:t>
      </w:r>
      <w:r w:rsidR="004D0784" w:rsidRPr="00326F67">
        <w:rPr>
          <w:rFonts w:ascii="Arial" w:eastAsia="Times New Roman" w:hAnsi="Arial" w:cs="Arial"/>
          <w:sz w:val="20"/>
          <w:szCs w:val="20"/>
          <w:lang w:val="es-ES" w:eastAsia="es-ES"/>
        </w:rPr>
        <w:t>presidenta</w:t>
      </w:r>
      <w:r w:rsidRPr="00F03E2B">
        <w:rPr>
          <w:rFonts w:ascii="Arial" w:eastAsia="Times New Roman" w:hAnsi="Arial" w:cs="Arial"/>
          <w:sz w:val="20"/>
          <w:szCs w:val="20"/>
          <w:lang w:val="es-ES" w:eastAsia="es-ES"/>
        </w:rPr>
        <w:t>.</w:t>
      </w:r>
    </w:p>
    <w:p w14:paraId="7AA92950"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FD4BCFB"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Concejala delegada del área de enseñanza.</w:t>
      </w:r>
    </w:p>
    <w:p w14:paraId="7F62C352"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Titular de la Secretaría municipal.</w:t>
      </w:r>
    </w:p>
    <w:p w14:paraId="0AEC0E56"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Titular de la intervención municipal.</w:t>
      </w:r>
    </w:p>
    <w:p w14:paraId="1CEEC24D" w14:textId="77777777" w:rsidR="00F03E2B" w:rsidRPr="00F03E2B"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Técnica del área de servicios sociales.</w:t>
      </w:r>
    </w:p>
    <w:p w14:paraId="0EA0BB46" w14:textId="46A2ED0E"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F03E2B">
        <w:rPr>
          <w:rFonts w:ascii="Arial" w:eastAsia="Times New Roman" w:hAnsi="Arial" w:cs="Arial"/>
          <w:sz w:val="20"/>
          <w:szCs w:val="20"/>
          <w:lang w:val="es-ES" w:eastAsia="es-ES"/>
        </w:rPr>
        <w:t>Auxiliar Administrativa que realizará funciones de secretaria.</w:t>
      </w:r>
    </w:p>
    <w:p w14:paraId="736D09D3" w14:textId="391ED864"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AD989B7"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Esta comisión examinará las solicitudes recibidas, así como las justificaciones aportadas y comprobará la concurrencia de las condiciones necesarias para ser beneficiario de subvención. Posteriormente, elevará propuesta de otorgamiento a la alcaldía para resolver la concesión.</w:t>
      </w:r>
    </w:p>
    <w:p w14:paraId="368518A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B0FC384"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Órgano competente por la resolución del procedimiento: Alcaldía</w:t>
      </w:r>
    </w:p>
    <w:p w14:paraId="16CC7AAB"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D8AB22F" w14:textId="5AE14020"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 xml:space="preserve">Plazo de presentación: Los interesados ​​podrán solicitar el otorgamiento de ayudas al transporte público por la realización de estudios reglados no obligatorios, en cualquier momento a partir del día siguiente de la publicación de la convocatoria y hasta el día </w:t>
      </w:r>
      <w:r w:rsidR="00720ED8">
        <w:rPr>
          <w:rFonts w:ascii="Arial" w:eastAsia="Times New Roman" w:hAnsi="Arial" w:cs="Arial"/>
          <w:sz w:val="20"/>
          <w:szCs w:val="20"/>
          <w:lang w:val="es-ES" w:eastAsia="es-ES"/>
        </w:rPr>
        <w:t>6 de octubre</w:t>
      </w:r>
      <w:r w:rsidRPr="00C54C97">
        <w:rPr>
          <w:rFonts w:ascii="Arial" w:eastAsia="Times New Roman" w:hAnsi="Arial" w:cs="Arial"/>
          <w:sz w:val="20"/>
          <w:szCs w:val="20"/>
          <w:lang w:val="es-ES" w:eastAsia="es-ES"/>
        </w:rPr>
        <w:t xml:space="preserve"> posterior a la finalización del curso lectivo por el que se solicita la subvención.</w:t>
      </w:r>
    </w:p>
    <w:p w14:paraId="0CE29A8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C4F04A2"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Plazo para resolver y notificar: 2 meses, a contar desde el último día por la presentación de las solicitudes y justificaciones.</w:t>
      </w:r>
    </w:p>
    <w:p w14:paraId="2E71A1A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8536599" w14:textId="5FB1BFAE"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 xml:space="preserve">Medio de notificación: Se realizará notificación electrónica a todos aquellos peticionarios que deban relacionarse con la administración por medios electrónicos y también a aquellos que así lo soliciten, en el resto de </w:t>
      </w:r>
      <w:r w:rsidR="004D0784" w:rsidRPr="00326F67">
        <w:rPr>
          <w:rFonts w:ascii="Arial" w:eastAsia="Times New Roman" w:hAnsi="Arial" w:cs="Arial"/>
          <w:sz w:val="20"/>
          <w:szCs w:val="20"/>
          <w:lang w:val="es-ES" w:eastAsia="es-ES"/>
        </w:rPr>
        <w:t>los supuestos</w:t>
      </w:r>
      <w:r w:rsidRPr="00C54C97">
        <w:rPr>
          <w:rFonts w:ascii="Arial" w:eastAsia="Times New Roman" w:hAnsi="Arial" w:cs="Arial"/>
          <w:sz w:val="20"/>
          <w:szCs w:val="20"/>
          <w:lang w:val="es-ES" w:eastAsia="es-ES"/>
        </w:rPr>
        <w:t xml:space="preserve"> la notificación será postal en el domicilio que designen por estos efectos.</w:t>
      </w:r>
    </w:p>
    <w:p w14:paraId="126D87EF"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F049E24"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Documentos e informaciones que deben acompañar la petición:</w:t>
      </w:r>
    </w:p>
    <w:p w14:paraId="3F33750A"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Por la solicitud de la subvención se deberá presentar la siguiente documentación:</w:t>
      </w:r>
    </w:p>
    <w:p w14:paraId="341DCFAF"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Modelo normalizado Anexo I, acompañado de la siguiente documentación:</w:t>
      </w:r>
    </w:p>
    <w:p w14:paraId="76B53840"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w:t>
      </w:r>
    </w:p>
    <w:p w14:paraId="213BDAA0"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DNI o NIE de la persona solicitante y, en caso de que se actúe por representación, del alumno.</w:t>
      </w:r>
    </w:p>
    <w:p w14:paraId="103EEAD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8C41538" w14:textId="77777777" w:rsidR="00C54C97" w:rsidRPr="00C54C9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C54C97">
        <w:rPr>
          <w:rFonts w:ascii="Arial" w:eastAsia="Times New Roman" w:hAnsi="Arial" w:cs="Arial"/>
          <w:sz w:val="20"/>
          <w:szCs w:val="20"/>
          <w:lang w:val="es-ES" w:eastAsia="es-ES"/>
        </w:rPr>
        <w:t>Declaración de la última renta presentada aplicable de todos los miembros que integran la obligada unidad familiar. En caso de no estar obligados, es necesario presentar certificado negativo emitido por Hacienda.</w:t>
      </w:r>
    </w:p>
    <w:p w14:paraId="6F604E2A" w14:textId="3177E7C9" w:rsidR="00F03E2B" w:rsidRPr="00326F67" w:rsidRDefault="00F03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8BFC02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La determinación de la unidad familiar se realizará mediante la incorporación al expediente de volante de convivencia en la fecha de publicación de la convocatoria.</w:t>
      </w:r>
    </w:p>
    <w:p w14:paraId="6F3B43B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FA1186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Justificante de matrícula en el curso lectivo respecto al que se solicita subvención.</w:t>
      </w:r>
    </w:p>
    <w:p w14:paraId="7231C9F5"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B1DB216"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lastRenderedPageBreak/>
        <w:t>Modelo normalizado de acreditación del gasto realizado.</w:t>
      </w:r>
    </w:p>
    <w:p w14:paraId="3D46006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1899C5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Certificado bancario de los datos de la cuenta corriente de la persona beneficiaria/solicitante en la que se solicita que se efectúe el ingreso de la ayuda que se pueda conceder (Anexo III).</w:t>
      </w:r>
    </w:p>
    <w:p w14:paraId="573EE522"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2E9200C"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roofErr w:type="gramStart"/>
      <w:r w:rsidRPr="00841B97">
        <w:rPr>
          <w:rFonts w:ascii="Arial" w:eastAsia="Times New Roman" w:hAnsi="Arial" w:cs="Arial"/>
          <w:sz w:val="20"/>
          <w:szCs w:val="20"/>
          <w:lang w:val="es-ES" w:eastAsia="es-ES"/>
        </w:rPr>
        <w:t>Conjuntamente con</w:t>
      </w:r>
      <w:proofErr w:type="gramEnd"/>
      <w:r w:rsidRPr="00841B97">
        <w:rPr>
          <w:rFonts w:ascii="Arial" w:eastAsia="Times New Roman" w:hAnsi="Arial" w:cs="Arial"/>
          <w:sz w:val="20"/>
          <w:szCs w:val="20"/>
          <w:lang w:val="es-ES" w:eastAsia="es-ES"/>
        </w:rPr>
        <w:t xml:space="preserve"> la solicitud deberá presentarse la justificación del gasto realizado mediante presentación de documento normalizado (Anexo II), así como de los oportunos documentos acreditativos del gasto.</w:t>
      </w:r>
    </w:p>
    <w:p w14:paraId="647F25E7"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7CDDFBEF"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Procedimiento de concesión:</w:t>
      </w:r>
    </w:p>
    <w:p w14:paraId="6B170B0A"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Las solicitudes se tendrán que presentar en tiempo y forma, utilizando los modelados aprobados a tal efecto, disponibles en la página web y en la Oficina de Atención al Ciudadano, acompañados de toda la documentación requerida.</w:t>
      </w:r>
    </w:p>
    <w:p w14:paraId="6E0F6B5A"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0964B1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Finalizado el plazo para la presentación de solicitudes la Comisión de Valoración realizará todas las actividades de instrucción que estime necesarias para la determinación, conocimiento y comprobación de los datos en virtud de los cuales deba formular propuesta de resolución de la convocatoria ayudas. Así, podrá solicitar informes a órganos de ésta, otras administraciones o empresas privadas, pedir aclaraciones a los peticionarios, solicitar documentación complementaria, etc.</w:t>
      </w:r>
    </w:p>
    <w:p w14:paraId="00CC7546"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EBBBAD3"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 fase de instrucción finalizará con acta de la Comisión que formulará propuesta de otorgamiento, que será elevada a la Alcaldía por su resolución definitiva.</w:t>
      </w:r>
    </w:p>
    <w:p w14:paraId="42FAF391"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 La resolución del procedimiento será notificada a los interesados ​​con mención de los recursos oportunos y en la misma se contemplará tanto el otorgamiento de las subvenciones, como la desestimación y la no concesión, por desistimiento, renuncia al derecho o imposibilidad material sobrevenida.</w:t>
      </w:r>
    </w:p>
    <w:p w14:paraId="305EC87C"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F3E097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Régimen de aceptación: será necesario que los beneficiarios acepten expresamente la subvención exterminio de 1 mes a contar desde el día siguiente a la notificación de la resolución.</w:t>
      </w:r>
    </w:p>
    <w:p w14:paraId="49FE4B4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B9B11A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Pago: El pago tendrá lugar en un único acto previa concesión de la subvención, validación de la justificación y aceptación por parte del interesado.</w:t>
      </w:r>
    </w:p>
    <w:p w14:paraId="4701F1BD"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30A3BBF9"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841B97">
        <w:rPr>
          <w:rFonts w:ascii="Arial" w:eastAsia="Times New Roman" w:hAnsi="Arial" w:cs="Arial"/>
          <w:sz w:val="20"/>
          <w:szCs w:val="20"/>
          <w:lang w:val="es-ES" w:eastAsia="es-ES"/>
        </w:rPr>
        <w:t>No se concederán anticipos.</w:t>
      </w:r>
    </w:p>
    <w:p w14:paraId="146F10E8" w14:textId="77777777" w:rsidR="00841B97" w:rsidRPr="00841B97" w:rsidRDefault="00841B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3E858C5" w14:textId="1C6466EC" w:rsidR="00841B97" w:rsidRPr="00841B97" w:rsidRDefault="00853FCD"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SEGUNDO. -</w:t>
      </w:r>
      <w:r w:rsidR="00841B97" w:rsidRPr="00841B97">
        <w:rPr>
          <w:rFonts w:ascii="Arial" w:eastAsia="Times New Roman" w:hAnsi="Arial" w:cs="Arial"/>
          <w:sz w:val="20"/>
          <w:szCs w:val="20"/>
          <w:lang w:val="es-ES" w:eastAsia="es-ES"/>
        </w:rPr>
        <w:t xml:space="preserve"> Suministrar en la BDNS la documentación necesaria para que se proceda a la publicación del extracto de la convocatoria en el Boletín Oficial de la Provincia de Tarragona.</w:t>
      </w:r>
    </w:p>
    <w:p w14:paraId="6003CFDA" w14:textId="0787E82F" w:rsidR="00C54C97" w:rsidRPr="00326F67" w:rsidRDefault="00C54C97"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552D826E" w14:textId="77777777" w:rsidR="00B148A4" w:rsidRPr="00B148A4"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sidRPr="00B148A4">
        <w:rPr>
          <w:rFonts w:ascii="Arial" w:eastAsia="Times New Roman" w:hAnsi="Arial" w:cs="Arial"/>
          <w:sz w:val="20"/>
          <w:szCs w:val="20"/>
          <w:lang w:val="es-ES" w:eastAsia="es-ES"/>
        </w:rPr>
        <w:t>Asimismo, una vez publicada la convocatoria en el BOPT, difundirla a través de los medios de comunicación municipales: página web, radio municipal, redes sociales, etc.</w:t>
      </w:r>
    </w:p>
    <w:p w14:paraId="4DF1A454" w14:textId="77777777" w:rsidR="00B148A4" w:rsidRPr="00B148A4"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4A3A19B5" w14:textId="77A2DD2D" w:rsidR="00B148A4" w:rsidRPr="00B148A4" w:rsidRDefault="00853FCD"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r>
        <w:rPr>
          <w:rFonts w:ascii="Arial" w:eastAsia="Times New Roman" w:hAnsi="Arial" w:cs="Arial"/>
          <w:sz w:val="20"/>
          <w:szCs w:val="20"/>
          <w:lang w:val="es-ES" w:eastAsia="es-ES"/>
        </w:rPr>
        <w:t>TERCERO</w:t>
      </w:r>
      <w:r w:rsidR="00427555" w:rsidRPr="00B148A4">
        <w:rPr>
          <w:rFonts w:ascii="Arial" w:eastAsia="Times New Roman" w:hAnsi="Arial" w:cs="Arial"/>
          <w:sz w:val="20"/>
          <w:szCs w:val="20"/>
          <w:lang w:val="es-ES" w:eastAsia="es-ES"/>
        </w:rPr>
        <w:t xml:space="preserve"> -</w:t>
      </w:r>
      <w:r w:rsidR="00B148A4" w:rsidRPr="00B148A4">
        <w:rPr>
          <w:rFonts w:ascii="Arial" w:eastAsia="Times New Roman" w:hAnsi="Arial" w:cs="Arial"/>
          <w:sz w:val="20"/>
          <w:szCs w:val="20"/>
          <w:lang w:val="es-ES" w:eastAsia="es-ES"/>
        </w:rPr>
        <w:t xml:space="preserve"> Dar cuenta de la presente resolución al Plenario en la próxima sesión que se celebre.</w:t>
      </w:r>
    </w:p>
    <w:p w14:paraId="03E2FB77" w14:textId="77777777" w:rsidR="00B148A4" w:rsidRPr="00F03E2B" w:rsidRDefault="00B148A4"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6E0DEF4C" w14:textId="77777777" w:rsidR="00603FA6" w:rsidRPr="000742EE" w:rsidRDefault="00603FA6"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02AD5DCE" w14:textId="77777777" w:rsidR="00F55E2B" w:rsidRPr="00F55E2B" w:rsidRDefault="00F55E2B" w:rsidP="004D07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es-ES"/>
        </w:rPr>
      </w:pPr>
    </w:p>
    <w:p w14:paraId="2DDB7412" w14:textId="77777777" w:rsidR="004A7ED1" w:rsidRPr="00326F67" w:rsidRDefault="004A7ED1" w:rsidP="004D0784">
      <w:pPr>
        <w:jc w:val="both"/>
        <w:rPr>
          <w:rFonts w:ascii="Arial" w:hAnsi="Arial" w:cs="Arial"/>
          <w:lang w:val="es-ES"/>
        </w:rPr>
      </w:pPr>
    </w:p>
    <w:sectPr w:rsidR="004A7ED1" w:rsidRPr="00326F6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305E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7ADE0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62C90AC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41806609">
    <w:abstractNumId w:val="2"/>
  </w:num>
  <w:num w:numId="2" w16cid:durableId="492795983">
    <w:abstractNumId w:val="0"/>
  </w:num>
  <w:num w:numId="3" w16cid:durableId="1138452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ED1"/>
    <w:rsid w:val="000742EE"/>
    <w:rsid w:val="000D76AB"/>
    <w:rsid w:val="00246700"/>
    <w:rsid w:val="002A22A8"/>
    <w:rsid w:val="002A3ACA"/>
    <w:rsid w:val="00323CE3"/>
    <w:rsid w:val="00326F67"/>
    <w:rsid w:val="00340899"/>
    <w:rsid w:val="00420A25"/>
    <w:rsid w:val="00425F2E"/>
    <w:rsid w:val="00427555"/>
    <w:rsid w:val="004A7ED1"/>
    <w:rsid w:val="004D0784"/>
    <w:rsid w:val="0057189A"/>
    <w:rsid w:val="00592B2A"/>
    <w:rsid w:val="005B36C1"/>
    <w:rsid w:val="005C6733"/>
    <w:rsid w:val="00603FA6"/>
    <w:rsid w:val="00614B6A"/>
    <w:rsid w:val="00720ED8"/>
    <w:rsid w:val="008236AF"/>
    <w:rsid w:val="00841B97"/>
    <w:rsid w:val="00853FCD"/>
    <w:rsid w:val="009010BD"/>
    <w:rsid w:val="00925A78"/>
    <w:rsid w:val="00977E81"/>
    <w:rsid w:val="00A03453"/>
    <w:rsid w:val="00A92784"/>
    <w:rsid w:val="00B148A4"/>
    <w:rsid w:val="00B8306D"/>
    <w:rsid w:val="00C54C97"/>
    <w:rsid w:val="00CD06D0"/>
    <w:rsid w:val="00DC0ACA"/>
    <w:rsid w:val="00E156E7"/>
    <w:rsid w:val="00E94690"/>
    <w:rsid w:val="00F03E2B"/>
    <w:rsid w:val="00F55E2B"/>
    <w:rsid w:val="00FF550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5F84E"/>
  <w15:chartTrackingRefBased/>
  <w15:docId w15:val="{150B90DB-0E21-4529-B923-44D0675CC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A7ED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77704">
      <w:bodyDiv w:val="1"/>
      <w:marLeft w:val="0"/>
      <w:marRight w:val="0"/>
      <w:marTop w:val="0"/>
      <w:marBottom w:val="0"/>
      <w:divBdr>
        <w:top w:val="none" w:sz="0" w:space="0" w:color="auto"/>
        <w:left w:val="none" w:sz="0" w:space="0" w:color="auto"/>
        <w:bottom w:val="none" w:sz="0" w:space="0" w:color="auto"/>
        <w:right w:val="none" w:sz="0" w:space="0" w:color="auto"/>
      </w:divBdr>
      <w:divsChild>
        <w:div w:id="1231385892">
          <w:marLeft w:val="0"/>
          <w:marRight w:val="0"/>
          <w:marTop w:val="0"/>
          <w:marBottom w:val="0"/>
          <w:divBdr>
            <w:top w:val="none" w:sz="0" w:space="0" w:color="auto"/>
            <w:left w:val="none" w:sz="0" w:space="0" w:color="auto"/>
            <w:bottom w:val="none" w:sz="0" w:space="0" w:color="auto"/>
            <w:right w:val="none" w:sz="0" w:space="0" w:color="auto"/>
          </w:divBdr>
        </w:div>
      </w:divsChild>
    </w:div>
    <w:div w:id="229198191">
      <w:bodyDiv w:val="1"/>
      <w:marLeft w:val="0"/>
      <w:marRight w:val="0"/>
      <w:marTop w:val="0"/>
      <w:marBottom w:val="0"/>
      <w:divBdr>
        <w:top w:val="none" w:sz="0" w:space="0" w:color="auto"/>
        <w:left w:val="none" w:sz="0" w:space="0" w:color="auto"/>
        <w:bottom w:val="none" w:sz="0" w:space="0" w:color="auto"/>
        <w:right w:val="none" w:sz="0" w:space="0" w:color="auto"/>
      </w:divBdr>
      <w:divsChild>
        <w:div w:id="1368683548">
          <w:marLeft w:val="0"/>
          <w:marRight w:val="0"/>
          <w:marTop w:val="0"/>
          <w:marBottom w:val="0"/>
          <w:divBdr>
            <w:top w:val="none" w:sz="0" w:space="0" w:color="auto"/>
            <w:left w:val="none" w:sz="0" w:space="0" w:color="auto"/>
            <w:bottom w:val="none" w:sz="0" w:space="0" w:color="auto"/>
            <w:right w:val="none" w:sz="0" w:space="0" w:color="auto"/>
          </w:divBdr>
        </w:div>
      </w:divsChild>
    </w:div>
    <w:div w:id="447432774">
      <w:bodyDiv w:val="1"/>
      <w:marLeft w:val="0"/>
      <w:marRight w:val="0"/>
      <w:marTop w:val="0"/>
      <w:marBottom w:val="0"/>
      <w:divBdr>
        <w:top w:val="none" w:sz="0" w:space="0" w:color="auto"/>
        <w:left w:val="none" w:sz="0" w:space="0" w:color="auto"/>
        <w:bottom w:val="none" w:sz="0" w:space="0" w:color="auto"/>
        <w:right w:val="none" w:sz="0" w:space="0" w:color="auto"/>
      </w:divBdr>
      <w:divsChild>
        <w:div w:id="261380146">
          <w:marLeft w:val="0"/>
          <w:marRight w:val="0"/>
          <w:marTop w:val="0"/>
          <w:marBottom w:val="0"/>
          <w:divBdr>
            <w:top w:val="none" w:sz="0" w:space="0" w:color="auto"/>
            <w:left w:val="none" w:sz="0" w:space="0" w:color="auto"/>
            <w:bottom w:val="none" w:sz="0" w:space="0" w:color="auto"/>
            <w:right w:val="none" w:sz="0" w:space="0" w:color="auto"/>
          </w:divBdr>
        </w:div>
      </w:divsChild>
    </w:div>
    <w:div w:id="690299008">
      <w:bodyDiv w:val="1"/>
      <w:marLeft w:val="0"/>
      <w:marRight w:val="0"/>
      <w:marTop w:val="0"/>
      <w:marBottom w:val="0"/>
      <w:divBdr>
        <w:top w:val="none" w:sz="0" w:space="0" w:color="auto"/>
        <w:left w:val="none" w:sz="0" w:space="0" w:color="auto"/>
        <w:bottom w:val="none" w:sz="0" w:space="0" w:color="auto"/>
        <w:right w:val="none" w:sz="0" w:space="0" w:color="auto"/>
      </w:divBdr>
    </w:div>
    <w:div w:id="917325199">
      <w:bodyDiv w:val="1"/>
      <w:marLeft w:val="0"/>
      <w:marRight w:val="0"/>
      <w:marTop w:val="0"/>
      <w:marBottom w:val="0"/>
      <w:divBdr>
        <w:top w:val="none" w:sz="0" w:space="0" w:color="auto"/>
        <w:left w:val="none" w:sz="0" w:space="0" w:color="auto"/>
        <w:bottom w:val="none" w:sz="0" w:space="0" w:color="auto"/>
        <w:right w:val="none" w:sz="0" w:space="0" w:color="auto"/>
      </w:divBdr>
      <w:divsChild>
        <w:div w:id="283466489">
          <w:marLeft w:val="0"/>
          <w:marRight w:val="0"/>
          <w:marTop w:val="0"/>
          <w:marBottom w:val="0"/>
          <w:divBdr>
            <w:top w:val="none" w:sz="0" w:space="0" w:color="auto"/>
            <w:left w:val="none" w:sz="0" w:space="0" w:color="auto"/>
            <w:bottom w:val="none" w:sz="0" w:space="0" w:color="auto"/>
            <w:right w:val="none" w:sz="0" w:space="0" w:color="auto"/>
          </w:divBdr>
        </w:div>
      </w:divsChild>
    </w:div>
    <w:div w:id="1168328842">
      <w:bodyDiv w:val="1"/>
      <w:marLeft w:val="0"/>
      <w:marRight w:val="0"/>
      <w:marTop w:val="0"/>
      <w:marBottom w:val="0"/>
      <w:divBdr>
        <w:top w:val="none" w:sz="0" w:space="0" w:color="auto"/>
        <w:left w:val="none" w:sz="0" w:space="0" w:color="auto"/>
        <w:bottom w:val="none" w:sz="0" w:space="0" w:color="auto"/>
        <w:right w:val="none" w:sz="0" w:space="0" w:color="auto"/>
      </w:divBdr>
      <w:divsChild>
        <w:div w:id="743862">
          <w:marLeft w:val="0"/>
          <w:marRight w:val="0"/>
          <w:marTop w:val="0"/>
          <w:marBottom w:val="0"/>
          <w:divBdr>
            <w:top w:val="none" w:sz="0" w:space="0" w:color="auto"/>
            <w:left w:val="none" w:sz="0" w:space="0" w:color="auto"/>
            <w:bottom w:val="none" w:sz="0" w:space="0" w:color="auto"/>
            <w:right w:val="none" w:sz="0" w:space="0" w:color="auto"/>
          </w:divBdr>
        </w:div>
      </w:divsChild>
    </w:div>
    <w:div w:id="1318194083">
      <w:bodyDiv w:val="1"/>
      <w:marLeft w:val="0"/>
      <w:marRight w:val="0"/>
      <w:marTop w:val="0"/>
      <w:marBottom w:val="0"/>
      <w:divBdr>
        <w:top w:val="none" w:sz="0" w:space="0" w:color="auto"/>
        <w:left w:val="none" w:sz="0" w:space="0" w:color="auto"/>
        <w:bottom w:val="none" w:sz="0" w:space="0" w:color="auto"/>
        <w:right w:val="none" w:sz="0" w:space="0" w:color="auto"/>
      </w:divBdr>
      <w:divsChild>
        <w:div w:id="1638608104">
          <w:marLeft w:val="0"/>
          <w:marRight w:val="0"/>
          <w:marTop w:val="0"/>
          <w:marBottom w:val="0"/>
          <w:divBdr>
            <w:top w:val="none" w:sz="0" w:space="0" w:color="auto"/>
            <w:left w:val="none" w:sz="0" w:space="0" w:color="auto"/>
            <w:bottom w:val="none" w:sz="0" w:space="0" w:color="auto"/>
            <w:right w:val="none" w:sz="0" w:space="0" w:color="auto"/>
          </w:divBdr>
        </w:div>
      </w:divsChild>
    </w:div>
    <w:div w:id="165683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1333</Words>
  <Characters>7334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8</cp:revision>
  <cp:lastPrinted>2023-07-13T09:45:00Z</cp:lastPrinted>
  <dcterms:created xsi:type="dcterms:W3CDTF">2024-08-28T06:30:00Z</dcterms:created>
  <dcterms:modified xsi:type="dcterms:W3CDTF">2024-08-30T08:56:00Z</dcterms:modified>
</cp:coreProperties>
</file>