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CC45B4" w14:textId="77777777" w:rsidR="002D696F" w:rsidRPr="002D696F" w:rsidRDefault="002D696F" w:rsidP="002D696F">
      <w:pPr>
        <w:jc w:val="both"/>
        <w:rPr>
          <w:b/>
          <w:color w:val="363733"/>
          <w:lang w:val="es-ES"/>
        </w:rPr>
      </w:pPr>
      <w:r w:rsidRPr="002D696F">
        <w:rPr>
          <w:b/>
          <w:color w:val="363733"/>
          <w:lang w:val="es-ES"/>
        </w:rPr>
        <w:t>Primera. Objeto</w:t>
      </w:r>
    </w:p>
    <w:p w14:paraId="2E9AEF9F" w14:textId="1A2B5C5C" w:rsidR="002D696F" w:rsidRPr="002D696F" w:rsidRDefault="002D696F" w:rsidP="002D696F">
      <w:pPr>
        <w:jc w:val="both"/>
        <w:rPr>
          <w:bCs/>
          <w:color w:val="363733"/>
          <w:lang w:val="es-ES"/>
        </w:rPr>
      </w:pPr>
      <w:r w:rsidRPr="002D696F">
        <w:rPr>
          <w:bCs/>
          <w:color w:val="363733"/>
          <w:lang w:val="es-ES"/>
        </w:rPr>
        <w:t xml:space="preserve">El objeto de este premio es el de destacar el mejor trabajo de investigación (en lo sucesivo TDR) individual hecho por cualquier alumno/a del Instituto Berenguer de </w:t>
      </w:r>
      <w:proofErr w:type="spellStart"/>
      <w:r w:rsidRPr="002D696F">
        <w:rPr>
          <w:bCs/>
          <w:color w:val="363733"/>
          <w:lang w:val="es-ES"/>
        </w:rPr>
        <w:t>Entença</w:t>
      </w:r>
      <w:proofErr w:type="spellEnd"/>
      <w:r w:rsidRPr="002D696F">
        <w:rPr>
          <w:bCs/>
          <w:color w:val="363733"/>
          <w:lang w:val="es-ES"/>
        </w:rPr>
        <w:t xml:space="preserve"> de</w:t>
      </w:r>
      <w:r w:rsidRPr="002D696F">
        <w:rPr>
          <w:bCs/>
          <w:color w:val="363733"/>
          <w:lang w:val="es-ES"/>
        </w:rPr>
        <w:t xml:space="preserve"> </w:t>
      </w:r>
      <w:r w:rsidRPr="002D696F">
        <w:rPr>
          <w:bCs/>
          <w:color w:val="363733"/>
          <w:lang w:val="es-ES"/>
        </w:rPr>
        <w:t xml:space="preserve">l'Hospitalet de </w:t>
      </w:r>
      <w:proofErr w:type="spellStart"/>
      <w:r w:rsidRPr="002D696F">
        <w:rPr>
          <w:bCs/>
          <w:color w:val="363733"/>
          <w:lang w:val="es-ES"/>
        </w:rPr>
        <w:t>l'Infant</w:t>
      </w:r>
      <w:proofErr w:type="spellEnd"/>
      <w:r w:rsidRPr="002D696F">
        <w:rPr>
          <w:bCs/>
          <w:color w:val="363733"/>
          <w:lang w:val="es-ES"/>
        </w:rPr>
        <w:t>, en las siguientes categorías:</w:t>
      </w:r>
    </w:p>
    <w:p w14:paraId="08E76974" w14:textId="14D7551C" w:rsidR="002D696F" w:rsidRPr="002D696F" w:rsidRDefault="002D696F" w:rsidP="002D696F">
      <w:pPr>
        <w:jc w:val="both"/>
        <w:rPr>
          <w:bCs/>
          <w:color w:val="363733"/>
          <w:lang w:val="es-ES"/>
        </w:rPr>
      </w:pPr>
      <w:r w:rsidRPr="002D696F">
        <w:rPr>
          <w:bCs/>
          <w:color w:val="363733"/>
          <w:lang w:val="es-ES"/>
        </w:rPr>
        <w:t>•</w:t>
      </w:r>
      <w:r w:rsidRPr="002D696F">
        <w:rPr>
          <w:bCs/>
          <w:color w:val="363733"/>
          <w:lang w:val="es-ES"/>
        </w:rPr>
        <w:tab/>
      </w:r>
      <w:r w:rsidRPr="002D696F">
        <w:rPr>
          <w:b/>
          <w:color w:val="363733"/>
          <w:lang w:val="es-ES"/>
        </w:rPr>
        <w:t>IGUALDAD</w:t>
      </w:r>
      <w:r w:rsidRPr="002D696F">
        <w:rPr>
          <w:bCs/>
          <w:color w:val="363733"/>
          <w:lang w:val="es-ES"/>
        </w:rPr>
        <w:t xml:space="preserve">: la desigualdad entre mujeres y hombres en el ámbito económico, social, político, familiar; en el ámbito de las ingenierías o de la salud; la identidad y la expresión de género; la sexualidad; los roles de género; los estereotipos; las nuevas masculinidades; el feminismo; las organizaciones de mujeres y/o feministas; la situación del colectivo LGBTI; la intersección del género con otros ejes de desigualdad; las políticas públicas y la transversalidad de género; las violencias machistas y la </w:t>
      </w:r>
      <w:proofErr w:type="spellStart"/>
      <w:r w:rsidRPr="002D696F">
        <w:rPr>
          <w:bCs/>
          <w:color w:val="363733"/>
          <w:lang w:val="es-ES"/>
        </w:rPr>
        <w:t>LGBTIfòbia</w:t>
      </w:r>
      <w:proofErr w:type="spellEnd"/>
      <w:r w:rsidRPr="002D696F">
        <w:rPr>
          <w:bCs/>
          <w:color w:val="363733"/>
          <w:lang w:val="es-ES"/>
        </w:rPr>
        <w:t>, entre otros.</w:t>
      </w:r>
    </w:p>
    <w:p w14:paraId="17726793" w14:textId="77777777" w:rsidR="002D696F" w:rsidRDefault="002D696F" w:rsidP="002D696F">
      <w:pPr>
        <w:jc w:val="both"/>
        <w:rPr>
          <w:bCs/>
          <w:color w:val="363733"/>
          <w:lang w:val="es-ES"/>
        </w:rPr>
      </w:pPr>
      <w:r w:rsidRPr="002D696F">
        <w:rPr>
          <w:bCs/>
          <w:color w:val="363733"/>
          <w:lang w:val="es-ES"/>
        </w:rPr>
        <w:t>•</w:t>
      </w:r>
      <w:r w:rsidRPr="002D696F">
        <w:rPr>
          <w:bCs/>
          <w:color w:val="363733"/>
          <w:lang w:val="es-ES"/>
        </w:rPr>
        <w:tab/>
      </w:r>
      <w:r w:rsidRPr="002D696F">
        <w:rPr>
          <w:b/>
          <w:color w:val="363733"/>
          <w:lang w:val="es-ES"/>
        </w:rPr>
        <w:t>JUVENTUD</w:t>
      </w:r>
      <w:r w:rsidRPr="002D696F">
        <w:rPr>
          <w:bCs/>
          <w:color w:val="363733"/>
          <w:lang w:val="es-ES"/>
        </w:rPr>
        <w:t xml:space="preserve">: cualquier temática que ponga en énfasis la afectación en la población joven en ámbitos como la salud mental, física o social, la vivienda, el trabajo, la educación, la economía, el deporte, la historia, la tecnología, las diferencias generacionales, los consumos, las redes sociales, etc. </w:t>
      </w:r>
    </w:p>
    <w:p w14:paraId="4D1FAA11" w14:textId="77777777" w:rsidR="002D696F" w:rsidRPr="002D696F" w:rsidRDefault="002D696F" w:rsidP="002D696F">
      <w:pPr>
        <w:jc w:val="both"/>
        <w:rPr>
          <w:bCs/>
          <w:color w:val="363733"/>
          <w:lang w:val="es-ES"/>
        </w:rPr>
      </w:pPr>
    </w:p>
    <w:p w14:paraId="1AFC3FF5" w14:textId="77777777" w:rsidR="002D696F" w:rsidRPr="002D696F" w:rsidRDefault="002D696F" w:rsidP="002D696F">
      <w:pPr>
        <w:jc w:val="both"/>
        <w:rPr>
          <w:b/>
          <w:color w:val="363733"/>
          <w:lang w:val="es-ES"/>
        </w:rPr>
      </w:pPr>
      <w:r w:rsidRPr="002D696F">
        <w:rPr>
          <w:b/>
          <w:color w:val="363733"/>
          <w:lang w:val="es-ES"/>
        </w:rPr>
        <w:t xml:space="preserve">Segunda. Requisitos de participación </w:t>
      </w:r>
    </w:p>
    <w:p w14:paraId="5A2E4D67" w14:textId="28733D59" w:rsidR="002D696F" w:rsidRPr="002D696F" w:rsidRDefault="002D696F" w:rsidP="002D696F">
      <w:pPr>
        <w:pStyle w:val="Prrafodelista"/>
        <w:numPr>
          <w:ilvl w:val="0"/>
          <w:numId w:val="8"/>
        </w:numPr>
        <w:jc w:val="both"/>
        <w:rPr>
          <w:bCs/>
          <w:color w:val="363733"/>
          <w:lang w:val="es-ES"/>
        </w:rPr>
      </w:pPr>
      <w:r w:rsidRPr="002D696F">
        <w:rPr>
          <w:bCs/>
          <w:color w:val="363733"/>
          <w:lang w:val="es-ES"/>
        </w:rPr>
        <w:t>Haber presentado un TDR durante el curso académico de la convocatoria.</w:t>
      </w:r>
    </w:p>
    <w:p w14:paraId="3D5C597C" w14:textId="1A4EF707" w:rsidR="002D696F" w:rsidRPr="002D696F" w:rsidRDefault="002D696F" w:rsidP="002D696F">
      <w:pPr>
        <w:pStyle w:val="Prrafodelista"/>
        <w:numPr>
          <w:ilvl w:val="0"/>
          <w:numId w:val="8"/>
        </w:numPr>
        <w:jc w:val="both"/>
        <w:rPr>
          <w:bCs/>
          <w:color w:val="363733"/>
          <w:lang w:val="es-ES"/>
        </w:rPr>
      </w:pPr>
      <w:r w:rsidRPr="002D696F">
        <w:rPr>
          <w:bCs/>
          <w:color w:val="363733"/>
          <w:lang w:val="es-ES"/>
        </w:rPr>
        <w:t>Haber incorporado la perspectiva de género o juvenil de manera transversal en el trabajo.</w:t>
      </w:r>
    </w:p>
    <w:p w14:paraId="1AE1C78F" w14:textId="1AFD3D19" w:rsidR="002D696F" w:rsidRPr="002D696F" w:rsidRDefault="002D696F" w:rsidP="002D696F">
      <w:pPr>
        <w:pStyle w:val="Prrafodelista"/>
        <w:numPr>
          <w:ilvl w:val="0"/>
          <w:numId w:val="8"/>
        </w:numPr>
        <w:jc w:val="both"/>
        <w:rPr>
          <w:bCs/>
          <w:color w:val="363733"/>
          <w:lang w:val="es-ES"/>
        </w:rPr>
      </w:pPr>
      <w:r w:rsidRPr="002D696F">
        <w:rPr>
          <w:bCs/>
          <w:color w:val="363733"/>
          <w:lang w:val="es-ES"/>
        </w:rPr>
        <w:t>Presentar un trabajo original que tiene que haber sido calificado con una nota superior al 7.</w:t>
      </w:r>
    </w:p>
    <w:p w14:paraId="62B186CC" w14:textId="3ECDED35" w:rsidR="002D696F" w:rsidRDefault="002D696F" w:rsidP="002D696F">
      <w:pPr>
        <w:pStyle w:val="Prrafodelista"/>
        <w:numPr>
          <w:ilvl w:val="0"/>
          <w:numId w:val="8"/>
        </w:numPr>
        <w:jc w:val="both"/>
        <w:rPr>
          <w:bCs/>
          <w:color w:val="363733"/>
          <w:lang w:val="es-ES"/>
        </w:rPr>
      </w:pPr>
      <w:r w:rsidRPr="002D696F">
        <w:rPr>
          <w:bCs/>
          <w:color w:val="363733"/>
          <w:lang w:val="es-ES"/>
        </w:rPr>
        <w:t>Los trabajos tienen que hacer un uso no sexista y no androcéntrico del lenguaje.</w:t>
      </w:r>
    </w:p>
    <w:p w14:paraId="7F38DB53" w14:textId="77777777" w:rsidR="002D696F" w:rsidRPr="002D696F" w:rsidRDefault="002D696F" w:rsidP="002D696F">
      <w:pPr>
        <w:pStyle w:val="Prrafodelista"/>
        <w:ind w:left="1425"/>
        <w:jc w:val="both"/>
        <w:rPr>
          <w:bCs/>
          <w:color w:val="363733"/>
          <w:lang w:val="es-ES"/>
        </w:rPr>
      </w:pPr>
    </w:p>
    <w:p w14:paraId="4F8D35BF" w14:textId="77777777" w:rsidR="002D696F" w:rsidRPr="002D696F" w:rsidRDefault="002D696F" w:rsidP="002D696F">
      <w:pPr>
        <w:jc w:val="both"/>
        <w:rPr>
          <w:b/>
          <w:color w:val="363733"/>
          <w:lang w:val="es-ES"/>
        </w:rPr>
      </w:pPr>
      <w:r w:rsidRPr="002D696F">
        <w:rPr>
          <w:b/>
          <w:color w:val="363733"/>
          <w:lang w:val="es-ES"/>
        </w:rPr>
        <w:t xml:space="preserve"> Tercera. Presentación de los trabajos</w:t>
      </w:r>
    </w:p>
    <w:p w14:paraId="7753C0F7" w14:textId="77777777" w:rsidR="002D696F" w:rsidRPr="002D696F" w:rsidRDefault="002D696F" w:rsidP="002D696F">
      <w:pPr>
        <w:jc w:val="both"/>
        <w:rPr>
          <w:bCs/>
          <w:color w:val="363733"/>
          <w:lang w:val="es-ES"/>
        </w:rPr>
      </w:pPr>
      <w:r w:rsidRPr="002D696F">
        <w:rPr>
          <w:bCs/>
          <w:color w:val="363733"/>
          <w:lang w:val="es-ES"/>
        </w:rPr>
        <w:t>El documento se tiene que librar en el formato que sea más adecuado a su naturaleza (PDF, multimedia, software, prototipo, etc.), tiene que ser totalmente anónimo, sin contener ninguna referencia al nombre del autor o autora ni al de la persona que ha tutorizado el trabajo. Tampoco tiene que contener agradecimientos.</w:t>
      </w:r>
    </w:p>
    <w:p w14:paraId="631EC91A" w14:textId="033841BC" w:rsidR="002D696F" w:rsidRDefault="002D696F" w:rsidP="002D696F">
      <w:pPr>
        <w:jc w:val="both"/>
        <w:rPr>
          <w:bCs/>
          <w:color w:val="363733"/>
          <w:lang w:val="es-ES"/>
        </w:rPr>
      </w:pPr>
      <w:r w:rsidRPr="002D696F">
        <w:rPr>
          <w:bCs/>
          <w:color w:val="363733"/>
          <w:lang w:val="es-ES"/>
        </w:rPr>
        <w:t xml:space="preserve">El trabajo se tiene que presentar electrónicamente antes del 12 de enero de 2025 al buzón de correo secretaria@insbde.net del Instituto Berenguer de </w:t>
      </w:r>
      <w:proofErr w:type="spellStart"/>
      <w:r w:rsidRPr="002D696F">
        <w:rPr>
          <w:bCs/>
          <w:color w:val="363733"/>
          <w:lang w:val="es-ES"/>
        </w:rPr>
        <w:t>Entença</w:t>
      </w:r>
      <w:proofErr w:type="spellEnd"/>
      <w:r w:rsidRPr="002D696F">
        <w:rPr>
          <w:bCs/>
          <w:color w:val="363733"/>
          <w:lang w:val="es-ES"/>
        </w:rPr>
        <w:t xml:space="preserve"> poniendo como asunto: Premios TDR categoría IGUALDAD, o bien, Premios TDR categoría JUVENTUD.</w:t>
      </w:r>
    </w:p>
    <w:p w14:paraId="16909D44" w14:textId="77777777" w:rsidR="002D696F" w:rsidRPr="002D696F" w:rsidRDefault="002D696F" w:rsidP="002D696F">
      <w:pPr>
        <w:jc w:val="both"/>
        <w:rPr>
          <w:bCs/>
          <w:color w:val="363733"/>
          <w:lang w:val="es-ES"/>
        </w:rPr>
      </w:pPr>
    </w:p>
    <w:p w14:paraId="2F15D093" w14:textId="77777777" w:rsidR="002D696F" w:rsidRPr="002D696F" w:rsidRDefault="002D696F" w:rsidP="002D696F">
      <w:pPr>
        <w:jc w:val="both"/>
        <w:rPr>
          <w:b/>
          <w:color w:val="363733"/>
          <w:lang w:val="es-ES"/>
        </w:rPr>
      </w:pPr>
      <w:r w:rsidRPr="002D696F">
        <w:rPr>
          <w:b/>
          <w:color w:val="363733"/>
          <w:lang w:val="es-ES"/>
        </w:rPr>
        <w:t>Cuarta. Criterios de evaluación</w:t>
      </w:r>
    </w:p>
    <w:p w14:paraId="72EF60FB" w14:textId="77777777" w:rsidR="002D696F" w:rsidRPr="002D696F" w:rsidRDefault="002D696F" w:rsidP="002D696F">
      <w:pPr>
        <w:jc w:val="both"/>
        <w:rPr>
          <w:bCs/>
          <w:color w:val="363733"/>
          <w:lang w:val="es-ES"/>
        </w:rPr>
      </w:pPr>
      <w:r w:rsidRPr="002D696F">
        <w:rPr>
          <w:bCs/>
          <w:color w:val="363733"/>
          <w:lang w:val="es-ES"/>
        </w:rPr>
        <w:t>La Comisión Evaluadora tendrá en cuenta los criterios siguientes:</w:t>
      </w:r>
    </w:p>
    <w:p w14:paraId="64686542" w14:textId="6C949E6B" w:rsidR="002D696F" w:rsidRPr="002D696F" w:rsidRDefault="002D696F" w:rsidP="002D696F">
      <w:pPr>
        <w:pStyle w:val="Prrafodelista"/>
        <w:numPr>
          <w:ilvl w:val="0"/>
          <w:numId w:val="8"/>
        </w:numPr>
        <w:jc w:val="both"/>
        <w:rPr>
          <w:bCs/>
          <w:color w:val="363733"/>
          <w:lang w:val="es-ES"/>
        </w:rPr>
      </w:pPr>
      <w:r w:rsidRPr="002D696F">
        <w:rPr>
          <w:bCs/>
          <w:color w:val="363733"/>
          <w:lang w:val="es-ES"/>
        </w:rPr>
        <w:t>Relevancia del tema y originalidad en su desarrollo (40 puntos).</w:t>
      </w:r>
    </w:p>
    <w:p w14:paraId="14017A5C" w14:textId="45B50D7E" w:rsidR="002D696F" w:rsidRPr="002D696F" w:rsidRDefault="002D696F" w:rsidP="002D696F">
      <w:pPr>
        <w:pStyle w:val="Prrafodelista"/>
        <w:numPr>
          <w:ilvl w:val="0"/>
          <w:numId w:val="8"/>
        </w:numPr>
        <w:jc w:val="both"/>
        <w:rPr>
          <w:bCs/>
          <w:color w:val="363733"/>
          <w:lang w:val="es-ES"/>
        </w:rPr>
      </w:pPr>
      <w:r w:rsidRPr="002D696F">
        <w:rPr>
          <w:bCs/>
          <w:color w:val="363733"/>
          <w:lang w:val="es-ES"/>
        </w:rPr>
        <w:t>Marc teórico utilizado (20 puntos).</w:t>
      </w:r>
    </w:p>
    <w:p w14:paraId="17BFC5AF" w14:textId="3201782E" w:rsidR="002D696F" w:rsidRPr="002D696F" w:rsidRDefault="002D696F" w:rsidP="002D696F">
      <w:pPr>
        <w:pStyle w:val="Prrafodelista"/>
        <w:numPr>
          <w:ilvl w:val="0"/>
          <w:numId w:val="8"/>
        </w:numPr>
        <w:jc w:val="both"/>
        <w:rPr>
          <w:bCs/>
          <w:color w:val="363733"/>
          <w:lang w:val="es-ES"/>
        </w:rPr>
      </w:pPr>
      <w:r w:rsidRPr="002D696F">
        <w:rPr>
          <w:bCs/>
          <w:color w:val="363733"/>
          <w:lang w:val="es-ES"/>
        </w:rPr>
        <w:t>Coherencia y rigor metodológico (40 puntos).</w:t>
      </w:r>
    </w:p>
    <w:p w14:paraId="330F8F22" w14:textId="77777777" w:rsidR="002D696F" w:rsidRPr="002D696F" w:rsidRDefault="002D696F" w:rsidP="002D696F">
      <w:pPr>
        <w:jc w:val="both"/>
        <w:rPr>
          <w:bCs/>
          <w:color w:val="363733"/>
          <w:lang w:val="es-ES"/>
        </w:rPr>
      </w:pPr>
      <w:r w:rsidRPr="002D696F">
        <w:rPr>
          <w:bCs/>
          <w:color w:val="363733"/>
          <w:lang w:val="es-ES"/>
        </w:rPr>
        <w:lastRenderedPageBreak/>
        <w:t>La puntuación mínima para recibir este premio es de 60 puntos. El premio y/o las menciones se podrán declarar desiertos.</w:t>
      </w:r>
    </w:p>
    <w:p w14:paraId="60776D27" w14:textId="77777777" w:rsidR="002D696F" w:rsidRPr="002D696F" w:rsidRDefault="002D696F" w:rsidP="002D696F">
      <w:pPr>
        <w:jc w:val="both"/>
        <w:rPr>
          <w:bCs/>
          <w:color w:val="363733"/>
          <w:lang w:val="es-ES"/>
        </w:rPr>
      </w:pPr>
    </w:p>
    <w:p w14:paraId="60A34828" w14:textId="77777777" w:rsidR="002D696F" w:rsidRPr="002D696F" w:rsidRDefault="002D696F" w:rsidP="002D696F">
      <w:pPr>
        <w:jc w:val="both"/>
        <w:rPr>
          <w:b/>
          <w:color w:val="363733"/>
          <w:lang w:val="es-ES"/>
        </w:rPr>
      </w:pPr>
      <w:r w:rsidRPr="002D696F">
        <w:rPr>
          <w:b/>
          <w:color w:val="363733"/>
          <w:lang w:val="es-ES"/>
        </w:rPr>
        <w:t>Quinta. Comisión Evaluadora</w:t>
      </w:r>
    </w:p>
    <w:p w14:paraId="7314224F" w14:textId="77777777" w:rsidR="002D696F" w:rsidRPr="002D696F" w:rsidRDefault="002D696F" w:rsidP="002D696F">
      <w:pPr>
        <w:jc w:val="both"/>
        <w:rPr>
          <w:bCs/>
          <w:color w:val="363733"/>
          <w:lang w:val="es-ES"/>
        </w:rPr>
      </w:pPr>
      <w:r w:rsidRPr="002D696F">
        <w:rPr>
          <w:bCs/>
          <w:color w:val="363733"/>
          <w:lang w:val="es-ES"/>
        </w:rPr>
        <w:t>La Comisión estará formada por los miembros siguientes:</w:t>
      </w:r>
    </w:p>
    <w:p w14:paraId="66753399" w14:textId="77777777" w:rsidR="002D696F" w:rsidRPr="002D696F" w:rsidRDefault="002D696F" w:rsidP="002D696F">
      <w:pPr>
        <w:jc w:val="both"/>
        <w:rPr>
          <w:bCs/>
          <w:color w:val="363733"/>
          <w:lang w:val="es-ES"/>
        </w:rPr>
      </w:pPr>
      <w:r w:rsidRPr="002D696F">
        <w:rPr>
          <w:bCs/>
          <w:color w:val="363733"/>
          <w:lang w:val="es-ES"/>
        </w:rPr>
        <w:t>1.</w:t>
      </w:r>
      <w:r w:rsidRPr="002D696F">
        <w:rPr>
          <w:bCs/>
          <w:color w:val="363733"/>
          <w:lang w:val="es-ES"/>
        </w:rPr>
        <w:tab/>
        <w:t>Una persona designada del Ayuntamiento.</w:t>
      </w:r>
    </w:p>
    <w:p w14:paraId="39495B02" w14:textId="77777777" w:rsidR="002D696F" w:rsidRPr="002D696F" w:rsidRDefault="002D696F" w:rsidP="002D696F">
      <w:pPr>
        <w:jc w:val="both"/>
        <w:rPr>
          <w:bCs/>
          <w:color w:val="363733"/>
          <w:lang w:val="es-ES"/>
        </w:rPr>
      </w:pPr>
      <w:r w:rsidRPr="002D696F">
        <w:rPr>
          <w:bCs/>
          <w:color w:val="363733"/>
          <w:lang w:val="es-ES"/>
        </w:rPr>
        <w:t>2.</w:t>
      </w:r>
      <w:r w:rsidRPr="002D696F">
        <w:rPr>
          <w:bCs/>
          <w:color w:val="363733"/>
          <w:lang w:val="es-ES"/>
        </w:rPr>
        <w:tab/>
        <w:t>Una persona especializada en temas de género por la categoría de Igualdad.</w:t>
      </w:r>
    </w:p>
    <w:p w14:paraId="4E35412E" w14:textId="77777777" w:rsidR="002D696F" w:rsidRPr="002D696F" w:rsidRDefault="002D696F" w:rsidP="002D696F">
      <w:pPr>
        <w:jc w:val="both"/>
        <w:rPr>
          <w:bCs/>
          <w:color w:val="363733"/>
          <w:lang w:val="es-ES"/>
        </w:rPr>
      </w:pPr>
      <w:r w:rsidRPr="002D696F">
        <w:rPr>
          <w:bCs/>
          <w:color w:val="363733"/>
          <w:lang w:val="es-ES"/>
        </w:rPr>
        <w:t>3.</w:t>
      </w:r>
      <w:r w:rsidRPr="002D696F">
        <w:rPr>
          <w:bCs/>
          <w:color w:val="363733"/>
          <w:lang w:val="es-ES"/>
        </w:rPr>
        <w:tab/>
        <w:t>Una persona especializada en temas de Juventud por la categoría de Juventud.</w:t>
      </w:r>
    </w:p>
    <w:p w14:paraId="6C12594D" w14:textId="44EDE9F5" w:rsidR="002D696F" w:rsidRDefault="002D696F" w:rsidP="002D696F">
      <w:pPr>
        <w:jc w:val="both"/>
        <w:rPr>
          <w:bCs/>
          <w:color w:val="363733"/>
          <w:lang w:val="es-ES"/>
        </w:rPr>
      </w:pPr>
      <w:r w:rsidRPr="002D696F">
        <w:rPr>
          <w:bCs/>
          <w:color w:val="363733"/>
          <w:lang w:val="es-ES"/>
        </w:rPr>
        <w:t>4.</w:t>
      </w:r>
      <w:r w:rsidRPr="002D696F">
        <w:rPr>
          <w:bCs/>
          <w:color w:val="363733"/>
          <w:lang w:val="es-ES"/>
        </w:rPr>
        <w:tab/>
        <w:t xml:space="preserve">Una persona designada por el Instituto Berenguer de </w:t>
      </w:r>
      <w:proofErr w:type="spellStart"/>
      <w:r w:rsidRPr="002D696F">
        <w:rPr>
          <w:bCs/>
          <w:color w:val="363733"/>
          <w:lang w:val="es-ES"/>
        </w:rPr>
        <w:t>Entença</w:t>
      </w:r>
      <w:proofErr w:type="spellEnd"/>
      <w:r w:rsidRPr="002D696F">
        <w:rPr>
          <w:bCs/>
          <w:color w:val="363733"/>
          <w:lang w:val="es-ES"/>
        </w:rPr>
        <w:t>.</w:t>
      </w:r>
    </w:p>
    <w:p w14:paraId="0E25DD7F" w14:textId="77777777" w:rsidR="002D696F" w:rsidRPr="002D696F" w:rsidRDefault="002D696F" w:rsidP="002D696F">
      <w:pPr>
        <w:jc w:val="both"/>
        <w:rPr>
          <w:bCs/>
          <w:color w:val="363733"/>
          <w:lang w:val="es-ES"/>
        </w:rPr>
      </w:pPr>
    </w:p>
    <w:p w14:paraId="16F8C5C7" w14:textId="77777777" w:rsidR="002D696F" w:rsidRPr="002D696F" w:rsidRDefault="002D696F" w:rsidP="002D696F">
      <w:pPr>
        <w:jc w:val="both"/>
        <w:rPr>
          <w:bCs/>
          <w:color w:val="363733"/>
          <w:lang w:val="es-ES"/>
        </w:rPr>
      </w:pPr>
      <w:r w:rsidRPr="002D696F">
        <w:rPr>
          <w:bCs/>
          <w:color w:val="363733"/>
          <w:lang w:val="es-ES"/>
        </w:rPr>
        <w:t>Sexta. Resolución y comunicación</w:t>
      </w:r>
    </w:p>
    <w:p w14:paraId="60C81EDC" w14:textId="6DC0300E" w:rsidR="002D696F" w:rsidRPr="002D696F" w:rsidRDefault="002D696F" w:rsidP="002D696F">
      <w:pPr>
        <w:jc w:val="both"/>
        <w:rPr>
          <w:bCs/>
          <w:color w:val="363733"/>
          <w:lang w:val="es-ES"/>
        </w:rPr>
      </w:pPr>
      <w:r w:rsidRPr="002D696F">
        <w:rPr>
          <w:bCs/>
          <w:color w:val="363733"/>
          <w:lang w:val="es-ES"/>
        </w:rPr>
        <w:t>La Comisión Evaluadora, hará un Acta con los resultados consensuados por tod</w:t>
      </w:r>
      <w:r>
        <w:rPr>
          <w:bCs/>
          <w:color w:val="363733"/>
          <w:lang w:val="es-ES"/>
        </w:rPr>
        <w:t>o</w:t>
      </w:r>
      <w:r w:rsidRPr="002D696F">
        <w:rPr>
          <w:bCs/>
          <w:color w:val="363733"/>
          <w:lang w:val="es-ES"/>
        </w:rPr>
        <w:t>s y tod</w:t>
      </w:r>
      <w:r>
        <w:rPr>
          <w:bCs/>
          <w:color w:val="363733"/>
          <w:lang w:val="es-ES"/>
        </w:rPr>
        <w:t>a</w:t>
      </w:r>
      <w:r w:rsidRPr="002D696F">
        <w:rPr>
          <w:bCs/>
          <w:color w:val="363733"/>
          <w:lang w:val="es-ES"/>
        </w:rPr>
        <w:t xml:space="preserve">s las miembros y elevará la propuesta al órgano encargado de resolver la convocatoria. </w:t>
      </w:r>
    </w:p>
    <w:p w14:paraId="7854C745" w14:textId="77777777" w:rsidR="002D696F" w:rsidRPr="002D696F" w:rsidRDefault="002D696F" w:rsidP="002D696F">
      <w:pPr>
        <w:jc w:val="both"/>
        <w:rPr>
          <w:bCs/>
          <w:color w:val="363733"/>
          <w:lang w:val="es-ES"/>
        </w:rPr>
      </w:pPr>
      <w:r w:rsidRPr="002D696F">
        <w:rPr>
          <w:bCs/>
          <w:color w:val="363733"/>
          <w:lang w:val="es-ES"/>
        </w:rPr>
        <w:t xml:space="preserve">El órgano encargado de resolver la convocatoria, que será la junta de gobierno del Ayuntamiento de </w:t>
      </w:r>
      <w:proofErr w:type="spellStart"/>
      <w:r w:rsidRPr="002D696F">
        <w:rPr>
          <w:bCs/>
          <w:color w:val="363733"/>
          <w:lang w:val="es-ES"/>
        </w:rPr>
        <w:t>Vandellòs</w:t>
      </w:r>
      <w:proofErr w:type="spellEnd"/>
      <w:r w:rsidRPr="002D696F">
        <w:rPr>
          <w:bCs/>
          <w:color w:val="363733"/>
          <w:lang w:val="es-ES"/>
        </w:rPr>
        <w:t xml:space="preserve"> y l'Hospitalet de </w:t>
      </w:r>
      <w:proofErr w:type="spellStart"/>
      <w:r w:rsidRPr="002D696F">
        <w:rPr>
          <w:bCs/>
          <w:color w:val="363733"/>
          <w:lang w:val="es-ES"/>
        </w:rPr>
        <w:t>l'Infant</w:t>
      </w:r>
      <w:proofErr w:type="spellEnd"/>
      <w:r w:rsidRPr="002D696F">
        <w:rPr>
          <w:bCs/>
          <w:color w:val="363733"/>
          <w:lang w:val="es-ES"/>
        </w:rPr>
        <w:t>, resolverá la concesión del premio en el plazo máximo de cuatro meses desde la finalización del periodo de presentación de solicitudes.</w:t>
      </w:r>
    </w:p>
    <w:p w14:paraId="676D8ABD" w14:textId="77777777" w:rsidR="002D696F" w:rsidRPr="002D696F" w:rsidRDefault="002D696F" w:rsidP="002D696F">
      <w:pPr>
        <w:jc w:val="both"/>
        <w:rPr>
          <w:bCs/>
          <w:color w:val="363733"/>
          <w:lang w:val="es-ES"/>
        </w:rPr>
      </w:pPr>
      <w:r w:rsidRPr="002D696F">
        <w:rPr>
          <w:bCs/>
          <w:color w:val="363733"/>
          <w:lang w:val="es-ES"/>
        </w:rPr>
        <w:t>La resolución se comunicará en el acto público de entrega de los premios.</w:t>
      </w:r>
    </w:p>
    <w:p w14:paraId="07B52FFC" w14:textId="77777777" w:rsidR="002D696F" w:rsidRDefault="002D696F" w:rsidP="002D696F">
      <w:pPr>
        <w:jc w:val="both"/>
        <w:rPr>
          <w:b/>
          <w:color w:val="363733"/>
          <w:lang w:val="es-ES"/>
        </w:rPr>
      </w:pPr>
    </w:p>
    <w:p w14:paraId="70706B6B" w14:textId="0E08EE93" w:rsidR="002D696F" w:rsidRPr="002D696F" w:rsidRDefault="002D696F" w:rsidP="002D696F">
      <w:pPr>
        <w:jc w:val="both"/>
        <w:rPr>
          <w:b/>
          <w:color w:val="363733"/>
          <w:lang w:val="es-ES"/>
        </w:rPr>
      </w:pPr>
      <w:r w:rsidRPr="002D696F">
        <w:rPr>
          <w:b/>
          <w:color w:val="363733"/>
          <w:lang w:val="es-ES"/>
        </w:rPr>
        <w:t>Séptima. Obligaciones de la persona ganadora</w:t>
      </w:r>
    </w:p>
    <w:p w14:paraId="23D5E441" w14:textId="12E83E65" w:rsidR="002D696F" w:rsidRPr="002D696F" w:rsidRDefault="002D696F" w:rsidP="002D696F">
      <w:pPr>
        <w:pStyle w:val="Prrafodelista"/>
        <w:numPr>
          <w:ilvl w:val="0"/>
          <w:numId w:val="12"/>
        </w:numPr>
        <w:jc w:val="both"/>
        <w:rPr>
          <w:bCs/>
          <w:color w:val="363733"/>
          <w:lang w:val="es-ES"/>
        </w:rPr>
      </w:pPr>
      <w:r w:rsidRPr="002D696F">
        <w:rPr>
          <w:bCs/>
          <w:color w:val="363733"/>
          <w:lang w:val="es-ES"/>
        </w:rPr>
        <w:t xml:space="preserve">La persona ganadora acepta que se pueda hacer difusión de su trabajo a través de la web del Ayuntamiento de </w:t>
      </w:r>
      <w:proofErr w:type="spellStart"/>
      <w:r w:rsidRPr="002D696F">
        <w:rPr>
          <w:bCs/>
          <w:color w:val="363733"/>
          <w:lang w:val="es-ES"/>
        </w:rPr>
        <w:t>Vandellòs</w:t>
      </w:r>
      <w:proofErr w:type="spellEnd"/>
      <w:r w:rsidRPr="002D696F">
        <w:rPr>
          <w:bCs/>
          <w:color w:val="363733"/>
          <w:lang w:val="es-ES"/>
        </w:rPr>
        <w:t xml:space="preserve"> y l'Hospitalet de </w:t>
      </w:r>
      <w:proofErr w:type="spellStart"/>
      <w:r w:rsidRPr="002D696F">
        <w:rPr>
          <w:bCs/>
          <w:color w:val="363733"/>
          <w:lang w:val="es-ES"/>
        </w:rPr>
        <w:t>l'Infant</w:t>
      </w:r>
      <w:proofErr w:type="spellEnd"/>
      <w:r w:rsidRPr="002D696F">
        <w:rPr>
          <w:bCs/>
          <w:color w:val="363733"/>
          <w:lang w:val="es-ES"/>
        </w:rPr>
        <w:t>, en el supuesto de que así lo proponga la Comisión Evaluadora del premio.</w:t>
      </w:r>
    </w:p>
    <w:p w14:paraId="5FA2592B" w14:textId="276A3434" w:rsidR="002D696F" w:rsidRPr="002D696F" w:rsidRDefault="002D696F" w:rsidP="002D696F">
      <w:pPr>
        <w:pStyle w:val="Prrafodelista"/>
        <w:numPr>
          <w:ilvl w:val="0"/>
          <w:numId w:val="12"/>
        </w:numPr>
        <w:jc w:val="both"/>
        <w:rPr>
          <w:bCs/>
          <w:color w:val="363733"/>
          <w:lang w:val="es-ES"/>
        </w:rPr>
      </w:pPr>
      <w:r w:rsidRPr="002D696F">
        <w:rPr>
          <w:bCs/>
          <w:color w:val="363733"/>
          <w:lang w:val="es-ES"/>
        </w:rPr>
        <w:t>Tiene que asistir el día de la entrega del premio.</w:t>
      </w:r>
    </w:p>
    <w:p w14:paraId="7243B25D" w14:textId="55649084" w:rsidR="002D696F" w:rsidRPr="002D696F" w:rsidRDefault="002D696F" w:rsidP="002D696F">
      <w:pPr>
        <w:pStyle w:val="Prrafodelista"/>
        <w:numPr>
          <w:ilvl w:val="0"/>
          <w:numId w:val="12"/>
        </w:numPr>
        <w:jc w:val="both"/>
        <w:rPr>
          <w:bCs/>
          <w:color w:val="363733"/>
          <w:lang w:val="es-ES"/>
        </w:rPr>
      </w:pPr>
      <w:r w:rsidRPr="002D696F">
        <w:rPr>
          <w:bCs/>
          <w:color w:val="363733"/>
          <w:lang w:val="es-ES"/>
        </w:rPr>
        <w:t xml:space="preserve">Tiene que hacer una presentación de su TDR con formato preferentemente </w:t>
      </w:r>
      <w:proofErr w:type="spellStart"/>
      <w:r w:rsidRPr="002D696F">
        <w:rPr>
          <w:bCs/>
          <w:color w:val="363733"/>
          <w:lang w:val="es-ES"/>
        </w:rPr>
        <w:t>petxa-kutxa</w:t>
      </w:r>
      <w:proofErr w:type="spellEnd"/>
      <w:r w:rsidRPr="002D696F">
        <w:rPr>
          <w:bCs/>
          <w:color w:val="363733"/>
          <w:lang w:val="es-ES"/>
        </w:rPr>
        <w:t>, u otros apoyos visuales, con una duración de entre 5 y 7 minutos.</w:t>
      </w:r>
    </w:p>
    <w:p w14:paraId="2A1EA1A2" w14:textId="77777777" w:rsidR="002D696F" w:rsidRPr="002D696F" w:rsidRDefault="002D696F" w:rsidP="002D696F">
      <w:pPr>
        <w:jc w:val="both"/>
        <w:rPr>
          <w:bCs/>
          <w:color w:val="363733"/>
          <w:lang w:val="es-ES"/>
        </w:rPr>
      </w:pPr>
      <w:r w:rsidRPr="002D696F">
        <w:rPr>
          <w:bCs/>
          <w:color w:val="363733"/>
          <w:lang w:val="es-ES"/>
        </w:rPr>
        <w:t>En caso de no presentarse al acto de entrega del premio, salvo que sea por una cuestión debidamente justificada, o bien, no haga la presentación, se dará el premio a la persona que haya sacado la segunda mejor puntuación en su categoría, siempre que se logre la puntuación mínima estipulada en su punto cuatro de estas bases.</w:t>
      </w:r>
    </w:p>
    <w:p w14:paraId="59C013D8" w14:textId="77777777" w:rsidR="002D696F" w:rsidRDefault="002D696F" w:rsidP="002D696F">
      <w:pPr>
        <w:jc w:val="both"/>
        <w:rPr>
          <w:b/>
          <w:color w:val="363733"/>
          <w:lang w:val="es-ES"/>
        </w:rPr>
      </w:pPr>
    </w:p>
    <w:p w14:paraId="2701A4F7" w14:textId="77777777" w:rsidR="002D696F" w:rsidRDefault="002D696F" w:rsidP="002D696F">
      <w:pPr>
        <w:jc w:val="both"/>
        <w:rPr>
          <w:b/>
          <w:color w:val="363733"/>
          <w:lang w:val="es-ES"/>
        </w:rPr>
      </w:pPr>
    </w:p>
    <w:p w14:paraId="10279C5E" w14:textId="77777777" w:rsidR="002D696F" w:rsidRDefault="002D696F" w:rsidP="002D696F">
      <w:pPr>
        <w:jc w:val="both"/>
        <w:rPr>
          <w:b/>
          <w:color w:val="363733"/>
          <w:lang w:val="es-ES"/>
        </w:rPr>
      </w:pPr>
    </w:p>
    <w:p w14:paraId="742B8376" w14:textId="05224E6F" w:rsidR="002D696F" w:rsidRPr="002D696F" w:rsidRDefault="002D696F" w:rsidP="002D696F">
      <w:pPr>
        <w:jc w:val="both"/>
        <w:rPr>
          <w:b/>
          <w:color w:val="363733"/>
          <w:lang w:val="es-ES"/>
        </w:rPr>
      </w:pPr>
      <w:r w:rsidRPr="002D696F">
        <w:rPr>
          <w:b/>
          <w:color w:val="363733"/>
          <w:lang w:val="es-ES"/>
        </w:rPr>
        <w:lastRenderedPageBreak/>
        <w:t>Octava. Dotación del premio</w:t>
      </w:r>
    </w:p>
    <w:p w14:paraId="445F4E3D" w14:textId="7940B0C2" w:rsidR="002D696F" w:rsidRPr="002D696F" w:rsidRDefault="002D696F" w:rsidP="002D696F">
      <w:pPr>
        <w:jc w:val="both"/>
        <w:rPr>
          <w:bCs/>
          <w:color w:val="363733"/>
          <w:lang w:val="es-ES"/>
        </w:rPr>
      </w:pPr>
      <w:r w:rsidRPr="002D696F">
        <w:rPr>
          <w:bCs/>
          <w:color w:val="363733"/>
          <w:lang w:val="es-ES"/>
        </w:rPr>
        <w:t xml:space="preserve">El premio consta de un IPAD valorado en 500 € </w:t>
      </w:r>
      <w:r>
        <w:rPr>
          <w:bCs/>
          <w:color w:val="363733"/>
          <w:lang w:val="es-ES"/>
        </w:rPr>
        <w:t>para</w:t>
      </w:r>
      <w:r w:rsidRPr="002D696F">
        <w:rPr>
          <w:bCs/>
          <w:color w:val="363733"/>
          <w:lang w:val="es-ES"/>
        </w:rPr>
        <w:t xml:space="preserve"> cada una de las personas ganadoras</w:t>
      </w:r>
      <w:r>
        <w:rPr>
          <w:bCs/>
          <w:color w:val="363733"/>
          <w:lang w:val="es-ES"/>
        </w:rPr>
        <w:t xml:space="preserve">, con </w:t>
      </w:r>
      <w:r w:rsidRPr="002D696F">
        <w:rPr>
          <w:bCs/>
          <w:color w:val="363733"/>
          <w:lang w:val="es-ES"/>
        </w:rPr>
        <w:t>cargo a la partida 17-337-48001 SUBVENCIÓN PREMIOS TDR. La persona ganadora de cada categoría recibirá, además, un diploma de mención, que se librará en un acto público el día 21/02/2025.</w:t>
      </w:r>
    </w:p>
    <w:p w14:paraId="7E2BDB13" w14:textId="77777777" w:rsidR="002D696F" w:rsidRDefault="002D696F" w:rsidP="002D696F">
      <w:pPr>
        <w:jc w:val="both"/>
        <w:rPr>
          <w:b/>
          <w:color w:val="363733"/>
          <w:lang w:val="es-ES"/>
        </w:rPr>
      </w:pPr>
    </w:p>
    <w:p w14:paraId="1749441E" w14:textId="41CA04ED" w:rsidR="002D696F" w:rsidRPr="002D696F" w:rsidRDefault="002D696F" w:rsidP="002D696F">
      <w:pPr>
        <w:jc w:val="both"/>
        <w:rPr>
          <w:b/>
          <w:color w:val="363733"/>
          <w:lang w:val="es-ES"/>
        </w:rPr>
      </w:pPr>
      <w:r w:rsidRPr="002D696F">
        <w:rPr>
          <w:b/>
          <w:color w:val="363733"/>
          <w:lang w:val="es-ES"/>
        </w:rPr>
        <w:t>Novena. Otros.</w:t>
      </w:r>
    </w:p>
    <w:p w14:paraId="70C6F116" w14:textId="77777777" w:rsidR="002D696F" w:rsidRPr="002D696F" w:rsidRDefault="002D696F" w:rsidP="002D696F">
      <w:pPr>
        <w:jc w:val="both"/>
        <w:rPr>
          <w:bCs/>
          <w:color w:val="363733"/>
          <w:lang w:val="es-ES"/>
        </w:rPr>
      </w:pPr>
      <w:r w:rsidRPr="002D696F">
        <w:rPr>
          <w:bCs/>
          <w:color w:val="363733"/>
          <w:lang w:val="es-ES"/>
        </w:rPr>
        <w:t>EL Acta de la Comisión Evaluadora se considerará como la justificación del otorgamiento de estos premios.</w:t>
      </w:r>
    </w:p>
    <w:p w14:paraId="1CB591F5" w14:textId="1B1BD00E" w:rsidR="00B81911" w:rsidRPr="002D696F" w:rsidRDefault="002D696F" w:rsidP="002D696F">
      <w:pPr>
        <w:jc w:val="both"/>
        <w:rPr>
          <w:bCs/>
          <w:lang w:val="es-ES"/>
        </w:rPr>
      </w:pPr>
      <w:r w:rsidRPr="002D696F">
        <w:rPr>
          <w:bCs/>
          <w:color w:val="363733"/>
          <w:lang w:val="es-ES"/>
        </w:rPr>
        <w:t>No se realizan pagos anticipados, dado que se realizan a posteriori, una vez decide el jurado en base a los criterios detallados en su punto cuatro de estas bases y que se reflejarán al el Acta de la Comisión Evaluadora.</w:t>
      </w:r>
    </w:p>
    <w:sectPr w:rsidR="00B81911" w:rsidRPr="002D696F" w:rsidSect="002D696F"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charset w:val="00"/>
    <w:family w:val="auto"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370D13"/>
    <w:multiLevelType w:val="hybridMultilevel"/>
    <w:tmpl w:val="4C3292C8"/>
    <w:lvl w:ilvl="0" w:tplc="CAB06A38">
      <w:numFmt w:val="bullet"/>
      <w:lvlText w:val="-"/>
      <w:lvlJc w:val="left"/>
      <w:pPr>
        <w:ind w:left="1065" w:hanging="705"/>
      </w:pPr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C144F6"/>
    <w:multiLevelType w:val="hybridMultilevel"/>
    <w:tmpl w:val="C4A6900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7B4CF9"/>
    <w:multiLevelType w:val="hybridMultilevel"/>
    <w:tmpl w:val="4FE441CC"/>
    <w:lvl w:ilvl="0" w:tplc="E842ED68">
      <w:numFmt w:val="bullet"/>
      <w:lvlText w:val="•"/>
      <w:lvlJc w:val="left"/>
      <w:pPr>
        <w:ind w:left="1065" w:hanging="705"/>
      </w:pPr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581953"/>
    <w:multiLevelType w:val="hybridMultilevel"/>
    <w:tmpl w:val="39803152"/>
    <w:lvl w:ilvl="0" w:tplc="E842ED68">
      <w:numFmt w:val="bullet"/>
      <w:lvlText w:val="•"/>
      <w:lvlJc w:val="left"/>
      <w:pPr>
        <w:ind w:left="1065" w:hanging="705"/>
      </w:pPr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985076"/>
    <w:multiLevelType w:val="multilevel"/>
    <w:tmpl w:val="4E1840B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23873A83"/>
    <w:multiLevelType w:val="multilevel"/>
    <w:tmpl w:val="F5E01CA8"/>
    <w:lvl w:ilvl="0">
      <w:numFmt w:val="bullet"/>
      <w:lvlText w:val="-"/>
      <w:lvlJc w:val="left"/>
      <w:pPr>
        <w:ind w:left="720" w:hanging="360"/>
      </w:pPr>
      <w:rPr>
        <w:rFonts w:ascii="Calibri" w:eastAsia="Calibri" w:hAnsi="Calibri" w:cs="Calibri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7C12D1F"/>
    <w:multiLevelType w:val="multilevel"/>
    <w:tmpl w:val="551A57F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0F149C"/>
    <w:multiLevelType w:val="hybridMultilevel"/>
    <w:tmpl w:val="12DCCA14"/>
    <w:lvl w:ilvl="0" w:tplc="E842ED68">
      <w:numFmt w:val="bullet"/>
      <w:lvlText w:val="•"/>
      <w:lvlJc w:val="left"/>
      <w:pPr>
        <w:ind w:left="1065" w:hanging="705"/>
      </w:pPr>
      <w:rPr>
        <w:rFonts w:ascii="Calibri" w:eastAsia="Calibri" w:hAnsi="Calibri" w:cs="Calibr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810139"/>
    <w:multiLevelType w:val="hybridMultilevel"/>
    <w:tmpl w:val="48FC560E"/>
    <w:lvl w:ilvl="0" w:tplc="E842ED68">
      <w:numFmt w:val="bullet"/>
      <w:lvlText w:val="•"/>
      <w:lvlJc w:val="left"/>
      <w:pPr>
        <w:ind w:left="1425" w:hanging="705"/>
      </w:pPr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54B155C8"/>
    <w:multiLevelType w:val="hybridMultilevel"/>
    <w:tmpl w:val="48F42458"/>
    <w:lvl w:ilvl="0" w:tplc="E842ED68">
      <w:numFmt w:val="bullet"/>
      <w:lvlText w:val="•"/>
      <w:lvlJc w:val="left"/>
      <w:pPr>
        <w:ind w:left="1065" w:hanging="705"/>
      </w:pPr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1BC32CC"/>
    <w:multiLevelType w:val="multilevel"/>
    <w:tmpl w:val="A3B4DE0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1" w15:restartNumberingAfterBreak="0">
    <w:nsid w:val="71324CAA"/>
    <w:multiLevelType w:val="multilevel"/>
    <w:tmpl w:val="675CA91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num w:numId="1" w16cid:durableId="1874462016">
    <w:abstractNumId w:val="11"/>
  </w:num>
  <w:num w:numId="2" w16cid:durableId="762604428">
    <w:abstractNumId w:val="4"/>
  </w:num>
  <w:num w:numId="3" w16cid:durableId="549536022">
    <w:abstractNumId w:val="6"/>
  </w:num>
  <w:num w:numId="4" w16cid:durableId="1316180209">
    <w:abstractNumId w:val="5"/>
  </w:num>
  <w:num w:numId="5" w16cid:durableId="870998489">
    <w:abstractNumId w:val="10"/>
  </w:num>
  <w:num w:numId="6" w16cid:durableId="1532524602">
    <w:abstractNumId w:val="1"/>
  </w:num>
  <w:num w:numId="7" w16cid:durableId="2090038192">
    <w:abstractNumId w:val="3"/>
  </w:num>
  <w:num w:numId="8" w16cid:durableId="311176189">
    <w:abstractNumId w:val="8"/>
  </w:num>
  <w:num w:numId="9" w16cid:durableId="6031997">
    <w:abstractNumId w:val="2"/>
  </w:num>
  <w:num w:numId="10" w16cid:durableId="100224684">
    <w:abstractNumId w:val="9"/>
  </w:num>
  <w:num w:numId="11" w16cid:durableId="170997659">
    <w:abstractNumId w:val="0"/>
  </w:num>
  <w:num w:numId="12" w16cid:durableId="15230104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96F"/>
    <w:rsid w:val="002D696F"/>
    <w:rsid w:val="006739FD"/>
    <w:rsid w:val="00B81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B4F2EE"/>
  <w15:chartTrackingRefBased/>
  <w15:docId w15:val="{CF862C52-5CC8-48DD-9A09-4DAC19EC99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696F"/>
    <w:pPr>
      <w:spacing w:after="200" w:line="276" w:lineRule="auto"/>
    </w:pPr>
    <w:rPr>
      <w:rFonts w:ascii="Calibri" w:eastAsia="Calibri" w:hAnsi="Calibri" w:cs="Calibri"/>
      <w:kern w:val="0"/>
      <w:sz w:val="22"/>
      <w:szCs w:val="22"/>
      <w:lang w:val="ca-ES"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2D696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D696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D696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D696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D696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D696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D696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D696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D696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D696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D696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D696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D696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D696F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D696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D696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D696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D696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D696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D696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D696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D696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D696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D696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D696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D696F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D696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D696F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D696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735</Words>
  <Characters>4046</Characters>
  <Application>Microsoft Office Word</Application>
  <DocSecurity>0</DocSecurity>
  <Lines>33</Lines>
  <Paragraphs>9</Paragraphs>
  <ScaleCrop>false</ScaleCrop>
  <Company>http://www.centor.mx.gd</Company>
  <LinksUpToDate>false</LinksUpToDate>
  <CharactersWithSpaces>4772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 Lopera Broto</dc:creator>
  <cp:keywords/>
  <dc:description/>
  <cp:lastModifiedBy>Cristina  Lopera Broto</cp:lastModifiedBy>
  <cp:revision>1</cp:revision>
  <dcterms:created xsi:type="dcterms:W3CDTF">2024-08-05T11:30:00Z</dcterms:created>
  <dcterms:modified xsi:type="dcterms:W3CDTF">2024-08-05T11:38:00Z</dcterms:modified>
</cp:coreProperties>
</file>