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07F4" w:rsidRDefault="002707F4" w:rsidP="002707F4">
      <w:pPr>
        <w:pStyle w:val="NormalWeb"/>
        <w:jc w:val="both"/>
      </w:pPr>
      <w:r>
        <w:rPr>
          <w:b/>
          <w:bCs/>
        </w:rPr>
        <w:t xml:space="preserve">Primero. Objeto. </w:t>
      </w:r>
      <w:r>
        <w:t xml:space="preserve">Es objeto de esta Convocatoria es regular la concesión de subvenciones por parte del Ayuntamiento de </w:t>
      </w:r>
      <w:proofErr w:type="spellStart"/>
      <w:r>
        <w:t>Tineo</w:t>
      </w:r>
      <w:proofErr w:type="spellEnd"/>
      <w:r>
        <w:t xml:space="preserve"> para la asistencia y participación en el Concurso de Ganado de la Raza Asturiana de los Valles, en el Recinto Ferial de </w:t>
      </w:r>
      <w:proofErr w:type="spellStart"/>
      <w:r>
        <w:t>Tineo</w:t>
      </w:r>
      <w:proofErr w:type="spellEnd"/>
      <w:r>
        <w:t>, cuya fecha de celebración serán los días 31 de agosto y 1 de septiembre de dos mil veinticuatro.</w:t>
      </w:r>
    </w:p>
    <w:p w:rsidR="002707F4" w:rsidRDefault="002707F4" w:rsidP="002707F4">
      <w:pPr>
        <w:pStyle w:val="NormalWeb"/>
        <w:spacing w:after="0"/>
        <w:jc w:val="both"/>
      </w:pPr>
      <w:r>
        <w:rPr>
          <w:b/>
          <w:bCs/>
        </w:rPr>
        <w:t>Segundo. Acciones subvencionables.</w:t>
      </w:r>
      <w:r>
        <w:t xml:space="preserve"> Las subvenciones serán financiadas con fondos propios del Ayuntamiento de </w:t>
      </w:r>
      <w:proofErr w:type="spellStart"/>
      <w:r>
        <w:t>Tineo</w:t>
      </w:r>
      <w:proofErr w:type="spellEnd"/>
      <w:r>
        <w:t xml:space="preserve"> y consistirán en: </w:t>
      </w:r>
    </w:p>
    <w:p w:rsidR="002707F4" w:rsidRDefault="002707F4" w:rsidP="002707F4">
      <w:pPr>
        <w:pStyle w:val="NormalWeb"/>
        <w:spacing w:after="0"/>
        <w:jc w:val="both"/>
      </w:pPr>
      <w:r>
        <w:t xml:space="preserve">a) Una ayuda económica por cada ganadería participante que irá en función de la edad de los animales participantes. </w:t>
      </w:r>
    </w:p>
    <w:p w:rsidR="002707F4" w:rsidRDefault="002707F4" w:rsidP="002707F4">
      <w:pPr>
        <w:pStyle w:val="NormalWeb"/>
        <w:spacing w:after="0"/>
        <w:jc w:val="both"/>
      </w:pPr>
      <w:r>
        <w:t xml:space="preserve">b) Un ayuda económica en función de los resultados de la calificación y que decidirá el Juez del certamen. </w:t>
      </w:r>
    </w:p>
    <w:p w:rsidR="002707F4" w:rsidRDefault="002707F4" w:rsidP="002707F4">
      <w:pPr>
        <w:pStyle w:val="NormalWeb"/>
        <w:spacing w:after="0"/>
        <w:jc w:val="both"/>
      </w:pPr>
      <w:r>
        <w:rPr>
          <w:b/>
          <w:bCs/>
        </w:rPr>
        <w:t>Tercero. Beneficiarios.</w:t>
      </w:r>
      <w:r>
        <w:t xml:space="preserve"> Podrán ser beneficiarios de estas subvenciones los ganaderos individuales y/o sociedades civiles procedentes de cualquier punto del territorio nacional, cumpliendo la normativa sanitaria que cada año se establezca para los certámenes nacionales, siempre y cuando participen en el Concurso animales procedentes de explotaciones inscritas en el Libro Genealógico de ASEAVA y se encuentren inscritos en la explotación al menos 40 días antes de la fecha de celebración del concurso. </w:t>
      </w:r>
    </w:p>
    <w:p w:rsidR="002707F4" w:rsidRDefault="002707F4" w:rsidP="002707F4">
      <w:pPr>
        <w:pStyle w:val="NormalWeb"/>
        <w:spacing w:after="0"/>
        <w:jc w:val="both"/>
      </w:pPr>
      <w:r>
        <w:rPr>
          <w:b/>
          <w:bCs/>
        </w:rPr>
        <w:t>Cuarto. Bases reguladoras.</w:t>
      </w:r>
      <w:r>
        <w:t xml:space="preserve"> Las bases reguladoras de la presente convocatoria serán las aprobadas por el Ayuntamiento en Pleno, en sesión celebrada el día 28 de mayo de 2020 (BOPA de 22 de junio de 2020). </w:t>
      </w:r>
    </w:p>
    <w:p w:rsidR="002707F4" w:rsidRDefault="002707F4" w:rsidP="002707F4">
      <w:pPr>
        <w:pStyle w:val="NormalWeb"/>
        <w:spacing w:after="0"/>
        <w:jc w:val="both"/>
      </w:pPr>
      <w:r>
        <w:rPr>
          <w:b/>
          <w:bCs/>
        </w:rPr>
        <w:t>Quinto. Cuantía de las subvenciones.</w:t>
      </w:r>
      <w:r>
        <w:t xml:space="preserve"> El importe máximo total fijado para esta línea de subvención será de 12.595,00 €, con cargo a la partida presupuestaria 419004800, que incluirá los siguientes tipos de ayuda: </w:t>
      </w:r>
    </w:p>
    <w:p w:rsidR="002707F4" w:rsidRDefault="002707F4" w:rsidP="002707F4">
      <w:pPr>
        <w:pStyle w:val="NormalWeb"/>
        <w:spacing w:before="102" w:beforeAutospacing="0" w:after="0"/>
        <w:ind w:left="720"/>
        <w:jc w:val="both"/>
      </w:pPr>
      <w:r>
        <w:t>a) Dietas. Se contempla una dieta de 50,00 € por cada animal participante en el certamen.</w:t>
      </w:r>
    </w:p>
    <w:p w:rsidR="002707F4" w:rsidRDefault="002707F4" w:rsidP="002707F4">
      <w:pPr>
        <w:pStyle w:val="NormalWeb"/>
        <w:spacing w:before="102" w:beforeAutospacing="0" w:after="0"/>
        <w:ind w:left="720"/>
        <w:jc w:val="both"/>
      </w:pPr>
      <w:r>
        <w:t xml:space="preserve">b) Premios. Según la clasificación de los animales en las secciones. </w:t>
      </w:r>
    </w:p>
    <w:p w:rsidR="002707F4" w:rsidRDefault="002707F4" w:rsidP="002707F4">
      <w:pPr>
        <w:pStyle w:val="NormalWeb"/>
        <w:spacing w:after="0"/>
        <w:jc w:val="both"/>
      </w:pPr>
      <w:r>
        <w:rPr>
          <w:b/>
          <w:bCs/>
        </w:rPr>
        <w:t xml:space="preserve">Sexto. Plazo de presentación de solicitudes. </w:t>
      </w:r>
      <w:r>
        <w:t xml:space="preserve">El plazo de presentación de solicitudes será desde el día siguiente a la publicación de la correspondiente convocatoria en el Boletín Oficial del Principado de Asturias hasta el día 30 de agosto de 2024. </w:t>
      </w:r>
    </w:p>
    <w:p w:rsidR="00874E70" w:rsidRDefault="00874E70"/>
    <w:sectPr w:rsidR="00874E70" w:rsidSect="00874E70">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2707F4"/>
    <w:rsid w:val="002707F4"/>
    <w:rsid w:val="005E0E30"/>
    <w:rsid w:val="00874E70"/>
    <w:rsid w:val="00EB423D"/>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4E70"/>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2707F4"/>
    <w:pPr>
      <w:spacing w:before="100" w:beforeAutospacing="1" w:after="119" w:line="240" w:lineRule="auto"/>
    </w:pPr>
    <w:rPr>
      <w:rFonts w:ascii="Times New Roman" w:eastAsia="Times New Roman" w:hAnsi="Times New Roman" w:cs="Times New Roman"/>
      <w:sz w:val="24"/>
      <w:szCs w:val="24"/>
      <w:lang w:eastAsia="es-ES"/>
    </w:rPr>
  </w:style>
</w:styles>
</file>

<file path=word/webSettings.xml><?xml version="1.0" encoding="utf-8"?>
<w:webSettings xmlns:r="http://schemas.openxmlformats.org/officeDocument/2006/relationships" xmlns:w="http://schemas.openxmlformats.org/wordprocessingml/2006/main">
  <w:divs>
    <w:div w:id="1784575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313</Words>
  <Characters>1727</Characters>
  <Application>Microsoft Office Word</Application>
  <DocSecurity>0</DocSecurity>
  <Lines>14</Lines>
  <Paragraphs>4</Paragraphs>
  <ScaleCrop>false</ScaleCrop>
  <Company>Hewlett-Packard Company</Company>
  <LinksUpToDate>false</LinksUpToDate>
  <CharactersWithSpaces>2036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dc:creator>
  <cp:lastModifiedBy>Sara</cp:lastModifiedBy>
  <cp:revision>1</cp:revision>
  <dcterms:created xsi:type="dcterms:W3CDTF">2024-08-05T07:37:00Z</dcterms:created>
  <dcterms:modified xsi:type="dcterms:W3CDTF">2024-08-05T07:40:00Z</dcterms:modified>
</cp:coreProperties>
</file>