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E3D" w:rsidRPr="00BA74EE" w:rsidRDefault="00C55E3D" w:rsidP="00BA74EE">
      <w:pPr>
        <w:jc w:val="both"/>
        <w:rPr>
          <w:lang w:val="es-ES"/>
        </w:rPr>
      </w:pPr>
      <w:r w:rsidRPr="00BA74EE">
        <w:rPr>
          <w:lang w:val="es-ES"/>
        </w:rPr>
        <w:t>Extracto de la Resolución de 1 de agosto de 2024 del Ayuntamiento de Manresa, por la que se convocan subvenciones vinculadas al Plan especial urbanístico de protección</w:t>
      </w:r>
      <w:bookmarkStart w:id="0" w:name="_GoBack"/>
      <w:bookmarkEnd w:id="0"/>
      <w:r w:rsidRPr="00BA74EE">
        <w:rPr>
          <w:lang w:val="es-ES"/>
        </w:rPr>
        <w:t xml:space="preserve"> del patrimonio histórico, arquitectónico, arqueológico y paisajístico de Manresa (PEUPM) por el año 2024</w:t>
      </w:r>
    </w:p>
    <w:p w:rsidR="00C55E3D" w:rsidRPr="00BA74EE" w:rsidRDefault="00C55E3D" w:rsidP="00BA74EE">
      <w:pPr>
        <w:jc w:val="both"/>
        <w:rPr>
          <w:lang w:val="es-ES"/>
        </w:rPr>
      </w:pPr>
    </w:p>
    <w:p w:rsidR="00C55E3D" w:rsidRPr="00BA74EE" w:rsidRDefault="00C55E3D" w:rsidP="00BA74EE">
      <w:pPr>
        <w:jc w:val="both"/>
        <w:rPr>
          <w:lang w:val="es-ES"/>
        </w:rPr>
      </w:pPr>
      <w:r w:rsidRPr="00BA74EE">
        <w:rPr>
          <w:lang w:val="es-ES"/>
        </w:rPr>
        <w:t>De conformidad con lo que prevén los artículos 17.3.by 20.8.a de la Ley 38/2003, de 17 de noviembre, general de subvenciones, se publica el extracto de la convocatoria cuyo texto completo se puede consultar en la base de datos nacional de subvenciones Recurso http://www.pap.minhap .gob.es/</w:t>
      </w:r>
      <w:proofErr w:type="spellStart"/>
      <w:r w:rsidRPr="00BA74EE">
        <w:rPr>
          <w:lang w:val="es-ES"/>
        </w:rPr>
        <w:t>bdnstrans</w:t>
      </w:r>
      <w:proofErr w:type="spellEnd"/>
      <w:r w:rsidRPr="00BA74EE">
        <w:rPr>
          <w:lang w:val="es-ES"/>
        </w:rPr>
        <w:t>/es/</w:t>
      </w:r>
      <w:proofErr w:type="spellStart"/>
      <w:r w:rsidRPr="00BA74EE">
        <w:rPr>
          <w:lang w:val="es-ES"/>
        </w:rPr>
        <w:t>index</w:t>
      </w:r>
      <w:proofErr w:type="spellEnd"/>
    </w:p>
    <w:p w:rsidR="00C55E3D" w:rsidRPr="00BA74EE" w:rsidRDefault="00C55E3D" w:rsidP="00BA74EE">
      <w:pPr>
        <w:jc w:val="both"/>
        <w:rPr>
          <w:lang w:val="es-ES"/>
        </w:rPr>
      </w:pPr>
    </w:p>
    <w:p w:rsidR="00C55E3D" w:rsidRPr="00BA74EE" w:rsidRDefault="00C55E3D" w:rsidP="00BA74EE">
      <w:pPr>
        <w:jc w:val="both"/>
        <w:rPr>
          <w:lang w:val="es-ES"/>
        </w:rPr>
      </w:pPr>
      <w:r w:rsidRPr="00BA74EE">
        <w:rPr>
          <w:lang w:val="es-ES"/>
        </w:rPr>
        <w:t xml:space="preserve">Primero. </w:t>
      </w:r>
      <w:r w:rsidR="00BA74EE" w:rsidRPr="00BA74EE">
        <w:rPr>
          <w:lang w:val="es-ES"/>
        </w:rPr>
        <w:t>Beneficiarios</w:t>
      </w:r>
      <w:r w:rsidRPr="00BA74EE">
        <w:rPr>
          <w:lang w:val="es-ES"/>
        </w:rPr>
        <w:t>:</w:t>
      </w:r>
    </w:p>
    <w:p w:rsidR="00C55E3D" w:rsidRPr="00BA74EE" w:rsidRDefault="00C55E3D" w:rsidP="00BA74EE">
      <w:pPr>
        <w:jc w:val="both"/>
        <w:rPr>
          <w:lang w:val="es-ES"/>
        </w:rPr>
      </w:pPr>
    </w:p>
    <w:p w:rsidR="00C55E3D" w:rsidRPr="00BA74EE" w:rsidRDefault="00C55E3D" w:rsidP="00BA74EE">
      <w:pPr>
        <w:jc w:val="both"/>
        <w:rPr>
          <w:lang w:val="es-ES"/>
        </w:rPr>
      </w:pPr>
      <w:r w:rsidRPr="00BA74EE">
        <w:rPr>
          <w:lang w:val="es-ES"/>
        </w:rPr>
        <w:t>Las personas físicas o jurídicas que promuevan las actuaciones subvencionables como propietarias de bienes, arrendatarias, usufructuarias o titulares de cualquier otro título jurídico de similar naturaleza admisible en derecho, de elementos de interés patrimonial incluidos en el PEUPM (Plan Especial urbanístico de protección del patrimonio histórico, arquitectónico y paisajístico de Manresa).</w:t>
      </w:r>
    </w:p>
    <w:p w:rsidR="00C55E3D" w:rsidRPr="00BA74EE" w:rsidRDefault="00C55E3D" w:rsidP="00BA74EE">
      <w:pPr>
        <w:jc w:val="both"/>
        <w:rPr>
          <w:lang w:val="es-ES"/>
        </w:rPr>
      </w:pPr>
    </w:p>
    <w:p w:rsidR="00C55E3D" w:rsidRPr="00BA74EE" w:rsidRDefault="00C55E3D" w:rsidP="00BA74EE">
      <w:pPr>
        <w:jc w:val="both"/>
        <w:rPr>
          <w:lang w:val="es-ES"/>
        </w:rPr>
      </w:pPr>
      <w:r w:rsidRPr="00BA74EE">
        <w:rPr>
          <w:lang w:val="es-ES"/>
        </w:rPr>
        <w:t xml:space="preserve">Segundo. </w:t>
      </w:r>
      <w:r w:rsidR="00BA74EE" w:rsidRPr="00BA74EE">
        <w:rPr>
          <w:lang w:val="es-ES"/>
        </w:rPr>
        <w:t>Objeto</w:t>
      </w:r>
      <w:r w:rsidRPr="00BA74EE">
        <w:rPr>
          <w:lang w:val="es-ES"/>
        </w:rPr>
        <w:t>:</w:t>
      </w:r>
    </w:p>
    <w:p w:rsidR="00C55E3D" w:rsidRPr="00BA74EE" w:rsidRDefault="00C55E3D" w:rsidP="00BA74EE">
      <w:pPr>
        <w:jc w:val="both"/>
        <w:rPr>
          <w:lang w:val="es-ES"/>
        </w:rPr>
      </w:pPr>
    </w:p>
    <w:p w:rsidR="00C55E3D" w:rsidRPr="00BA74EE" w:rsidRDefault="00C55E3D" w:rsidP="00BA74EE">
      <w:pPr>
        <w:jc w:val="both"/>
        <w:rPr>
          <w:lang w:val="es-ES"/>
        </w:rPr>
      </w:pPr>
      <w:r w:rsidRPr="00BA74EE">
        <w:rPr>
          <w:lang w:val="es-ES"/>
        </w:rPr>
        <w:t>las intervenciones en bienes catalogados y fachadas de ambientes catalogados por PEUPM, así como fachadas incluidas en el ámbito de protección de los bienes catalogados que dispongan; destinadas a restaurar, conservar o mejorar sus valores patrimoniales. Concretamente se contemplan:</w:t>
      </w:r>
    </w:p>
    <w:p w:rsidR="00C55E3D" w:rsidRPr="00BA74EE" w:rsidRDefault="00C55E3D" w:rsidP="00BA74EE">
      <w:pPr>
        <w:jc w:val="both"/>
        <w:rPr>
          <w:lang w:val="es-ES"/>
        </w:rPr>
      </w:pPr>
      <w:r w:rsidRPr="00BA74EE">
        <w:rPr>
          <w:lang w:val="es-ES"/>
        </w:rPr>
        <w:t>- las obras de rehabilitación en caso de patologías graves,</w:t>
      </w:r>
    </w:p>
    <w:p w:rsidR="00C55E3D" w:rsidRPr="00BA74EE" w:rsidRDefault="00C55E3D" w:rsidP="00BA74EE">
      <w:pPr>
        <w:jc w:val="both"/>
        <w:rPr>
          <w:lang w:val="es-ES"/>
        </w:rPr>
      </w:pPr>
      <w:r w:rsidRPr="00BA74EE">
        <w:rPr>
          <w:lang w:val="es-ES"/>
        </w:rPr>
        <w:t>- las obras de mejora, reforma y/o ampliación,</w:t>
      </w:r>
    </w:p>
    <w:p w:rsidR="00C55E3D" w:rsidRPr="00BA74EE" w:rsidRDefault="00C55E3D" w:rsidP="00BA74EE">
      <w:pPr>
        <w:jc w:val="both"/>
        <w:rPr>
          <w:lang w:val="es-ES"/>
        </w:rPr>
      </w:pPr>
      <w:r w:rsidRPr="00BA74EE">
        <w:rPr>
          <w:lang w:val="es-ES"/>
        </w:rPr>
        <w:t>- las obras de mantenimiento, conservación y consolidación, y</w:t>
      </w:r>
    </w:p>
    <w:p w:rsidR="00C55E3D" w:rsidRPr="00BA74EE" w:rsidRDefault="00C55E3D" w:rsidP="00BA74EE">
      <w:pPr>
        <w:jc w:val="both"/>
        <w:rPr>
          <w:lang w:val="es-ES"/>
        </w:rPr>
      </w:pPr>
      <w:r w:rsidRPr="00BA74EE">
        <w:rPr>
          <w:lang w:val="es-ES"/>
        </w:rPr>
        <w:t>- las obras para facilitar la accesibilidad.</w:t>
      </w:r>
    </w:p>
    <w:p w:rsidR="00C55E3D" w:rsidRPr="00BA74EE" w:rsidRDefault="00C55E3D" w:rsidP="00BA74EE">
      <w:pPr>
        <w:jc w:val="both"/>
        <w:rPr>
          <w:lang w:val="es-ES"/>
        </w:rPr>
      </w:pPr>
      <w:r w:rsidRPr="00BA74EE">
        <w:rPr>
          <w:lang w:val="es-ES"/>
        </w:rPr>
        <w:t>- las obras de adecuación del espacio a su uso comercial, en el caso de las subvenciones para comercios históricos</w:t>
      </w:r>
    </w:p>
    <w:p w:rsidR="00C55E3D" w:rsidRPr="00BA74EE" w:rsidRDefault="00C55E3D" w:rsidP="00BA74EE">
      <w:pPr>
        <w:jc w:val="both"/>
        <w:rPr>
          <w:lang w:val="es-ES"/>
        </w:rPr>
      </w:pPr>
    </w:p>
    <w:p w:rsidR="00C55E3D" w:rsidRPr="00BA74EE" w:rsidRDefault="00C55E3D" w:rsidP="00BA74EE">
      <w:pPr>
        <w:jc w:val="both"/>
        <w:rPr>
          <w:lang w:val="es-ES"/>
        </w:rPr>
      </w:pPr>
      <w:r w:rsidRPr="00BA74EE">
        <w:rPr>
          <w:lang w:val="es-ES"/>
        </w:rPr>
        <w:t>Tercero. Bases reguladoras:</w:t>
      </w:r>
    </w:p>
    <w:p w:rsidR="00C55E3D" w:rsidRPr="00BA74EE" w:rsidRDefault="00C55E3D" w:rsidP="00BA74EE">
      <w:pPr>
        <w:jc w:val="both"/>
        <w:rPr>
          <w:lang w:val="es-ES"/>
        </w:rPr>
      </w:pPr>
    </w:p>
    <w:p w:rsidR="00C55E3D" w:rsidRPr="00BA74EE" w:rsidRDefault="00C55E3D" w:rsidP="00BA74EE">
      <w:pPr>
        <w:jc w:val="both"/>
        <w:rPr>
          <w:lang w:val="es-ES"/>
        </w:rPr>
      </w:pPr>
      <w:r w:rsidRPr="00BA74EE">
        <w:rPr>
          <w:lang w:val="es-ES"/>
        </w:rPr>
        <w:t>Las subvenciones previstas en esta convocatoria se rigen por las Bases aprobadas por el Pleno de la Corporación el día 20 de junio de 2024, por la Ordenanza General de Subvenciones del Ayuntamiento de Manresa y por la normativa general de subvenciones. Pueden recogerse en la oficina de actividad económica (OAE - Plaza Mayor, 1), y consultar en la web municipal http://www.manresa.cat/ y en el Boletín Oficial de la Provincia de Barcelona del día 27 de junio de 2024.</w:t>
      </w:r>
    </w:p>
    <w:p w:rsidR="00C55E3D" w:rsidRPr="00BA74EE" w:rsidRDefault="00C55E3D" w:rsidP="00BA74EE">
      <w:pPr>
        <w:jc w:val="both"/>
        <w:rPr>
          <w:lang w:val="es-ES"/>
        </w:rPr>
      </w:pPr>
    </w:p>
    <w:p w:rsidR="00C55E3D" w:rsidRPr="00BA74EE" w:rsidRDefault="00C55E3D" w:rsidP="00BA74EE">
      <w:pPr>
        <w:jc w:val="both"/>
        <w:rPr>
          <w:lang w:val="es-ES"/>
        </w:rPr>
      </w:pPr>
      <w:r w:rsidRPr="00BA74EE">
        <w:rPr>
          <w:lang w:val="es-ES"/>
        </w:rPr>
        <w:t xml:space="preserve">Cuarto. </w:t>
      </w:r>
      <w:r w:rsidR="00A367A6" w:rsidRPr="00BA74EE">
        <w:rPr>
          <w:lang w:val="es-ES"/>
        </w:rPr>
        <w:t>Cuantía</w:t>
      </w:r>
      <w:r w:rsidRPr="00BA74EE">
        <w:rPr>
          <w:lang w:val="es-ES"/>
        </w:rPr>
        <w:t>:</w:t>
      </w:r>
    </w:p>
    <w:p w:rsidR="00C55E3D" w:rsidRPr="00BA74EE" w:rsidRDefault="00C55E3D" w:rsidP="00BA74EE">
      <w:pPr>
        <w:jc w:val="both"/>
        <w:rPr>
          <w:lang w:val="es-ES"/>
        </w:rPr>
      </w:pPr>
    </w:p>
    <w:p w:rsidR="00C55E3D" w:rsidRPr="00BA74EE" w:rsidRDefault="00C55E3D" w:rsidP="00BA74EE">
      <w:pPr>
        <w:jc w:val="both"/>
        <w:rPr>
          <w:lang w:val="es-ES"/>
        </w:rPr>
      </w:pPr>
      <w:r w:rsidRPr="00BA74EE">
        <w:rPr>
          <w:lang w:val="es-ES"/>
        </w:rPr>
        <w:t>La cuantía de las subvenciones se fijará de acuerdo con la disponibilidad presupuestaria municipal y se otorgará en función de la puntuación obtenida según los criterios de valoración establecidos en la base número 7. La cuantía de la ayuda no podrá exceder del 50% del total de los gastos subvencionables en el caso de las subvenciones para la preservación y mejora de los elementos de interés patrimonial y de los elementos relevantes del patrimonio arquitectónico y paisajístico y de un 70% en el caso de las subvenciones para comercios históricos y, en ningún caso, será superior al importe disponible en la partida correspondiente.</w:t>
      </w:r>
    </w:p>
    <w:p w:rsidR="00C55E3D" w:rsidRPr="00BA74EE" w:rsidRDefault="00C55E3D" w:rsidP="00BA74EE">
      <w:pPr>
        <w:jc w:val="both"/>
        <w:rPr>
          <w:lang w:val="es-ES"/>
        </w:rPr>
      </w:pPr>
    </w:p>
    <w:p w:rsidR="00C55E3D" w:rsidRPr="00BA74EE" w:rsidRDefault="00C55E3D" w:rsidP="00BA74EE">
      <w:pPr>
        <w:jc w:val="both"/>
        <w:rPr>
          <w:lang w:val="es-ES"/>
        </w:rPr>
      </w:pPr>
      <w:r w:rsidRPr="00BA74EE">
        <w:rPr>
          <w:lang w:val="es-ES"/>
        </w:rPr>
        <w:t>Quinto. Plazo de presentación de solicitudes:</w:t>
      </w:r>
    </w:p>
    <w:p w:rsidR="00C55E3D" w:rsidRPr="00BA74EE" w:rsidRDefault="00C55E3D" w:rsidP="00BA74EE">
      <w:pPr>
        <w:jc w:val="both"/>
        <w:rPr>
          <w:lang w:val="es-ES"/>
        </w:rPr>
      </w:pPr>
    </w:p>
    <w:p w:rsidR="00C55E3D" w:rsidRPr="00BA74EE" w:rsidRDefault="00C55E3D" w:rsidP="00BA74EE">
      <w:pPr>
        <w:jc w:val="both"/>
        <w:rPr>
          <w:lang w:val="es-ES"/>
        </w:rPr>
      </w:pPr>
      <w:r w:rsidRPr="00BA74EE">
        <w:rPr>
          <w:lang w:val="es-ES"/>
        </w:rPr>
        <w:lastRenderedPageBreak/>
        <w:t>El plazo para presentar solicitudes en esta convocatoria se iniciará al día siguiente de la fecha de publicación de esta Resolución en el Boletín Oficial de la Provincia de Barcelona y finalizará el 4 de octubre de 2024.</w:t>
      </w:r>
    </w:p>
    <w:p w:rsidR="00C55E3D" w:rsidRPr="00BA74EE" w:rsidRDefault="00C55E3D" w:rsidP="00BA74EE">
      <w:pPr>
        <w:jc w:val="both"/>
        <w:rPr>
          <w:lang w:val="es-ES"/>
        </w:rPr>
      </w:pPr>
    </w:p>
    <w:p w:rsidR="00C55E3D" w:rsidRPr="00BA74EE" w:rsidRDefault="00C55E3D" w:rsidP="00BA74EE">
      <w:pPr>
        <w:jc w:val="both"/>
        <w:rPr>
          <w:lang w:val="es-ES"/>
        </w:rPr>
      </w:pPr>
      <w:r w:rsidRPr="00BA74EE">
        <w:rPr>
          <w:lang w:val="es-ES"/>
        </w:rPr>
        <w:t>Sexto. Otros datos:</w:t>
      </w:r>
    </w:p>
    <w:p w:rsidR="00C55E3D" w:rsidRPr="00BA74EE" w:rsidRDefault="00C55E3D" w:rsidP="00BA74EE">
      <w:pPr>
        <w:jc w:val="both"/>
        <w:rPr>
          <w:lang w:val="es-ES"/>
        </w:rPr>
      </w:pPr>
    </w:p>
    <w:p w:rsidR="00C55E3D" w:rsidRPr="00BA74EE" w:rsidRDefault="00C55E3D" w:rsidP="00BA74EE">
      <w:pPr>
        <w:jc w:val="both"/>
        <w:rPr>
          <w:lang w:val="es-ES"/>
        </w:rPr>
      </w:pPr>
      <w:r w:rsidRPr="00BA74EE">
        <w:rPr>
          <w:lang w:val="es-ES"/>
        </w:rPr>
        <w:t>La tramitación se efectúa por régimen de concurrencia competitiva, y la solicitud para concurrir a esta convocatoria se formalizará en impreso normalizado que se facilitará en las dependencias municipales y en la web municipal http://www.manresa.cat/. La documentación se podrá presentar de la siguiente forma:</w:t>
      </w:r>
    </w:p>
    <w:p w:rsidR="00C55E3D" w:rsidRPr="00BA74EE" w:rsidRDefault="00C55E3D" w:rsidP="00BA74EE">
      <w:pPr>
        <w:jc w:val="both"/>
        <w:rPr>
          <w:lang w:val="es-ES"/>
        </w:rPr>
      </w:pPr>
    </w:p>
    <w:p w:rsidR="00C55E3D" w:rsidRPr="00BA74EE" w:rsidRDefault="00C55E3D" w:rsidP="00BA74EE">
      <w:pPr>
        <w:jc w:val="both"/>
        <w:rPr>
          <w:lang w:val="es-ES"/>
        </w:rPr>
      </w:pPr>
      <w:r w:rsidRPr="00BA74EE">
        <w:rPr>
          <w:lang w:val="es-ES"/>
        </w:rPr>
        <w:t xml:space="preserve">a. Presencialmente en la oficina de actividades económicas (OAE - Pl. </w:t>
      </w:r>
      <w:r w:rsidR="00A367A6" w:rsidRPr="00BA74EE">
        <w:rPr>
          <w:lang w:val="es-ES"/>
        </w:rPr>
        <w:t>Mayor</w:t>
      </w:r>
      <w:r w:rsidRPr="00BA74EE">
        <w:rPr>
          <w:lang w:val="es-ES"/>
        </w:rPr>
        <w:t>, 1. Horario general: lunes de 9 a 18 horas; de martes a viernes de 9 a 15 horas. Horario de verano: del 1 de julio al 15 de septiembre, de lunes a viernes, de 9 a 14 horas), sin perjuicio del derecho a presentarla por los medios y en los lugares que dispone el artículo 16 de la Ley 39/2015, de 1 de octubre, del procedimiento administrativo común de las administraciones públicas.</w:t>
      </w:r>
    </w:p>
    <w:p w:rsidR="00C55E3D" w:rsidRPr="00BA74EE" w:rsidRDefault="00C55E3D" w:rsidP="00BA74EE">
      <w:pPr>
        <w:jc w:val="both"/>
        <w:rPr>
          <w:lang w:val="es-ES"/>
        </w:rPr>
      </w:pPr>
    </w:p>
    <w:p w:rsidR="00C55E3D" w:rsidRPr="00BA74EE" w:rsidRDefault="00C55E3D" w:rsidP="00BA74EE">
      <w:pPr>
        <w:jc w:val="both"/>
        <w:rPr>
          <w:lang w:val="es-ES"/>
        </w:rPr>
      </w:pPr>
      <w:r w:rsidRPr="00BA74EE">
        <w:rPr>
          <w:lang w:val="es-ES"/>
        </w:rPr>
        <w:t xml:space="preserve">b. Telemáticamente a través de la página web del Ayuntamiento (www.manresa.cat), apartado de </w:t>
      </w:r>
      <w:proofErr w:type="spellStart"/>
      <w:r w:rsidRPr="00BA74EE">
        <w:rPr>
          <w:lang w:val="es-ES"/>
        </w:rPr>
        <w:t>Tràmits</w:t>
      </w:r>
      <w:proofErr w:type="spellEnd"/>
      <w:r w:rsidRPr="00BA74EE">
        <w:rPr>
          <w:lang w:val="es-ES"/>
        </w:rPr>
        <w:t xml:space="preserve">. La tramitación de los expedientes y su resolución se efectúa como se dispone en las bases específicas reguladoras de la concesión de subvenciones para la preservación y mejora de los elementos de interés patrimonial de Manresa, </w:t>
      </w:r>
      <w:r w:rsidR="00A367A6">
        <w:rPr>
          <w:lang w:val="es-ES"/>
        </w:rPr>
        <w:t>s</w:t>
      </w:r>
      <w:r w:rsidRPr="00BA74EE">
        <w:rPr>
          <w:lang w:val="es-ES"/>
        </w:rPr>
        <w:t>ubvenciones para la preservación y mejora de los elementos relevantes del patrimonio arquitectóni</w:t>
      </w:r>
      <w:r w:rsidR="00A367A6">
        <w:rPr>
          <w:lang w:val="es-ES"/>
        </w:rPr>
        <w:t>co y paisajístico de Manresa y s</w:t>
      </w:r>
      <w:r w:rsidRPr="00BA74EE">
        <w:rPr>
          <w:lang w:val="es-ES"/>
        </w:rPr>
        <w:t>ubvenciones para comercios históricos protegidos en el Plan Especial de Patrimonio de Manresa</w:t>
      </w:r>
      <w:proofErr w:type="gramStart"/>
      <w:r w:rsidRPr="00BA74EE">
        <w:rPr>
          <w:lang w:val="es-ES"/>
        </w:rPr>
        <w:t>:.</w:t>
      </w:r>
      <w:proofErr w:type="gramEnd"/>
    </w:p>
    <w:p w:rsidR="00C55E3D" w:rsidRPr="00BA74EE" w:rsidRDefault="00C55E3D" w:rsidP="00BA74EE">
      <w:pPr>
        <w:jc w:val="both"/>
        <w:rPr>
          <w:lang w:val="es-ES"/>
        </w:rPr>
      </w:pPr>
    </w:p>
    <w:p w:rsidR="00C55E3D" w:rsidRPr="00BA74EE" w:rsidRDefault="00C55E3D" w:rsidP="00BA74EE">
      <w:pPr>
        <w:jc w:val="both"/>
        <w:rPr>
          <w:lang w:val="es-ES"/>
        </w:rPr>
      </w:pPr>
      <w:r w:rsidRPr="00BA74EE">
        <w:rPr>
          <w:lang w:val="es-ES"/>
        </w:rPr>
        <w:t>Criterios de valoración: Las solicitudes se evaluarán de acuerdo con los criterios de valoración que constan en las bases específicas.</w:t>
      </w:r>
    </w:p>
    <w:p w:rsidR="00C55E3D" w:rsidRPr="00BA74EE" w:rsidRDefault="00C55E3D" w:rsidP="00BA74EE">
      <w:pPr>
        <w:jc w:val="both"/>
        <w:rPr>
          <w:lang w:val="es-ES"/>
        </w:rPr>
      </w:pPr>
    </w:p>
    <w:p w:rsidR="00C55E3D" w:rsidRPr="00BA74EE" w:rsidRDefault="00C55E3D" w:rsidP="00BA74EE">
      <w:pPr>
        <w:jc w:val="both"/>
        <w:rPr>
          <w:lang w:val="es-ES"/>
        </w:rPr>
      </w:pPr>
      <w:r w:rsidRPr="00BA74EE">
        <w:rPr>
          <w:lang w:val="es-ES"/>
        </w:rPr>
        <w:t>Resolución y notificación: La notificación de la resolución se realizará mediante notificación electrónica y en el tablón de anuncios municipal, de acuerdo con lo que dispone el artículo 46 de la Ley 39/2015, del procedimiento administrativo común de las Administraciones públicas. También se podrá consultar mediante la página web del Ayuntamiento, así como también se remitirá a la Base de datos nacional de subvenciones (BDNS) para su publicación, de acuerdo con lo establecido en el artículo 20 de la ley 38/2003, de 17 de noviembre, general de subvenciones.</w:t>
      </w:r>
    </w:p>
    <w:p w:rsidR="00C55E3D" w:rsidRPr="00BA74EE" w:rsidRDefault="00C55E3D" w:rsidP="00BA74EE">
      <w:pPr>
        <w:jc w:val="both"/>
        <w:rPr>
          <w:lang w:val="es-ES"/>
        </w:rPr>
      </w:pPr>
    </w:p>
    <w:p w:rsidR="00BA74EE" w:rsidRPr="00BA74EE" w:rsidRDefault="00C55E3D" w:rsidP="00BA74EE">
      <w:pPr>
        <w:jc w:val="both"/>
        <w:rPr>
          <w:lang w:val="es-ES"/>
        </w:rPr>
      </w:pPr>
      <w:r w:rsidRPr="00BA74EE">
        <w:rPr>
          <w:lang w:val="es-ES"/>
        </w:rPr>
        <w:t>En la publicación o notificación individual del acuerdo resolutorio debe</w:t>
      </w:r>
      <w:r w:rsidR="00BA74EE" w:rsidRPr="00BA74EE">
        <w:rPr>
          <w:lang w:val="es-ES"/>
        </w:rPr>
        <w:t xml:space="preserve"> constar que éste agota la vía administrativa y que se podrán interponer los recursos correspondientes y en los plazos establecidos por ley.</w:t>
      </w:r>
    </w:p>
    <w:p w:rsidR="00BA74EE" w:rsidRPr="00BA74EE" w:rsidRDefault="00BA74EE" w:rsidP="00BA74EE">
      <w:pPr>
        <w:jc w:val="both"/>
        <w:rPr>
          <w:lang w:val="es-ES"/>
        </w:rPr>
      </w:pPr>
    </w:p>
    <w:p w:rsidR="00BA74EE" w:rsidRPr="00BA74EE" w:rsidRDefault="00BA74EE" w:rsidP="00BA74EE">
      <w:pPr>
        <w:jc w:val="both"/>
        <w:rPr>
          <w:lang w:val="es-ES"/>
        </w:rPr>
      </w:pPr>
      <w:r w:rsidRPr="00BA74EE">
        <w:rPr>
          <w:lang w:val="es-ES"/>
        </w:rPr>
        <w:t>Transcurrido el plazo máximo de cuatro meses sin que se haya dictado y publicado o notificado el acuerdo, las personas solicitantes pueden entender desestimadas sus solicitudes por silencio administrativo.</w:t>
      </w:r>
    </w:p>
    <w:p w:rsidR="00BA74EE" w:rsidRPr="00BA74EE" w:rsidRDefault="00BA74EE" w:rsidP="00BA74EE">
      <w:pPr>
        <w:jc w:val="both"/>
        <w:rPr>
          <w:lang w:val="es-ES"/>
        </w:rPr>
      </w:pPr>
    </w:p>
    <w:p w:rsidR="00BA74EE" w:rsidRPr="00BA74EE" w:rsidRDefault="00BA74EE" w:rsidP="00BA74EE">
      <w:pPr>
        <w:jc w:val="both"/>
        <w:rPr>
          <w:lang w:val="es-ES"/>
        </w:rPr>
      </w:pPr>
      <w:r w:rsidRPr="00BA74EE">
        <w:rPr>
          <w:lang w:val="es-ES"/>
        </w:rPr>
        <w:t>Publicidad: El Ayuntamiento de Manresa se reserva el derecho a hacer publicidad o difusión de los resultados. Asimismo, se cumplirán los requisitos de publicidad previstos en el artículo 18 de la Ley 38/2003, de 17 de noviembre, general de subvenciones. Las personas beneficiarias tendrán que dar publicidad de las subvenciones y ayudas percibidas en los términos y condiciones establecidos en la Ley estatal 19/2013, de 9 de diciembre, de transparencia, acceso a la información pública y buen gobierno; así como en la Ley del Parlamento de Cataluña, 19/2014, de 29 de diciembre, de transparencia, acceso a la información pública y buen gobierno.</w:t>
      </w:r>
    </w:p>
    <w:p w:rsidR="00BA74EE" w:rsidRPr="00BA74EE" w:rsidRDefault="00BA74EE" w:rsidP="00BA74EE">
      <w:pPr>
        <w:jc w:val="both"/>
        <w:rPr>
          <w:lang w:val="es-ES"/>
        </w:rPr>
      </w:pPr>
    </w:p>
    <w:p w:rsidR="00BA74EE" w:rsidRPr="00BA74EE" w:rsidRDefault="00BA74EE" w:rsidP="00BA74EE">
      <w:pPr>
        <w:jc w:val="both"/>
        <w:rPr>
          <w:lang w:val="es-ES"/>
        </w:rPr>
      </w:pPr>
      <w:r w:rsidRPr="00BA74EE">
        <w:rPr>
          <w:lang w:val="es-ES"/>
        </w:rPr>
        <w:t>Manresa, 1 de agosto de 2024</w:t>
      </w:r>
    </w:p>
    <w:p w:rsidR="00BA74EE" w:rsidRPr="00BA74EE" w:rsidRDefault="00BA74EE" w:rsidP="00BA74EE">
      <w:pPr>
        <w:jc w:val="both"/>
        <w:rPr>
          <w:lang w:val="es-ES"/>
        </w:rPr>
      </w:pPr>
      <w:r w:rsidRPr="00BA74EE">
        <w:rPr>
          <w:lang w:val="es-ES"/>
        </w:rPr>
        <w:lastRenderedPageBreak/>
        <w:t xml:space="preserve">El concejal delegado de Urbanismo y Movilidad, Carles </w:t>
      </w:r>
      <w:proofErr w:type="spellStart"/>
      <w:r w:rsidRPr="00BA74EE">
        <w:rPr>
          <w:lang w:val="es-ES"/>
        </w:rPr>
        <w:t>Garcia</w:t>
      </w:r>
      <w:proofErr w:type="spellEnd"/>
      <w:r w:rsidRPr="00BA74EE">
        <w:rPr>
          <w:lang w:val="es-ES"/>
        </w:rPr>
        <w:t xml:space="preserve"> </w:t>
      </w:r>
      <w:proofErr w:type="spellStart"/>
      <w:r w:rsidRPr="00BA74EE">
        <w:rPr>
          <w:lang w:val="es-ES"/>
        </w:rPr>
        <w:t>Estany</w:t>
      </w:r>
      <w:proofErr w:type="spellEnd"/>
    </w:p>
    <w:p w:rsidR="00630B18" w:rsidRPr="00BA74EE" w:rsidRDefault="00BA74EE" w:rsidP="00BA74EE">
      <w:pPr>
        <w:jc w:val="both"/>
        <w:rPr>
          <w:lang w:val="es-ES"/>
        </w:rPr>
      </w:pPr>
      <w:r w:rsidRPr="00BA74EE">
        <w:rPr>
          <w:lang w:val="es-ES"/>
        </w:rPr>
        <w:t xml:space="preserve"> </w:t>
      </w:r>
    </w:p>
    <w:sectPr w:rsidR="00630B18" w:rsidRPr="00BA74E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2"/>
      <w:numFmt w:val="bullet"/>
      <w:lvlText w:val="-"/>
      <w:lvlJc w:val="left"/>
      <w:pPr>
        <w:tabs>
          <w:tab w:val="num" w:pos="0"/>
        </w:tabs>
        <w:ind w:left="1080" w:hanging="360"/>
      </w:pPr>
      <w:rPr>
        <w:rFonts w:ascii="Arial" w:hAnsi="Arial" w:cs="Arial"/>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312"/>
    <w:rsid w:val="00044A35"/>
    <w:rsid w:val="002824B7"/>
    <w:rsid w:val="00351D10"/>
    <w:rsid w:val="00630B18"/>
    <w:rsid w:val="009323E5"/>
    <w:rsid w:val="00A367A6"/>
    <w:rsid w:val="00BA74EE"/>
    <w:rsid w:val="00C45E0D"/>
    <w:rsid w:val="00C55E3D"/>
    <w:rsid w:val="00F65160"/>
    <w:rsid w:val="00FC731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312"/>
    <w:pPr>
      <w:spacing w:after="0" w:line="240" w:lineRule="auto"/>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FC731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312"/>
    <w:pPr>
      <w:spacing w:after="0" w:line="240" w:lineRule="auto"/>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FC73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937</Words>
  <Characters>5342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 Ramilo</dc:creator>
  <cp:lastModifiedBy>Carme Ramilo</cp:lastModifiedBy>
  <cp:revision>4</cp:revision>
  <dcterms:created xsi:type="dcterms:W3CDTF">2024-08-02T08:25:00Z</dcterms:created>
  <dcterms:modified xsi:type="dcterms:W3CDTF">2024-08-02T09:57:00Z</dcterms:modified>
</cp:coreProperties>
</file>