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7D319" w14:textId="25601D5C" w:rsidR="00D26883" w:rsidRDefault="00D26883" w:rsidP="00D26883">
      <w:pPr>
        <w:jc w:val="both"/>
        <w:rPr>
          <w:rFonts w:ascii="Arial" w:hAnsi="Arial" w:cs="Arial"/>
          <w:b/>
          <w:sz w:val="22"/>
          <w:szCs w:val="22"/>
          <w:u w:val="single"/>
        </w:rPr>
      </w:pPr>
      <w:r>
        <w:rPr>
          <w:rFonts w:ascii="Arial" w:hAnsi="Arial" w:cs="Arial"/>
          <w:b/>
          <w:sz w:val="22"/>
          <w:szCs w:val="22"/>
          <w:u w:val="single"/>
        </w:rPr>
        <w:t>BASES D’EXECUCIÓ DEL PRESSUPOST DE L’EXERCICI 202</w:t>
      </w:r>
      <w:r w:rsidR="005D74C4">
        <w:rPr>
          <w:rFonts w:ascii="Arial" w:hAnsi="Arial" w:cs="Arial"/>
          <w:b/>
          <w:sz w:val="22"/>
          <w:szCs w:val="22"/>
          <w:u w:val="single"/>
        </w:rPr>
        <w:t>4</w:t>
      </w:r>
    </w:p>
    <w:p w14:paraId="6FEF0E44" w14:textId="77777777" w:rsidR="00D26883" w:rsidRDefault="00D26883" w:rsidP="00D26883">
      <w:pPr>
        <w:jc w:val="both"/>
        <w:rPr>
          <w:rFonts w:ascii="Arial" w:hAnsi="Arial" w:cs="Arial"/>
          <w:b/>
          <w:sz w:val="22"/>
          <w:szCs w:val="22"/>
          <w:u w:val="single"/>
        </w:rPr>
      </w:pPr>
    </w:p>
    <w:p w14:paraId="054931FC" w14:textId="239A4252" w:rsidR="00D26883" w:rsidRPr="00357C97" w:rsidRDefault="00D26883" w:rsidP="00D26883">
      <w:pPr>
        <w:jc w:val="both"/>
        <w:rPr>
          <w:rFonts w:ascii="Arial" w:hAnsi="Arial" w:cs="Arial"/>
          <w:b/>
          <w:sz w:val="22"/>
          <w:szCs w:val="22"/>
          <w:u w:val="single"/>
        </w:rPr>
      </w:pPr>
      <w:r w:rsidRPr="00357C97">
        <w:rPr>
          <w:rFonts w:ascii="Arial" w:hAnsi="Arial" w:cs="Arial"/>
          <w:b/>
          <w:sz w:val="22"/>
          <w:szCs w:val="22"/>
          <w:u w:val="single"/>
        </w:rPr>
        <w:t>Base 44.- Tramitació d’aportacions i subvencions</w:t>
      </w:r>
    </w:p>
    <w:p w14:paraId="640F4A77" w14:textId="77777777" w:rsidR="00D26883" w:rsidRPr="00357C97" w:rsidRDefault="00D26883" w:rsidP="00D26883">
      <w:pPr>
        <w:jc w:val="both"/>
        <w:rPr>
          <w:rFonts w:ascii="Arial" w:hAnsi="Arial" w:cs="Arial"/>
          <w:sz w:val="22"/>
          <w:szCs w:val="22"/>
        </w:rPr>
      </w:pPr>
    </w:p>
    <w:p w14:paraId="39A8A0BB"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Les subvencions que es concedeixin amb càrrec als Pressupostos de l’Entitat Local, s’ajustaran a la normativa general sobre subvencions (LGS 38/2003, de 17 de novembre, General de Subvencions), així com a la normativa que, en subjecció a l’anterior, pugui aprovar el propi Ple de la Corporació.</w:t>
      </w:r>
    </w:p>
    <w:p w14:paraId="152AF62F" w14:textId="77777777" w:rsidR="00D26883" w:rsidRPr="00357C97" w:rsidRDefault="00D26883" w:rsidP="00D26883">
      <w:pPr>
        <w:jc w:val="both"/>
        <w:rPr>
          <w:rFonts w:ascii="Arial" w:hAnsi="Arial" w:cs="Arial"/>
          <w:sz w:val="22"/>
          <w:szCs w:val="22"/>
        </w:rPr>
      </w:pPr>
    </w:p>
    <w:p w14:paraId="2C333128" w14:textId="77777777" w:rsidR="00D26883" w:rsidRPr="00357C97" w:rsidRDefault="00D26883" w:rsidP="00D26883">
      <w:pPr>
        <w:jc w:val="both"/>
        <w:rPr>
          <w:rFonts w:ascii="Arial" w:hAnsi="Arial" w:cs="Arial"/>
          <w:sz w:val="22"/>
          <w:szCs w:val="22"/>
        </w:rPr>
      </w:pPr>
      <w:r>
        <w:rPr>
          <w:rFonts w:ascii="Arial" w:hAnsi="Arial" w:cs="Arial"/>
          <w:sz w:val="22"/>
          <w:szCs w:val="22"/>
        </w:rPr>
        <w:t>2</w:t>
      </w:r>
      <w:r w:rsidRPr="00AF3FC4">
        <w:rPr>
          <w:rFonts w:ascii="Arial" w:hAnsi="Arial" w:cs="Arial"/>
          <w:sz w:val="22"/>
          <w:szCs w:val="22"/>
        </w:rPr>
        <w:t>.- L’òrgan municipal competent per a l’aprovació de la convocatòria o bases particulars de les subvencions i de l’atorgament de les mateixes serà la Junta de Govern Local. No obstant això, serà competència de l’Alcalde President l’atorgament de les subvencions de concurrència competitiva tramitades per l’Àrea de Serveis Socials.</w:t>
      </w:r>
    </w:p>
    <w:p w14:paraId="42F19B54" w14:textId="77777777" w:rsidR="00D26883" w:rsidRPr="00357C97" w:rsidRDefault="00D26883" w:rsidP="00D26883">
      <w:pPr>
        <w:jc w:val="both"/>
        <w:rPr>
          <w:rFonts w:ascii="Arial" w:hAnsi="Arial" w:cs="Arial"/>
          <w:sz w:val="22"/>
          <w:szCs w:val="22"/>
        </w:rPr>
      </w:pPr>
    </w:p>
    <w:p w14:paraId="49E0D083"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La concessió de subvencions es realitzarà sobre la base de criteris de publicitat, concurrència i objectivitat. Malgrat tot, la publicitat no serà necessària la qual la subvenció o ajuda tingui una assignació nominativa en el propi Pressupost, quan la seva concessió i quantia sigui exigible per prescripció legal o quan s’acreditin raons d’interès públic, social, econòmic o humanitari o altres degudament justificades que dificultin la seva convocatòria pública.</w:t>
      </w:r>
    </w:p>
    <w:p w14:paraId="50AC1A1D" w14:textId="77777777" w:rsidR="00D26883" w:rsidRPr="00357C97" w:rsidRDefault="00D26883" w:rsidP="00D26883">
      <w:pPr>
        <w:jc w:val="both"/>
        <w:rPr>
          <w:rFonts w:ascii="Arial" w:hAnsi="Arial" w:cs="Arial"/>
          <w:sz w:val="22"/>
          <w:szCs w:val="22"/>
        </w:rPr>
      </w:pPr>
    </w:p>
    <w:p w14:paraId="7572B348" w14:textId="650BD7D4"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4.- D’acord amb allò disposat en l’article 24.5 del RD 887/2006, de 21 de juliol, pel qual s’aprova el Reglament de la Llei 38/2003, general de subvencions, en aquells casos que s’atorguin subvencions a entitats sense ànim de lucre o per a finançar activitats </w:t>
      </w:r>
      <w:r w:rsidR="001C06D3">
        <w:rPr>
          <w:rFonts w:ascii="Arial" w:hAnsi="Arial" w:cs="Arial"/>
          <w:sz w:val="22"/>
          <w:szCs w:val="22"/>
        </w:rPr>
        <w:t>es</w:t>
      </w:r>
      <w:r w:rsidRPr="00357C97">
        <w:rPr>
          <w:rFonts w:ascii="Arial" w:hAnsi="Arial" w:cs="Arial"/>
          <w:sz w:val="22"/>
          <w:szCs w:val="22"/>
        </w:rPr>
        <w:t xml:space="preserve">portives, </w:t>
      </w:r>
      <w:r>
        <w:rPr>
          <w:rFonts w:ascii="Arial" w:hAnsi="Arial" w:cs="Arial"/>
          <w:sz w:val="22"/>
          <w:szCs w:val="22"/>
        </w:rPr>
        <w:t xml:space="preserve">educatives, </w:t>
      </w:r>
      <w:r w:rsidRPr="00357C97">
        <w:rPr>
          <w:rFonts w:ascii="Arial" w:hAnsi="Arial" w:cs="Arial"/>
          <w:sz w:val="22"/>
          <w:szCs w:val="22"/>
        </w:rPr>
        <w:t>culturals, festives, socials i medi ambientals, donat el seu caràcter d’interès social, es substitueix la presentació de les certificacions acreditatives del compliment de les obligacions tributàries amb la Seguretat socials i la residència fiscal, per la presentació d’una declaració responsable.</w:t>
      </w:r>
    </w:p>
    <w:p w14:paraId="4C54CED0" w14:textId="77777777" w:rsidR="00D26883" w:rsidRPr="00357C97" w:rsidRDefault="00D26883" w:rsidP="00D26883">
      <w:pPr>
        <w:jc w:val="both"/>
        <w:rPr>
          <w:rFonts w:ascii="Arial" w:hAnsi="Arial" w:cs="Arial"/>
          <w:sz w:val="22"/>
          <w:szCs w:val="22"/>
        </w:rPr>
      </w:pPr>
    </w:p>
    <w:p w14:paraId="6C8ECC90" w14:textId="77777777" w:rsidR="00D26883" w:rsidRPr="00357C97" w:rsidRDefault="00D26883" w:rsidP="00D26883">
      <w:pPr>
        <w:jc w:val="both"/>
        <w:rPr>
          <w:rFonts w:ascii="Arial" w:hAnsi="Arial" w:cs="Arial"/>
          <w:sz w:val="22"/>
          <w:szCs w:val="22"/>
        </w:rPr>
      </w:pPr>
      <w:r>
        <w:rPr>
          <w:rFonts w:ascii="Arial" w:hAnsi="Arial" w:cs="Arial"/>
          <w:sz w:val="22"/>
          <w:szCs w:val="22"/>
        </w:rPr>
        <w:t>5.- El T</w:t>
      </w:r>
      <w:r w:rsidRPr="00357C97">
        <w:rPr>
          <w:rFonts w:ascii="Arial" w:hAnsi="Arial" w:cs="Arial"/>
          <w:sz w:val="22"/>
          <w:szCs w:val="22"/>
        </w:rPr>
        <w:t>resorer, abans de procedir al pagament, verificarà que el perceptor de la subvenció no es deutor de la Hisenda Municipal. Quan el beneficiari sigui deutor amb motiu d’un deute vençut s’acordarà d’ofici la compensació.</w:t>
      </w:r>
    </w:p>
    <w:p w14:paraId="3D4AA9B2" w14:textId="77777777" w:rsidR="00D26883" w:rsidRPr="00357C97" w:rsidRDefault="00D26883" w:rsidP="00D26883">
      <w:pPr>
        <w:jc w:val="both"/>
        <w:rPr>
          <w:rFonts w:ascii="Arial" w:hAnsi="Arial" w:cs="Arial"/>
          <w:sz w:val="22"/>
          <w:szCs w:val="22"/>
        </w:rPr>
      </w:pPr>
    </w:p>
    <w:p w14:paraId="745CF564" w14:textId="77777777" w:rsidR="00D26883" w:rsidRPr="00357C97" w:rsidRDefault="00D26883" w:rsidP="00D26883">
      <w:pPr>
        <w:jc w:val="both"/>
        <w:rPr>
          <w:rFonts w:ascii="Arial" w:hAnsi="Arial" w:cs="Arial"/>
          <w:sz w:val="22"/>
          <w:szCs w:val="22"/>
        </w:rPr>
      </w:pPr>
      <w:r>
        <w:rPr>
          <w:rFonts w:ascii="Arial" w:hAnsi="Arial" w:cs="Arial"/>
          <w:sz w:val="22"/>
          <w:szCs w:val="22"/>
        </w:rPr>
        <w:t>6</w:t>
      </w:r>
      <w:r w:rsidRPr="00357C97">
        <w:rPr>
          <w:rFonts w:ascii="Arial" w:hAnsi="Arial" w:cs="Arial"/>
          <w:sz w:val="22"/>
          <w:szCs w:val="22"/>
        </w:rPr>
        <w:t>.- En general, tota subvenció ha de ser justificada per l’import concedit, amb la presentació de la documentació acreditativa original i ajustada a la normativa vigent.</w:t>
      </w:r>
    </w:p>
    <w:p w14:paraId="2D3EF477" w14:textId="77777777" w:rsidR="00D26883" w:rsidRPr="00357C97" w:rsidRDefault="00D26883" w:rsidP="00D26883">
      <w:pPr>
        <w:jc w:val="both"/>
        <w:rPr>
          <w:rFonts w:ascii="Arial" w:hAnsi="Arial" w:cs="Arial"/>
          <w:sz w:val="22"/>
          <w:szCs w:val="22"/>
        </w:rPr>
      </w:pPr>
    </w:p>
    <w:p w14:paraId="63354BE0" w14:textId="4F834599" w:rsidR="00D26883" w:rsidRPr="00357C97" w:rsidRDefault="00D26883" w:rsidP="00D26883">
      <w:pPr>
        <w:jc w:val="both"/>
        <w:rPr>
          <w:rFonts w:ascii="Arial" w:hAnsi="Arial" w:cs="Arial"/>
          <w:sz w:val="22"/>
          <w:szCs w:val="22"/>
        </w:rPr>
      </w:pPr>
      <w:r>
        <w:rPr>
          <w:rFonts w:ascii="Arial" w:hAnsi="Arial" w:cs="Arial"/>
          <w:sz w:val="22"/>
          <w:szCs w:val="22"/>
        </w:rPr>
        <w:t>7</w:t>
      </w:r>
      <w:r w:rsidRPr="00357C97">
        <w:rPr>
          <w:rFonts w:ascii="Arial" w:hAnsi="Arial" w:cs="Arial"/>
          <w:sz w:val="22"/>
          <w:szCs w:val="22"/>
        </w:rPr>
        <w:t xml:space="preserve">. Les Entitats sense ànim de lucre, així com les entitats, persones físiques i jurídiques per subvencions per finançar activitats esportives, culturals, festives, socials i medi ambientals, presentaran el compte justificatiu conforme al format simplificat que estableix l’article 75 del RD 887/2006, de 21 de juliol, pel qual s’aprova el Reglament de la Llei 38/2003 General de subvencions, sempre que l’import de la subvenció sigui inferior a 60.000,00 €. No serà exigible en aquests casos la </w:t>
      </w:r>
      <w:r w:rsidR="001C06D3" w:rsidRPr="00357C97">
        <w:rPr>
          <w:rFonts w:ascii="Arial" w:hAnsi="Arial" w:cs="Arial"/>
          <w:sz w:val="22"/>
          <w:szCs w:val="22"/>
        </w:rPr>
        <w:t>constitució</w:t>
      </w:r>
      <w:r w:rsidRPr="00357C97">
        <w:rPr>
          <w:rFonts w:ascii="Arial" w:hAnsi="Arial" w:cs="Arial"/>
          <w:sz w:val="22"/>
          <w:szCs w:val="22"/>
        </w:rPr>
        <w:t xml:space="preserve"> de garantia.</w:t>
      </w:r>
    </w:p>
    <w:p w14:paraId="0EACB7A1" w14:textId="77777777" w:rsidR="00D26883" w:rsidRPr="00357C97" w:rsidRDefault="00D26883" w:rsidP="00D26883">
      <w:pPr>
        <w:jc w:val="both"/>
        <w:rPr>
          <w:rFonts w:ascii="Arial" w:hAnsi="Arial" w:cs="Arial"/>
          <w:sz w:val="22"/>
          <w:szCs w:val="22"/>
        </w:rPr>
      </w:pPr>
    </w:p>
    <w:p w14:paraId="130D5A82"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 compte justificatiu simplificat contindrà la següent informació:</w:t>
      </w:r>
    </w:p>
    <w:p w14:paraId="0255D77D"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Una memòria d’actuació justificativa del compliment de les condicions imposades en la concessió de la subvenció amb indicació de les activitats realitzades i dels resultats obtinguts.</w:t>
      </w:r>
    </w:p>
    <w:p w14:paraId="32389AF9"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Una relació classificada de les despeses i inversions d’activitats amb identificació del creditor i del document, el seu import, data d’emissió i en el seu cas, la data de pagament. En el cas de què la subvenció s’atorgui segons un pressupost estimat, s’indicaran les desviacions.</w:t>
      </w:r>
    </w:p>
    <w:p w14:paraId="409DFDA7"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lastRenderedPageBreak/>
        <w:t>Un detall dels altres ingressos o subvencions que hagin finançat l’activitat subvencionada amb indicació de l’import i de la seva procedència.</w:t>
      </w:r>
    </w:p>
    <w:p w14:paraId="0818CD2F"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En el seu cas, carta de pagament de reintegrament en el supòsit de romanents no aplicats, així com dels interessos derivats del mateix.</w:t>
      </w:r>
    </w:p>
    <w:p w14:paraId="3A842B90" w14:textId="77777777" w:rsidR="00D26883" w:rsidRPr="00357C97" w:rsidRDefault="00D26883" w:rsidP="00D26883">
      <w:pPr>
        <w:jc w:val="both"/>
        <w:rPr>
          <w:rFonts w:ascii="Arial" w:hAnsi="Arial" w:cs="Arial"/>
          <w:sz w:val="22"/>
          <w:szCs w:val="22"/>
        </w:rPr>
      </w:pPr>
    </w:p>
    <w:p w14:paraId="7B880295" w14:textId="77777777" w:rsidR="00D26883" w:rsidRPr="00357C97" w:rsidRDefault="00D26883" w:rsidP="00D26883">
      <w:pPr>
        <w:jc w:val="both"/>
        <w:rPr>
          <w:rFonts w:ascii="Arial" w:hAnsi="Arial" w:cs="Arial"/>
          <w:b/>
          <w:sz w:val="22"/>
          <w:szCs w:val="22"/>
          <w:u w:val="single"/>
        </w:rPr>
      </w:pPr>
      <w:r w:rsidRPr="00357C97">
        <w:rPr>
          <w:rFonts w:ascii="Arial" w:hAnsi="Arial" w:cs="Arial"/>
          <w:b/>
          <w:sz w:val="22"/>
          <w:szCs w:val="22"/>
          <w:u w:val="single"/>
        </w:rPr>
        <w:t>Base 45.- Pla estratègic de subvencions</w:t>
      </w:r>
    </w:p>
    <w:p w14:paraId="2BD81514" w14:textId="77777777" w:rsidR="00D26883" w:rsidRPr="00357C97" w:rsidRDefault="00D26883" w:rsidP="00D26883">
      <w:pPr>
        <w:jc w:val="both"/>
        <w:rPr>
          <w:rFonts w:ascii="Arial" w:hAnsi="Arial" w:cs="Arial"/>
          <w:sz w:val="22"/>
          <w:szCs w:val="22"/>
        </w:rPr>
      </w:pPr>
    </w:p>
    <w:p w14:paraId="1BAD58F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L’article 8.1 de la Llei 38/2003, de 17 de novembre, General de Subvencions, té caràcter bàsic, per la qual cosa tots els Ajuntaments que pretenguin atorgar subvencions hauran d’aprovar el corresponent Pla Estratègic de Subvencions.</w:t>
      </w:r>
    </w:p>
    <w:p w14:paraId="643BA8A4" w14:textId="77777777" w:rsidR="00D26883" w:rsidRPr="00357C97" w:rsidRDefault="00D26883" w:rsidP="00D26883">
      <w:pPr>
        <w:jc w:val="both"/>
        <w:rPr>
          <w:rFonts w:ascii="Arial" w:hAnsi="Arial" w:cs="Arial"/>
          <w:sz w:val="22"/>
          <w:szCs w:val="22"/>
        </w:rPr>
      </w:pPr>
    </w:p>
    <w:p w14:paraId="5FC18766"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 citada Llei suposa un pas més en el procés de perfeccionament i racionalització del sistema econòmic. Un dels principis que regeix la Llei es el de la transparència que, juntament amb la gran varietat d’instruments que s’articulen en la Llei, redunda de forma directa en un increment dels nivells d’eficàcia i eficiència en la gestió de la despesa pública de caràcter subvencional.</w:t>
      </w:r>
    </w:p>
    <w:p w14:paraId="1E743C82" w14:textId="77777777" w:rsidR="00D26883" w:rsidRPr="00357C97" w:rsidRDefault="00D26883" w:rsidP="00D26883">
      <w:pPr>
        <w:jc w:val="both"/>
        <w:rPr>
          <w:rFonts w:ascii="Arial" w:hAnsi="Arial" w:cs="Arial"/>
          <w:sz w:val="22"/>
          <w:szCs w:val="22"/>
        </w:rPr>
      </w:pPr>
    </w:p>
    <w:p w14:paraId="6C4202A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En aquest sentit, una major informació de les subvencions farà possible eliminar les distorsions e interferències que puguin afectar al mercat, a més de facilitar la complementarietat i coherència de les actuacions de les diferents Administracions Públiques evitant qualsevol tipus de solapament. </w:t>
      </w:r>
    </w:p>
    <w:p w14:paraId="3B6C4F5B" w14:textId="77777777" w:rsidR="00D26883" w:rsidRPr="00357C97" w:rsidRDefault="00D26883" w:rsidP="00D26883">
      <w:pPr>
        <w:jc w:val="both"/>
        <w:rPr>
          <w:rFonts w:ascii="Arial" w:hAnsi="Arial" w:cs="Arial"/>
          <w:sz w:val="22"/>
          <w:szCs w:val="22"/>
        </w:rPr>
      </w:pPr>
    </w:p>
    <w:p w14:paraId="452D209D" w14:textId="0B64CAC7" w:rsidR="00D26883" w:rsidRPr="00357C97" w:rsidRDefault="00D26883" w:rsidP="00D26883">
      <w:pPr>
        <w:jc w:val="both"/>
        <w:rPr>
          <w:rFonts w:ascii="Arial" w:hAnsi="Arial" w:cs="Arial"/>
          <w:sz w:val="22"/>
          <w:szCs w:val="22"/>
        </w:rPr>
      </w:pPr>
      <w:r w:rsidRPr="00357C97">
        <w:rPr>
          <w:rFonts w:ascii="Arial" w:hAnsi="Arial" w:cs="Arial"/>
          <w:sz w:val="22"/>
          <w:szCs w:val="22"/>
        </w:rPr>
        <w:t>El Pla Estratègic de l’Ajuntament de la Ràpita contindrà una memòria explicativa dels objectius, els costos de realització i les seves fonts de finançament. Aquest serà aprovat pel Ple de l’Ajuntament, dins de les bases d’execució del Pressupost General i serà publicat al tauler d’anuncis, a la pàgina Web municipal i en el Butlletí Oficial de la Província.</w:t>
      </w:r>
    </w:p>
    <w:p w14:paraId="6F48F69B" w14:textId="77777777" w:rsidR="00D26883" w:rsidRPr="00357C97" w:rsidRDefault="00D26883" w:rsidP="00D26883">
      <w:pPr>
        <w:jc w:val="both"/>
        <w:rPr>
          <w:rFonts w:ascii="Arial" w:hAnsi="Arial" w:cs="Arial"/>
          <w:sz w:val="22"/>
          <w:szCs w:val="22"/>
        </w:rPr>
      </w:pPr>
    </w:p>
    <w:p w14:paraId="5D2994C3"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PLA ESTRATÈGIC DE SUBVENCIONS</w:t>
      </w:r>
    </w:p>
    <w:p w14:paraId="1F3CF1CE" w14:textId="77777777" w:rsidR="00D26883" w:rsidRPr="00357C97" w:rsidRDefault="00D26883" w:rsidP="00D26883">
      <w:pPr>
        <w:jc w:val="both"/>
        <w:rPr>
          <w:rFonts w:ascii="Arial" w:hAnsi="Arial" w:cs="Arial"/>
          <w:sz w:val="22"/>
          <w:szCs w:val="22"/>
        </w:rPr>
      </w:pPr>
    </w:p>
    <w:p w14:paraId="00153412"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CAPITOL I</w:t>
      </w:r>
    </w:p>
    <w:p w14:paraId="487B4DE9" w14:textId="77777777" w:rsidR="00D26883" w:rsidRPr="00357C97" w:rsidRDefault="00D26883" w:rsidP="00D26883">
      <w:pPr>
        <w:jc w:val="center"/>
        <w:rPr>
          <w:rFonts w:ascii="Arial" w:hAnsi="Arial" w:cs="Arial"/>
          <w:b/>
          <w:sz w:val="22"/>
          <w:szCs w:val="22"/>
        </w:rPr>
      </w:pPr>
    </w:p>
    <w:p w14:paraId="3D68C667"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Disposicions generals</w:t>
      </w:r>
    </w:p>
    <w:p w14:paraId="77902DF6" w14:textId="77777777" w:rsidR="00D26883" w:rsidRPr="00357C97" w:rsidRDefault="00D26883" w:rsidP="00D26883">
      <w:pPr>
        <w:jc w:val="both"/>
        <w:rPr>
          <w:rFonts w:ascii="Arial" w:hAnsi="Arial" w:cs="Arial"/>
          <w:sz w:val="22"/>
          <w:szCs w:val="22"/>
        </w:rPr>
      </w:pPr>
    </w:p>
    <w:p w14:paraId="714040AF"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 Objecte del Pla</w:t>
      </w:r>
    </w:p>
    <w:p w14:paraId="48FE5F67" w14:textId="77777777" w:rsidR="00D26883" w:rsidRPr="00357C97" w:rsidRDefault="00D26883" w:rsidP="00D26883">
      <w:pPr>
        <w:jc w:val="both"/>
        <w:rPr>
          <w:rFonts w:ascii="Arial" w:hAnsi="Arial" w:cs="Arial"/>
          <w:sz w:val="22"/>
          <w:szCs w:val="22"/>
        </w:rPr>
      </w:pPr>
    </w:p>
    <w:p w14:paraId="619EC690" w14:textId="549748E5"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L’establiment de subvencions per aquest Ajuntament durant l’exercici pressupostari de </w:t>
      </w:r>
      <w:r>
        <w:rPr>
          <w:rFonts w:ascii="Arial" w:hAnsi="Arial" w:cs="Arial"/>
          <w:sz w:val="22"/>
          <w:szCs w:val="22"/>
        </w:rPr>
        <w:t>202</w:t>
      </w:r>
      <w:r w:rsidR="005D74C4">
        <w:rPr>
          <w:rFonts w:ascii="Arial" w:hAnsi="Arial" w:cs="Arial"/>
          <w:sz w:val="22"/>
          <w:szCs w:val="22"/>
        </w:rPr>
        <w:t>4</w:t>
      </w:r>
      <w:r w:rsidRPr="00357C97">
        <w:rPr>
          <w:rFonts w:ascii="Arial" w:hAnsi="Arial" w:cs="Arial"/>
          <w:sz w:val="22"/>
          <w:szCs w:val="22"/>
        </w:rPr>
        <w:t>, s’ajustarà al previst en aquest Pla.</w:t>
      </w:r>
    </w:p>
    <w:p w14:paraId="23345B7B" w14:textId="77777777" w:rsidR="00D26883" w:rsidRPr="00357C97" w:rsidRDefault="00D26883" w:rsidP="00D26883">
      <w:pPr>
        <w:jc w:val="both"/>
        <w:rPr>
          <w:rFonts w:ascii="Arial" w:hAnsi="Arial" w:cs="Arial"/>
          <w:sz w:val="22"/>
          <w:szCs w:val="22"/>
        </w:rPr>
      </w:pPr>
    </w:p>
    <w:p w14:paraId="2AA63701"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2. Principis generals</w:t>
      </w:r>
    </w:p>
    <w:p w14:paraId="4598F97B" w14:textId="77777777" w:rsidR="00D26883" w:rsidRPr="00357C97" w:rsidRDefault="00D26883" w:rsidP="00D26883">
      <w:pPr>
        <w:jc w:val="both"/>
        <w:rPr>
          <w:rFonts w:ascii="Arial" w:hAnsi="Arial" w:cs="Arial"/>
          <w:sz w:val="22"/>
          <w:szCs w:val="22"/>
        </w:rPr>
      </w:pPr>
    </w:p>
    <w:p w14:paraId="18A7AE8A"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 gestió de les subvencions municipals es farà d’acord amb els següents principis:</w:t>
      </w:r>
    </w:p>
    <w:p w14:paraId="73DFA937" w14:textId="77777777" w:rsidR="00D26883" w:rsidRPr="00357C97" w:rsidRDefault="00D26883" w:rsidP="00D26883">
      <w:pPr>
        <w:jc w:val="both"/>
        <w:rPr>
          <w:rFonts w:ascii="Arial" w:hAnsi="Arial" w:cs="Arial"/>
          <w:sz w:val="22"/>
          <w:szCs w:val="22"/>
        </w:rPr>
      </w:pPr>
    </w:p>
    <w:p w14:paraId="666B8EF3"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La distribució de fons públics que porta aparellada l’activitat subvencional de l’Administració municipal estarà sotmesa a la utilització de barems, paràmetres i/o criteris objectius que hauran de ser prèviament coneguts pels potencials beneficiaris.</w:t>
      </w:r>
    </w:p>
    <w:p w14:paraId="4757F6BD"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Publicitat, transparència, lliure concurrència, objectivitat, igualtat i no discriminació.</w:t>
      </w:r>
    </w:p>
    <w:p w14:paraId="14A1912C"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Eficàcia en el compliment dels objectius fixats.</w:t>
      </w:r>
    </w:p>
    <w:p w14:paraId="154AF6AA"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Eficiència en l’assignació i utilització dels recursos públics.</w:t>
      </w:r>
    </w:p>
    <w:p w14:paraId="77E59BA4" w14:textId="77777777" w:rsidR="00D26883" w:rsidRPr="00357C97" w:rsidRDefault="00D26883" w:rsidP="00D26883">
      <w:pPr>
        <w:jc w:val="both"/>
        <w:rPr>
          <w:rFonts w:ascii="Arial" w:hAnsi="Arial" w:cs="Arial"/>
          <w:sz w:val="22"/>
          <w:szCs w:val="22"/>
        </w:rPr>
      </w:pPr>
    </w:p>
    <w:p w14:paraId="3E90D22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3. Objecte de les subvencions</w:t>
      </w:r>
    </w:p>
    <w:p w14:paraId="54DAC11D" w14:textId="77777777" w:rsidR="00D26883" w:rsidRPr="00357C97" w:rsidRDefault="00D26883" w:rsidP="00D26883">
      <w:pPr>
        <w:jc w:val="both"/>
        <w:rPr>
          <w:rFonts w:ascii="Arial" w:hAnsi="Arial" w:cs="Arial"/>
          <w:sz w:val="22"/>
          <w:szCs w:val="22"/>
        </w:rPr>
      </w:pPr>
    </w:p>
    <w:p w14:paraId="672F500C"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Les subvencions tindran com objecte la promoció de totes aquelles activitats que contribueixin a satisfer les necessitats i aspiracions de la comunitat veïnal, en concret:</w:t>
      </w:r>
    </w:p>
    <w:p w14:paraId="1D1EC663"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culturals.</w:t>
      </w:r>
    </w:p>
    <w:p w14:paraId="40AD7844"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esportives.</w:t>
      </w:r>
    </w:p>
    <w:p w14:paraId="59EB9A4C"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dirigides a la joventut.</w:t>
      </w:r>
    </w:p>
    <w:p w14:paraId="3E8B4E65"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dirigides a l’ocupació del temps lliure.</w:t>
      </w:r>
    </w:p>
    <w:p w14:paraId="014B4B0B"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l’educació.</w:t>
      </w:r>
    </w:p>
    <w:p w14:paraId="408A8A03"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promoció de la dona.</w:t>
      </w:r>
    </w:p>
    <w:p w14:paraId="1DDD6498"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sanitat.</w:t>
      </w:r>
    </w:p>
    <w:p w14:paraId="5168CF71"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protecció del medi ambient.</w:t>
      </w:r>
    </w:p>
    <w:p w14:paraId="3CEB130B"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que realitzin les associacions de veïns per a la defensa dels seus interessos.</w:t>
      </w:r>
    </w:p>
    <w:p w14:paraId="2146638A"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Qualsevol altra activitat en el marc dels principis rectors de la política social i econòmica que han de regir l’activitat dels poders públics i que es contemplen en el Capítol III del Títol I de la Constitució Espanyola.</w:t>
      </w:r>
    </w:p>
    <w:p w14:paraId="2465771B" w14:textId="77777777" w:rsidR="00D26883" w:rsidRPr="00357C97" w:rsidRDefault="00D26883" w:rsidP="00D26883">
      <w:pPr>
        <w:jc w:val="both"/>
        <w:rPr>
          <w:rFonts w:ascii="Arial" w:hAnsi="Arial" w:cs="Arial"/>
          <w:sz w:val="22"/>
          <w:szCs w:val="22"/>
        </w:rPr>
      </w:pPr>
    </w:p>
    <w:p w14:paraId="639715B5"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2.- Són subvencionables les activitats que es realitzin durant l’any de la seva petició, en el terme municipal i referides a les activitats anteriorment relacionades.</w:t>
      </w:r>
    </w:p>
    <w:p w14:paraId="3628A4DC" w14:textId="77777777" w:rsidR="00D26883" w:rsidRPr="00357C97" w:rsidRDefault="00D26883" w:rsidP="00D26883">
      <w:pPr>
        <w:jc w:val="both"/>
        <w:rPr>
          <w:rFonts w:ascii="Arial" w:hAnsi="Arial" w:cs="Arial"/>
          <w:sz w:val="22"/>
          <w:szCs w:val="22"/>
        </w:rPr>
      </w:pPr>
    </w:p>
    <w:p w14:paraId="5049592C"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En les bases reguladores de la concessió de subvencions podrà establir-se que les activitats que es regeixin per temporades, calendaris oficials o cursos escolars no es referiran únicament a l’any de la seva petició.</w:t>
      </w:r>
    </w:p>
    <w:p w14:paraId="28EED13D" w14:textId="77777777" w:rsidR="00D26883" w:rsidRPr="00357C97" w:rsidRDefault="00D26883" w:rsidP="00D26883">
      <w:pPr>
        <w:jc w:val="both"/>
        <w:rPr>
          <w:rFonts w:ascii="Arial" w:hAnsi="Arial" w:cs="Arial"/>
          <w:sz w:val="22"/>
          <w:szCs w:val="22"/>
        </w:rPr>
      </w:pPr>
    </w:p>
    <w:p w14:paraId="6CDDEC58" w14:textId="5A2687AB" w:rsidR="00D26883" w:rsidRPr="00357C97" w:rsidRDefault="00D26883" w:rsidP="00D26883">
      <w:pPr>
        <w:jc w:val="both"/>
        <w:rPr>
          <w:rFonts w:ascii="Arial" w:hAnsi="Arial" w:cs="Arial"/>
          <w:sz w:val="22"/>
          <w:szCs w:val="22"/>
        </w:rPr>
      </w:pPr>
      <w:r w:rsidRPr="00357C97">
        <w:rPr>
          <w:rFonts w:ascii="Arial" w:hAnsi="Arial" w:cs="Arial"/>
          <w:sz w:val="22"/>
          <w:szCs w:val="22"/>
        </w:rPr>
        <w:t>3.- Quan així ho prevegin les bases reguladores de les subvencions, també seran subvencionables activitats de caràcter cultural que no es realitzin en el terme municipal però que tinguin com a finalitat promoure i donar a conèixer les tradicions, usos i costums de la Ràpita.</w:t>
      </w:r>
    </w:p>
    <w:p w14:paraId="18C0EE59" w14:textId="77777777" w:rsidR="00D26883" w:rsidRPr="00357C97" w:rsidRDefault="00D26883" w:rsidP="00D26883">
      <w:pPr>
        <w:jc w:val="both"/>
        <w:rPr>
          <w:rFonts w:ascii="Arial" w:hAnsi="Arial" w:cs="Arial"/>
          <w:sz w:val="22"/>
          <w:szCs w:val="22"/>
        </w:rPr>
      </w:pPr>
    </w:p>
    <w:p w14:paraId="3C8481E8" w14:textId="34C3E49F" w:rsidR="00D26883" w:rsidRPr="00357C97" w:rsidRDefault="00D26883" w:rsidP="00D26883">
      <w:pPr>
        <w:jc w:val="both"/>
        <w:rPr>
          <w:rFonts w:ascii="Arial" w:hAnsi="Arial" w:cs="Arial"/>
          <w:sz w:val="22"/>
          <w:szCs w:val="22"/>
        </w:rPr>
      </w:pPr>
      <w:r w:rsidRPr="00357C97">
        <w:rPr>
          <w:rFonts w:ascii="Arial" w:hAnsi="Arial" w:cs="Arial"/>
          <w:sz w:val="22"/>
          <w:szCs w:val="22"/>
        </w:rPr>
        <w:t>També podran ser subvencionables altres activitats que no es realitzin en el terme municipal i que incideixin en la formació i ocupació del temps lliure dels ciutadans de de la Ràpita.</w:t>
      </w:r>
    </w:p>
    <w:p w14:paraId="42787640" w14:textId="77777777" w:rsidR="00D26883" w:rsidRPr="00357C97" w:rsidRDefault="00D26883" w:rsidP="00D26883">
      <w:pPr>
        <w:jc w:val="both"/>
        <w:rPr>
          <w:rFonts w:ascii="Arial" w:hAnsi="Arial" w:cs="Arial"/>
          <w:sz w:val="22"/>
          <w:szCs w:val="22"/>
        </w:rPr>
      </w:pPr>
    </w:p>
    <w:p w14:paraId="225D4E58" w14:textId="51EC0443"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4.- Per a l’exercici </w:t>
      </w:r>
      <w:r>
        <w:rPr>
          <w:rFonts w:ascii="Arial" w:hAnsi="Arial" w:cs="Arial"/>
          <w:sz w:val="22"/>
          <w:szCs w:val="22"/>
        </w:rPr>
        <w:t>202</w:t>
      </w:r>
      <w:r w:rsidR="005D74C4">
        <w:rPr>
          <w:rFonts w:ascii="Arial" w:hAnsi="Arial" w:cs="Arial"/>
          <w:sz w:val="22"/>
          <w:szCs w:val="22"/>
        </w:rPr>
        <w:t>4</w:t>
      </w:r>
      <w:r w:rsidRPr="00357C97">
        <w:rPr>
          <w:rFonts w:ascii="Arial" w:hAnsi="Arial" w:cs="Arial"/>
          <w:sz w:val="22"/>
          <w:szCs w:val="22"/>
        </w:rPr>
        <w:t xml:space="preserve"> l’objectiu específic de les subvencions serà el contemplat per a cadascuna d’elles en la Memòria explicativa que es relaciona com annex.</w:t>
      </w:r>
    </w:p>
    <w:p w14:paraId="70933851" w14:textId="77777777" w:rsidR="00D26883" w:rsidRPr="00357C97" w:rsidRDefault="00D26883" w:rsidP="00D26883">
      <w:pPr>
        <w:jc w:val="both"/>
        <w:rPr>
          <w:rFonts w:ascii="Arial" w:hAnsi="Arial" w:cs="Arial"/>
          <w:sz w:val="22"/>
          <w:szCs w:val="22"/>
        </w:rPr>
      </w:pPr>
    </w:p>
    <w:p w14:paraId="5AE47E0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4. Objectiu d’estabilitat pressupostària i sostenibilitat financera</w:t>
      </w:r>
    </w:p>
    <w:p w14:paraId="0AC39D1A" w14:textId="77777777" w:rsidR="00D26883" w:rsidRPr="00357C97" w:rsidRDefault="00D26883" w:rsidP="00D26883">
      <w:pPr>
        <w:jc w:val="both"/>
        <w:rPr>
          <w:rFonts w:ascii="Arial" w:hAnsi="Arial" w:cs="Arial"/>
          <w:sz w:val="22"/>
          <w:szCs w:val="22"/>
        </w:rPr>
      </w:pPr>
    </w:p>
    <w:p w14:paraId="0D6E97A9"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L’establiment de subvencions queda supeditat al compliment dels objectius d’estabilitat pressupostària i sostenibilitat financera, amb la qual cosa les consignacions pressupostàries que s’aprovin i les bases reguladores de la concessió s’ajustaran a cada moment a dits objectius i tot això, de conformitat amb allò disposat a la Llei Orgànica 2/2012, de 27 d’abril.</w:t>
      </w:r>
    </w:p>
    <w:p w14:paraId="66BCDE1F" w14:textId="77777777" w:rsidR="00D26883" w:rsidRPr="00357C97" w:rsidRDefault="00D26883" w:rsidP="00D26883">
      <w:pPr>
        <w:jc w:val="both"/>
        <w:rPr>
          <w:rFonts w:ascii="Arial" w:hAnsi="Arial" w:cs="Arial"/>
          <w:sz w:val="22"/>
          <w:szCs w:val="22"/>
        </w:rPr>
      </w:pPr>
    </w:p>
    <w:p w14:paraId="76A2402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5. Caràcter programàtic del Pla</w:t>
      </w:r>
    </w:p>
    <w:p w14:paraId="4983D96E" w14:textId="77777777" w:rsidR="00D26883" w:rsidRPr="00357C97" w:rsidRDefault="00D26883" w:rsidP="00D26883">
      <w:pPr>
        <w:jc w:val="both"/>
        <w:rPr>
          <w:rFonts w:ascii="Arial" w:hAnsi="Arial" w:cs="Arial"/>
          <w:sz w:val="22"/>
          <w:szCs w:val="22"/>
        </w:rPr>
      </w:pPr>
    </w:p>
    <w:p w14:paraId="623932E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 Pla té caràcter programàtic i el seu contingut no crea drets ni obligacions; la seva efectivitat quedarà condicionada a la posada en pràctica de les diferents línies de subvenció, atenent entre altres condicionants a les disponibilitats pressupostàries de cada exercici.</w:t>
      </w:r>
    </w:p>
    <w:p w14:paraId="47623E2D" w14:textId="77777777" w:rsidR="00D26883" w:rsidRPr="00357C97" w:rsidRDefault="00D26883" w:rsidP="00D26883">
      <w:pPr>
        <w:jc w:val="both"/>
        <w:rPr>
          <w:rFonts w:ascii="Arial" w:hAnsi="Arial" w:cs="Arial"/>
          <w:sz w:val="22"/>
          <w:szCs w:val="22"/>
        </w:rPr>
      </w:pPr>
    </w:p>
    <w:p w14:paraId="1EF82D0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6. Beneficiaris de les subvencions</w:t>
      </w:r>
    </w:p>
    <w:p w14:paraId="31E40F81" w14:textId="77777777" w:rsidR="00D26883" w:rsidRPr="00357C97" w:rsidRDefault="00D26883" w:rsidP="00D26883">
      <w:pPr>
        <w:jc w:val="both"/>
        <w:rPr>
          <w:rFonts w:ascii="Arial" w:hAnsi="Arial" w:cs="Arial"/>
          <w:sz w:val="22"/>
          <w:szCs w:val="22"/>
        </w:rPr>
      </w:pPr>
    </w:p>
    <w:p w14:paraId="153396EA"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lastRenderedPageBreak/>
        <w:t>1.- Podran accedir a la condició de beneficiari:</w:t>
      </w:r>
    </w:p>
    <w:p w14:paraId="77315AAF"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persones jurídic privades.</w:t>
      </w:r>
    </w:p>
    <w:p w14:paraId="3B70D6F2"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persones físiques.</w:t>
      </w:r>
    </w:p>
    <w:p w14:paraId="72F2E6FD"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agrupacions de persones físiques o jurídic privades que, encara que manquin de personalitat jurídica, puguin dur a terme els projectes, activitats o comportaments o es trobin en la situació que motiva la concessió de la subvenció.</w:t>
      </w:r>
    </w:p>
    <w:p w14:paraId="6B947962" w14:textId="77777777" w:rsidR="00D26883" w:rsidRPr="00357C97" w:rsidRDefault="00D26883" w:rsidP="00D26883">
      <w:pPr>
        <w:jc w:val="both"/>
        <w:rPr>
          <w:rFonts w:ascii="Arial" w:hAnsi="Arial" w:cs="Arial"/>
          <w:sz w:val="22"/>
          <w:szCs w:val="22"/>
        </w:rPr>
      </w:pPr>
    </w:p>
    <w:p w14:paraId="3A01A002"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2.- Quan es prevegi expressament en les bases reguladores, es podrà exigir com a requisit que només puguin accedir per a l’obtenció de subvenció aquelles persones jurídic privades que figuren inscrites en el Registre Municipal d’Associacions Veïnals.</w:t>
      </w:r>
    </w:p>
    <w:p w14:paraId="6B644CDB" w14:textId="77777777" w:rsidR="00D26883" w:rsidRPr="00357C97" w:rsidRDefault="00D26883" w:rsidP="00D26883">
      <w:pPr>
        <w:jc w:val="both"/>
        <w:rPr>
          <w:rFonts w:ascii="Arial" w:hAnsi="Arial" w:cs="Arial"/>
          <w:sz w:val="22"/>
          <w:szCs w:val="22"/>
        </w:rPr>
      </w:pPr>
    </w:p>
    <w:p w14:paraId="01E56F7D" w14:textId="410D3850" w:rsidR="00D26883" w:rsidRPr="00357C97" w:rsidRDefault="00D26883" w:rsidP="00D26883">
      <w:pPr>
        <w:jc w:val="both"/>
        <w:rPr>
          <w:rFonts w:ascii="Arial" w:hAnsi="Arial" w:cs="Arial"/>
          <w:sz w:val="22"/>
          <w:szCs w:val="22"/>
        </w:rPr>
      </w:pPr>
      <w:r w:rsidRPr="00357C97">
        <w:rPr>
          <w:rFonts w:ascii="Arial" w:hAnsi="Arial" w:cs="Arial"/>
          <w:sz w:val="22"/>
          <w:szCs w:val="22"/>
        </w:rPr>
        <w:t>3.- Les persones jurídic privades hauran de tenir domicili social a la Ràpita, o al menys realitzar l’activitat subvencionada a la Ràpita.</w:t>
      </w:r>
    </w:p>
    <w:p w14:paraId="59F2C0B0" w14:textId="77777777" w:rsidR="00D26883" w:rsidRPr="00357C97" w:rsidRDefault="00D26883" w:rsidP="00D26883">
      <w:pPr>
        <w:jc w:val="both"/>
        <w:rPr>
          <w:rFonts w:ascii="Arial" w:hAnsi="Arial" w:cs="Arial"/>
          <w:sz w:val="22"/>
          <w:szCs w:val="22"/>
        </w:rPr>
      </w:pPr>
    </w:p>
    <w:p w14:paraId="50D6F535" w14:textId="04DAB145" w:rsidR="00D26883" w:rsidRPr="00357C97" w:rsidRDefault="00D26883" w:rsidP="00D26883">
      <w:pPr>
        <w:jc w:val="both"/>
        <w:rPr>
          <w:rFonts w:ascii="Arial" w:hAnsi="Arial" w:cs="Arial"/>
          <w:sz w:val="22"/>
          <w:szCs w:val="22"/>
        </w:rPr>
      </w:pPr>
      <w:r w:rsidRPr="00357C97">
        <w:rPr>
          <w:rFonts w:ascii="Arial" w:hAnsi="Arial" w:cs="Arial"/>
          <w:sz w:val="22"/>
          <w:szCs w:val="22"/>
        </w:rPr>
        <w:t>Per al supòsit de persones físiques, aquestes hauran de tenir residència al municipi de  la Ràpita.</w:t>
      </w:r>
    </w:p>
    <w:p w14:paraId="6189D7DB" w14:textId="77777777" w:rsidR="00D26883" w:rsidRPr="00357C97" w:rsidRDefault="00D26883" w:rsidP="00D26883">
      <w:pPr>
        <w:jc w:val="both"/>
        <w:rPr>
          <w:rFonts w:ascii="Arial" w:hAnsi="Arial" w:cs="Arial"/>
          <w:sz w:val="22"/>
          <w:szCs w:val="22"/>
        </w:rPr>
      </w:pPr>
    </w:p>
    <w:p w14:paraId="002AD217"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En el cas d’agrupacions de persones físiques o jurídic privades, totes les persones integrants de l’agrupació hauran de complir els requisits anteriorment indicats respecte al domicili social, en el cas de persones jurídiques o el de residència, en el cas de persones físiques.</w:t>
      </w:r>
    </w:p>
    <w:p w14:paraId="05CA748E" w14:textId="77777777" w:rsidR="00D26883" w:rsidRPr="00357C97" w:rsidRDefault="00D26883" w:rsidP="00D26883">
      <w:pPr>
        <w:jc w:val="both"/>
        <w:rPr>
          <w:rFonts w:ascii="Arial" w:hAnsi="Arial" w:cs="Arial"/>
          <w:sz w:val="22"/>
          <w:szCs w:val="22"/>
        </w:rPr>
      </w:pPr>
    </w:p>
    <w:p w14:paraId="42E627E8"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4.- Les persones jurídic privades hauran de ser sense ànim de lucre. A aquests efectes es consideraran també entitats sense ànim de lucre aquelles que desenvolupin activitats de caràcter comercial, sempre que els beneficis resultants de les mateixes s’inverteixin en la seva totalitat en el compliment de les finalitats institucionals, no comercials.</w:t>
      </w:r>
    </w:p>
    <w:p w14:paraId="1295B999" w14:textId="77777777" w:rsidR="00D26883" w:rsidRPr="00357C97" w:rsidRDefault="00D26883" w:rsidP="00D26883">
      <w:pPr>
        <w:jc w:val="both"/>
        <w:rPr>
          <w:rFonts w:ascii="Arial" w:hAnsi="Arial" w:cs="Arial"/>
          <w:sz w:val="22"/>
          <w:szCs w:val="22"/>
        </w:rPr>
      </w:pPr>
    </w:p>
    <w:p w14:paraId="14FDECC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5.- D’acord amb allò previst en l’apartat 2 de l’article 11 de la Llei General de Subvencions i sempre que així es prevegi a les bases reguladores de la concessió de subvencions, quan el beneficiari sigui una persona jurídic privada, els membres associats del beneficiari que es comprometin a efectuar la totalitat o part de les activitats que fonamenten la concessió de la subvenció en nom i per compte del primer tindran igualment la consideració de beneficiaris.</w:t>
      </w:r>
    </w:p>
    <w:p w14:paraId="6C70C7EF" w14:textId="77777777" w:rsidR="00D26883" w:rsidRPr="00357C97" w:rsidRDefault="00D26883" w:rsidP="00D26883">
      <w:pPr>
        <w:jc w:val="both"/>
        <w:rPr>
          <w:rFonts w:ascii="Arial" w:hAnsi="Arial" w:cs="Arial"/>
          <w:sz w:val="22"/>
          <w:szCs w:val="22"/>
        </w:rPr>
      </w:pPr>
    </w:p>
    <w:p w14:paraId="3DB30686"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6.- No podran tenir la condició de beneficiaris les persones o entitats en les quals concorri alguna de les circumstàncies previstes en l’apartat 2 de l’article 13 de la Llei General de Subvencions o que es trobin incorrin en les causes de prohibició en l’apartat 3 del citat article.</w:t>
      </w:r>
    </w:p>
    <w:p w14:paraId="180E0F56" w14:textId="77777777" w:rsidR="00D26883" w:rsidRPr="00357C97" w:rsidRDefault="00D26883" w:rsidP="00D26883">
      <w:pPr>
        <w:jc w:val="both"/>
        <w:rPr>
          <w:rFonts w:ascii="Arial" w:hAnsi="Arial" w:cs="Arial"/>
          <w:sz w:val="22"/>
          <w:szCs w:val="22"/>
        </w:rPr>
      </w:pPr>
    </w:p>
    <w:p w14:paraId="6E6F02BF" w14:textId="67685865"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7.- Per a l’exercici </w:t>
      </w:r>
      <w:r>
        <w:rPr>
          <w:rFonts w:ascii="Arial" w:hAnsi="Arial" w:cs="Arial"/>
          <w:sz w:val="22"/>
          <w:szCs w:val="22"/>
        </w:rPr>
        <w:t>202</w:t>
      </w:r>
      <w:r w:rsidR="005D74C4">
        <w:rPr>
          <w:rFonts w:ascii="Arial" w:hAnsi="Arial" w:cs="Arial"/>
          <w:sz w:val="22"/>
          <w:szCs w:val="22"/>
        </w:rPr>
        <w:t>4</w:t>
      </w:r>
      <w:r w:rsidRPr="00357C97">
        <w:rPr>
          <w:rFonts w:ascii="Arial" w:hAnsi="Arial" w:cs="Arial"/>
          <w:sz w:val="22"/>
          <w:szCs w:val="22"/>
        </w:rPr>
        <w:t xml:space="preserve"> tindran la condició de beneficiaris de les subvencions les persones físiques i/o jurídiques que es relacionen en la Memòria explicativa que s’acompanya com Annex a aquest Pla.</w:t>
      </w:r>
    </w:p>
    <w:p w14:paraId="33C9558B" w14:textId="77777777" w:rsidR="00D26883" w:rsidRPr="00357C97" w:rsidRDefault="00D26883" w:rsidP="00D26883">
      <w:pPr>
        <w:jc w:val="both"/>
        <w:rPr>
          <w:rFonts w:ascii="Arial" w:hAnsi="Arial" w:cs="Arial"/>
          <w:sz w:val="22"/>
          <w:szCs w:val="22"/>
        </w:rPr>
      </w:pPr>
    </w:p>
    <w:p w14:paraId="4DE38E9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7. Àmbit temporal</w:t>
      </w:r>
    </w:p>
    <w:p w14:paraId="2DE1E935" w14:textId="77777777" w:rsidR="00D26883" w:rsidRPr="00357C97" w:rsidRDefault="00D26883" w:rsidP="00D26883">
      <w:pPr>
        <w:jc w:val="both"/>
        <w:rPr>
          <w:rFonts w:ascii="Arial" w:hAnsi="Arial" w:cs="Arial"/>
          <w:sz w:val="22"/>
          <w:szCs w:val="22"/>
        </w:rPr>
      </w:pPr>
    </w:p>
    <w:p w14:paraId="4EBC727D" w14:textId="01C626F9"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El contingut del present Pla està referit a les previsions de subvenció contemplades en el Pressupost Municipal de l’Ajuntament de la Ràpita per a l’exercici </w:t>
      </w:r>
      <w:r>
        <w:rPr>
          <w:rFonts w:ascii="Arial" w:hAnsi="Arial" w:cs="Arial"/>
          <w:sz w:val="22"/>
          <w:szCs w:val="22"/>
        </w:rPr>
        <w:t>202</w:t>
      </w:r>
      <w:r w:rsidR="005D74C4">
        <w:rPr>
          <w:rFonts w:ascii="Arial" w:hAnsi="Arial" w:cs="Arial"/>
          <w:sz w:val="22"/>
          <w:szCs w:val="22"/>
        </w:rPr>
        <w:t>4</w:t>
      </w:r>
      <w:r w:rsidRPr="00357C97">
        <w:rPr>
          <w:rFonts w:ascii="Arial" w:hAnsi="Arial" w:cs="Arial"/>
          <w:sz w:val="22"/>
          <w:szCs w:val="22"/>
        </w:rPr>
        <w:t>.</w:t>
      </w:r>
    </w:p>
    <w:p w14:paraId="2E811641" w14:textId="77777777" w:rsidR="00D26883" w:rsidRPr="00357C97" w:rsidRDefault="00D26883" w:rsidP="00D26883">
      <w:pPr>
        <w:jc w:val="both"/>
        <w:rPr>
          <w:rFonts w:ascii="Arial" w:hAnsi="Arial" w:cs="Arial"/>
          <w:b/>
          <w:sz w:val="22"/>
          <w:szCs w:val="22"/>
        </w:rPr>
      </w:pPr>
    </w:p>
    <w:p w14:paraId="293F8438"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8. Articulació pressupostària</w:t>
      </w:r>
    </w:p>
    <w:p w14:paraId="04C03290" w14:textId="77777777" w:rsidR="00D26883" w:rsidRPr="00357C97" w:rsidRDefault="00D26883" w:rsidP="00D26883">
      <w:pPr>
        <w:jc w:val="both"/>
        <w:rPr>
          <w:rFonts w:ascii="Arial" w:hAnsi="Arial" w:cs="Arial"/>
          <w:sz w:val="22"/>
          <w:szCs w:val="22"/>
        </w:rPr>
      </w:pPr>
    </w:p>
    <w:p w14:paraId="5C606619" w14:textId="56AFC36E" w:rsidR="00D26883" w:rsidRDefault="00D26883" w:rsidP="00D26883">
      <w:pPr>
        <w:jc w:val="both"/>
        <w:rPr>
          <w:rFonts w:ascii="Arial" w:hAnsi="Arial" w:cs="Arial"/>
          <w:sz w:val="22"/>
          <w:szCs w:val="22"/>
        </w:rPr>
      </w:pPr>
      <w:r w:rsidRPr="00357C97">
        <w:rPr>
          <w:rFonts w:ascii="Arial" w:hAnsi="Arial" w:cs="Arial"/>
          <w:sz w:val="22"/>
          <w:szCs w:val="22"/>
        </w:rPr>
        <w:t xml:space="preserve">El Pla Estratègic de Subvencions s’articula pressupostàriament mitjançant la seva Àrea Gestora, en la qual s’inclouen les aplicacions pressupostàries corresponents al Capítol </w:t>
      </w:r>
      <w:r w:rsidRPr="00357C97">
        <w:rPr>
          <w:rFonts w:ascii="Arial" w:hAnsi="Arial" w:cs="Arial"/>
          <w:sz w:val="22"/>
          <w:szCs w:val="22"/>
        </w:rPr>
        <w:lastRenderedPageBreak/>
        <w:t xml:space="preserve">IV i al Capítol VII, en el seu cas, de l’Estat de Despeses del Pressupost Municipal per a l’exercici </w:t>
      </w:r>
      <w:r>
        <w:rPr>
          <w:rFonts w:ascii="Arial" w:hAnsi="Arial" w:cs="Arial"/>
          <w:sz w:val="22"/>
          <w:szCs w:val="22"/>
        </w:rPr>
        <w:t>202</w:t>
      </w:r>
      <w:r w:rsidR="00A541F5">
        <w:rPr>
          <w:rFonts w:ascii="Arial" w:hAnsi="Arial" w:cs="Arial"/>
          <w:sz w:val="22"/>
          <w:szCs w:val="22"/>
        </w:rPr>
        <w:t>3</w:t>
      </w:r>
      <w:r w:rsidRPr="00357C97">
        <w:rPr>
          <w:rFonts w:ascii="Arial" w:hAnsi="Arial" w:cs="Arial"/>
          <w:sz w:val="22"/>
          <w:szCs w:val="22"/>
        </w:rPr>
        <w:t>.</w:t>
      </w:r>
      <w:r>
        <w:rPr>
          <w:rFonts w:ascii="Arial" w:hAnsi="Arial" w:cs="Arial"/>
          <w:sz w:val="22"/>
          <w:szCs w:val="22"/>
        </w:rPr>
        <w:t xml:space="preserve"> </w:t>
      </w:r>
      <w:r w:rsidRPr="00FF4849">
        <w:rPr>
          <w:rFonts w:ascii="Arial" w:hAnsi="Arial" w:cs="Arial"/>
          <w:sz w:val="22"/>
          <w:szCs w:val="22"/>
        </w:rPr>
        <w:t>D’aquesta forma els costos de realització de cada objectiu vindran determinats per l’import  consignat en cada una de les aplicacions pressupostàries.</w:t>
      </w:r>
    </w:p>
    <w:p w14:paraId="7939B83A" w14:textId="77777777" w:rsidR="00D26883" w:rsidRDefault="00D26883" w:rsidP="00D26883">
      <w:pPr>
        <w:jc w:val="both"/>
        <w:rPr>
          <w:rFonts w:ascii="Arial" w:hAnsi="Arial" w:cs="Arial"/>
          <w:sz w:val="22"/>
          <w:szCs w:val="22"/>
        </w:rPr>
      </w:pPr>
    </w:p>
    <w:p w14:paraId="365D7F88"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9. Finançament</w:t>
      </w:r>
    </w:p>
    <w:p w14:paraId="3BF264FD" w14:textId="77777777" w:rsidR="00D26883" w:rsidRPr="00FF4849" w:rsidRDefault="00D26883" w:rsidP="00D26883">
      <w:pPr>
        <w:jc w:val="both"/>
        <w:rPr>
          <w:rFonts w:ascii="Arial" w:hAnsi="Arial" w:cs="Arial"/>
          <w:sz w:val="22"/>
          <w:szCs w:val="22"/>
        </w:rPr>
      </w:pPr>
    </w:p>
    <w:p w14:paraId="5D191CEB" w14:textId="68BA5F28" w:rsidR="00D26883" w:rsidRDefault="00D26883" w:rsidP="00D26883">
      <w:pPr>
        <w:jc w:val="both"/>
        <w:rPr>
          <w:rFonts w:ascii="Arial" w:hAnsi="Arial" w:cs="Arial"/>
          <w:sz w:val="22"/>
          <w:szCs w:val="22"/>
        </w:rPr>
      </w:pPr>
      <w:r w:rsidRPr="00FF4849">
        <w:rPr>
          <w:rFonts w:ascii="Arial" w:hAnsi="Arial" w:cs="Arial"/>
          <w:sz w:val="22"/>
          <w:szCs w:val="22"/>
        </w:rPr>
        <w:t xml:space="preserve">Les fonts de finançament seran les procedents dels fons propis de l'Ajuntament de </w:t>
      </w:r>
      <w:r w:rsidR="00A541F5">
        <w:rPr>
          <w:rFonts w:ascii="Arial" w:hAnsi="Arial" w:cs="Arial"/>
          <w:sz w:val="22"/>
          <w:szCs w:val="22"/>
        </w:rPr>
        <w:t>la Ràpita</w:t>
      </w:r>
      <w:r w:rsidRPr="00FF4849">
        <w:rPr>
          <w:rFonts w:ascii="Arial" w:hAnsi="Arial" w:cs="Arial"/>
          <w:sz w:val="22"/>
          <w:szCs w:val="22"/>
        </w:rPr>
        <w:t>, sense perjudici que les mateixes pugu</w:t>
      </w:r>
      <w:r w:rsidR="005D74C4">
        <w:rPr>
          <w:rFonts w:ascii="Arial" w:hAnsi="Arial" w:cs="Arial"/>
          <w:sz w:val="22"/>
          <w:szCs w:val="22"/>
        </w:rPr>
        <w:t>i</w:t>
      </w:r>
      <w:r w:rsidRPr="00FF4849">
        <w:rPr>
          <w:rFonts w:ascii="Arial" w:hAnsi="Arial" w:cs="Arial"/>
          <w:sz w:val="22"/>
          <w:szCs w:val="22"/>
        </w:rPr>
        <w:t>n ampliar-se amb les subvencions provinents d'altres administracions, organismes o particulars, així com d'entitats financeres.</w:t>
      </w:r>
    </w:p>
    <w:p w14:paraId="27774980" w14:textId="77777777" w:rsidR="00D26883" w:rsidRDefault="00D26883" w:rsidP="00D26883">
      <w:pPr>
        <w:jc w:val="both"/>
        <w:rPr>
          <w:rFonts w:ascii="Arial" w:hAnsi="Arial" w:cs="Arial"/>
          <w:sz w:val="22"/>
          <w:szCs w:val="22"/>
        </w:rPr>
      </w:pPr>
    </w:p>
    <w:p w14:paraId="264B7D15"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10. Contingut</w:t>
      </w:r>
    </w:p>
    <w:p w14:paraId="390A5057" w14:textId="77777777" w:rsidR="00D26883" w:rsidRPr="00FF4849" w:rsidRDefault="00D26883" w:rsidP="00D26883">
      <w:pPr>
        <w:jc w:val="both"/>
        <w:rPr>
          <w:rFonts w:ascii="Arial" w:hAnsi="Arial" w:cs="Arial"/>
          <w:sz w:val="22"/>
          <w:szCs w:val="22"/>
        </w:rPr>
      </w:pPr>
    </w:p>
    <w:p w14:paraId="5BB8FEE8" w14:textId="77777777" w:rsidR="00D26883" w:rsidRPr="00FF4849" w:rsidRDefault="00D26883" w:rsidP="00D26883">
      <w:pPr>
        <w:jc w:val="both"/>
        <w:rPr>
          <w:rFonts w:ascii="Arial" w:hAnsi="Arial" w:cs="Arial"/>
          <w:sz w:val="22"/>
          <w:szCs w:val="22"/>
        </w:rPr>
      </w:pPr>
      <w:r w:rsidRPr="00FF4849">
        <w:rPr>
          <w:rFonts w:ascii="Arial" w:hAnsi="Arial" w:cs="Arial"/>
          <w:sz w:val="22"/>
          <w:szCs w:val="22"/>
        </w:rPr>
        <w:t xml:space="preserve">El contingut d’aquest PES es materialitza en un annex-memòria explicativa dels objectius, dels costos de realització i de les fonts de finançament, atès que </w:t>
      </w:r>
      <w:r w:rsidRPr="00C47F3A">
        <w:rPr>
          <w:rFonts w:ascii="Arial" w:hAnsi="Arial" w:cs="Arial"/>
          <w:sz w:val="22"/>
          <w:szCs w:val="22"/>
        </w:rPr>
        <w:t>43 son subvencions de concessió directa i la resta, 12 de concurrència competitiva, tenen</w:t>
      </w:r>
      <w:r w:rsidRPr="00FF4849">
        <w:rPr>
          <w:rFonts w:ascii="Arial" w:hAnsi="Arial" w:cs="Arial"/>
          <w:sz w:val="22"/>
          <w:szCs w:val="22"/>
        </w:rPr>
        <w:t xml:space="preserve"> una escassa rellevància econòmica o social com instrument d’intervenció pública, tot allò de conformitat amb l’article 12.2 del RGS.</w:t>
      </w:r>
    </w:p>
    <w:p w14:paraId="6317FA4C" w14:textId="77777777" w:rsidR="00D26883" w:rsidRPr="00FF4849" w:rsidRDefault="00D26883" w:rsidP="00D26883">
      <w:pPr>
        <w:jc w:val="both"/>
        <w:rPr>
          <w:rFonts w:ascii="Arial" w:hAnsi="Arial" w:cs="Arial"/>
          <w:sz w:val="22"/>
          <w:szCs w:val="22"/>
        </w:rPr>
      </w:pPr>
    </w:p>
    <w:p w14:paraId="29EA24A8"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11. Vigència</w:t>
      </w:r>
    </w:p>
    <w:p w14:paraId="168CFBDA" w14:textId="77777777" w:rsidR="00D26883" w:rsidRPr="00FF4849" w:rsidRDefault="00D26883" w:rsidP="00D26883">
      <w:pPr>
        <w:jc w:val="both"/>
        <w:rPr>
          <w:rFonts w:ascii="Arial" w:hAnsi="Arial" w:cs="Arial"/>
          <w:sz w:val="22"/>
          <w:szCs w:val="22"/>
        </w:rPr>
      </w:pPr>
    </w:p>
    <w:p w14:paraId="39A6A43A" w14:textId="77777777" w:rsidR="00D26883" w:rsidRPr="00357C97" w:rsidRDefault="00D26883" w:rsidP="00D26883">
      <w:pPr>
        <w:jc w:val="both"/>
        <w:rPr>
          <w:rFonts w:ascii="Arial" w:hAnsi="Arial" w:cs="Arial"/>
          <w:sz w:val="22"/>
          <w:szCs w:val="22"/>
        </w:rPr>
      </w:pPr>
      <w:r w:rsidRPr="00FF4849">
        <w:rPr>
          <w:rFonts w:ascii="Arial" w:hAnsi="Arial" w:cs="Arial"/>
          <w:sz w:val="22"/>
          <w:szCs w:val="22"/>
        </w:rPr>
        <w:t>El present Pla tindrà una vigència anual, atenent a l’especial naturalesa del sector afectat, que no és altre que el local el qual té unes característiques pròpies que aconsellen fer una planificació no superior a l’anual, d’acord amb l’article 11.4 del RGS.</w:t>
      </w:r>
    </w:p>
    <w:p w14:paraId="48F70A3B" w14:textId="77777777" w:rsidR="00D26883" w:rsidRPr="00357C97" w:rsidRDefault="00D26883" w:rsidP="00D26883">
      <w:pPr>
        <w:jc w:val="both"/>
        <w:rPr>
          <w:rFonts w:ascii="Arial" w:hAnsi="Arial" w:cs="Arial"/>
          <w:sz w:val="22"/>
          <w:szCs w:val="22"/>
        </w:rPr>
      </w:pPr>
    </w:p>
    <w:p w14:paraId="48504603"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 xml:space="preserve">Article </w:t>
      </w:r>
      <w:r>
        <w:rPr>
          <w:rFonts w:ascii="Arial" w:hAnsi="Arial" w:cs="Arial"/>
          <w:b/>
          <w:sz w:val="22"/>
          <w:szCs w:val="22"/>
        </w:rPr>
        <w:t>12</w:t>
      </w:r>
      <w:r w:rsidRPr="00357C97">
        <w:rPr>
          <w:rFonts w:ascii="Arial" w:hAnsi="Arial" w:cs="Arial"/>
          <w:b/>
          <w:sz w:val="22"/>
          <w:szCs w:val="22"/>
        </w:rPr>
        <w:t>. Modificació del Pla</w:t>
      </w:r>
    </w:p>
    <w:p w14:paraId="4A9AACFE" w14:textId="77777777" w:rsidR="00D26883" w:rsidRPr="00357C97" w:rsidRDefault="00D26883" w:rsidP="00D26883">
      <w:pPr>
        <w:jc w:val="both"/>
        <w:rPr>
          <w:rFonts w:ascii="Arial" w:hAnsi="Arial" w:cs="Arial"/>
          <w:sz w:val="22"/>
          <w:szCs w:val="22"/>
        </w:rPr>
      </w:pPr>
    </w:p>
    <w:p w14:paraId="2AEB6630"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Si en atenció de les circumstàncies motivades és necessari adoptar i incentivar noves línies i programes de subvenció, el present Pla Estratègic, s’entendrà modificat automàticament. Donat el caràcter econòmic d’aquesta modificació, aquesta es realitzarà mitjançant les modificacions pressupostàries necessàries i informarà de les mateixes en quant a la finalitat, objectius, mitjans i sistemes d’avaluació necessaris per al seguiment d’aquestes. Les modificacions pressupostàries es realitzaran conforme al disposat en la Secció Segona del Capítol I del Títol VI del Text Refós de la Llei Reguladora de les Hisendes Locals, aprovat per Reial Decret Legislatiu 2/2004, de 5 de març, relativa als “Crèdits i les seves modificacions” així com al Reial Decret 500/1990, de 20 d’abril, pel qual es desenvolupa el citat Capítol, respectant els continguts generals bàsics i programàtics, així com l’objectiu d’estabilitat pressupostària.</w:t>
      </w:r>
    </w:p>
    <w:p w14:paraId="23BC1814" w14:textId="77777777" w:rsidR="00D26883" w:rsidRPr="00357C97" w:rsidRDefault="00D26883" w:rsidP="00D26883">
      <w:pPr>
        <w:jc w:val="both"/>
        <w:rPr>
          <w:rFonts w:ascii="Arial" w:hAnsi="Arial" w:cs="Arial"/>
          <w:sz w:val="22"/>
          <w:szCs w:val="22"/>
        </w:rPr>
      </w:pPr>
    </w:p>
    <w:p w14:paraId="01F48C8A"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CAPÍTOL II</w:t>
      </w:r>
    </w:p>
    <w:p w14:paraId="1DC0325F" w14:textId="77777777" w:rsidR="00D26883" w:rsidRPr="00357C97" w:rsidRDefault="00D26883" w:rsidP="00D26883">
      <w:pPr>
        <w:jc w:val="center"/>
        <w:rPr>
          <w:rFonts w:ascii="Arial" w:hAnsi="Arial" w:cs="Arial"/>
          <w:b/>
          <w:sz w:val="22"/>
          <w:szCs w:val="22"/>
        </w:rPr>
      </w:pPr>
    </w:p>
    <w:p w14:paraId="71592EBE"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Procediment de concessió de les subvencions</w:t>
      </w:r>
    </w:p>
    <w:p w14:paraId="056323C4" w14:textId="77777777" w:rsidR="00D26883" w:rsidRPr="00357C97" w:rsidRDefault="00D26883" w:rsidP="00D26883">
      <w:pPr>
        <w:jc w:val="both"/>
        <w:rPr>
          <w:rFonts w:ascii="Arial" w:hAnsi="Arial" w:cs="Arial"/>
          <w:sz w:val="22"/>
          <w:szCs w:val="22"/>
        </w:rPr>
      </w:pPr>
    </w:p>
    <w:p w14:paraId="475FC9AE"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3</w:t>
      </w:r>
      <w:r w:rsidRPr="00357C97">
        <w:rPr>
          <w:rFonts w:ascii="Arial" w:hAnsi="Arial" w:cs="Arial"/>
          <w:b/>
          <w:sz w:val="22"/>
          <w:szCs w:val="22"/>
        </w:rPr>
        <w:t>. Procediment de concessió en règim de concurrència competitiva</w:t>
      </w:r>
    </w:p>
    <w:p w14:paraId="40C8E9E2" w14:textId="77777777" w:rsidR="00D26883" w:rsidRPr="00357C97" w:rsidRDefault="00D26883" w:rsidP="00D26883">
      <w:pPr>
        <w:jc w:val="both"/>
        <w:rPr>
          <w:rFonts w:ascii="Arial" w:hAnsi="Arial" w:cs="Arial"/>
          <w:sz w:val="22"/>
          <w:szCs w:val="22"/>
        </w:rPr>
      </w:pPr>
    </w:p>
    <w:p w14:paraId="76C15C7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El procediment de concessió de les subvencions es tramitarà en règim de concurrència competitiva, a través del qual la concessió de subvencions es realitza mitjançant la comparació de les sol·licituds presentades, a fi d’establir una prelació entre les mateixes de conformitat amb els criteris de valoració que es fixin amb caràcter general en aquesta Ordenança i amb els quals, amb caràcter específic, puguin fixar les bases reguladores de subvenció.</w:t>
      </w:r>
    </w:p>
    <w:p w14:paraId="73061BFF" w14:textId="77777777" w:rsidR="00D26883" w:rsidRPr="00357C97" w:rsidRDefault="00D26883" w:rsidP="00D26883">
      <w:pPr>
        <w:jc w:val="both"/>
        <w:rPr>
          <w:rFonts w:ascii="Arial" w:hAnsi="Arial" w:cs="Arial"/>
          <w:sz w:val="22"/>
          <w:szCs w:val="22"/>
        </w:rPr>
      </w:pPr>
    </w:p>
    <w:p w14:paraId="4C6CF7C1"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lastRenderedPageBreak/>
        <w:t>2.- Les regidories que tinguin delegació en les matèries o activitats objecte de subvenció proposaran l’esborrany de bases reguladores de la concessió de subvencions.</w:t>
      </w:r>
    </w:p>
    <w:p w14:paraId="0B69732B" w14:textId="77777777" w:rsidR="00D26883" w:rsidRPr="00357C97" w:rsidRDefault="00D26883" w:rsidP="00D26883">
      <w:pPr>
        <w:jc w:val="both"/>
        <w:rPr>
          <w:rFonts w:ascii="Arial" w:hAnsi="Arial" w:cs="Arial"/>
          <w:sz w:val="22"/>
          <w:szCs w:val="22"/>
        </w:rPr>
      </w:pPr>
    </w:p>
    <w:p w14:paraId="6773FA1B" w14:textId="75AB2CE5" w:rsidR="00D26883" w:rsidRPr="00357C97" w:rsidRDefault="00D26883" w:rsidP="00D26883">
      <w:pPr>
        <w:jc w:val="both"/>
        <w:rPr>
          <w:rFonts w:ascii="Arial" w:hAnsi="Arial" w:cs="Arial"/>
          <w:sz w:val="22"/>
          <w:szCs w:val="22"/>
        </w:rPr>
      </w:pPr>
      <w:r w:rsidRPr="00AF3FC4">
        <w:rPr>
          <w:rFonts w:ascii="Arial" w:hAnsi="Arial" w:cs="Arial"/>
          <w:sz w:val="22"/>
          <w:szCs w:val="22"/>
        </w:rPr>
        <w:t xml:space="preserve">3.- L’òrgan municipal competent per a l’aprovació de la convocatòria o bases particulars de les subvencions i de l’atorgament de les mateixes serà la Junta de Govern Local. </w:t>
      </w:r>
    </w:p>
    <w:p w14:paraId="674ED491" w14:textId="77777777" w:rsidR="00D26883" w:rsidRPr="00357C97" w:rsidRDefault="00D26883" w:rsidP="00D26883">
      <w:pPr>
        <w:jc w:val="both"/>
        <w:rPr>
          <w:rFonts w:ascii="Arial" w:hAnsi="Arial" w:cs="Arial"/>
          <w:sz w:val="22"/>
          <w:szCs w:val="22"/>
        </w:rPr>
      </w:pPr>
    </w:p>
    <w:p w14:paraId="563DBB0E"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4</w:t>
      </w:r>
      <w:r w:rsidRPr="00357C97">
        <w:rPr>
          <w:rFonts w:ascii="Arial" w:hAnsi="Arial" w:cs="Arial"/>
          <w:b/>
          <w:sz w:val="22"/>
          <w:szCs w:val="22"/>
        </w:rPr>
        <w:t>. Procediment de concessió directa: subvencions previstes nominativament en el Pressupost Municipal</w:t>
      </w:r>
    </w:p>
    <w:p w14:paraId="193DF602" w14:textId="77777777" w:rsidR="00D26883" w:rsidRPr="00357C97" w:rsidRDefault="00D26883" w:rsidP="00D26883">
      <w:pPr>
        <w:jc w:val="both"/>
        <w:rPr>
          <w:rFonts w:ascii="Arial" w:hAnsi="Arial" w:cs="Arial"/>
          <w:sz w:val="22"/>
          <w:szCs w:val="22"/>
        </w:rPr>
      </w:pPr>
    </w:p>
    <w:p w14:paraId="7913701B"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A efectes del disposat en l’article 22.2.a de la Llei General de Subvencions, són subvencions previstes nominativament en el Pressupost Municipal aquelles l’objecte de les quals, dotació pressupostària i beneficiari estan determinats expressament en l’estat de despeses del pressupost.</w:t>
      </w:r>
    </w:p>
    <w:p w14:paraId="79C0C3A6" w14:textId="77777777" w:rsidR="00D26883" w:rsidRPr="00357C97" w:rsidRDefault="00D26883" w:rsidP="00D26883">
      <w:pPr>
        <w:jc w:val="both"/>
        <w:rPr>
          <w:rFonts w:ascii="Arial" w:hAnsi="Arial" w:cs="Arial"/>
          <w:sz w:val="22"/>
          <w:szCs w:val="22"/>
        </w:rPr>
      </w:pPr>
    </w:p>
    <w:p w14:paraId="731EC3A5" w14:textId="50E17DFD" w:rsidR="00D26883" w:rsidRPr="00357C97" w:rsidRDefault="00D26883" w:rsidP="00D26883">
      <w:pPr>
        <w:jc w:val="both"/>
        <w:rPr>
          <w:rFonts w:ascii="Arial" w:hAnsi="Arial" w:cs="Arial"/>
          <w:sz w:val="22"/>
          <w:szCs w:val="22"/>
        </w:rPr>
      </w:pPr>
      <w:r w:rsidRPr="00357C97">
        <w:rPr>
          <w:rFonts w:ascii="Arial" w:hAnsi="Arial" w:cs="Arial"/>
          <w:sz w:val="22"/>
          <w:szCs w:val="22"/>
        </w:rPr>
        <w:t>2.- Els convenis seran l’instrument habitual per a canalitzar les subvencions previstes nominativament en el Pressupost Municipal.</w:t>
      </w:r>
    </w:p>
    <w:p w14:paraId="7E447305" w14:textId="77777777" w:rsidR="00D26883" w:rsidRPr="00357C97" w:rsidRDefault="00D26883" w:rsidP="00D26883">
      <w:pPr>
        <w:jc w:val="both"/>
        <w:rPr>
          <w:rFonts w:ascii="Arial" w:hAnsi="Arial" w:cs="Arial"/>
          <w:sz w:val="22"/>
          <w:szCs w:val="22"/>
        </w:rPr>
      </w:pPr>
    </w:p>
    <w:p w14:paraId="22FD7E2E"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Els convenis hauran de contenir com a mínim els següents extrems:</w:t>
      </w:r>
    </w:p>
    <w:p w14:paraId="71DE6BD2"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Definició de l’objecte de la subvenció i dels seus beneficiaris, d’acord amb l’assignació pressupostària.</w:t>
      </w:r>
    </w:p>
    <w:p w14:paraId="7CDB5192"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Crèdit pressupostari al qual s’imputa la despesa i quantia de la subvenció.</w:t>
      </w:r>
    </w:p>
    <w:p w14:paraId="04D538AA"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Compatibilitat o incompatibilitat amb altres subvencions, ajudes, ingressos o recursos per a la mateixa finalitat, procedents de qualsevol Administració o ens públic o privat, nacional, de la Unió Europea o d’organismes internacionals.</w:t>
      </w:r>
    </w:p>
    <w:p w14:paraId="02EB9785"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Terminis i formes de pagament de la subvenció, possibilitat d’efectuar pagaments anticipats i abonaments a compte, així com el règim de garanties que, en el seu cas, hauran d’aportar els beneficiaris.</w:t>
      </w:r>
    </w:p>
    <w:p w14:paraId="232080EA"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Termini i forma de justificació per part del beneficiari del compliment de la finalitat per a què es va concedir la subvenció i de l’aplicació dels fons percebuts.</w:t>
      </w:r>
    </w:p>
    <w:p w14:paraId="30FE624F" w14:textId="77777777" w:rsidR="00D26883" w:rsidRPr="00357C97" w:rsidRDefault="00D26883" w:rsidP="00D26883">
      <w:pPr>
        <w:jc w:val="both"/>
        <w:rPr>
          <w:rFonts w:ascii="Arial" w:hAnsi="Arial" w:cs="Arial"/>
          <w:sz w:val="22"/>
          <w:szCs w:val="22"/>
        </w:rPr>
      </w:pPr>
    </w:p>
    <w:p w14:paraId="2A0E3E40"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L’òrgan municipal competent per a l’aprovació dels Convenis de les subvencions nominatives serà la Junta de Govern Local.</w:t>
      </w:r>
    </w:p>
    <w:p w14:paraId="7F76F703" w14:textId="77777777" w:rsidR="00D26883" w:rsidRPr="00357C97" w:rsidRDefault="00D26883" w:rsidP="00D26883">
      <w:pPr>
        <w:jc w:val="center"/>
        <w:rPr>
          <w:rFonts w:ascii="Arial" w:hAnsi="Arial" w:cs="Arial"/>
          <w:b/>
          <w:sz w:val="22"/>
          <w:szCs w:val="22"/>
        </w:rPr>
      </w:pPr>
    </w:p>
    <w:p w14:paraId="11EF1F29"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CAPÍTOL III</w:t>
      </w:r>
    </w:p>
    <w:p w14:paraId="1D8B1F1E" w14:textId="77777777" w:rsidR="00D26883" w:rsidRPr="00357C97" w:rsidRDefault="00D26883" w:rsidP="00D26883">
      <w:pPr>
        <w:jc w:val="center"/>
        <w:rPr>
          <w:rFonts w:ascii="Arial" w:hAnsi="Arial" w:cs="Arial"/>
          <w:b/>
          <w:sz w:val="22"/>
          <w:szCs w:val="22"/>
        </w:rPr>
      </w:pPr>
    </w:p>
    <w:p w14:paraId="7D3596B7"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Control i avaluació del Pla</w:t>
      </w:r>
    </w:p>
    <w:p w14:paraId="0BE3DC00" w14:textId="77777777" w:rsidR="00D26883" w:rsidRPr="00357C97" w:rsidRDefault="00D26883" w:rsidP="00D26883">
      <w:pPr>
        <w:jc w:val="both"/>
        <w:rPr>
          <w:rFonts w:ascii="Arial" w:hAnsi="Arial" w:cs="Arial"/>
          <w:sz w:val="22"/>
          <w:szCs w:val="22"/>
        </w:rPr>
      </w:pPr>
    </w:p>
    <w:p w14:paraId="3F7BA6AB"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5</w:t>
      </w:r>
      <w:r w:rsidRPr="00357C97">
        <w:rPr>
          <w:rFonts w:ascii="Arial" w:hAnsi="Arial" w:cs="Arial"/>
          <w:b/>
          <w:sz w:val="22"/>
          <w:szCs w:val="22"/>
        </w:rPr>
        <w:t>. Control del compliment</w:t>
      </w:r>
    </w:p>
    <w:p w14:paraId="05B5D095" w14:textId="77777777" w:rsidR="00D26883" w:rsidRPr="00357C97" w:rsidRDefault="00D26883" w:rsidP="00D26883">
      <w:pPr>
        <w:jc w:val="both"/>
        <w:rPr>
          <w:rFonts w:ascii="Arial" w:hAnsi="Arial" w:cs="Arial"/>
          <w:sz w:val="22"/>
          <w:szCs w:val="22"/>
        </w:rPr>
      </w:pPr>
    </w:p>
    <w:p w14:paraId="2B0F8B2B" w14:textId="19114368" w:rsidR="00D26883" w:rsidRDefault="00D26883" w:rsidP="00D26883">
      <w:pPr>
        <w:jc w:val="both"/>
        <w:rPr>
          <w:rFonts w:ascii="Arial" w:hAnsi="Arial" w:cs="Arial"/>
          <w:sz w:val="22"/>
          <w:szCs w:val="22"/>
        </w:rPr>
      </w:pPr>
      <w:r w:rsidRPr="006C3E31">
        <w:rPr>
          <w:rFonts w:ascii="Arial" w:hAnsi="Arial" w:cs="Arial"/>
          <w:sz w:val="22"/>
          <w:szCs w:val="22"/>
        </w:rPr>
        <w:t>El seguiment i avaluació dels resultats derivats del present Pla Estratègic de subvencions es realitzarà per cadascun dels Centres Gestors que tramiten subvencions, i finalitzada la seua vigència s'elaborarà una Memòria que contempl</w:t>
      </w:r>
      <w:r w:rsidR="005D74C4">
        <w:rPr>
          <w:rFonts w:ascii="Arial" w:hAnsi="Arial" w:cs="Arial"/>
          <w:sz w:val="22"/>
          <w:szCs w:val="22"/>
        </w:rPr>
        <w:t>i</w:t>
      </w:r>
      <w:r w:rsidRPr="006C3E31">
        <w:rPr>
          <w:rFonts w:ascii="Arial" w:hAnsi="Arial" w:cs="Arial"/>
          <w:sz w:val="22"/>
          <w:szCs w:val="22"/>
        </w:rPr>
        <w:t>, almenys, el grau de compliment del Pla, l'eficàcia i eficiència de l'atorgament de subvencions en la consecució dels objectius i els efectes pretesos i conclusions, amb proposta de suggeriments per a l'elaboració del següent Pla Estratègic de Subvencions.</w:t>
      </w:r>
    </w:p>
    <w:p w14:paraId="0E5ABC74" w14:textId="77777777" w:rsidR="00D26883" w:rsidRPr="00357C97" w:rsidRDefault="00D26883" w:rsidP="00D26883">
      <w:pPr>
        <w:jc w:val="both"/>
        <w:rPr>
          <w:rFonts w:ascii="Arial" w:hAnsi="Arial" w:cs="Arial"/>
          <w:sz w:val="22"/>
          <w:szCs w:val="22"/>
        </w:rPr>
      </w:pPr>
    </w:p>
    <w:p w14:paraId="49FC5AB9"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Disposició final. Publicació i entrada en vigor</w:t>
      </w:r>
    </w:p>
    <w:p w14:paraId="713147F7" w14:textId="77777777" w:rsidR="00D26883" w:rsidRPr="00357C97" w:rsidRDefault="00D26883" w:rsidP="00D26883">
      <w:pPr>
        <w:jc w:val="both"/>
        <w:rPr>
          <w:rFonts w:ascii="Arial" w:hAnsi="Arial" w:cs="Arial"/>
          <w:sz w:val="22"/>
          <w:szCs w:val="22"/>
        </w:rPr>
      </w:pPr>
    </w:p>
    <w:p w14:paraId="0AA2C9FE" w14:textId="1556C630"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Aquest Pla Estratègic de Subvencions </w:t>
      </w:r>
      <w:r>
        <w:rPr>
          <w:rFonts w:ascii="Arial" w:hAnsi="Arial" w:cs="Arial"/>
          <w:sz w:val="22"/>
          <w:szCs w:val="22"/>
        </w:rPr>
        <w:t>202</w:t>
      </w:r>
      <w:r w:rsidR="005D74C4">
        <w:rPr>
          <w:rFonts w:ascii="Arial" w:hAnsi="Arial" w:cs="Arial"/>
          <w:sz w:val="22"/>
          <w:szCs w:val="22"/>
        </w:rPr>
        <w:t>4</w:t>
      </w:r>
      <w:r w:rsidRPr="00357C97">
        <w:rPr>
          <w:rFonts w:ascii="Arial" w:hAnsi="Arial" w:cs="Arial"/>
          <w:sz w:val="22"/>
          <w:szCs w:val="22"/>
        </w:rPr>
        <w:t>, entrarà en vigor amb la publicació del pressupost de la Corporació. Així mateix, es procedirà a la seva publicació en el Tauler d’anuncis de l’Ajuntament, així com en la seva pàgina web.</w:t>
      </w:r>
    </w:p>
    <w:p w14:paraId="222BC11C" w14:textId="77777777" w:rsidR="00D26883" w:rsidRPr="00357C97" w:rsidRDefault="00D26883" w:rsidP="00D26883">
      <w:pPr>
        <w:jc w:val="center"/>
        <w:rPr>
          <w:rFonts w:ascii="Arial" w:hAnsi="Arial" w:cs="Arial"/>
          <w:b/>
          <w:sz w:val="22"/>
          <w:szCs w:val="22"/>
        </w:rPr>
      </w:pPr>
    </w:p>
    <w:sectPr w:rsidR="00D26883" w:rsidRPr="00357C97" w:rsidSect="00F34978">
      <w:headerReference w:type="default" r:id="rId8"/>
      <w:footerReference w:type="even" r:id="rId9"/>
      <w:footerReference w:type="default" r:id="rId10"/>
      <w:headerReference w:type="first" r:id="rId11"/>
      <w:footerReference w:type="first" r:id="rId12"/>
      <w:pgSz w:w="11906" w:h="16838"/>
      <w:pgMar w:top="1812" w:right="1700"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40CD6" w14:textId="77777777" w:rsidR="00F34978" w:rsidRDefault="00F34978">
      <w:r>
        <w:separator/>
      </w:r>
    </w:p>
  </w:endnote>
  <w:endnote w:type="continuationSeparator" w:id="0">
    <w:p w14:paraId="7794F205" w14:textId="77777777" w:rsidR="00F34978" w:rsidRDefault="00F3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6E72" w14:textId="77777777" w:rsidR="00734C12" w:rsidRDefault="00734C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02F6C9" w14:textId="77777777" w:rsidR="00734C12" w:rsidRDefault="00734C1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3432" w14:textId="77777777" w:rsidR="00734C12" w:rsidRDefault="00734C12" w:rsidP="007F7496">
    <w:pPr>
      <w:pStyle w:val="Piedepgina"/>
      <w:jc w:val="center"/>
      <w:rPr>
        <w:rFonts w:ascii="Arial" w:hAnsi="Arial" w:cs="Arial"/>
        <w:sz w:val="18"/>
        <w:szCs w:val="18"/>
      </w:rPr>
    </w:pPr>
  </w:p>
  <w:p w14:paraId="13F13736"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noProof/>
        <w:sz w:val="18"/>
        <w:szCs w:val="18"/>
      </w:rPr>
      <w:t>2</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196E6E">
      <w:rPr>
        <w:rFonts w:ascii="Arial" w:hAnsi="Arial" w:cs="Arial"/>
        <w:noProof/>
        <w:sz w:val="18"/>
        <w:szCs w:val="18"/>
      </w:rPr>
      <w:t>1</w:t>
    </w:r>
    <w:r>
      <w:rPr>
        <w:rFonts w:ascii="Arial" w:hAnsi="Arial" w:cs="Arial"/>
        <w:sz w:val="18"/>
        <w:szCs w:val="18"/>
      </w:rPr>
      <w:fldChar w:fldCharType="end"/>
    </w:r>
  </w:p>
  <w:p w14:paraId="27DFCC50" w14:textId="77777777" w:rsidR="00734C12" w:rsidRPr="00E15178" w:rsidRDefault="00734C12" w:rsidP="007F7496">
    <w:pPr>
      <w:pStyle w:val="Piedepgina"/>
      <w:jc w:val="center"/>
      <w:rPr>
        <w:rFonts w:ascii="Arial" w:hAnsi="Arial" w:cs="Arial"/>
        <w:sz w:val="18"/>
        <w:szCs w:val="18"/>
      </w:rPr>
    </w:pPr>
  </w:p>
  <w:p w14:paraId="4FADEDA8" w14:textId="460F23B9"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D26883">
      <w:rPr>
        <w:rFonts w:ascii="Arial" w:hAnsi="Arial" w:cs="Arial"/>
        <w:sz w:val="18"/>
        <w:szCs w:val="18"/>
      </w:rPr>
      <w:t>L</w:t>
    </w:r>
    <w:r w:rsidRPr="00FB116C">
      <w:rPr>
        <w:rFonts w:ascii="Arial" w:hAnsi="Arial" w:cs="Arial"/>
        <w:sz w:val="18"/>
        <w:szCs w:val="18"/>
      </w:rPr>
      <w:t xml:space="preserve">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7B76" w14:textId="77777777" w:rsidR="00734C12" w:rsidRDefault="00734C12" w:rsidP="007F7496">
    <w:pPr>
      <w:pStyle w:val="Piedepgina"/>
      <w:jc w:val="center"/>
      <w:rPr>
        <w:rFonts w:ascii="Arial" w:hAnsi="Arial" w:cs="Arial"/>
        <w:sz w:val="18"/>
        <w:szCs w:val="18"/>
      </w:rPr>
    </w:pPr>
  </w:p>
  <w:p w14:paraId="728A59A5"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p>
  <w:p w14:paraId="409E11D7" w14:textId="77777777" w:rsidR="00734C12" w:rsidRPr="00E15178" w:rsidRDefault="00734C12" w:rsidP="007F7496">
    <w:pPr>
      <w:pStyle w:val="Piedepgina"/>
      <w:jc w:val="center"/>
      <w:rPr>
        <w:rFonts w:ascii="Arial" w:hAnsi="Arial" w:cs="Arial"/>
        <w:sz w:val="18"/>
        <w:szCs w:val="18"/>
      </w:rPr>
    </w:pPr>
  </w:p>
  <w:p w14:paraId="0B1F4B89" w14:textId="3B0690EB"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786416">
      <w:rPr>
        <w:rFonts w:ascii="Arial" w:hAnsi="Arial" w:cs="Arial"/>
        <w:sz w:val="18"/>
        <w:szCs w:val="18"/>
      </w:rPr>
      <w:t>L</w:t>
    </w:r>
    <w:r w:rsidRPr="00FB116C">
      <w:rPr>
        <w:rFonts w:ascii="Arial" w:hAnsi="Arial" w:cs="Arial"/>
        <w:sz w:val="18"/>
        <w:szCs w:val="18"/>
      </w:rPr>
      <w:t xml:space="preserve">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5C324" w14:textId="77777777" w:rsidR="00F34978" w:rsidRDefault="00F34978">
      <w:r>
        <w:separator/>
      </w:r>
    </w:p>
  </w:footnote>
  <w:footnote w:type="continuationSeparator" w:id="0">
    <w:p w14:paraId="416B7853" w14:textId="77777777" w:rsidR="00F34978" w:rsidRDefault="00F34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740"/>
      <w:gridCol w:w="3938"/>
      <w:gridCol w:w="5245"/>
    </w:tblGrid>
    <w:tr w:rsidR="00734C12" w14:paraId="19884C2D" w14:textId="77777777" w:rsidTr="007F7496">
      <w:trPr>
        <w:trHeight w:val="845"/>
      </w:trPr>
      <w:tc>
        <w:tcPr>
          <w:tcW w:w="740" w:type="dxa"/>
        </w:tcPr>
        <w:p w14:paraId="05FF497A" w14:textId="4B2B7713" w:rsidR="00734C12" w:rsidRPr="00737804" w:rsidRDefault="00734C12" w:rsidP="00B433CB">
          <w:pPr>
            <w:jc w:val="center"/>
            <w:rPr>
              <w:rFonts w:ascii="Calibri" w:hAnsi="Calibri" w:cs="Arial"/>
              <w:sz w:val="18"/>
            </w:rPr>
          </w:pPr>
        </w:p>
      </w:tc>
      <w:tc>
        <w:tcPr>
          <w:tcW w:w="3938" w:type="dxa"/>
          <w:vAlign w:val="center"/>
        </w:tcPr>
        <w:p w14:paraId="2805E054" w14:textId="3B87288D" w:rsidR="00734C12" w:rsidRPr="00737804" w:rsidRDefault="00734C12" w:rsidP="00B433CB">
          <w:pPr>
            <w:rPr>
              <w:rFonts w:ascii="Arial" w:hAnsi="Arial" w:cs="Arial"/>
              <w:b/>
            </w:rPr>
          </w:pPr>
        </w:p>
      </w:tc>
      <w:tc>
        <w:tcPr>
          <w:tcW w:w="5245" w:type="dxa"/>
        </w:tcPr>
        <w:p w14:paraId="047BB981" w14:textId="599B7292" w:rsidR="00734C12" w:rsidRPr="00737804" w:rsidRDefault="00734C12" w:rsidP="007F7496">
          <w:pPr>
            <w:pStyle w:val="Encabezado"/>
            <w:jc w:val="right"/>
            <w:rPr>
              <w:rFonts w:ascii="Calibri" w:hAnsi="Calibri" w:cs="Arial"/>
              <w:sz w:val="18"/>
              <w:szCs w:val="18"/>
            </w:rPr>
          </w:pPr>
        </w:p>
      </w:tc>
    </w:tr>
  </w:tbl>
  <w:p w14:paraId="1CDF2AAC" w14:textId="77777777" w:rsidR="00734C12" w:rsidRPr="007F7496" w:rsidRDefault="00734C12" w:rsidP="007F74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5099"/>
      <w:gridCol w:w="4824"/>
    </w:tblGrid>
    <w:tr w:rsidR="00364662" w14:paraId="1497EA0F" w14:textId="77777777" w:rsidTr="00364662">
      <w:trPr>
        <w:trHeight w:val="993"/>
      </w:trPr>
      <w:tc>
        <w:tcPr>
          <w:tcW w:w="5099" w:type="dxa"/>
        </w:tcPr>
        <w:p w14:paraId="53D32D7C" w14:textId="2CB69DB1" w:rsidR="00364662" w:rsidRPr="00737804" w:rsidRDefault="00364662" w:rsidP="007F7496">
          <w:pPr>
            <w:rPr>
              <w:rFonts w:ascii="Arial" w:hAnsi="Arial" w:cs="Arial"/>
              <w:b/>
            </w:rPr>
          </w:pPr>
          <w:r>
            <w:rPr>
              <w:noProof/>
            </w:rPr>
            <w:drawing>
              <wp:inline distT="0" distB="0" distL="0" distR="0" wp14:anchorId="6226343E" wp14:editId="09AC293C">
                <wp:extent cx="885825" cy="5238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inline>
            </w:drawing>
          </w:r>
          <w:r w:rsidRPr="00E515A5">
            <w:rPr>
              <w:rFonts w:ascii="Calibri" w:hAnsi="Calibri" w:cs="Arial"/>
              <w:sz w:val="18"/>
            </w:rPr>
            <w:t xml:space="preserve"> </w:t>
          </w:r>
        </w:p>
      </w:tc>
      <w:tc>
        <w:tcPr>
          <w:tcW w:w="4824" w:type="dxa"/>
        </w:tcPr>
        <w:p w14:paraId="6BA784A0" w14:textId="098F4D77" w:rsidR="00364662" w:rsidRPr="00737804" w:rsidRDefault="00364662" w:rsidP="009F6693">
          <w:pPr>
            <w:pStyle w:val="Encabezado"/>
            <w:jc w:val="right"/>
            <w:rPr>
              <w:rFonts w:ascii="Calibri" w:hAnsi="Calibri" w:cs="Arial"/>
              <w:sz w:val="18"/>
              <w:szCs w:val="18"/>
            </w:rPr>
          </w:pPr>
        </w:p>
      </w:tc>
    </w:tr>
  </w:tbl>
  <w:p w14:paraId="22FB05B6" w14:textId="77777777" w:rsidR="00734C12" w:rsidRDefault="00734C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E25"/>
    <w:multiLevelType w:val="hybridMultilevel"/>
    <w:tmpl w:val="20ACDC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D06FC"/>
    <w:multiLevelType w:val="hybridMultilevel"/>
    <w:tmpl w:val="60702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070D1"/>
    <w:multiLevelType w:val="hybridMultilevel"/>
    <w:tmpl w:val="8DA0DA2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970B3A"/>
    <w:multiLevelType w:val="hybridMultilevel"/>
    <w:tmpl w:val="C4BC13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186065"/>
    <w:multiLevelType w:val="hybridMultilevel"/>
    <w:tmpl w:val="9DDC9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387E5F"/>
    <w:multiLevelType w:val="hybridMultilevel"/>
    <w:tmpl w:val="AC4E97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6229D6"/>
    <w:multiLevelType w:val="hybridMultilevel"/>
    <w:tmpl w:val="5B925A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132945"/>
    <w:multiLevelType w:val="hybridMultilevel"/>
    <w:tmpl w:val="0A0CD884"/>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FE2404"/>
    <w:multiLevelType w:val="hybridMultilevel"/>
    <w:tmpl w:val="D23AB86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2F51B90"/>
    <w:multiLevelType w:val="hybridMultilevel"/>
    <w:tmpl w:val="24AE80A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CF4ED7"/>
    <w:multiLevelType w:val="hybridMultilevel"/>
    <w:tmpl w:val="9F82A96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D07ADB"/>
    <w:multiLevelType w:val="hybridMultilevel"/>
    <w:tmpl w:val="EEAA7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284794"/>
    <w:multiLevelType w:val="hybridMultilevel"/>
    <w:tmpl w:val="5ED8E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04E32AB"/>
    <w:multiLevelType w:val="hybridMultilevel"/>
    <w:tmpl w:val="1BE09F9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FF3212"/>
    <w:multiLevelType w:val="hybridMultilevel"/>
    <w:tmpl w:val="539028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711C2C"/>
    <w:multiLevelType w:val="hybridMultilevel"/>
    <w:tmpl w:val="1B8669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4B46D0"/>
    <w:multiLevelType w:val="hybridMultilevel"/>
    <w:tmpl w:val="B9B880C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E43C08"/>
    <w:multiLevelType w:val="hybridMultilevel"/>
    <w:tmpl w:val="27065C3C"/>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E91244"/>
    <w:multiLevelType w:val="hybridMultilevel"/>
    <w:tmpl w:val="CB54D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D73BCA"/>
    <w:multiLevelType w:val="hybridMultilevel"/>
    <w:tmpl w:val="012E89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CE6B7D"/>
    <w:multiLevelType w:val="hybridMultilevel"/>
    <w:tmpl w:val="B6EE686A"/>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8D47BD4"/>
    <w:multiLevelType w:val="hybridMultilevel"/>
    <w:tmpl w:val="6B9CDF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88169B"/>
    <w:multiLevelType w:val="hybridMultilevel"/>
    <w:tmpl w:val="BCB2A856"/>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097A01"/>
    <w:multiLevelType w:val="hybridMultilevel"/>
    <w:tmpl w:val="99FCC5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C679CF"/>
    <w:multiLevelType w:val="hybridMultilevel"/>
    <w:tmpl w:val="9C5E3814"/>
    <w:lvl w:ilvl="0" w:tplc="DD92BA6C">
      <w:start w:val="1"/>
      <w:numFmt w:val="bullet"/>
      <w:lvlText w:val=""/>
      <w:lvlJc w:val="left"/>
      <w:pPr>
        <w:tabs>
          <w:tab w:val="num" w:pos="720"/>
        </w:tabs>
        <w:ind w:left="720" w:hanging="360"/>
      </w:pPr>
      <w:rPr>
        <w:rFonts w:ascii="Symbol" w:hAnsi="Symbol" w:hint="default"/>
        <w:sz w:val="20"/>
      </w:rPr>
    </w:lvl>
    <w:lvl w:ilvl="1" w:tplc="3B885178" w:tentative="1">
      <w:start w:val="1"/>
      <w:numFmt w:val="bullet"/>
      <w:lvlText w:val="o"/>
      <w:lvlJc w:val="left"/>
      <w:pPr>
        <w:tabs>
          <w:tab w:val="num" w:pos="1440"/>
        </w:tabs>
        <w:ind w:left="1440" w:hanging="360"/>
      </w:pPr>
      <w:rPr>
        <w:rFonts w:ascii="Courier New" w:hAnsi="Courier New" w:hint="default"/>
        <w:sz w:val="20"/>
      </w:rPr>
    </w:lvl>
    <w:lvl w:ilvl="2" w:tplc="D56C1950" w:tentative="1">
      <w:start w:val="1"/>
      <w:numFmt w:val="bullet"/>
      <w:lvlText w:val=""/>
      <w:lvlJc w:val="left"/>
      <w:pPr>
        <w:tabs>
          <w:tab w:val="num" w:pos="2160"/>
        </w:tabs>
        <w:ind w:left="2160" w:hanging="360"/>
      </w:pPr>
      <w:rPr>
        <w:rFonts w:ascii="Wingdings" w:hAnsi="Wingdings" w:hint="default"/>
        <w:sz w:val="20"/>
      </w:rPr>
    </w:lvl>
    <w:lvl w:ilvl="3" w:tplc="8D22B88E" w:tentative="1">
      <w:start w:val="1"/>
      <w:numFmt w:val="bullet"/>
      <w:lvlText w:val=""/>
      <w:lvlJc w:val="left"/>
      <w:pPr>
        <w:tabs>
          <w:tab w:val="num" w:pos="2880"/>
        </w:tabs>
        <w:ind w:left="2880" w:hanging="360"/>
      </w:pPr>
      <w:rPr>
        <w:rFonts w:ascii="Wingdings" w:hAnsi="Wingdings" w:hint="default"/>
        <w:sz w:val="20"/>
      </w:rPr>
    </w:lvl>
    <w:lvl w:ilvl="4" w:tplc="9C62F2E4" w:tentative="1">
      <w:start w:val="1"/>
      <w:numFmt w:val="bullet"/>
      <w:lvlText w:val=""/>
      <w:lvlJc w:val="left"/>
      <w:pPr>
        <w:tabs>
          <w:tab w:val="num" w:pos="3600"/>
        </w:tabs>
        <w:ind w:left="3600" w:hanging="360"/>
      </w:pPr>
      <w:rPr>
        <w:rFonts w:ascii="Wingdings" w:hAnsi="Wingdings" w:hint="default"/>
        <w:sz w:val="20"/>
      </w:rPr>
    </w:lvl>
    <w:lvl w:ilvl="5" w:tplc="A2C2794A" w:tentative="1">
      <w:start w:val="1"/>
      <w:numFmt w:val="bullet"/>
      <w:lvlText w:val=""/>
      <w:lvlJc w:val="left"/>
      <w:pPr>
        <w:tabs>
          <w:tab w:val="num" w:pos="4320"/>
        </w:tabs>
        <w:ind w:left="4320" w:hanging="360"/>
      </w:pPr>
      <w:rPr>
        <w:rFonts w:ascii="Wingdings" w:hAnsi="Wingdings" w:hint="default"/>
        <w:sz w:val="20"/>
      </w:rPr>
    </w:lvl>
    <w:lvl w:ilvl="6" w:tplc="9078F6B2" w:tentative="1">
      <w:start w:val="1"/>
      <w:numFmt w:val="bullet"/>
      <w:lvlText w:val=""/>
      <w:lvlJc w:val="left"/>
      <w:pPr>
        <w:tabs>
          <w:tab w:val="num" w:pos="5040"/>
        </w:tabs>
        <w:ind w:left="5040" w:hanging="360"/>
      </w:pPr>
      <w:rPr>
        <w:rFonts w:ascii="Wingdings" w:hAnsi="Wingdings" w:hint="default"/>
        <w:sz w:val="20"/>
      </w:rPr>
    </w:lvl>
    <w:lvl w:ilvl="7" w:tplc="C78A94E4" w:tentative="1">
      <w:start w:val="1"/>
      <w:numFmt w:val="bullet"/>
      <w:lvlText w:val=""/>
      <w:lvlJc w:val="left"/>
      <w:pPr>
        <w:tabs>
          <w:tab w:val="num" w:pos="5760"/>
        </w:tabs>
        <w:ind w:left="5760" w:hanging="360"/>
      </w:pPr>
      <w:rPr>
        <w:rFonts w:ascii="Wingdings" w:hAnsi="Wingdings" w:hint="default"/>
        <w:sz w:val="20"/>
      </w:rPr>
    </w:lvl>
    <w:lvl w:ilvl="8" w:tplc="75EC6C46"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832541"/>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8427BC"/>
    <w:multiLevelType w:val="hybridMultilevel"/>
    <w:tmpl w:val="1F020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FF5522B"/>
    <w:multiLevelType w:val="hybridMultilevel"/>
    <w:tmpl w:val="F17476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FE513D"/>
    <w:multiLevelType w:val="hybridMultilevel"/>
    <w:tmpl w:val="AA02BE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3B50D6"/>
    <w:multiLevelType w:val="hybridMultilevel"/>
    <w:tmpl w:val="B268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1A35FB"/>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EC767A0"/>
    <w:multiLevelType w:val="hybridMultilevel"/>
    <w:tmpl w:val="7BBC70A4"/>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70730555">
    <w:abstractNumId w:val="28"/>
  </w:num>
  <w:num w:numId="2" w16cid:durableId="158736262">
    <w:abstractNumId w:val="11"/>
  </w:num>
  <w:num w:numId="3" w16cid:durableId="994533145">
    <w:abstractNumId w:val="24"/>
  </w:num>
  <w:num w:numId="4" w16cid:durableId="1646623021">
    <w:abstractNumId w:val="31"/>
  </w:num>
  <w:num w:numId="5" w16cid:durableId="1546091327">
    <w:abstractNumId w:val="22"/>
  </w:num>
  <w:num w:numId="6" w16cid:durableId="168913785">
    <w:abstractNumId w:val="17"/>
  </w:num>
  <w:num w:numId="7" w16cid:durableId="1403332905">
    <w:abstractNumId w:val="20"/>
  </w:num>
  <w:num w:numId="8" w16cid:durableId="297927636">
    <w:abstractNumId w:val="12"/>
  </w:num>
  <w:num w:numId="9" w16cid:durableId="3022962">
    <w:abstractNumId w:val="1"/>
  </w:num>
  <w:num w:numId="10" w16cid:durableId="1062676375">
    <w:abstractNumId w:val="18"/>
  </w:num>
  <w:num w:numId="11" w16cid:durableId="1115488461">
    <w:abstractNumId w:val="21"/>
  </w:num>
  <w:num w:numId="12" w16cid:durableId="605381073">
    <w:abstractNumId w:val="23"/>
  </w:num>
  <w:num w:numId="13" w16cid:durableId="638536298">
    <w:abstractNumId w:val="5"/>
  </w:num>
  <w:num w:numId="14" w16cid:durableId="168065454">
    <w:abstractNumId w:val="25"/>
  </w:num>
  <w:num w:numId="15" w16cid:durableId="400522259">
    <w:abstractNumId w:val="30"/>
  </w:num>
  <w:num w:numId="16" w16cid:durableId="1441484146">
    <w:abstractNumId w:val="13"/>
  </w:num>
  <w:num w:numId="17" w16cid:durableId="598222673">
    <w:abstractNumId w:val="26"/>
  </w:num>
  <w:num w:numId="18" w16cid:durableId="2076509179">
    <w:abstractNumId w:val="7"/>
  </w:num>
  <w:num w:numId="19" w16cid:durableId="1075009623">
    <w:abstractNumId w:val="16"/>
  </w:num>
  <w:num w:numId="20" w16cid:durableId="1364819772">
    <w:abstractNumId w:val="15"/>
  </w:num>
  <w:num w:numId="21" w16cid:durableId="1600528460">
    <w:abstractNumId w:val="9"/>
  </w:num>
  <w:num w:numId="22" w16cid:durableId="1945771472">
    <w:abstractNumId w:val="2"/>
  </w:num>
  <w:num w:numId="23" w16cid:durableId="118106919">
    <w:abstractNumId w:val="19"/>
  </w:num>
  <w:num w:numId="24" w16cid:durableId="354118164">
    <w:abstractNumId w:val="10"/>
  </w:num>
  <w:num w:numId="25" w16cid:durableId="1260455566">
    <w:abstractNumId w:val="3"/>
  </w:num>
  <w:num w:numId="26" w16cid:durableId="821044028">
    <w:abstractNumId w:val="6"/>
  </w:num>
  <w:num w:numId="27" w16cid:durableId="1142846772">
    <w:abstractNumId w:val="14"/>
  </w:num>
  <w:num w:numId="28" w16cid:durableId="171726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0258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43669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90821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1476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70"/>
    <w:rsid w:val="00000534"/>
    <w:rsid w:val="000022BB"/>
    <w:rsid w:val="00003C6B"/>
    <w:rsid w:val="00006E7D"/>
    <w:rsid w:val="0000730C"/>
    <w:rsid w:val="0001493F"/>
    <w:rsid w:val="000149E0"/>
    <w:rsid w:val="00015CD7"/>
    <w:rsid w:val="00016140"/>
    <w:rsid w:val="000164AF"/>
    <w:rsid w:val="00021DB8"/>
    <w:rsid w:val="00022559"/>
    <w:rsid w:val="00023D2B"/>
    <w:rsid w:val="00027ABD"/>
    <w:rsid w:val="00032D0C"/>
    <w:rsid w:val="000344D3"/>
    <w:rsid w:val="00040E8D"/>
    <w:rsid w:val="00043345"/>
    <w:rsid w:val="00043380"/>
    <w:rsid w:val="00050F27"/>
    <w:rsid w:val="00051474"/>
    <w:rsid w:val="00052319"/>
    <w:rsid w:val="00072151"/>
    <w:rsid w:val="00073E67"/>
    <w:rsid w:val="00073EA0"/>
    <w:rsid w:val="00075B1B"/>
    <w:rsid w:val="00080085"/>
    <w:rsid w:val="00083A5E"/>
    <w:rsid w:val="000844FE"/>
    <w:rsid w:val="00085F65"/>
    <w:rsid w:val="0009014F"/>
    <w:rsid w:val="00092639"/>
    <w:rsid w:val="00092EC2"/>
    <w:rsid w:val="0009306C"/>
    <w:rsid w:val="000949FD"/>
    <w:rsid w:val="00097D4A"/>
    <w:rsid w:val="000A44A3"/>
    <w:rsid w:val="000A48D5"/>
    <w:rsid w:val="000A6C19"/>
    <w:rsid w:val="000A7061"/>
    <w:rsid w:val="000A71EE"/>
    <w:rsid w:val="000B0232"/>
    <w:rsid w:val="000B1044"/>
    <w:rsid w:val="000B1770"/>
    <w:rsid w:val="000B2CF4"/>
    <w:rsid w:val="000B4DC2"/>
    <w:rsid w:val="000C5CC7"/>
    <w:rsid w:val="000C68CE"/>
    <w:rsid w:val="000D69A5"/>
    <w:rsid w:val="000E0DD8"/>
    <w:rsid w:val="000E3764"/>
    <w:rsid w:val="000E5076"/>
    <w:rsid w:val="000F4DAC"/>
    <w:rsid w:val="00100AF6"/>
    <w:rsid w:val="001023B0"/>
    <w:rsid w:val="0010387A"/>
    <w:rsid w:val="0010521B"/>
    <w:rsid w:val="00107432"/>
    <w:rsid w:val="001122E7"/>
    <w:rsid w:val="00112631"/>
    <w:rsid w:val="00113EDF"/>
    <w:rsid w:val="00116801"/>
    <w:rsid w:val="0012385A"/>
    <w:rsid w:val="00126166"/>
    <w:rsid w:val="001313FD"/>
    <w:rsid w:val="00134A74"/>
    <w:rsid w:val="00137481"/>
    <w:rsid w:val="00143EFB"/>
    <w:rsid w:val="001461E8"/>
    <w:rsid w:val="00152C81"/>
    <w:rsid w:val="00154935"/>
    <w:rsid w:val="001555ED"/>
    <w:rsid w:val="0016046D"/>
    <w:rsid w:val="00161A3C"/>
    <w:rsid w:val="0017183B"/>
    <w:rsid w:val="00173283"/>
    <w:rsid w:val="00174B76"/>
    <w:rsid w:val="0017577D"/>
    <w:rsid w:val="00175BBF"/>
    <w:rsid w:val="00181CA9"/>
    <w:rsid w:val="0018331A"/>
    <w:rsid w:val="00187D0E"/>
    <w:rsid w:val="0019129F"/>
    <w:rsid w:val="00196408"/>
    <w:rsid w:val="00196E6E"/>
    <w:rsid w:val="001974BC"/>
    <w:rsid w:val="001A00C0"/>
    <w:rsid w:val="001A322F"/>
    <w:rsid w:val="001A4530"/>
    <w:rsid w:val="001A6256"/>
    <w:rsid w:val="001B7D11"/>
    <w:rsid w:val="001C0613"/>
    <w:rsid w:val="001C06D3"/>
    <w:rsid w:val="001C18F8"/>
    <w:rsid w:val="001C454F"/>
    <w:rsid w:val="001C5217"/>
    <w:rsid w:val="001C6F0C"/>
    <w:rsid w:val="001C7532"/>
    <w:rsid w:val="001D0336"/>
    <w:rsid w:val="001D1846"/>
    <w:rsid w:val="001D1A57"/>
    <w:rsid w:val="001D31DE"/>
    <w:rsid w:val="001D3E92"/>
    <w:rsid w:val="001D5470"/>
    <w:rsid w:val="001D678F"/>
    <w:rsid w:val="001D78DF"/>
    <w:rsid w:val="001E785A"/>
    <w:rsid w:val="001F0C71"/>
    <w:rsid w:val="001F294F"/>
    <w:rsid w:val="001F7BC0"/>
    <w:rsid w:val="00200E5D"/>
    <w:rsid w:val="0020127E"/>
    <w:rsid w:val="00204E16"/>
    <w:rsid w:val="002107BE"/>
    <w:rsid w:val="002111EF"/>
    <w:rsid w:val="002128E9"/>
    <w:rsid w:val="0021321C"/>
    <w:rsid w:val="00213FCD"/>
    <w:rsid w:val="002209E8"/>
    <w:rsid w:val="0022239F"/>
    <w:rsid w:val="00223F07"/>
    <w:rsid w:val="00223F67"/>
    <w:rsid w:val="002249D4"/>
    <w:rsid w:val="0022535B"/>
    <w:rsid w:val="0022711E"/>
    <w:rsid w:val="0023670A"/>
    <w:rsid w:val="00237B80"/>
    <w:rsid w:val="002427D2"/>
    <w:rsid w:val="00245B23"/>
    <w:rsid w:val="00246782"/>
    <w:rsid w:val="00247C2B"/>
    <w:rsid w:val="00251346"/>
    <w:rsid w:val="00251756"/>
    <w:rsid w:val="002517F9"/>
    <w:rsid w:val="00253843"/>
    <w:rsid w:val="002610AA"/>
    <w:rsid w:val="00261FA3"/>
    <w:rsid w:val="00267873"/>
    <w:rsid w:val="00270B05"/>
    <w:rsid w:val="0027108C"/>
    <w:rsid w:val="00271417"/>
    <w:rsid w:val="00282DAD"/>
    <w:rsid w:val="00283302"/>
    <w:rsid w:val="00285531"/>
    <w:rsid w:val="00287382"/>
    <w:rsid w:val="0029093E"/>
    <w:rsid w:val="002A04C5"/>
    <w:rsid w:val="002A4228"/>
    <w:rsid w:val="002A5B19"/>
    <w:rsid w:val="002B0F6D"/>
    <w:rsid w:val="002B41E2"/>
    <w:rsid w:val="002C4F6F"/>
    <w:rsid w:val="002D03E4"/>
    <w:rsid w:val="002D109B"/>
    <w:rsid w:val="002D6641"/>
    <w:rsid w:val="002E004B"/>
    <w:rsid w:val="002E2DCE"/>
    <w:rsid w:val="002E495E"/>
    <w:rsid w:val="002E76ED"/>
    <w:rsid w:val="002F04CF"/>
    <w:rsid w:val="002F4FB9"/>
    <w:rsid w:val="00300179"/>
    <w:rsid w:val="00302F7F"/>
    <w:rsid w:val="00310103"/>
    <w:rsid w:val="00312241"/>
    <w:rsid w:val="003124DF"/>
    <w:rsid w:val="00317FEA"/>
    <w:rsid w:val="003214E3"/>
    <w:rsid w:val="0032158F"/>
    <w:rsid w:val="00324C93"/>
    <w:rsid w:val="00327049"/>
    <w:rsid w:val="00336CB9"/>
    <w:rsid w:val="00342D47"/>
    <w:rsid w:val="00344733"/>
    <w:rsid w:val="00346A77"/>
    <w:rsid w:val="00350D6D"/>
    <w:rsid w:val="00354F67"/>
    <w:rsid w:val="003552DB"/>
    <w:rsid w:val="00356B96"/>
    <w:rsid w:val="003643F3"/>
    <w:rsid w:val="00364662"/>
    <w:rsid w:val="003718D6"/>
    <w:rsid w:val="003730DD"/>
    <w:rsid w:val="003805E4"/>
    <w:rsid w:val="00383AB8"/>
    <w:rsid w:val="00384843"/>
    <w:rsid w:val="0038585F"/>
    <w:rsid w:val="003921BA"/>
    <w:rsid w:val="00393B8F"/>
    <w:rsid w:val="003A1318"/>
    <w:rsid w:val="003A13EB"/>
    <w:rsid w:val="003A473B"/>
    <w:rsid w:val="003A491C"/>
    <w:rsid w:val="003A7804"/>
    <w:rsid w:val="003B0A19"/>
    <w:rsid w:val="003B40F7"/>
    <w:rsid w:val="003B69CC"/>
    <w:rsid w:val="003B759C"/>
    <w:rsid w:val="003C1A0B"/>
    <w:rsid w:val="003D015D"/>
    <w:rsid w:val="003D2755"/>
    <w:rsid w:val="003D6375"/>
    <w:rsid w:val="003E141A"/>
    <w:rsid w:val="003E470A"/>
    <w:rsid w:val="003E4AC9"/>
    <w:rsid w:val="003F280E"/>
    <w:rsid w:val="003F2919"/>
    <w:rsid w:val="003F2A72"/>
    <w:rsid w:val="003F4822"/>
    <w:rsid w:val="003F6116"/>
    <w:rsid w:val="003F6ADE"/>
    <w:rsid w:val="003F7583"/>
    <w:rsid w:val="00400419"/>
    <w:rsid w:val="00400774"/>
    <w:rsid w:val="004007D2"/>
    <w:rsid w:val="004022F8"/>
    <w:rsid w:val="004038EC"/>
    <w:rsid w:val="0040511B"/>
    <w:rsid w:val="00406112"/>
    <w:rsid w:val="0041221C"/>
    <w:rsid w:val="00414631"/>
    <w:rsid w:val="0041528A"/>
    <w:rsid w:val="00416842"/>
    <w:rsid w:val="004258F1"/>
    <w:rsid w:val="00425A73"/>
    <w:rsid w:val="00425F40"/>
    <w:rsid w:val="00433154"/>
    <w:rsid w:val="004357EE"/>
    <w:rsid w:val="00435D93"/>
    <w:rsid w:val="0044318D"/>
    <w:rsid w:val="004448AE"/>
    <w:rsid w:val="0044724F"/>
    <w:rsid w:val="004475CA"/>
    <w:rsid w:val="00450837"/>
    <w:rsid w:val="00452A1F"/>
    <w:rsid w:val="0045563C"/>
    <w:rsid w:val="004624C7"/>
    <w:rsid w:val="00465964"/>
    <w:rsid w:val="00472E39"/>
    <w:rsid w:val="00473432"/>
    <w:rsid w:val="00483070"/>
    <w:rsid w:val="004845D0"/>
    <w:rsid w:val="00487D99"/>
    <w:rsid w:val="00494BA5"/>
    <w:rsid w:val="00495C17"/>
    <w:rsid w:val="00496215"/>
    <w:rsid w:val="00496703"/>
    <w:rsid w:val="004A0A7F"/>
    <w:rsid w:val="004A17A6"/>
    <w:rsid w:val="004A5E87"/>
    <w:rsid w:val="004A67BC"/>
    <w:rsid w:val="004A7682"/>
    <w:rsid w:val="004A790C"/>
    <w:rsid w:val="004B197F"/>
    <w:rsid w:val="004B39C3"/>
    <w:rsid w:val="004B4318"/>
    <w:rsid w:val="004B49D8"/>
    <w:rsid w:val="004C02B9"/>
    <w:rsid w:val="004C5019"/>
    <w:rsid w:val="004C55C4"/>
    <w:rsid w:val="004D0112"/>
    <w:rsid w:val="004D4180"/>
    <w:rsid w:val="004D4931"/>
    <w:rsid w:val="004D4AD6"/>
    <w:rsid w:val="004D5E76"/>
    <w:rsid w:val="004D6618"/>
    <w:rsid w:val="004E1650"/>
    <w:rsid w:val="004E3269"/>
    <w:rsid w:val="004E7EAB"/>
    <w:rsid w:val="004F1E0E"/>
    <w:rsid w:val="004F394B"/>
    <w:rsid w:val="004F51F4"/>
    <w:rsid w:val="004F5936"/>
    <w:rsid w:val="004F5CF0"/>
    <w:rsid w:val="0050032B"/>
    <w:rsid w:val="0050269D"/>
    <w:rsid w:val="00503675"/>
    <w:rsid w:val="00504C65"/>
    <w:rsid w:val="005071E6"/>
    <w:rsid w:val="005074F4"/>
    <w:rsid w:val="00510728"/>
    <w:rsid w:val="0051129D"/>
    <w:rsid w:val="005131A3"/>
    <w:rsid w:val="00515759"/>
    <w:rsid w:val="00515809"/>
    <w:rsid w:val="00527B42"/>
    <w:rsid w:val="00530DC8"/>
    <w:rsid w:val="00531361"/>
    <w:rsid w:val="00532BC1"/>
    <w:rsid w:val="00537443"/>
    <w:rsid w:val="005379E0"/>
    <w:rsid w:val="00537E2C"/>
    <w:rsid w:val="0054336B"/>
    <w:rsid w:val="00545905"/>
    <w:rsid w:val="00547AB0"/>
    <w:rsid w:val="00553F26"/>
    <w:rsid w:val="00554DF5"/>
    <w:rsid w:val="00554F05"/>
    <w:rsid w:val="00555A47"/>
    <w:rsid w:val="00557DEE"/>
    <w:rsid w:val="00560BDE"/>
    <w:rsid w:val="00561AAB"/>
    <w:rsid w:val="00566AEF"/>
    <w:rsid w:val="00570E71"/>
    <w:rsid w:val="0057266B"/>
    <w:rsid w:val="005772D7"/>
    <w:rsid w:val="00581E3C"/>
    <w:rsid w:val="00585D13"/>
    <w:rsid w:val="00593F23"/>
    <w:rsid w:val="00594D85"/>
    <w:rsid w:val="00597E5A"/>
    <w:rsid w:val="005A2298"/>
    <w:rsid w:val="005A4651"/>
    <w:rsid w:val="005A7367"/>
    <w:rsid w:val="005A7CF0"/>
    <w:rsid w:val="005B30F5"/>
    <w:rsid w:val="005B6892"/>
    <w:rsid w:val="005B7957"/>
    <w:rsid w:val="005C1638"/>
    <w:rsid w:val="005C29A5"/>
    <w:rsid w:val="005C62A0"/>
    <w:rsid w:val="005D00E4"/>
    <w:rsid w:val="005D2180"/>
    <w:rsid w:val="005D2867"/>
    <w:rsid w:val="005D2E78"/>
    <w:rsid w:val="005D74C4"/>
    <w:rsid w:val="005E3C23"/>
    <w:rsid w:val="005E4D3C"/>
    <w:rsid w:val="005F274E"/>
    <w:rsid w:val="00600E8C"/>
    <w:rsid w:val="00615F7E"/>
    <w:rsid w:val="006165D4"/>
    <w:rsid w:val="00620AE5"/>
    <w:rsid w:val="00622DEB"/>
    <w:rsid w:val="00623869"/>
    <w:rsid w:val="00626E2C"/>
    <w:rsid w:val="0063061B"/>
    <w:rsid w:val="00631050"/>
    <w:rsid w:val="00632EA0"/>
    <w:rsid w:val="006414E7"/>
    <w:rsid w:val="006453D4"/>
    <w:rsid w:val="00650DE0"/>
    <w:rsid w:val="00654755"/>
    <w:rsid w:val="00656E5B"/>
    <w:rsid w:val="00663633"/>
    <w:rsid w:val="00664A6E"/>
    <w:rsid w:val="00670185"/>
    <w:rsid w:val="00671672"/>
    <w:rsid w:val="006723C6"/>
    <w:rsid w:val="006762B0"/>
    <w:rsid w:val="006840E9"/>
    <w:rsid w:val="00684F98"/>
    <w:rsid w:val="0068524A"/>
    <w:rsid w:val="006853AF"/>
    <w:rsid w:val="00690A9B"/>
    <w:rsid w:val="00690F67"/>
    <w:rsid w:val="006910F7"/>
    <w:rsid w:val="00691921"/>
    <w:rsid w:val="006924F3"/>
    <w:rsid w:val="0069433A"/>
    <w:rsid w:val="006A3DD9"/>
    <w:rsid w:val="006A42DC"/>
    <w:rsid w:val="006A4AC8"/>
    <w:rsid w:val="006A67D8"/>
    <w:rsid w:val="006B2704"/>
    <w:rsid w:val="006B3CA0"/>
    <w:rsid w:val="006B5514"/>
    <w:rsid w:val="006B5A59"/>
    <w:rsid w:val="006B7106"/>
    <w:rsid w:val="006C05EA"/>
    <w:rsid w:val="006C2C80"/>
    <w:rsid w:val="006C508B"/>
    <w:rsid w:val="006C543B"/>
    <w:rsid w:val="006C5989"/>
    <w:rsid w:val="006D04DA"/>
    <w:rsid w:val="006D14E6"/>
    <w:rsid w:val="006D1E53"/>
    <w:rsid w:val="006E429E"/>
    <w:rsid w:val="006F0093"/>
    <w:rsid w:val="006F23A9"/>
    <w:rsid w:val="006F3342"/>
    <w:rsid w:val="006F74D4"/>
    <w:rsid w:val="00704C23"/>
    <w:rsid w:val="007050BE"/>
    <w:rsid w:val="00705507"/>
    <w:rsid w:val="00714A90"/>
    <w:rsid w:val="00714D8F"/>
    <w:rsid w:val="00721B8F"/>
    <w:rsid w:val="00732182"/>
    <w:rsid w:val="00734C12"/>
    <w:rsid w:val="0073772B"/>
    <w:rsid w:val="00740D0D"/>
    <w:rsid w:val="0074147A"/>
    <w:rsid w:val="007429C9"/>
    <w:rsid w:val="007507D7"/>
    <w:rsid w:val="00750AB5"/>
    <w:rsid w:val="0075170F"/>
    <w:rsid w:val="007519EB"/>
    <w:rsid w:val="00752573"/>
    <w:rsid w:val="0075501D"/>
    <w:rsid w:val="007565DD"/>
    <w:rsid w:val="007638BA"/>
    <w:rsid w:val="00764899"/>
    <w:rsid w:val="007749AA"/>
    <w:rsid w:val="007861F5"/>
    <w:rsid w:val="00786416"/>
    <w:rsid w:val="00786986"/>
    <w:rsid w:val="00787AB8"/>
    <w:rsid w:val="00794955"/>
    <w:rsid w:val="007A16A0"/>
    <w:rsid w:val="007A7361"/>
    <w:rsid w:val="007B0CF5"/>
    <w:rsid w:val="007B1B2E"/>
    <w:rsid w:val="007C3BFB"/>
    <w:rsid w:val="007C746C"/>
    <w:rsid w:val="007D1207"/>
    <w:rsid w:val="007D2688"/>
    <w:rsid w:val="007D4120"/>
    <w:rsid w:val="007D67C2"/>
    <w:rsid w:val="007D6C2C"/>
    <w:rsid w:val="007E2E28"/>
    <w:rsid w:val="007E335F"/>
    <w:rsid w:val="007E401F"/>
    <w:rsid w:val="007E597A"/>
    <w:rsid w:val="007E6DF8"/>
    <w:rsid w:val="007E6FA6"/>
    <w:rsid w:val="007F7496"/>
    <w:rsid w:val="008001C8"/>
    <w:rsid w:val="00800B7B"/>
    <w:rsid w:val="00804A7A"/>
    <w:rsid w:val="00804B31"/>
    <w:rsid w:val="008052F2"/>
    <w:rsid w:val="00811BA5"/>
    <w:rsid w:val="008122F8"/>
    <w:rsid w:val="00820D88"/>
    <w:rsid w:val="0082477F"/>
    <w:rsid w:val="00833639"/>
    <w:rsid w:val="008337D5"/>
    <w:rsid w:val="00833DF4"/>
    <w:rsid w:val="00841595"/>
    <w:rsid w:val="00841FDB"/>
    <w:rsid w:val="008420AA"/>
    <w:rsid w:val="0085562B"/>
    <w:rsid w:val="00867651"/>
    <w:rsid w:val="00867A68"/>
    <w:rsid w:val="008707CB"/>
    <w:rsid w:val="008708CB"/>
    <w:rsid w:val="008717C4"/>
    <w:rsid w:val="00883D3E"/>
    <w:rsid w:val="008857BF"/>
    <w:rsid w:val="00886277"/>
    <w:rsid w:val="00891D2A"/>
    <w:rsid w:val="0089645A"/>
    <w:rsid w:val="008A13FE"/>
    <w:rsid w:val="008B21A4"/>
    <w:rsid w:val="008B2F80"/>
    <w:rsid w:val="008C26CD"/>
    <w:rsid w:val="008C54BE"/>
    <w:rsid w:val="008C5666"/>
    <w:rsid w:val="008D1397"/>
    <w:rsid w:val="008D171F"/>
    <w:rsid w:val="008D2545"/>
    <w:rsid w:val="008D4EF0"/>
    <w:rsid w:val="008D5638"/>
    <w:rsid w:val="008D6364"/>
    <w:rsid w:val="008E0C9A"/>
    <w:rsid w:val="008E2460"/>
    <w:rsid w:val="008E41FD"/>
    <w:rsid w:val="008E4D65"/>
    <w:rsid w:val="008E6A36"/>
    <w:rsid w:val="008E7895"/>
    <w:rsid w:val="008F48B0"/>
    <w:rsid w:val="00900407"/>
    <w:rsid w:val="0090187B"/>
    <w:rsid w:val="009024BF"/>
    <w:rsid w:val="009033C4"/>
    <w:rsid w:val="009046FF"/>
    <w:rsid w:val="0091004A"/>
    <w:rsid w:val="009118FA"/>
    <w:rsid w:val="00911EA7"/>
    <w:rsid w:val="009122C1"/>
    <w:rsid w:val="00915FF0"/>
    <w:rsid w:val="00916985"/>
    <w:rsid w:val="00916A89"/>
    <w:rsid w:val="0092275C"/>
    <w:rsid w:val="009247DB"/>
    <w:rsid w:val="0092787B"/>
    <w:rsid w:val="00930EBB"/>
    <w:rsid w:val="0093292B"/>
    <w:rsid w:val="009355E3"/>
    <w:rsid w:val="00935D12"/>
    <w:rsid w:val="009361B6"/>
    <w:rsid w:val="009432E1"/>
    <w:rsid w:val="00946DED"/>
    <w:rsid w:val="009474CE"/>
    <w:rsid w:val="00957130"/>
    <w:rsid w:val="00961B1B"/>
    <w:rsid w:val="0096532E"/>
    <w:rsid w:val="00972DDE"/>
    <w:rsid w:val="00975C2A"/>
    <w:rsid w:val="009769AE"/>
    <w:rsid w:val="009875BB"/>
    <w:rsid w:val="009A0DF2"/>
    <w:rsid w:val="009A3152"/>
    <w:rsid w:val="009A3628"/>
    <w:rsid w:val="009A49D9"/>
    <w:rsid w:val="009A6135"/>
    <w:rsid w:val="009A6C9B"/>
    <w:rsid w:val="009B153F"/>
    <w:rsid w:val="009B5704"/>
    <w:rsid w:val="009B6CB8"/>
    <w:rsid w:val="009B710C"/>
    <w:rsid w:val="009C2413"/>
    <w:rsid w:val="009C3BF7"/>
    <w:rsid w:val="009C562C"/>
    <w:rsid w:val="009C7220"/>
    <w:rsid w:val="009D194C"/>
    <w:rsid w:val="009D1A57"/>
    <w:rsid w:val="009D1A5D"/>
    <w:rsid w:val="009D1C27"/>
    <w:rsid w:val="009D33A6"/>
    <w:rsid w:val="009D49B8"/>
    <w:rsid w:val="009D73B1"/>
    <w:rsid w:val="009E1421"/>
    <w:rsid w:val="009E5473"/>
    <w:rsid w:val="009E69E9"/>
    <w:rsid w:val="009E7D1A"/>
    <w:rsid w:val="009F1D5D"/>
    <w:rsid w:val="009F38A3"/>
    <w:rsid w:val="009F45C8"/>
    <w:rsid w:val="009F54A3"/>
    <w:rsid w:val="009F6693"/>
    <w:rsid w:val="00A000B0"/>
    <w:rsid w:val="00A02E23"/>
    <w:rsid w:val="00A059A0"/>
    <w:rsid w:val="00A063DE"/>
    <w:rsid w:val="00A066D2"/>
    <w:rsid w:val="00A07242"/>
    <w:rsid w:val="00A1087B"/>
    <w:rsid w:val="00A2046B"/>
    <w:rsid w:val="00A277F3"/>
    <w:rsid w:val="00A27D52"/>
    <w:rsid w:val="00A32543"/>
    <w:rsid w:val="00A32756"/>
    <w:rsid w:val="00A3302B"/>
    <w:rsid w:val="00A46260"/>
    <w:rsid w:val="00A47085"/>
    <w:rsid w:val="00A50B8E"/>
    <w:rsid w:val="00A518E6"/>
    <w:rsid w:val="00A522CA"/>
    <w:rsid w:val="00A541F5"/>
    <w:rsid w:val="00A56E3C"/>
    <w:rsid w:val="00A61F7C"/>
    <w:rsid w:val="00A64A01"/>
    <w:rsid w:val="00A70A64"/>
    <w:rsid w:val="00A72CC3"/>
    <w:rsid w:val="00A73079"/>
    <w:rsid w:val="00A74DA4"/>
    <w:rsid w:val="00A77391"/>
    <w:rsid w:val="00A77E65"/>
    <w:rsid w:val="00A81B3B"/>
    <w:rsid w:val="00A82D10"/>
    <w:rsid w:val="00A86FEF"/>
    <w:rsid w:val="00A90CFF"/>
    <w:rsid w:val="00A92093"/>
    <w:rsid w:val="00A9293D"/>
    <w:rsid w:val="00A92CA6"/>
    <w:rsid w:val="00A94653"/>
    <w:rsid w:val="00A94EAC"/>
    <w:rsid w:val="00A9506C"/>
    <w:rsid w:val="00A96DD7"/>
    <w:rsid w:val="00AA1D60"/>
    <w:rsid w:val="00AA2035"/>
    <w:rsid w:val="00AA2288"/>
    <w:rsid w:val="00AA6FF3"/>
    <w:rsid w:val="00AB03FB"/>
    <w:rsid w:val="00AB1C90"/>
    <w:rsid w:val="00AB2147"/>
    <w:rsid w:val="00AC1B01"/>
    <w:rsid w:val="00AC21D1"/>
    <w:rsid w:val="00AC5824"/>
    <w:rsid w:val="00AC6153"/>
    <w:rsid w:val="00AC6289"/>
    <w:rsid w:val="00AD15AD"/>
    <w:rsid w:val="00AD3DA0"/>
    <w:rsid w:val="00AD5DE1"/>
    <w:rsid w:val="00AE29EF"/>
    <w:rsid w:val="00AE30D8"/>
    <w:rsid w:val="00AE31D5"/>
    <w:rsid w:val="00AE6717"/>
    <w:rsid w:val="00AE737D"/>
    <w:rsid w:val="00AE74DF"/>
    <w:rsid w:val="00AF2B2D"/>
    <w:rsid w:val="00AF4777"/>
    <w:rsid w:val="00AF74A2"/>
    <w:rsid w:val="00AF7FF2"/>
    <w:rsid w:val="00B00792"/>
    <w:rsid w:val="00B040CC"/>
    <w:rsid w:val="00B0469A"/>
    <w:rsid w:val="00B112EB"/>
    <w:rsid w:val="00B1222B"/>
    <w:rsid w:val="00B12246"/>
    <w:rsid w:val="00B12E10"/>
    <w:rsid w:val="00B14652"/>
    <w:rsid w:val="00B155CF"/>
    <w:rsid w:val="00B17542"/>
    <w:rsid w:val="00B2074C"/>
    <w:rsid w:val="00B24F03"/>
    <w:rsid w:val="00B25378"/>
    <w:rsid w:val="00B25FFD"/>
    <w:rsid w:val="00B300A4"/>
    <w:rsid w:val="00B30429"/>
    <w:rsid w:val="00B3077D"/>
    <w:rsid w:val="00B30C5E"/>
    <w:rsid w:val="00B3378B"/>
    <w:rsid w:val="00B35407"/>
    <w:rsid w:val="00B35D76"/>
    <w:rsid w:val="00B4148C"/>
    <w:rsid w:val="00B4318C"/>
    <w:rsid w:val="00B433CB"/>
    <w:rsid w:val="00B51647"/>
    <w:rsid w:val="00B548A6"/>
    <w:rsid w:val="00B62351"/>
    <w:rsid w:val="00B628E1"/>
    <w:rsid w:val="00B63F70"/>
    <w:rsid w:val="00B647E9"/>
    <w:rsid w:val="00B6793A"/>
    <w:rsid w:val="00B67C37"/>
    <w:rsid w:val="00B77F8E"/>
    <w:rsid w:val="00B80069"/>
    <w:rsid w:val="00B818CF"/>
    <w:rsid w:val="00B86EF4"/>
    <w:rsid w:val="00B90FEB"/>
    <w:rsid w:val="00B9166C"/>
    <w:rsid w:val="00B942C6"/>
    <w:rsid w:val="00B943D9"/>
    <w:rsid w:val="00B95F33"/>
    <w:rsid w:val="00BA130A"/>
    <w:rsid w:val="00BA1350"/>
    <w:rsid w:val="00BA1F47"/>
    <w:rsid w:val="00BA41E4"/>
    <w:rsid w:val="00BA4A04"/>
    <w:rsid w:val="00BB5172"/>
    <w:rsid w:val="00BC4A0B"/>
    <w:rsid w:val="00BD0A8E"/>
    <w:rsid w:val="00BD2985"/>
    <w:rsid w:val="00BE25E9"/>
    <w:rsid w:val="00BE4BAE"/>
    <w:rsid w:val="00BF1237"/>
    <w:rsid w:val="00BF2417"/>
    <w:rsid w:val="00BF3668"/>
    <w:rsid w:val="00BF4FEA"/>
    <w:rsid w:val="00BF51D6"/>
    <w:rsid w:val="00BF5F6F"/>
    <w:rsid w:val="00C012B1"/>
    <w:rsid w:val="00C01903"/>
    <w:rsid w:val="00C02514"/>
    <w:rsid w:val="00C02575"/>
    <w:rsid w:val="00C025A5"/>
    <w:rsid w:val="00C043BF"/>
    <w:rsid w:val="00C0533B"/>
    <w:rsid w:val="00C147AD"/>
    <w:rsid w:val="00C14A56"/>
    <w:rsid w:val="00C157FA"/>
    <w:rsid w:val="00C17FBE"/>
    <w:rsid w:val="00C221EE"/>
    <w:rsid w:val="00C22200"/>
    <w:rsid w:val="00C23AEB"/>
    <w:rsid w:val="00C2524B"/>
    <w:rsid w:val="00C30172"/>
    <w:rsid w:val="00C3486F"/>
    <w:rsid w:val="00C364DE"/>
    <w:rsid w:val="00C37F4B"/>
    <w:rsid w:val="00C41565"/>
    <w:rsid w:val="00C41B9C"/>
    <w:rsid w:val="00C42715"/>
    <w:rsid w:val="00C44FE9"/>
    <w:rsid w:val="00C52546"/>
    <w:rsid w:val="00C55009"/>
    <w:rsid w:val="00C56E45"/>
    <w:rsid w:val="00C63379"/>
    <w:rsid w:val="00C63774"/>
    <w:rsid w:val="00C64658"/>
    <w:rsid w:val="00C67968"/>
    <w:rsid w:val="00C70364"/>
    <w:rsid w:val="00C7151C"/>
    <w:rsid w:val="00C72708"/>
    <w:rsid w:val="00C75179"/>
    <w:rsid w:val="00C7684E"/>
    <w:rsid w:val="00C77A33"/>
    <w:rsid w:val="00C8466D"/>
    <w:rsid w:val="00C85ED1"/>
    <w:rsid w:val="00C86A1A"/>
    <w:rsid w:val="00C91CEA"/>
    <w:rsid w:val="00C96D9E"/>
    <w:rsid w:val="00C97963"/>
    <w:rsid w:val="00CA2639"/>
    <w:rsid w:val="00CA36CC"/>
    <w:rsid w:val="00CA5653"/>
    <w:rsid w:val="00CB0910"/>
    <w:rsid w:val="00CB10F7"/>
    <w:rsid w:val="00CB25C5"/>
    <w:rsid w:val="00CB2839"/>
    <w:rsid w:val="00CB2FD8"/>
    <w:rsid w:val="00CB727D"/>
    <w:rsid w:val="00CC7262"/>
    <w:rsid w:val="00CD16E7"/>
    <w:rsid w:val="00CE0A3B"/>
    <w:rsid w:val="00CE141E"/>
    <w:rsid w:val="00CE493C"/>
    <w:rsid w:val="00CE604E"/>
    <w:rsid w:val="00CF1E8E"/>
    <w:rsid w:val="00CF246E"/>
    <w:rsid w:val="00CF30A2"/>
    <w:rsid w:val="00CF3C61"/>
    <w:rsid w:val="00D017F3"/>
    <w:rsid w:val="00D03CEF"/>
    <w:rsid w:val="00D1032A"/>
    <w:rsid w:val="00D11619"/>
    <w:rsid w:val="00D12CA5"/>
    <w:rsid w:val="00D16252"/>
    <w:rsid w:val="00D16692"/>
    <w:rsid w:val="00D22178"/>
    <w:rsid w:val="00D231D1"/>
    <w:rsid w:val="00D23FAE"/>
    <w:rsid w:val="00D247E4"/>
    <w:rsid w:val="00D26883"/>
    <w:rsid w:val="00D30A57"/>
    <w:rsid w:val="00D30C21"/>
    <w:rsid w:val="00D3369F"/>
    <w:rsid w:val="00D34461"/>
    <w:rsid w:val="00D35C13"/>
    <w:rsid w:val="00D37224"/>
    <w:rsid w:val="00D40CA7"/>
    <w:rsid w:val="00D44562"/>
    <w:rsid w:val="00D44F8C"/>
    <w:rsid w:val="00D46515"/>
    <w:rsid w:val="00D5250D"/>
    <w:rsid w:val="00D54212"/>
    <w:rsid w:val="00D570D6"/>
    <w:rsid w:val="00D6678D"/>
    <w:rsid w:val="00D678DB"/>
    <w:rsid w:val="00D701AC"/>
    <w:rsid w:val="00D70938"/>
    <w:rsid w:val="00D70E67"/>
    <w:rsid w:val="00D72A2D"/>
    <w:rsid w:val="00D80EDE"/>
    <w:rsid w:val="00D812B9"/>
    <w:rsid w:val="00D8149B"/>
    <w:rsid w:val="00D824B5"/>
    <w:rsid w:val="00D831D8"/>
    <w:rsid w:val="00D84962"/>
    <w:rsid w:val="00D95070"/>
    <w:rsid w:val="00D9515C"/>
    <w:rsid w:val="00DA30FF"/>
    <w:rsid w:val="00DA42CE"/>
    <w:rsid w:val="00DA54B4"/>
    <w:rsid w:val="00DA5F92"/>
    <w:rsid w:val="00DC2A0F"/>
    <w:rsid w:val="00DC3C3D"/>
    <w:rsid w:val="00DC71EF"/>
    <w:rsid w:val="00DD05ED"/>
    <w:rsid w:val="00DD1AC7"/>
    <w:rsid w:val="00DE03A2"/>
    <w:rsid w:val="00DE040B"/>
    <w:rsid w:val="00DE069C"/>
    <w:rsid w:val="00DE1D19"/>
    <w:rsid w:val="00DE3702"/>
    <w:rsid w:val="00DE4C30"/>
    <w:rsid w:val="00DE6EC1"/>
    <w:rsid w:val="00DF0503"/>
    <w:rsid w:val="00DF2BB8"/>
    <w:rsid w:val="00DF2BCB"/>
    <w:rsid w:val="00DF3168"/>
    <w:rsid w:val="00DF65C9"/>
    <w:rsid w:val="00DF76A0"/>
    <w:rsid w:val="00DF774F"/>
    <w:rsid w:val="00DF799B"/>
    <w:rsid w:val="00E05810"/>
    <w:rsid w:val="00E05921"/>
    <w:rsid w:val="00E06B05"/>
    <w:rsid w:val="00E06FA0"/>
    <w:rsid w:val="00E1110B"/>
    <w:rsid w:val="00E20412"/>
    <w:rsid w:val="00E21A9E"/>
    <w:rsid w:val="00E237BA"/>
    <w:rsid w:val="00E33C7A"/>
    <w:rsid w:val="00E35998"/>
    <w:rsid w:val="00E44588"/>
    <w:rsid w:val="00E5355D"/>
    <w:rsid w:val="00E57E26"/>
    <w:rsid w:val="00E616DF"/>
    <w:rsid w:val="00E652A7"/>
    <w:rsid w:val="00E67473"/>
    <w:rsid w:val="00E700E3"/>
    <w:rsid w:val="00E74F83"/>
    <w:rsid w:val="00E7734F"/>
    <w:rsid w:val="00E83A2C"/>
    <w:rsid w:val="00E86257"/>
    <w:rsid w:val="00E91B29"/>
    <w:rsid w:val="00E93DF9"/>
    <w:rsid w:val="00EA14A1"/>
    <w:rsid w:val="00EA2685"/>
    <w:rsid w:val="00EA2A27"/>
    <w:rsid w:val="00EA2CBE"/>
    <w:rsid w:val="00EA58EE"/>
    <w:rsid w:val="00EA5A61"/>
    <w:rsid w:val="00EB1049"/>
    <w:rsid w:val="00EB2B74"/>
    <w:rsid w:val="00EB36E2"/>
    <w:rsid w:val="00EB5830"/>
    <w:rsid w:val="00EB6107"/>
    <w:rsid w:val="00EC202B"/>
    <w:rsid w:val="00EC311C"/>
    <w:rsid w:val="00ED3E12"/>
    <w:rsid w:val="00ED7215"/>
    <w:rsid w:val="00EE1306"/>
    <w:rsid w:val="00EE1B68"/>
    <w:rsid w:val="00EE3235"/>
    <w:rsid w:val="00EE7EE9"/>
    <w:rsid w:val="00EE7F83"/>
    <w:rsid w:val="00EF1A30"/>
    <w:rsid w:val="00EF2039"/>
    <w:rsid w:val="00EF29EB"/>
    <w:rsid w:val="00EF5685"/>
    <w:rsid w:val="00F00D08"/>
    <w:rsid w:val="00F01CE5"/>
    <w:rsid w:val="00F01E4A"/>
    <w:rsid w:val="00F020D8"/>
    <w:rsid w:val="00F036D8"/>
    <w:rsid w:val="00F05455"/>
    <w:rsid w:val="00F05D95"/>
    <w:rsid w:val="00F105AC"/>
    <w:rsid w:val="00F12108"/>
    <w:rsid w:val="00F16FA5"/>
    <w:rsid w:val="00F1765C"/>
    <w:rsid w:val="00F22DB1"/>
    <w:rsid w:val="00F25F0A"/>
    <w:rsid w:val="00F26A35"/>
    <w:rsid w:val="00F31DC3"/>
    <w:rsid w:val="00F34314"/>
    <w:rsid w:val="00F34471"/>
    <w:rsid w:val="00F34978"/>
    <w:rsid w:val="00F37A84"/>
    <w:rsid w:val="00F409B8"/>
    <w:rsid w:val="00F4491B"/>
    <w:rsid w:val="00F4656A"/>
    <w:rsid w:val="00F47CE7"/>
    <w:rsid w:val="00F604AB"/>
    <w:rsid w:val="00F646EB"/>
    <w:rsid w:val="00F66986"/>
    <w:rsid w:val="00F71CE3"/>
    <w:rsid w:val="00F72E7C"/>
    <w:rsid w:val="00F743D7"/>
    <w:rsid w:val="00F74D09"/>
    <w:rsid w:val="00F75FEE"/>
    <w:rsid w:val="00F77CB0"/>
    <w:rsid w:val="00F8398C"/>
    <w:rsid w:val="00F8655B"/>
    <w:rsid w:val="00F86E91"/>
    <w:rsid w:val="00F87879"/>
    <w:rsid w:val="00F9172A"/>
    <w:rsid w:val="00F92BCC"/>
    <w:rsid w:val="00FA0D8B"/>
    <w:rsid w:val="00FA1C7A"/>
    <w:rsid w:val="00FA38E0"/>
    <w:rsid w:val="00FA39D4"/>
    <w:rsid w:val="00FA3A18"/>
    <w:rsid w:val="00FA4D98"/>
    <w:rsid w:val="00FA5145"/>
    <w:rsid w:val="00FA6760"/>
    <w:rsid w:val="00FB183C"/>
    <w:rsid w:val="00FB4007"/>
    <w:rsid w:val="00FB60B9"/>
    <w:rsid w:val="00FB6679"/>
    <w:rsid w:val="00FB67C8"/>
    <w:rsid w:val="00FC0F0F"/>
    <w:rsid w:val="00FC3304"/>
    <w:rsid w:val="00FC37AA"/>
    <w:rsid w:val="00FD116F"/>
    <w:rsid w:val="00FD67C3"/>
    <w:rsid w:val="00FE27B9"/>
    <w:rsid w:val="00FE3341"/>
    <w:rsid w:val="00FE4712"/>
    <w:rsid w:val="00FE6202"/>
    <w:rsid w:val="00FF1B06"/>
    <w:rsid w:val="00FF20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73A84"/>
  <w15:chartTrackingRefBased/>
  <w15:docId w15:val="{2696062B-3FC0-49A7-931B-8C21B2BB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4E"/>
    <w:rPr>
      <w:sz w:val="24"/>
      <w:szCs w:val="24"/>
      <w:lang w:eastAsia="es-ES"/>
    </w:rPr>
  </w:style>
  <w:style w:type="paragraph" w:styleId="Ttulo1">
    <w:name w:val="heading 1"/>
    <w:basedOn w:val="Normal"/>
    <w:next w:val="Normal"/>
    <w:qFormat/>
    <w:rsid w:val="00C7684E"/>
    <w:pPr>
      <w:keepNext/>
      <w:pBdr>
        <w:bottom w:val="single" w:sz="4" w:space="1" w:color="auto"/>
      </w:pBdr>
      <w:outlineLvl w:val="0"/>
    </w:pPr>
    <w:rPr>
      <w:rFonts w:ascii="Arial" w:hAnsi="Arial" w:cs="Arial"/>
      <w:sz w:val="40"/>
    </w:rPr>
  </w:style>
  <w:style w:type="paragraph" w:styleId="Ttulo2">
    <w:name w:val="heading 2"/>
    <w:basedOn w:val="Normal"/>
    <w:next w:val="Normal"/>
    <w:qFormat/>
    <w:rsid w:val="00C7684E"/>
    <w:pPr>
      <w:keepNext/>
      <w:jc w:val="both"/>
      <w:outlineLvl w:val="1"/>
    </w:pPr>
    <w:rPr>
      <w:rFonts w:ascii="Arial" w:hAnsi="Arial" w:cs="Arial"/>
      <w:sz w:val="28"/>
    </w:rPr>
  </w:style>
  <w:style w:type="paragraph" w:styleId="Ttulo3">
    <w:name w:val="heading 3"/>
    <w:basedOn w:val="Normal"/>
    <w:next w:val="Normal"/>
    <w:qFormat/>
    <w:rsid w:val="00C7684E"/>
    <w:pPr>
      <w:keepNext/>
      <w:outlineLvl w:val="2"/>
    </w:pPr>
    <w:rPr>
      <w:rFonts w:ascii="Arial" w:hAnsi="Arial" w:cs="Arial"/>
      <w:b/>
      <w:bCs/>
      <w:sz w:val="20"/>
    </w:rPr>
  </w:style>
  <w:style w:type="paragraph" w:styleId="Ttulo4">
    <w:name w:val="heading 4"/>
    <w:basedOn w:val="Normal"/>
    <w:next w:val="Normal"/>
    <w:qFormat/>
    <w:rsid w:val="00C7684E"/>
    <w:pPr>
      <w:keepNext/>
      <w:jc w:val="both"/>
      <w:outlineLvl w:val="3"/>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C7684E"/>
    <w:pPr>
      <w:jc w:val="both"/>
    </w:pPr>
    <w:rPr>
      <w:rFonts w:ascii="Arial" w:hAnsi="Arial" w:cs="Arial"/>
      <w:sz w:val="20"/>
    </w:rPr>
  </w:style>
  <w:style w:type="paragraph" w:styleId="Textonotapie">
    <w:name w:val="footnote text"/>
    <w:basedOn w:val="Normal"/>
    <w:semiHidden/>
    <w:rsid w:val="00C7684E"/>
    <w:rPr>
      <w:sz w:val="20"/>
      <w:szCs w:val="20"/>
    </w:rPr>
  </w:style>
  <w:style w:type="character" w:styleId="Refdenotaalpie">
    <w:name w:val="footnote reference"/>
    <w:basedOn w:val="Fuentedeprrafopredeter"/>
    <w:semiHidden/>
    <w:rsid w:val="00C7684E"/>
    <w:rPr>
      <w:vertAlign w:val="superscript"/>
    </w:rPr>
  </w:style>
  <w:style w:type="character" w:customStyle="1" w:styleId="fn">
    <w:name w:val="fn"/>
    <w:basedOn w:val="Fuentedeprrafopredeter"/>
    <w:rsid w:val="00C7684E"/>
  </w:style>
  <w:style w:type="character" w:customStyle="1" w:styleId="Subttulo1">
    <w:name w:val="Subtítulo1"/>
    <w:basedOn w:val="Fuentedeprrafopredeter"/>
    <w:rsid w:val="00C7684E"/>
  </w:style>
  <w:style w:type="paragraph" w:styleId="Textoindependiente2">
    <w:name w:val="Body Text 2"/>
    <w:basedOn w:val="Normal"/>
    <w:semiHidden/>
    <w:rsid w:val="00C7684E"/>
    <w:rPr>
      <w:rFonts w:ascii="Arial" w:hAnsi="Arial" w:cs="Arial"/>
      <w:sz w:val="20"/>
    </w:rPr>
  </w:style>
  <w:style w:type="paragraph" w:styleId="Piedepgina">
    <w:name w:val="footer"/>
    <w:basedOn w:val="Normal"/>
    <w:link w:val="PiedepginaCar"/>
    <w:uiPriority w:val="99"/>
    <w:rsid w:val="00C7684E"/>
    <w:pPr>
      <w:tabs>
        <w:tab w:val="center" w:pos="4252"/>
        <w:tab w:val="right" w:pos="8504"/>
      </w:tabs>
    </w:pPr>
  </w:style>
  <w:style w:type="character" w:styleId="Nmerodepgina">
    <w:name w:val="page number"/>
    <w:basedOn w:val="Fuentedeprrafopredeter"/>
    <w:semiHidden/>
    <w:rsid w:val="00C7684E"/>
  </w:style>
  <w:style w:type="paragraph" w:styleId="Encabezado">
    <w:name w:val="header"/>
    <w:basedOn w:val="Normal"/>
    <w:semiHidden/>
    <w:rsid w:val="00C7684E"/>
    <w:pPr>
      <w:tabs>
        <w:tab w:val="center" w:pos="4252"/>
        <w:tab w:val="right" w:pos="8504"/>
      </w:tabs>
    </w:pPr>
  </w:style>
  <w:style w:type="character" w:customStyle="1" w:styleId="st">
    <w:name w:val="st"/>
    <w:basedOn w:val="Fuentedeprrafopredeter"/>
    <w:rsid w:val="00C7684E"/>
  </w:style>
  <w:style w:type="character" w:styleId="Hipervnculo">
    <w:name w:val="Hyperlink"/>
    <w:basedOn w:val="Fuentedeprrafopredeter"/>
    <w:semiHidden/>
    <w:rsid w:val="00C7684E"/>
    <w:rPr>
      <w:color w:val="0000FF"/>
      <w:u w:val="single"/>
    </w:rPr>
  </w:style>
  <w:style w:type="character" w:styleId="Textoennegrita">
    <w:name w:val="Strong"/>
    <w:basedOn w:val="Fuentedeprrafopredeter"/>
    <w:qFormat/>
    <w:rsid w:val="00C7684E"/>
    <w:rPr>
      <w:b/>
      <w:bCs/>
    </w:rPr>
  </w:style>
  <w:style w:type="character" w:styleId="Hipervnculovisitado">
    <w:name w:val="FollowedHyperlink"/>
    <w:basedOn w:val="Fuentedeprrafopredeter"/>
    <w:semiHidden/>
    <w:rsid w:val="00C7684E"/>
    <w:rPr>
      <w:color w:val="800080"/>
      <w:u w:val="single"/>
    </w:rPr>
  </w:style>
  <w:style w:type="paragraph" w:styleId="NormalWeb">
    <w:name w:val="Normal (Web)"/>
    <w:basedOn w:val="Normal"/>
    <w:semiHidden/>
    <w:rsid w:val="00C7684E"/>
    <w:pPr>
      <w:spacing w:before="100" w:beforeAutospacing="1" w:after="100" w:afterAutospacing="1"/>
    </w:pPr>
    <w:rPr>
      <w:lang w:val="es-ES"/>
    </w:rPr>
  </w:style>
  <w:style w:type="paragraph" w:styleId="Textoindependiente3">
    <w:name w:val="Body Text 3"/>
    <w:basedOn w:val="Normal"/>
    <w:semiHidden/>
    <w:rsid w:val="00C7684E"/>
    <w:pPr>
      <w:autoSpaceDE w:val="0"/>
      <w:autoSpaceDN w:val="0"/>
      <w:adjustRightInd w:val="0"/>
    </w:pPr>
    <w:rPr>
      <w:rFonts w:ascii="Arial" w:hAnsi="Arial" w:cs="Arial"/>
      <w:sz w:val="18"/>
    </w:rPr>
  </w:style>
  <w:style w:type="character" w:styleId="nfasis">
    <w:name w:val="Emphasis"/>
    <w:basedOn w:val="Fuentedeprrafopredeter"/>
    <w:uiPriority w:val="20"/>
    <w:qFormat/>
    <w:rsid w:val="008C54BE"/>
    <w:rPr>
      <w:i/>
      <w:iCs/>
    </w:rPr>
  </w:style>
  <w:style w:type="character" w:customStyle="1" w:styleId="PiedepginaCar">
    <w:name w:val="Pie de página Car"/>
    <w:basedOn w:val="Fuentedeprrafopredeter"/>
    <w:link w:val="Piedepgina"/>
    <w:uiPriority w:val="99"/>
    <w:rsid w:val="007F7496"/>
    <w:rPr>
      <w:sz w:val="24"/>
      <w:szCs w:val="24"/>
      <w:lang w:val="ca-ES"/>
    </w:rPr>
  </w:style>
  <w:style w:type="table" w:styleId="Tablaconcuadrcula">
    <w:name w:val="Table Grid"/>
    <w:basedOn w:val="Tablanormal"/>
    <w:uiPriority w:val="59"/>
    <w:rsid w:val="0018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69442">
      <w:bodyDiv w:val="1"/>
      <w:marLeft w:val="0"/>
      <w:marRight w:val="0"/>
      <w:marTop w:val="0"/>
      <w:marBottom w:val="0"/>
      <w:divBdr>
        <w:top w:val="none" w:sz="0" w:space="0" w:color="auto"/>
        <w:left w:val="none" w:sz="0" w:space="0" w:color="auto"/>
        <w:bottom w:val="none" w:sz="0" w:space="0" w:color="auto"/>
        <w:right w:val="none" w:sz="0" w:space="0" w:color="auto"/>
      </w:divBdr>
    </w:div>
    <w:div w:id="143120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CC81-0B00-449F-BDB7-38653347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2477</Words>
  <Characters>14120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El document del mes</vt:lpstr>
    </vt:vector>
  </TitlesOfParts>
  <Company>Ajuntament de Sant Carles de la Rapita</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document del mes</dc:title>
  <dc:subject/>
  <dc:creator>jenfedaque</dc:creator>
  <cp:keywords/>
  <dc:description/>
  <cp:lastModifiedBy>Manola Martinez</cp:lastModifiedBy>
  <cp:revision>3</cp:revision>
  <cp:lastPrinted>2024-02-13T07:59:00Z</cp:lastPrinted>
  <dcterms:created xsi:type="dcterms:W3CDTF">2024-02-13T07:59:00Z</dcterms:created>
  <dcterms:modified xsi:type="dcterms:W3CDTF">2024-02-13T07:59:00Z</dcterms:modified>
</cp:coreProperties>
</file>