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2C075" w14:textId="77777777" w:rsidR="0026218B" w:rsidRDefault="0026218B" w:rsidP="008B4C09">
      <w:pPr>
        <w:pStyle w:val="Textoindependiente"/>
        <w:jc w:val="center"/>
        <w:rPr>
          <w:rFonts w:cs="Arial"/>
          <w:b/>
          <w:sz w:val="20"/>
        </w:rPr>
      </w:pPr>
    </w:p>
    <w:p w14:paraId="1A78207A" w14:textId="00EA52B6" w:rsidR="008B4C09" w:rsidRPr="007412BD" w:rsidRDefault="001D1C64" w:rsidP="008B4C09">
      <w:pPr>
        <w:pStyle w:val="Textoindependiente"/>
        <w:jc w:val="center"/>
        <w:rPr>
          <w:rFonts w:cs="Arial"/>
          <w:b/>
          <w:color w:val="FFFFFF"/>
          <w:sz w:val="20"/>
        </w:rPr>
      </w:pPr>
      <w:r w:rsidRPr="001D1C64">
        <w:rPr>
          <w:rFonts w:cs="Arial"/>
          <w:b/>
          <w:sz w:val="20"/>
          <w:lang w:val="eu-ES"/>
        </w:rPr>
        <w:t>Sestaoko Udala</w:t>
      </w:r>
    </w:p>
    <w:p w14:paraId="0D82AF48" w14:textId="77777777" w:rsidR="008B4C09" w:rsidRDefault="008B4C09" w:rsidP="008B4C09">
      <w:pPr>
        <w:pStyle w:val="Textoindependiente"/>
        <w:jc w:val="center"/>
        <w:rPr>
          <w:rFonts w:cs="Arial"/>
          <w:b/>
          <w:sz w:val="20"/>
        </w:rPr>
      </w:pPr>
    </w:p>
    <w:p w14:paraId="698B1127" w14:textId="4E345818" w:rsidR="008B4C09" w:rsidRPr="007412BD" w:rsidRDefault="001D1C64" w:rsidP="008B4C09">
      <w:pPr>
        <w:pStyle w:val="Textoindependiente"/>
        <w:jc w:val="both"/>
        <w:rPr>
          <w:rFonts w:cs="Arial"/>
          <w:b/>
          <w:sz w:val="20"/>
        </w:rPr>
      </w:pPr>
      <w:r w:rsidRPr="001D1C64">
        <w:rPr>
          <w:rFonts w:cs="Arial"/>
          <w:b/>
          <w:sz w:val="20"/>
          <w:lang w:val="eu-ES"/>
        </w:rPr>
        <w:t>Sestaoko Udalak laguntza ekonomikoak emateko deialdiaren laburpena, 2024-2025 ikasturtean, Sestaoko udalerrian erroldatuta eta Sestaoko udalerriko ikastetxeetan matrikulatuta dauden ikasleek eskola-jantokira joateko eta testuliburuak eta eskola-material suntsikorra erosteko.</w:t>
      </w:r>
    </w:p>
    <w:p w14:paraId="171E079F" w14:textId="77777777" w:rsidR="008B4C09" w:rsidRDefault="008B4C09" w:rsidP="008B4C09">
      <w:pPr>
        <w:pStyle w:val="Textoindependiente"/>
        <w:jc w:val="both"/>
        <w:rPr>
          <w:rFonts w:cs="Arial"/>
          <w:b/>
          <w:sz w:val="20"/>
        </w:rPr>
      </w:pPr>
    </w:p>
    <w:p w14:paraId="76171B4D" w14:textId="18183F18" w:rsidR="008B4C09" w:rsidRPr="007412BD" w:rsidRDefault="001D1C64" w:rsidP="008B4C09">
      <w:pPr>
        <w:pStyle w:val="Textoindependiente"/>
        <w:jc w:val="both"/>
        <w:rPr>
          <w:rFonts w:cs="Arial"/>
          <w:sz w:val="20"/>
        </w:rPr>
      </w:pPr>
      <w:r w:rsidRPr="001D1C64">
        <w:rPr>
          <w:rFonts w:cs="Arial"/>
          <w:sz w:val="20"/>
          <w:lang w:val="eu-ES"/>
        </w:rPr>
        <w:t>Sestaoko Udaleko alkate-udalburu andrearen 2024ko ekainaren 28ko Dekretuaren bidez, Sestaoko Udalak Sestaoko udalerrian erroldatuta dauden eta Sestaoko udalerriko ikastetxeetan matrikulatuta dauden ikasleei dirulaguntzak emateko deialdia onartu da, 2024-2025 ikasturtean eskola-jantokira joateko eta testuliburuak eta eskola-material suntsikorra erosteko.</w:t>
      </w:r>
    </w:p>
    <w:p w14:paraId="6F7F502E" w14:textId="77777777" w:rsidR="008B4C09" w:rsidRDefault="008B4C09" w:rsidP="008B4C09">
      <w:pPr>
        <w:pStyle w:val="Textoindependiente"/>
        <w:jc w:val="both"/>
        <w:rPr>
          <w:rFonts w:cs="Arial"/>
          <w:sz w:val="20"/>
        </w:rPr>
      </w:pPr>
    </w:p>
    <w:p w14:paraId="0233F49E" w14:textId="2F97AE88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Deialdi horretan ezarritakoarekin bat etorriz, laguntza horiek eskuratzeko eskabideak aurkezteko epea laguntza horien deialdiaren laburpen hau Dirulaguntzen Datu-base Nazionalaren bidez Bizkaiko Aldizkari Ofizialean argitaratu eta hurrengo egunean hasi, eta 2024ko irailaren 20an amaituko da.</w:t>
      </w:r>
    </w:p>
    <w:p w14:paraId="1E3C0746" w14:textId="77777777" w:rsidR="008B4C09" w:rsidRDefault="008B4C09" w:rsidP="008B4C09">
      <w:pPr>
        <w:jc w:val="both"/>
        <w:rPr>
          <w:rFonts w:ascii="Arial" w:hAnsi="Arial" w:cs="Arial"/>
        </w:rPr>
      </w:pPr>
    </w:p>
    <w:p w14:paraId="7FEFD2E8" w14:textId="11304749" w:rsidR="008B4C09" w:rsidRPr="007412BD" w:rsidRDefault="001D1C64" w:rsidP="008B4C09">
      <w:pPr>
        <w:pStyle w:val="Textoindependiente"/>
        <w:jc w:val="both"/>
        <w:rPr>
          <w:rFonts w:cs="Arial"/>
          <w:sz w:val="20"/>
        </w:rPr>
      </w:pPr>
      <w:r w:rsidRPr="001D1C64">
        <w:rPr>
          <w:rFonts w:cs="Arial"/>
          <w:sz w:val="20"/>
          <w:lang w:val="eu-ES"/>
        </w:rPr>
        <w:t>Sestaoko alkate-udalburuaren 2023ko maiatzaren 26ko Dekretuaren bidez onartu, eta Bizkaiko Aldizkari Ofizialean argitaratu ziren 2023ko ekainaren 8an (110. zk.) laguntza ekonomiko horien oinarri arautzaileak Dirulaguntzen Datu-base Nazionalean eta Sestaoko Udalaren webgunean (www.sestao.eus) ere kontsultatu ahal izango dira, deialdiaren laburpen hau Bizkaiko Aldizkari Ofizialean argitaratzen den egunetik aurrera.</w:t>
      </w:r>
    </w:p>
    <w:p w14:paraId="2E7B1441" w14:textId="77777777" w:rsidR="008B4C09" w:rsidRDefault="008B4C09" w:rsidP="008B4C09">
      <w:pPr>
        <w:jc w:val="both"/>
        <w:rPr>
          <w:rFonts w:ascii="Arial" w:hAnsi="Arial" w:cs="Arial"/>
        </w:rPr>
      </w:pPr>
    </w:p>
    <w:p w14:paraId="42C4D2C3" w14:textId="11F4B6D0" w:rsidR="008B4C09" w:rsidRPr="007412BD" w:rsidRDefault="001D1C64" w:rsidP="008B4C09">
      <w:pPr>
        <w:jc w:val="both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Lehenengoa.- Helburua eta xedea.</w:t>
      </w:r>
    </w:p>
    <w:p w14:paraId="13D651D1" w14:textId="0934CA58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Deialdi honen xedea da Sestaoko Udalak dirulaguntzak ematea, Sestaoko udalerrian erroldatuta dauden eta oinarri arautzaileetan zehazten diren irakaskuntza arautuko mailetan Sestaoko udalerriko ikastetxe ofizialetan matrikulatuta dauden ikasleek 2024-2025 ikasturtean eskola-jantokira joateko eta eskola-materiala erosteko gastuei aurre egiteko.</w:t>
      </w:r>
    </w:p>
    <w:p w14:paraId="200D83A3" w14:textId="77777777" w:rsidR="008B4C09" w:rsidRDefault="008B4C09" w:rsidP="008B4C09">
      <w:pPr>
        <w:jc w:val="both"/>
        <w:rPr>
          <w:rFonts w:ascii="Arial" w:hAnsi="Arial" w:cs="Arial"/>
        </w:rPr>
      </w:pPr>
    </w:p>
    <w:p w14:paraId="417FCD58" w14:textId="3697E365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Laguntza ekonomiko hauen helburua da baliabide ekonomiko urriak dituzten bizikidetza-unitateetako kide diren eta Sestaoko udalerrian erroldatuta dauden adingabeak Sestaoko udalerriko ikastetxeetan eskolatzen laguntzea, eskola-jantokira joateagatiko eta eskola-materiala erosteagatiko kostu ekonomikoetan lagunduz.</w:t>
      </w:r>
    </w:p>
    <w:p w14:paraId="5EF58D99" w14:textId="77777777" w:rsidR="008B4C09" w:rsidRDefault="008B4C09" w:rsidP="008B4C09">
      <w:pPr>
        <w:jc w:val="both"/>
        <w:rPr>
          <w:rFonts w:ascii="Arial" w:hAnsi="Arial" w:cs="Arial"/>
          <w:b/>
        </w:rPr>
      </w:pPr>
    </w:p>
    <w:p w14:paraId="0D45FE40" w14:textId="7766C744" w:rsidR="008B4C09" w:rsidRPr="007412BD" w:rsidRDefault="001D1C64" w:rsidP="008B4C09">
      <w:pPr>
        <w:jc w:val="both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Bigarrena.- Onuradunak.</w:t>
      </w:r>
    </w:p>
    <w:p w14:paraId="5137A4A8" w14:textId="7D08C8A5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Laguntza hauek jaso ahal izateko, interesdunek, oinarri arautzaileetan ezarritako gainerako eskakizunez gain, laguntza jasotzeko eskabidea aurkeztean baldintza hauek ere bete beharko dituzte:</w:t>
      </w:r>
    </w:p>
    <w:p w14:paraId="5EB49ED7" w14:textId="77777777" w:rsidR="008B4C09" w:rsidRDefault="008B4C09" w:rsidP="008B4C09">
      <w:pPr>
        <w:jc w:val="both"/>
        <w:rPr>
          <w:rFonts w:ascii="Arial" w:hAnsi="Arial" w:cs="Arial"/>
        </w:rPr>
      </w:pPr>
    </w:p>
    <w:p w14:paraId="523E87D4" w14:textId="71F58B7E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1.- Sestao udalerrian erroldatuta egotea.</w:t>
      </w:r>
    </w:p>
    <w:p w14:paraId="43EDB52B" w14:textId="77777777" w:rsidR="008B4C09" w:rsidRDefault="008B4C09" w:rsidP="008B4C09">
      <w:pPr>
        <w:jc w:val="both"/>
        <w:rPr>
          <w:rFonts w:ascii="Arial" w:hAnsi="Arial" w:cs="Arial"/>
        </w:rPr>
      </w:pPr>
    </w:p>
    <w:p w14:paraId="114C14B5" w14:textId="252664B5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2.- Sestaoko ikastetxe ofizial batean matrikulatuta egotea, ondorengo maila hauetako batean:</w:t>
      </w:r>
    </w:p>
    <w:p w14:paraId="2EC30E51" w14:textId="04A92823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-</w:t>
      </w:r>
      <w:r w:rsidR="001D1C64" w:rsidRPr="001D1C64">
        <w:rPr>
          <w:rFonts w:ascii="Arial" w:hAnsi="Arial" w:cs="Arial"/>
          <w:lang w:val="eu-ES"/>
        </w:rPr>
        <w:t>Haur Hezkuntzako Lehen Zikloko 2 urteko gela.</w:t>
      </w:r>
    </w:p>
    <w:p w14:paraId="0C08F380" w14:textId="00899CB2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Haur Hezkuntzako Bigarren Zikloa.</w:t>
      </w:r>
    </w:p>
    <w:p w14:paraId="4E722035" w14:textId="3B4476D1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Lehen Hezkuntza.</w:t>
      </w:r>
    </w:p>
    <w:p w14:paraId="0B4A7FA0" w14:textId="26F21051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Derrigorrezko Bigarren Hezkuntza.</w:t>
      </w:r>
    </w:p>
    <w:p w14:paraId="440EE5F5" w14:textId="5EF70525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Hezkuntza-premia bereziak dituzten ikasleak.</w:t>
      </w:r>
    </w:p>
    <w:p w14:paraId="0A98B0C3" w14:textId="77777777" w:rsidR="008B4C09" w:rsidRDefault="008B4C09" w:rsidP="008B4C09">
      <w:pPr>
        <w:jc w:val="both"/>
        <w:rPr>
          <w:rFonts w:ascii="Arial" w:hAnsi="Arial" w:cs="Arial"/>
        </w:rPr>
      </w:pPr>
    </w:p>
    <w:p w14:paraId="1EC1EAA1" w14:textId="59592C6F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3.-Bizikidetza-unitatearen hileko etekinak ez dira honako zenbateko hauek baino handiagoak izango:</w:t>
      </w:r>
    </w:p>
    <w:p w14:paraId="1052E866" w14:textId="77777777" w:rsidR="008B4C09" w:rsidRDefault="008B4C09" w:rsidP="008B4C09">
      <w:pPr>
        <w:jc w:val="both"/>
        <w:rPr>
          <w:rFonts w:ascii="Arial" w:hAnsi="Arial" w:cs="Arial"/>
        </w:rPr>
      </w:pPr>
    </w:p>
    <w:p w14:paraId="57AA5696" w14:textId="2751822E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Bi pertsonak osatutako bizikidetza-unitateak: bi kidek osatutako bizikidetza-unitate bati (heldu bat eta adingabe bat) legokiokeen hileko Gehieneko Errenta Bermatuaren %140, Gehieneko Errenta Bermatu horren kalkuluan bizikidetza-unitatearen ezaugarriei lotutako osagarriak sartu gabe.</w:t>
      </w:r>
    </w:p>
    <w:p w14:paraId="3CC8A7E9" w14:textId="77777777" w:rsidR="008B4C09" w:rsidRDefault="008B4C09" w:rsidP="008B4C09">
      <w:pPr>
        <w:jc w:val="both"/>
        <w:rPr>
          <w:rFonts w:ascii="Arial" w:hAnsi="Arial" w:cs="Arial"/>
        </w:rPr>
      </w:pPr>
    </w:p>
    <w:p w14:paraId="78DE734D" w14:textId="6619D1D2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Hiru pertsonak osatutako bizikidetza-unitateak: bi kidek osatutako bizikidetza-unitate bati (bi heldu eta adingabe bat) legokiokeen hileko Gehieneko Errenta Bermatuaren %120, Gehieneko Errenta Bermatu horren kalkuluan bizikidetza-unitatearen ezaugarriei lotutako osagarriak sartu gabe.</w:t>
      </w:r>
    </w:p>
    <w:p w14:paraId="08FA5320" w14:textId="77777777" w:rsidR="008B4C09" w:rsidRDefault="008B4C09" w:rsidP="008B4C09">
      <w:pPr>
        <w:jc w:val="both"/>
        <w:rPr>
          <w:rFonts w:ascii="Arial" w:hAnsi="Arial" w:cs="Arial"/>
        </w:rPr>
      </w:pPr>
    </w:p>
    <w:p w14:paraId="0653B9BC" w14:textId="38C6D131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="001D1C64" w:rsidRPr="001D1C64">
        <w:rPr>
          <w:rFonts w:ascii="Arial" w:hAnsi="Arial" w:cs="Arial"/>
          <w:lang w:val="eu-ES"/>
        </w:rPr>
        <w:t>Lau pertsonak edo gehiagok osatutako bizikidetza-unitateak: lau kidek osatutako bizikidetza-unitate bati (bi heldu eta bi adingabe) legokiokeen hileko Gehieneko Errenta Bermatuaren %110, Gehieneko Errenta Bermatu horren kalkuluan bizikidetza-unitatearen ezaugarriei lotutako osagarriak sartu gabe.</w:t>
      </w:r>
    </w:p>
    <w:p w14:paraId="5509233C" w14:textId="77777777" w:rsidR="008B4C09" w:rsidRDefault="008B4C09" w:rsidP="008B4C09">
      <w:pPr>
        <w:jc w:val="both"/>
        <w:rPr>
          <w:rFonts w:ascii="Arial" w:hAnsi="Arial" w:cs="Arial"/>
        </w:rPr>
      </w:pPr>
    </w:p>
    <w:p w14:paraId="5A9988A4" w14:textId="3D0E40E8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4.- Bizikidetza-unitatearen ondareak ez izatea bi kidek osatutako bizikidetza-unitate bati (heldu bat eta adingabe bat) legokiokeen Gehieneko Errenta Bermatuaren urteko zenbatekoa halako bik baino balio handiagoa, Gehieneko Errenta Bermatu horren kalkuluan bizikidetza-unitatearen ezaugarriei lotutako osagarriak sartu gabe.</w:t>
      </w:r>
    </w:p>
    <w:p w14:paraId="4F1BDF3B" w14:textId="77777777" w:rsidR="008B4C09" w:rsidRDefault="008B4C09" w:rsidP="008B4C09">
      <w:pPr>
        <w:jc w:val="both"/>
        <w:rPr>
          <w:rFonts w:ascii="Arial" w:hAnsi="Arial" w:cs="Arial"/>
        </w:rPr>
      </w:pPr>
    </w:p>
    <w:p w14:paraId="7B4FCA99" w14:textId="3EC70506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Gehieneko Errenta Bermatuaren zenbatekoak, bizikidetza-unitatearen osaera, etekin ekonomiko konputagarriak eta ondarearen balioa adierazitako baldintzetan zehazteko, Eusko Legebiltzarraren Diru-sarrerak Bermatzeko eta Gizarteratzeko Euskal Sistemaren abenduaren 22ko 14/2022 Legean aurreikusitakoa aplikatuko da.</w:t>
      </w:r>
    </w:p>
    <w:p w14:paraId="3F1C4C90" w14:textId="77777777" w:rsidR="008B4C09" w:rsidRDefault="008B4C09" w:rsidP="008B4C09">
      <w:pPr>
        <w:jc w:val="both"/>
        <w:rPr>
          <w:rFonts w:ascii="Arial" w:hAnsi="Arial" w:cs="Arial"/>
        </w:rPr>
      </w:pPr>
    </w:p>
    <w:p w14:paraId="3BB20941" w14:textId="6F29AB58" w:rsidR="008B4C09" w:rsidRPr="007412BD" w:rsidRDefault="001D1C64" w:rsidP="008B4C09">
      <w:pPr>
        <w:jc w:val="both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Hirugarrena.- Kreditua.</w:t>
      </w:r>
    </w:p>
    <w:p w14:paraId="3819CD64" w14:textId="67DAB3D0" w:rsidR="008B4C09" w:rsidRPr="007412BD" w:rsidRDefault="001D1C64" w:rsidP="00A45078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Deialdi honen esparruan emango diren dirulaguntzak Sestaoko Udalaren 2024ko Udal Aurrekontuko 3260.480.01 kontu-sailaren kontura izango dira («Eskola-bekak»). Aipatutako kontu-sailak 136.</w:t>
      </w:r>
      <w:r w:rsidR="00B2732A">
        <w:rPr>
          <w:rFonts w:ascii="Arial" w:hAnsi="Arial" w:cs="Arial"/>
          <w:lang w:val="eu-ES"/>
        </w:rPr>
        <w:t>2</w:t>
      </w:r>
      <w:r w:rsidRPr="001D1C64">
        <w:rPr>
          <w:rFonts w:ascii="Arial" w:hAnsi="Arial" w:cs="Arial"/>
          <w:lang w:val="eu-ES"/>
        </w:rPr>
        <w:t>00 euroko kreditua izango du horretarako.</w:t>
      </w:r>
    </w:p>
    <w:p w14:paraId="50E959CE" w14:textId="77777777" w:rsidR="008B4C09" w:rsidRDefault="008B4C09" w:rsidP="008B4C09">
      <w:pPr>
        <w:ind w:firstLine="708"/>
        <w:jc w:val="both"/>
        <w:rPr>
          <w:rFonts w:ascii="Arial" w:hAnsi="Arial" w:cs="Arial"/>
        </w:rPr>
      </w:pPr>
    </w:p>
    <w:p w14:paraId="232723EE" w14:textId="08FD9B3D" w:rsidR="008B4C09" w:rsidRPr="007412BD" w:rsidRDefault="001D1C64" w:rsidP="008B4C09">
      <w:pPr>
        <w:jc w:val="both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Laugarrena.- Eskabideak aurkezteko epea.</w:t>
      </w:r>
    </w:p>
    <w:p w14:paraId="2F9A311C" w14:textId="1D3EC767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Eskabideak aurkezteko epea laguntza horien deialdiaren laburpen hau Dirulaguntzen Datu-base Nazionalaren bidez Bizkaiko Aldizkari Ofizialean argitaratu eta hurrengo egunean hasi, eta 2024ko irailaren 20an amaituko da.</w:t>
      </w:r>
    </w:p>
    <w:p w14:paraId="495ADC3C" w14:textId="77777777" w:rsidR="008B4C09" w:rsidRDefault="008B4C09" w:rsidP="008B4C09">
      <w:pPr>
        <w:jc w:val="both"/>
        <w:rPr>
          <w:rFonts w:ascii="Arial" w:hAnsi="Arial" w:cs="Arial"/>
        </w:rPr>
      </w:pPr>
    </w:p>
    <w:p w14:paraId="3DBFB433" w14:textId="69B71B37" w:rsidR="008B4C09" w:rsidRPr="007412BD" w:rsidRDefault="001D1C64" w:rsidP="008B4C09">
      <w:pPr>
        <w:jc w:val="both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Bosgarrena.- Eskabideak aurkezteko tokia.</w:t>
      </w:r>
    </w:p>
    <w:p w14:paraId="7E70F086" w14:textId="6A8ADA16" w:rsidR="008B4C09" w:rsidRPr="007412BD" w:rsidRDefault="001D1C64" w:rsidP="008B4C09">
      <w:pPr>
        <w:jc w:val="both"/>
        <w:rPr>
          <w:rFonts w:ascii="Arial" w:hAnsi="Arial" w:cs="Arial"/>
        </w:rPr>
      </w:pPr>
      <w:r w:rsidRPr="001D1C64">
        <w:rPr>
          <w:rFonts w:ascii="Arial" w:hAnsi="Arial" w:cs="Arial"/>
          <w:lang w:val="eu-ES"/>
        </w:rPr>
        <w:t>Eskabideak, eskatutako dokumentazioarekin batera, honela aurkeztuko dira:</w:t>
      </w:r>
    </w:p>
    <w:p w14:paraId="4DC84961" w14:textId="267F2C8B" w:rsidR="008B4C09" w:rsidRPr="007412BD" w:rsidRDefault="008B4C09" w:rsidP="008B4C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D1C64" w:rsidRPr="001D1C64">
        <w:rPr>
          <w:rFonts w:ascii="Arial" w:hAnsi="Arial" w:cs="Arial"/>
          <w:lang w:val="eu-ES"/>
        </w:rPr>
        <w:t>Interesdunaren gurasoak/tutoreak/ordezkariak laguntza-eskabidea aurkeztu ahal izango du, eskatutako dokumentazioarekin batera, Sestaoko Udaleko Erregistro Elektronikoan (udaletxeko eraikina, Kasko plaza z/g, Sestao), astelehenetik ostiralera, 09:00etatik 14:00etara, hargatik eragotzi gabe Administrazio Publikoen Administrazio Prozedura Erkidearen urriaren 1eko 39/2015 Legearen 16.4 artikuluan aurreikusitako aurkezpen-bideak. Bestela, eskatzaileak Sestaoko Udaleko Oinarrizko Gizarte Zerbitzuetan duen erreferentziazko profesionalari ere aurkeztu ahal izango dio, horretarako hitzartutako aurrez aurreko elkarrizketa batean.</w:t>
      </w:r>
    </w:p>
    <w:p w14:paraId="17B3DC17" w14:textId="77777777" w:rsidR="008B4C09" w:rsidRDefault="008B4C09" w:rsidP="008B4C09">
      <w:pPr>
        <w:jc w:val="both"/>
        <w:rPr>
          <w:rFonts w:ascii="Arial" w:hAnsi="Arial" w:cs="Arial"/>
          <w:lang w:val="es-ES_tradnl"/>
        </w:rPr>
      </w:pPr>
    </w:p>
    <w:p w14:paraId="6A0F2DA1" w14:textId="64381CAD" w:rsidR="008B4C09" w:rsidRPr="007412BD" w:rsidRDefault="001D1C64" w:rsidP="008B4C09">
      <w:pPr>
        <w:jc w:val="center"/>
        <w:rPr>
          <w:rFonts w:ascii="Arial" w:hAnsi="Arial" w:cs="Arial"/>
          <w:lang w:val="es-ES_tradnl"/>
        </w:rPr>
      </w:pPr>
      <w:r w:rsidRPr="001D1C64">
        <w:rPr>
          <w:rFonts w:ascii="Arial" w:hAnsi="Arial" w:cs="Arial"/>
          <w:lang w:val="eu-ES"/>
        </w:rPr>
        <w:t>Sestaon, sinadura digitalaren datan.</w:t>
      </w:r>
    </w:p>
    <w:p w14:paraId="63565A12" w14:textId="3C6C03D0" w:rsidR="008B4C09" w:rsidRPr="007412BD" w:rsidRDefault="001D1C64" w:rsidP="008B4C09">
      <w:pPr>
        <w:jc w:val="center"/>
        <w:rPr>
          <w:rFonts w:ascii="Arial" w:hAnsi="Arial" w:cs="Arial"/>
          <w:b/>
        </w:rPr>
      </w:pPr>
      <w:r w:rsidRPr="001D1C64">
        <w:rPr>
          <w:rFonts w:ascii="Arial" w:hAnsi="Arial" w:cs="Arial"/>
          <w:b/>
          <w:lang w:val="eu-ES"/>
        </w:rPr>
        <w:t>SESTAOKO UDALEKO ALKATE-UDALBURUA,</w:t>
      </w:r>
    </w:p>
    <w:p w14:paraId="02CA438D" w14:textId="5B0A0C47" w:rsidR="008B4C09" w:rsidRPr="007412BD" w:rsidRDefault="001D1C64" w:rsidP="008B4C09">
      <w:pPr>
        <w:jc w:val="center"/>
        <w:rPr>
          <w:rFonts w:ascii="Arial" w:hAnsi="Arial" w:cs="Arial"/>
          <w:b/>
        </w:rPr>
      </w:pPr>
      <w:r w:rsidRPr="002641E6">
        <w:rPr>
          <w:rFonts w:ascii="Arial" w:hAnsi="Arial" w:cs="Arial"/>
          <w:b/>
          <w:lang w:val="eu-ES"/>
        </w:rPr>
        <w:t>Ainhoa Basabe Meléndez and.</w:t>
      </w:r>
    </w:p>
    <w:p w14:paraId="248E37FD" w14:textId="77777777" w:rsidR="008B4C09" w:rsidRDefault="008B4C09" w:rsidP="008B4C09">
      <w:pPr>
        <w:jc w:val="center"/>
        <w:rPr>
          <w:rFonts w:ascii="Arial" w:hAnsi="Arial" w:cs="Arial"/>
          <w:lang w:val="es-ES_tradnl"/>
        </w:rPr>
      </w:pPr>
    </w:p>
    <w:p w14:paraId="6B4024CE" w14:textId="77777777" w:rsidR="00DF3C0F" w:rsidRDefault="00DF3C0F">
      <w:pPr>
        <w:pStyle w:val="Textoindependiente"/>
        <w:rPr>
          <w:sz w:val="20"/>
          <w:lang w:val="es-ES"/>
        </w:rPr>
      </w:pPr>
    </w:p>
    <w:p w14:paraId="4413AAA4" w14:textId="77777777" w:rsidR="008B4C09" w:rsidRDefault="008B4C09">
      <w:pPr>
        <w:pStyle w:val="Textoindependiente"/>
        <w:rPr>
          <w:sz w:val="20"/>
          <w:lang w:val="es-ES"/>
        </w:rPr>
      </w:pPr>
    </w:p>
    <w:p w14:paraId="16D0EEB2" w14:textId="77777777" w:rsidR="00DB7283" w:rsidRDefault="00DB7283" w:rsidP="00DF3C0F">
      <w:pPr>
        <w:jc w:val="center"/>
        <w:rPr>
          <w:b/>
          <w:sz w:val="24"/>
          <w:lang w:val="es-ES_tradnl"/>
        </w:rPr>
      </w:pPr>
    </w:p>
    <w:p w14:paraId="6861DFE1" w14:textId="77777777" w:rsidR="00DB7283" w:rsidRDefault="00DB7283" w:rsidP="00DB7283">
      <w:pPr>
        <w:rPr>
          <w:b/>
          <w:sz w:val="24"/>
          <w:lang w:val="es-ES_tradnl"/>
        </w:rPr>
      </w:pPr>
    </w:p>
    <w:sectPr w:rsidR="00DB72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418" w:header="454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4EC6D" w14:textId="77777777" w:rsidR="0078769D" w:rsidRDefault="0078769D">
      <w:r>
        <w:separator/>
      </w:r>
    </w:p>
  </w:endnote>
  <w:endnote w:type="continuationSeparator" w:id="0">
    <w:p w14:paraId="57EB75BD" w14:textId="77777777" w:rsidR="0078769D" w:rsidRDefault="00787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CFB35" w14:textId="77777777" w:rsidR="007412BD" w:rsidRDefault="007412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3E4BA" w14:textId="77777777" w:rsidR="00B0393E" w:rsidRDefault="00B0393E">
    <w:pPr>
      <w:ind w:left="-567"/>
      <w:rPr>
        <w:rFonts w:ascii="Arial" w:hAnsi="Arial"/>
        <w:sz w:val="16"/>
      </w:rPr>
    </w:pPr>
  </w:p>
  <w:p w14:paraId="3B0A82C5" w14:textId="77777777" w:rsidR="00B0393E" w:rsidRDefault="00B0393E">
    <w:pPr>
      <w:ind w:left="-567"/>
      <w:rPr>
        <w:rFonts w:ascii="Arial" w:hAnsi="Arial"/>
        <w:sz w:val="16"/>
      </w:rPr>
    </w:pPr>
  </w:p>
  <w:p w14:paraId="1D47992F" w14:textId="77777777" w:rsidR="00B0393E" w:rsidRDefault="00B0393E">
    <w:pPr>
      <w:ind w:left="-567"/>
      <w:rPr>
        <w:rFonts w:ascii="Arial" w:hAnsi="Arial"/>
        <w:sz w:val="16"/>
      </w:rPr>
    </w:pPr>
  </w:p>
  <w:p w14:paraId="5ECC5CD7" w14:textId="77777777" w:rsidR="00B0393E" w:rsidRDefault="00B0393E">
    <w:pPr>
      <w:ind w:left="-567" w:firstLine="708"/>
      <w:rPr>
        <w:rFonts w:ascii="Arial" w:hAnsi="Arial"/>
        <w:sz w:val="16"/>
      </w:rPr>
    </w:pPr>
  </w:p>
  <w:p w14:paraId="611289DB" w14:textId="77777777" w:rsidR="00B0393E" w:rsidRDefault="00B0393E">
    <w:pPr>
      <w:ind w:left="-567" w:firstLine="709"/>
      <w:rPr>
        <w:rFonts w:ascii="Arial" w:hAnsi="Arial"/>
        <w:sz w:val="16"/>
      </w:rPr>
    </w:pPr>
    <w:proofErr w:type="spellStart"/>
    <w:r>
      <w:rPr>
        <w:rFonts w:ascii="Arial" w:hAnsi="Arial"/>
        <w:sz w:val="16"/>
      </w:rPr>
      <w:t>Sestaoko</w:t>
    </w:r>
    <w:proofErr w:type="spellEnd"/>
    <w:r>
      <w:rPr>
        <w:rFonts w:ascii="Arial" w:hAnsi="Arial"/>
        <w:sz w:val="16"/>
      </w:rPr>
      <w:t xml:space="preserve"> </w:t>
    </w:r>
    <w:proofErr w:type="spellStart"/>
    <w:r>
      <w:rPr>
        <w:rFonts w:ascii="Arial" w:hAnsi="Arial"/>
        <w:sz w:val="16"/>
      </w:rPr>
      <w:t>Udala</w:t>
    </w:r>
    <w:proofErr w:type="spellEnd"/>
    <w:r>
      <w:rPr>
        <w:rFonts w:ascii="Arial" w:hAnsi="Arial"/>
        <w:sz w:val="16"/>
      </w:rPr>
      <w:t xml:space="preserve">-Ayuntamiento de Sestao | </w:t>
    </w:r>
    <w:proofErr w:type="spellStart"/>
    <w:r>
      <w:rPr>
        <w:rFonts w:ascii="Arial" w:hAnsi="Arial"/>
        <w:sz w:val="16"/>
      </w:rPr>
      <w:t>Kasko</w:t>
    </w:r>
    <w:proofErr w:type="spellEnd"/>
    <w:r>
      <w:rPr>
        <w:rFonts w:ascii="Arial" w:hAnsi="Arial"/>
        <w:sz w:val="16"/>
      </w:rPr>
      <w:t xml:space="preserve"> Plaza, z/g | 48910 Sestao – Bizkaia | </w:t>
    </w:r>
    <w:proofErr w:type="spellStart"/>
    <w:r>
      <w:rPr>
        <w:rFonts w:ascii="Arial" w:hAnsi="Arial"/>
        <w:sz w:val="16"/>
      </w:rPr>
      <w:t>Tfnoa</w:t>
    </w:r>
    <w:proofErr w:type="spellEnd"/>
    <w:r>
      <w:rPr>
        <w:rFonts w:ascii="Arial" w:hAnsi="Arial"/>
        <w:sz w:val="16"/>
      </w:rPr>
      <w:t xml:space="preserve">: 944 729 000. </w:t>
    </w:r>
    <w:hyperlink r:id="rId1" w:history="1">
      <w:r w:rsidR="007932C5">
        <w:rPr>
          <w:rStyle w:val="Hipervnculo"/>
        </w:rPr>
        <w:t>www.sestao.eus</w:t>
      </w:r>
    </w:hyperlink>
  </w:p>
  <w:p w14:paraId="1F3F8A07" w14:textId="77777777" w:rsidR="00B0393E" w:rsidRDefault="00B0393E">
    <w:pPr>
      <w:ind w:left="-567" w:firstLine="709"/>
      <w:rPr>
        <w:rFonts w:ascii="Arial" w:hAnsi="Arial"/>
        <w:sz w:val="16"/>
      </w:rPr>
    </w:pPr>
  </w:p>
  <w:p w14:paraId="639EDE7F" w14:textId="77777777" w:rsidR="00B0393E" w:rsidRDefault="00B0393E">
    <w:pPr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EF59D" w14:textId="77777777" w:rsidR="007412BD" w:rsidRDefault="007412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FEBE1" w14:textId="77777777" w:rsidR="0078769D" w:rsidRDefault="0078769D">
      <w:r>
        <w:separator/>
      </w:r>
    </w:p>
  </w:footnote>
  <w:footnote w:type="continuationSeparator" w:id="0">
    <w:p w14:paraId="223F452B" w14:textId="77777777" w:rsidR="0078769D" w:rsidRDefault="00787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FE9D5" w14:textId="77777777" w:rsidR="007412BD" w:rsidRDefault="007412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B3260" w14:textId="77777777" w:rsidR="00B0393E" w:rsidRDefault="00B2732A">
    <w:pPr>
      <w:pStyle w:val="Ttulo1"/>
      <w:ind w:left="-567"/>
      <w:rPr>
        <w:rFonts w:ascii="Arial" w:hAnsi="Arial"/>
        <w:i w:val="0"/>
        <w:sz w:val="18"/>
      </w:rPr>
    </w:pPr>
    <w:r>
      <w:rPr>
        <w:rFonts w:ascii="Arial" w:hAnsi="Arial"/>
        <w:i w:val="0"/>
        <w:noProof/>
        <w:sz w:val="18"/>
      </w:rPr>
      <w:object w:dxaOrig="1440" w:dyaOrig="1440" w14:anchorId="15578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20.5pt;margin-top:-1.1pt;width:36.75pt;height:60.75pt;z-index:-251658752;mso-wrap-edited:f" wrapcoords="-441 0 -441 21333 21600 21333 21600 0 -441 0" o:allowincell="f" fillcolor="window">
          <v:imagedata r:id="rId1" o:title=""/>
          <w10:wrap type="tight"/>
        </v:shape>
        <o:OLEObject Type="Embed" ProgID="Word.Picture.8" ShapeID="_x0000_s1027" DrawAspect="Content" ObjectID="_1781335655" r:id="rId2"/>
      </w:obje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"/>
      <w:gridCol w:w="2409"/>
    </w:tblGrid>
    <w:tr w:rsidR="00B0393E" w14:paraId="22F92131" w14:textId="77777777">
      <w:tc>
        <w:tcPr>
          <w:tcW w:w="496" w:type="dxa"/>
        </w:tcPr>
        <w:p w14:paraId="57D87A1F" w14:textId="77777777" w:rsidR="00B0393E" w:rsidRDefault="00B0393E">
          <w:pPr>
            <w:pStyle w:val="Ttulo1"/>
            <w:rPr>
              <w:rFonts w:ascii="Arial" w:hAnsi="Arial"/>
              <w:i w:val="0"/>
              <w:sz w:val="20"/>
            </w:rPr>
          </w:pPr>
        </w:p>
      </w:tc>
      <w:tc>
        <w:tcPr>
          <w:tcW w:w="2409" w:type="dxa"/>
        </w:tcPr>
        <w:p w14:paraId="26D1CAA9" w14:textId="77777777" w:rsidR="00B0393E" w:rsidRDefault="00B0393E">
          <w:pPr>
            <w:pStyle w:val="Ttulo1"/>
            <w:jc w:val="center"/>
            <w:rPr>
              <w:rFonts w:ascii="Arial" w:hAnsi="Arial"/>
              <w:b/>
              <w:i w:val="0"/>
              <w:sz w:val="10"/>
            </w:rPr>
          </w:pPr>
        </w:p>
        <w:p w14:paraId="59586F3D" w14:textId="77777777" w:rsidR="00B0393E" w:rsidRDefault="00B0393E">
          <w:pPr>
            <w:pStyle w:val="Ttulo1"/>
            <w:jc w:val="center"/>
            <w:rPr>
              <w:rFonts w:ascii="Arial" w:hAnsi="Arial"/>
              <w:b/>
              <w:i w:val="0"/>
              <w:sz w:val="18"/>
            </w:rPr>
          </w:pPr>
          <w:proofErr w:type="spellStart"/>
          <w:r>
            <w:rPr>
              <w:rFonts w:ascii="Arial" w:hAnsi="Arial"/>
              <w:b/>
              <w:i w:val="0"/>
              <w:sz w:val="18"/>
            </w:rPr>
            <w:t>Sestaoko</w:t>
          </w:r>
          <w:proofErr w:type="spellEnd"/>
          <w:r>
            <w:rPr>
              <w:rFonts w:ascii="Arial" w:hAnsi="Arial"/>
              <w:b/>
              <w:i w:val="0"/>
              <w:sz w:val="18"/>
            </w:rPr>
            <w:t xml:space="preserve"> </w:t>
          </w:r>
          <w:proofErr w:type="spellStart"/>
          <w:r>
            <w:rPr>
              <w:rFonts w:ascii="Arial" w:hAnsi="Arial"/>
              <w:b/>
              <w:i w:val="0"/>
              <w:sz w:val="18"/>
            </w:rPr>
            <w:t>Udala</w:t>
          </w:r>
          <w:proofErr w:type="spellEnd"/>
        </w:p>
        <w:p w14:paraId="30B059B1" w14:textId="77777777" w:rsidR="00B0393E" w:rsidRDefault="00B0393E">
          <w:pPr>
            <w:pStyle w:val="Encabezado"/>
            <w:tabs>
              <w:tab w:val="clear" w:pos="4252"/>
              <w:tab w:val="clear" w:pos="8504"/>
            </w:tabs>
            <w:jc w:val="center"/>
            <w:rPr>
              <w:rFonts w:ascii="Arial" w:hAnsi="Arial"/>
              <w:b/>
              <w:sz w:val="18"/>
            </w:rPr>
          </w:pPr>
          <w:r>
            <w:rPr>
              <w:rFonts w:ascii="Arial" w:hAnsi="Arial"/>
              <w:b/>
              <w:sz w:val="18"/>
            </w:rPr>
            <w:t>Ayuntamiento de Sestao</w:t>
          </w:r>
        </w:p>
        <w:p w14:paraId="786DAFAB" w14:textId="77777777" w:rsidR="00B0393E" w:rsidRDefault="00B0393E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sz w:val="18"/>
            </w:rPr>
            <w:t>(BIZKAIA)</w:t>
          </w:r>
        </w:p>
      </w:tc>
    </w:tr>
  </w:tbl>
  <w:p w14:paraId="4A7B2832" w14:textId="77777777" w:rsidR="00B0393E" w:rsidRDefault="00B0393E">
    <w:pPr>
      <w:pStyle w:val="Encabezado"/>
      <w:tabs>
        <w:tab w:val="clear" w:pos="4252"/>
        <w:tab w:val="clear" w:pos="8504"/>
      </w:tabs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0C32D" w14:textId="77777777" w:rsidR="007412BD" w:rsidRDefault="007412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240E7C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8CC4D48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2616AC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065E5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3AC08C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E8846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4C3E4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50661A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52A03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0050E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3930699">
    <w:abstractNumId w:val="8"/>
  </w:num>
  <w:num w:numId="2" w16cid:durableId="2082825137">
    <w:abstractNumId w:val="3"/>
  </w:num>
  <w:num w:numId="3" w16cid:durableId="568855382">
    <w:abstractNumId w:val="2"/>
  </w:num>
  <w:num w:numId="4" w16cid:durableId="1423573587">
    <w:abstractNumId w:val="1"/>
  </w:num>
  <w:num w:numId="5" w16cid:durableId="1262646217">
    <w:abstractNumId w:val="0"/>
  </w:num>
  <w:num w:numId="6" w16cid:durableId="378744347">
    <w:abstractNumId w:val="9"/>
  </w:num>
  <w:num w:numId="7" w16cid:durableId="330836848">
    <w:abstractNumId w:val="7"/>
  </w:num>
  <w:num w:numId="8" w16cid:durableId="871571961">
    <w:abstractNumId w:val="6"/>
  </w:num>
  <w:num w:numId="9" w16cid:durableId="1683893596">
    <w:abstractNumId w:val="5"/>
  </w:num>
  <w:num w:numId="10" w16cid:durableId="165024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C09"/>
    <w:rsid w:val="00014200"/>
    <w:rsid w:val="000C0356"/>
    <w:rsid w:val="001A1AAA"/>
    <w:rsid w:val="001D1C64"/>
    <w:rsid w:val="00222EB4"/>
    <w:rsid w:val="0026218B"/>
    <w:rsid w:val="002641E6"/>
    <w:rsid w:val="002F7C37"/>
    <w:rsid w:val="00304B68"/>
    <w:rsid w:val="003C74C9"/>
    <w:rsid w:val="00416B28"/>
    <w:rsid w:val="00421935"/>
    <w:rsid w:val="004C061E"/>
    <w:rsid w:val="004D513B"/>
    <w:rsid w:val="004F32D4"/>
    <w:rsid w:val="0053330D"/>
    <w:rsid w:val="005424C6"/>
    <w:rsid w:val="005F1ADF"/>
    <w:rsid w:val="00627A02"/>
    <w:rsid w:val="007412BD"/>
    <w:rsid w:val="00764D2C"/>
    <w:rsid w:val="0077533D"/>
    <w:rsid w:val="007814BE"/>
    <w:rsid w:val="0078769D"/>
    <w:rsid w:val="007932C5"/>
    <w:rsid w:val="007C69F7"/>
    <w:rsid w:val="007D0D3D"/>
    <w:rsid w:val="008146B5"/>
    <w:rsid w:val="008B4C09"/>
    <w:rsid w:val="008E466C"/>
    <w:rsid w:val="00932F5C"/>
    <w:rsid w:val="009D3A34"/>
    <w:rsid w:val="009D403D"/>
    <w:rsid w:val="00A255FD"/>
    <w:rsid w:val="00A26621"/>
    <w:rsid w:val="00A45078"/>
    <w:rsid w:val="00B0393E"/>
    <w:rsid w:val="00B2732A"/>
    <w:rsid w:val="00B7433C"/>
    <w:rsid w:val="00B92025"/>
    <w:rsid w:val="00BD5D9B"/>
    <w:rsid w:val="00BE45FE"/>
    <w:rsid w:val="00C03964"/>
    <w:rsid w:val="00C673C8"/>
    <w:rsid w:val="00C96C7A"/>
    <w:rsid w:val="00CA4DF3"/>
    <w:rsid w:val="00CF773A"/>
    <w:rsid w:val="00DB7283"/>
    <w:rsid w:val="00DF3C0F"/>
    <w:rsid w:val="00E04920"/>
    <w:rsid w:val="00E32FF8"/>
    <w:rsid w:val="00E6466D"/>
    <w:rsid w:val="00E64EFA"/>
    <w:rsid w:val="00E66E80"/>
    <w:rsid w:val="00EC350B"/>
    <w:rsid w:val="00EF7643"/>
    <w:rsid w:val="00F77D35"/>
    <w:rsid w:val="00F9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E9DA075"/>
  <w15:chartTrackingRefBased/>
  <w15:docId w15:val="{4C0AD8F7-F1B4-44ED-A6D3-BBCDAD9F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4C09"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i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D1C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D1C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D1C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D1C6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1D1C6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1D1C6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1D1C6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D1C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8B4C09"/>
    <w:rPr>
      <w:rFonts w:ascii="Arial" w:hAnsi="Arial"/>
      <w:sz w:val="24"/>
      <w:lang w:val="es-ES_tradnl"/>
    </w:rPr>
  </w:style>
  <w:style w:type="paragraph" w:styleId="Textocomentario">
    <w:name w:val="annotation text"/>
    <w:basedOn w:val="Normal"/>
    <w:link w:val="TextocomentarioCar"/>
    <w:rsid w:val="001D1C64"/>
  </w:style>
  <w:style w:type="character" w:customStyle="1" w:styleId="TextocomentarioCar">
    <w:name w:val="Texto comentario Car"/>
    <w:basedOn w:val="Fuentedeprrafopredeter"/>
    <w:link w:val="Textocomentario"/>
    <w:rsid w:val="001D1C64"/>
  </w:style>
  <w:style w:type="paragraph" w:styleId="Asuntodelcomentario">
    <w:name w:val="annotation subject"/>
    <w:basedOn w:val="Textocomentario"/>
    <w:next w:val="Textocomentario"/>
    <w:link w:val="AsuntodelcomentarioCar"/>
    <w:rsid w:val="001D1C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D1C64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1D1C64"/>
  </w:style>
  <w:style w:type="paragraph" w:styleId="Cierre">
    <w:name w:val="Closing"/>
    <w:basedOn w:val="Normal"/>
    <w:link w:val="CierreCar"/>
    <w:rsid w:val="001D1C64"/>
    <w:pPr>
      <w:ind w:left="4252"/>
    </w:pPr>
  </w:style>
  <w:style w:type="character" w:customStyle="1" w:styleId="CierreCar">
    <w:name w:val="Cierre Car"/>
    <w:basedOn w:val="Fuentedeprrafopredeter"/>
    <w:link w:val="Cierre"/>
    <w:rsid w:val="001D1C64"/>
  </w:style>
  <w:style w:type="paragraph" w:styleId="Cita">
    <w:name w:val="Quote"/>
    <w:basedOn w:val="Normal"/>
    <w:next w:val="Normal"/>
    <w:link w:val="CitaCar"/>
    <w:uiPriority w:val="29"/>
    <w:qFormat/>
    <w:rsid w:val="001D1C6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1C64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1C6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1C64"/>
    <w:rPr>
      <w:i/>
      <w:iCs/>
      <w:color w:val="4472C4" w:themeColor="accent1"/>
    </w:rPr>
  </w:style>
  <w:style w:type="paragraph" w:styleId="Continuarlista">
    <w:name w:val="List Continue"/>
    <w:basedOn w:val="Normal"/>
    <w:rsid w:val="001D1C64"/>
    <w:pPr>
      <w:spacing w:after="120"/>
      <w:ind w:left="283"/>
      <w:contextualSpacing/>
    </w:pPr>
  </w:style>
  <w:style w:type="paragraph" w:styleId="Continuarlista2">
    <w:name w:val="List Continue 2"/>
    <w:basedOn w:val="Normal"/>
    <w:rsid w:val="001D1C64"/>
    <w:pPr>
      <w:spacing w:after="120"/>
      <w:ind w:left="566"/>
      <w:contextualSpacing/>
    </w:pPr>
  </w:style>
  <w:style w:type="paragraph" w:styleId="Continuarlista3">
    <w:name w:val="List Continue 3"/>
    <w:basedOn w:val="Normal"/>
    <w:rsid w:val="001D1C64"/>
    <w:pPr>
      <w:spacing w:after="120"/>
      <w:ind w:left="849"/>
      <w:contextualSpacing/>
    </w:pPr>
  </w:style>
  <w:style w:type="paragraph" w:styleId="Continuarlista4">
    <w:name w:val="List Continue 4"/>
    <w:basedOn w:val="Normal"/>
    <w:rsid w:val="001D1C64"/>
    <w:pPr>
      <w:spacing w:after="120"/>
      <w:ind w:left="1132"/>
      <w:contextualSpacing/>
    </w:pPr>
  </w:style>
  <w:style w:type="paragraph" w:styleId="Continuarlista5">
    <w:name w:val="List Continue 5"/>
    <w:basedOn w:val="Normal"/>
    <w:rsid w:val="001D1C64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semiHidden/>
    <w:unhideWhenUsed/>
    <w:qFormat/>
    <w:rsid w:val="001D1C64"/>
    <w:pPr>
      <w:spacing w:after="200"/>
    </w:pPr>
    <w:rPr>
      <w:i/>
      <w:iCs/>
      <w:color w:val="44546A" w:themeColor="text2"/>
      <w:sz w:val="18"/>
      <w:szCs w:val="18"/>
    </w:rPr>
  </w:style>
  <w:style w:type="paragraph" w:styleId="DireccinHTML">
    <w:name w:val="HTML Address"/>
    <w:basedOn w:val="Normal"/>
    <w:link w:val="DireccinHTMLCar"/>
    <w:rsid w:val="001D1C64"/>
    <w:rPr>
      <w:i/>
      <w:iCs/>
    </w:rPr>
  </w:style>
  <w:style w:type="character" w:customStyle="1" w:styleId="DireccinHTMLCar">
    <w:name w:val="Dirección HTML Car"/>
    <w:basedOn w:val="Fuentedeprrafopredeter"/>
    <w:link w:val="DireccinHTML"/>
    <w:rsid w:val="001D1C64"/>
    <w:rPr>
      <w:i/>
      <w:iCs/>
    </w:rPr>
  </w:style>
  <w:style w:type="paragraph" w:styleId="Direccinsobre">
    <w:name w:val="envelope address"/>
    <w:basedOn w:val="Normal"/>
    <w:rsid w:val="001D1C64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rsid w:val="001D1C6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rsid w:val="001D1C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1D1C6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rsid w:val="001D1C64"/>
  </w:style>
  <w:style w:type="character" w:customStyle="1" w:styleId="EncabezadodenotaCar">
    <w:name w:val="Encabezado de nota Car"/>
    <w:basedOn w:val="Fuentedeprrafopredeter"/>
    <w:link w:val="Encabezadodenota"/>
    <w:rsid w:val="001D1C64"/>
  </w:style>
  <w:style w:type="paragraph" w:styleId="Fecha">
    <w:name w:val="Date"/>
    <w:basedOn w:val="Normal"/>
    <w:next w:val="Normal"/>
    <w:link w:val="FechaCar"/>
    <w:rsid w:val="001D1C64"/>
  </w:style>
  <w:style w:type="character" w:customStyle="1" w:styleId="FechaCar">
    <w:name w:val="Fecha Car"/>
    <w:basedOn w:val="Fuentedeprrafopredeter"/>
    <w:link w:val="Fecha"/>
    <w:rsid w:val="001D1C64"/>
  </w:style>
  <w:style w:type="paragraph" w:styleId="Firma">
    <w:name w:val="Signature"/>
    <w:basedOn w:val="Normal"/>
    <w:link w:val="FirmaCar"/>
    <w:rsid w:val="001D1C64"/>
    <w:pPr>
      <w:ind w:left="4252"/>
    </w:pPr>
  </w:style>
  <w:style w:type="character" w:customStyle="1" w:styleId="FirmaCar">
    <w:name w:val="Firma Car"/>
    <w:basedOn w:val="Fuentedeprrafopredeter"/>
    <w:link w:val="Firma"/>
    <w:rsid w:val="001D1C64"/>
  </w:style>
  <w:style w:type="paragraph" w:styleId="Firmadecorreoelectrnico">
    <w:name w:val="E-mail Signature"/>
    <w:basedOn w:val="Normal"/>
    <w:link w:val="FirmadecorreoelectrnicoCar"/>
    <w:rsid w:val="001D1C64"/>
  </w:style>
  <w:style w:type="character" w:customStyle="1" w:styleId="FirmadecorreoelectrnicoCar">
    <w:name w:val="Firma de correo electrónico Car"/>
    <w:basedOn w:val="Fuentedeprrafopredeter"/>
    <w:link w:val="Firmadecorreoelectrnico"/>
    <w:rsid w:val="001D1C64"/>
  </w:style>
  <w:style w:type="paragraph" w:styleId="HTMLconformatoprevio">
    <w:name w:val="HTML Preformatted"/>
    <w:basedOn w:val="Normal"/>
    <w:link w:val="HTMLconformatoprevioCar"/>
    <w:rsid w:val="001D1C64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1D1C64"/>
    <w:rPr>
      <w:rFonts w:ascii="Consolas" w:hAnsi="Consolas"/>
    </w:rPr>
  </w:style>
  <w:style w:type="paragraph" w:styleId="ndice1">
    <w:name w:val="index 1"/>
    <w:basedOn w:val="Normal"/>
    <w:next w:val="Normal"/>
    <w:rsid w:val="001D1C64"/>
    <w:pPr>
      <w:ind w:left="200" w:hanging="200"/>
    </w:pPr>
  </w:style>
  <w:style w:type="paragraph" w:styleId="ndice2">
    <w:name w:val="index 2"/>
    <w:basedOn w:val="Normal"/>
    <w:next w:val="Normal"/>
    <w:rsid w:val="001D1C64"/>
    <w:pPr>
      <w:ind w:left="400" w:hanging="200"/>
    </w:pPr>
  </w:style>
  <w:style w:type="paragraph" w:styleId="ndice3">
    <w:name w:val="index 3"/>
    <w:basedOn w:val="Normal"/>
    <w:next w:val="Normal"/>
    <w:rsid w:val="001D1C64"/>
    <w:pPr>
      <w:ind w:left="600" w:hanging="200"/>
    </w:pPr>
  </w:style>
  <w:style w:type="paragraph" w:styleId="ndice4">
    <w:name w:val="index 4"/>
    <w:basedOn w:val="Normal"/>
    <w:next w:val="Normal"/>
    <w:rsid w:val="001D1C64"/>
    <w:pPr>
      <w:ind w:left="800" w:hanging="200"/>
    </w:pPr>
  </w:style>
  <w:style w:type="paragraph" w:styleId="ndice5">
    <w:name w:val="index 5"/>
    <w:basedOn w:val="Normal"/>
    <w:next w:val="Normal"/>
    <w:rsid w:val="001D1C64"/>
    <w:pPr>
      <w:ind w:left="1000" w:hanging="200"/>
    </w:pPr>
  </w:style>
  <w:style w:type="paragraph" w:styleId="ndice6">
    <w:name w:val="index 6"/>
    <w:basedOn w:val="Normal"/>
    <w:next w:val="Normal"/>
    <w:rsid w:val="001D1C64"/>
    <w:pPr>
      <w:ind w:left="1200" w:hanging="200"/>
    </w:pPr>
  </w:style>
  <w:style w:type="paragraph" w:styleId="ndice7">
    <w:name w:val="index 7"/>
    <w:basedOn w:val="Normal"/>
    <w:next w:val="Normal"/>
    <w:rsid w:val="001D1C64"/>
    <w:pPr>
      <w:ind w:left="1400" w:hanging="200"/>
    </w:pPr>
  </w:style>
  <w:style w:type="paragraph" w:styleId="ndice8">
    <w:name w:val="index 8"/>
    <w:basedOn w:val="Normal"/>
    <w:next w:val="Normal"/>
    <w:rsid w:val="001D1C64"/>
    <w:pPr>
      <w:ind w:left="1600" w:hanging="200"/>
    </w:pPr>
  </w:style>
  <w:style w:type="paragraph" w:styleId="ndice9">
    <w:name w:val="index 9"/>
    <w:basedOn w:val="Normal"/>
    <w:next w:val="Normal"/>
    <w:rsid w:val="001D1C64"/>
    <w:pPr>
      <w:ind w:left="1800" w:hanging="200"/>
    </w:pPr>
  </w:style>
  <w:style w:type="paragraph" w:styleId="Lista">
    <w:name w:val="List"/>
    <w:basedOn w:val="Normal"/>
    <w:rsid w:val="001D1C64"/>
    <w:pPr>
      <w:ind w:left="283" w:hanging="283"/>
      <w:contextualSpacing/>
    </w:pPr>
  </w:style>
  <w:style w:type="paragraph" w:styleId="Lista2">
    <w:name w:val="List 2"/>
    <w:basedOn w:val="Normal"/>
    <w:rsid w:val="001D1C64"/>
    <w:pPr>
      <w:ind w:left="566" w:hanging="283"/>
      <w:contextualSpacing/>
    </w:pPr>
  </w:style>
  <w:style w:type="paragraph" w:styleId="Lista3">
    <w:name w:val="List 3"/>
    <w:basedOn w:val="Normal"/>
    <w:rsid w:val="001D1C64"/>
    <w:pPr>
      <w:ind w:left="849" w:hanging="283"/>
      <w:contextualSpacing/>
    </w:pPr>
  </w:style>
  <w:style w:type="paragraph" w:styleId="Lista4">
    <w:name w:val="List 4"/>
    <w:basedOn w:val="Normal"/>
    <w:rsid w:val="001D1C64"/>
    <w:pPr>
      <w:ind w:left="1132" w:hanging="283"/>
      <w:contextualSpacing/>
    </w:pPr>
  </w:style>
  <w:style w:type="paragraph" w:styleId="Lista5">
    <w:name w:val="List 5"/>
    <w:basedOn w:val="Normal"/>
    <w:rsid w:val="001D1C64"/>
    <w:pPr>
      <w:ind w:left="1415" w:hanging="283"/>
      <w:contextualSpacing/>
    </w:pPr>
  </w:style>
  <w:style w:type="paragraph" w:styleId="Listaconnmeros">
    <w:name w:val="List Number"/>
    <w:basedOn w:val="Normal"/>
    <w:rsid w:val="001D1C64"/>
    <w:pPr>
      <w:numPr>
        <w:numId w:val="1"/>
      </w:numPr>
      <w:contextualSpacing/>
    </w:pPr>
  </w:style>
  <w:style w:type="paragraph" w:styleId="Listaconnmeros2">
    <w:name w:val="List Number 2"/>
    <w:basedOn w:val="Normal"/>
    <w:rsid w:val="001D1C64"/>
    <w:pPr>
      <w:numPr>
        <w:numId w:val="2"/>
      </w:numPr>
      <w:contextualSpacing/>
    </w:pPr>
  </w:style>
  <w:style w:type="paragraph" w:styleId="Listaconnmeros3">
    <w:name w:val="List Number 3"/>
    <w:basedOn w:val="Normal"/>
    <w:rsid w:val="001D1C64"/>
    <w:pPr>
      <w:numPr>
        <w:numId w:val="3"/>
      </w:numPr>
      <w:contextualSpacing/>
    </w:pPr>
  </w:style>
  <w:style w:type="paragraph" w:styleId="Listaconnmeros4">
    <w:name w:val="List Number 4"/>
    <w:basedOn w:val="Normal"/>
    <w:rsid w:val="001D1C64"/>
    <w:pPr>
      <w:numPr>
        <w:numId w:val="4"/>
      </w:numPr>
      <w:contextualSpacing/>
    </w:pPr>
  </w:style>
  <w:style w:type="paragraph" w:styleId="Listaconnmeros5">
    <w:name w:val="List Number 5"/>
    <w:basedOn w:val="Normal"/>
    <w:rsid w:val="001D1C64"/>
    <w:pPr>
      <w:numPr>
        <w:numId w:val="5"/>
      </w:numPr>
      <w:contextualSpacing/>
    </w:pPr>
  </w:style>
  <w:style w:type="paragraph" w:styleId="Listaconvietas">
    <w:name w:val="List Bullet"/>
    <w:basedOn w:val="Normal"/>
    <w:rsid w:val="001D1C64"/>
    <w:pPr>
      <w:numPr>
        <w:numId w:val="6"/>
      </w:numPr>
      <w:contextualSpacing/>
    </w:pPr>
  </w:style>
  <w:style w:type="paragraph" w:styleId="Listaconvietas2">
    <w:name w:val="List Bullet 2"/>
    <w:basedOn w:val="Normal"/>
    <w:rsid w:val="001D1C64"/>
    <w:pPr>
      <w:numPr>
        <w:numId w:val="7"/>
      </w:numPr>
      <w:contextualSpacing/>
    </w:pPr>
  </w:style>
  <w:style w:type="paragraph" w:styleId="Listaconvietas3">
    <w:name w:val="List Bullet 3"/>
    <w:basedOn w:val="Normal"/>
    <w:rsid w:val="001D1C64"/>
    <w:pPr>
      <w:numPr>
        <w:numId w:val="8"/>
      </w:numPr>
      <w:contextualSpacing/>
    </w:pPr>
  </w:style>
  <w:style w:type="paragraph" w:styleId="Listaconvietas4">
    <w:name w:val="List Bullet 4"/>
    <w:basedOn w:val="Normal"/>
    <w:rsid w:val="001D1C64"/>
    <w:pPr>
      <w:numPr>
        <w:numId w:val="9"/>
      </w:numPr>
      <w:contextualSpacing/>
    </w:pPr>
  </w:style>
  <w:style w:type="paragraph" w:styleId="Listaconvietas5">
    <w:name w:val="List Bullet 5"/>
    <w:basedOn w:val="Normal"/>
    <w:rsid w:val="001D1C64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rsid w:val="001D1C64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1D1C64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rsid w:val="001D1C64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D1C64"/>
    <w:pPr>
      <w:ind w:left="720"/>
      <w:contextualSpacing/>
    </w:pPr>
  </w:style>
  <w:style w:type="paragraph" w:styleId="Ttulo">
    <w:name w:val="Title"/>
    <w:basedOn w:val="Normal"/>
    <w:next w:val="Normal"/>
    <w:link w:val="TtuloCar"/>
    <w:qFormat/>
    <w:rsid w:val="001D1C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D1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mitedesobre">
    <w:name w:val="envelope return"/>
    <w:basedOn w:val="Normal"/>
    <w:rsid w:val="001D1C64"/>
    <w:rPr>
      <w:rFonts w:asciiTheme="majorHAnsi" w:eastAsiaTheme="majorEastAsia" w:hAnsiTheme="majorHAnsi" w:cstheme="majorBidi"/>
    </w:rPr>
  </w:style>
  <w:style w:type="paragraph" w:styleId="Saludo">
    <w:name w:val="Salutation"/>
    <w:basedOn w:val="Normal"/>
    <w:next w:val="Normal"/>
    <w:link w:val="SaludoCar"/>
    <w:rsid w:val="001D1C64"/>
  </w:style>
  <w:style w:type="character" w:customStyle="1" w:styleId="SaludoCar">
    <w:name w:val="Saludo Car"/>
    <w:basedOn w:val="Fuentedeprrafopredeter"/>
    <w:link w:val="Saludo"/>
    <w:rsid w:val="001D1C64"/>
  </w:style>
  <w:style w:type="paragraph" w:styleId="Sangra2detindependiente">
    <w:name w:val="Body Text Indent 2"/>
    <w:basedOn w:val="Normal"/>
    <w:link w:val="Sangra2detindependienteCar"/>
    <w:rsid w:val="001D1C6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1D1C64"/>
  </w:style>
  <w:style w:type="paragraph" w:styleId="Sangra3detindependiente">
    <w:name w:val="Body Text Indent 3"/>
    <w:basedOn w:val="Normal"/>
    <w:link w:val="Sangra3detindependienteCar"/>
    <w:rsid w:val="001D1C6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D1C64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1D1C6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D1C64"/>
  </w:style>
  <w:style w:type="paragraph" w:styleId="Sangranormal">
    <w:name w:val="Normal Indent"/>
    <w:basedOn w:val="Normal"/>
    <w:rsid w:val="001D1C64"/>
    <w:pPr>
      <w:ind w:left="708"/>
    </w:pPr>
  </w:style>
  <w:style w:type="paragraph" w:styleId="Sinespaciado">
    <w:name w:val="No Spacing"/>
    <w:uiPriority w:val="1"/>
    <w:qFormat/>
    <w:rsid w:val="001D1C64"/>
  </w:style>
  <w:style w:type="paragraph" w:styleId="Subttulo">
    <w:name w:val="Subtitle"/>
    <w:basedOn w:val="Normal"/>
    <w:next w:val="Normal"/>
    <w:link w:val="SubttuloCar"/>
    <w:qFormat/>
    <w:rsid w:val="001D1C6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1D1C6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abladeilustraciones">
    <w:name w:val="table of figures"/>
    <w:basedOn w:val="Normal"/>
    <w:next w:val="Normal"/>
    <w:rsid w:val="001D1C64"/>
  </w:style>
  <w:style w:type="paragraph" w:styleId="TDC1">
    <w:name w:val="toc 1"/>
    <w:basedOn w:val="Normal"/>
    <w:next w:val="Normal"/>
    <w:rsid w:val="001D1C64"/>
    <w:pPr>
      <w:spacing w:after="100"/>
    </w:pPr>
  </w:style>
  <w:style w:type="paragraph" w:styleId="TDC2">
    <w:name w:val="toc 2"/>
    <w:basedOn w:val="Normal"/>
    <w:next w:val="Normal"/>
    <w:rsid w:val="001D1C64"/>
    <w:pPr>
      <w:spacing w:after="100"/>
      <w:ind w:left="200"/>
    </w:pPr>
  </w:style>
  <w:style w:type="paragraph" w:styleId="TDC3">
    <w:name w:val="toc 3"/>
    <w:basedOn w:val="Normal"/>
    <w:next w:val="Normal"/>
    <w:rsid w:val="001D1C64"/>
    <w:pPr>
      <w:spacing w:after="100"/>
      <w:ind w:left="400"/>
    </w:pPr>
  </w:style>
  <w:style w:type="paragraph" w:styleId="TDC4">
    <w:name w:val="toc 4"/>
    <w:basedOn w:val="Normal"/>
    <w:next w:val="Normal"/>
    <w:rsid w:val="001D1C64"/>
    <w:pPr>
      <w:spacing w:after="100"/>
      <w:ind w:left="600"/>
    </w:pPr>
  </w:style>
  <w:style w:type="paragraph" w:styleId="TDC5">
    <w:name w:val="toc 5"/>
    <w:basedOn w:val="Normal"/>
    <w:next w:val="Normal"/>
    <w:rsid w:val="001D1C64"/>
    <w:pPr>
      <w:spacing w:after="100"/>
      <w:ind w:left="800"/>
    </w:pPr>
  </w:style>
  <w:style w:type="paragraph" w:styleId="TDC6">
    <w:name w:val="toc 6"/>
    <w:basedOn w:val="Normal"/>
    <w:next w:val="Normal"/>
    <w:rsid w:val="001D1C64"/>
    <w:pPr>
      <w:spacing w:after="100"/>
      <w:ind w:left="1000"/>
    </w:pPr>
  </w:style>
  <w:style w:type="paragraph" w:styleId="TDC7">
    <w:name w:val="toc 7"/>
    <w:basedOn w:val="Normal"/>
    <w:next w:val="Normal"/>
    <w:rsid w:val="001D1C64"/>
    <w:pPr>
      <w:spacing w:after="100"/>
      <w:ind w:left="1200"/>
    </w:pPr>
  </w:style>
  <w:style w:type="paragraph" w:styleId="TDC8">
    <w:name w:val="toc 8"/>
    <w:basedOn w:val="Normal"/>
    <w:next w:val="Normal"/>
    <w:rsid w:val="001D1C64"/>
    <w:pPr>
      <w:spacing w:after="100"/>
      <w:ind w:left="1400"/>
    </w:pPr>
  </w:style>
  <w:style w:type="paragraph" w:styleId="TDC9">
    <w:name w:val="toc 9"/>
    <w:basedOn w:val="Normal"/>
    <w:next w:val="Normal"/>
    <w:rsid w:val="001D1C64"/>
    <w:pPr>
      <w:spacing w:after="100"/>
      <w:ind w:left="1600"/>
    </w:pPr>
  </w:style>
  <w:style w:type="paragraph" w:styleId="Textoconsangra">
    <w:name w:val="table of authorities"/>
    <w:basedOn w:val="Normal"/>
    <w:next w:val="Normal"/>
    <w:rsid w:val="001D1C64"/>
    <w:pPr>
      <w:ind w:left="200" w:hanging="200"/>
    </w:pPr>
  </w:style>
  <w:style w:type="paragraph" w:styleId="Textodebloque">
    <w:name w:val="Block Text"/>
    <w:basedOn w:val="Normal"/>
    <w:rsid w:val="001D1C64"/>
    <w:pPr>
      <w:pBdr>
        <w:top w:val="single" w:sz="2" w:space="10" w:color="4472C4" w:themeColor="accent1" w:shadow="1"/>
        <w:left w:val="single" w:sz="2" w:space="10" w:color="4472C4" w:themeColor="accent1" w:shadow="1"/>
        <w:bottom w:val="single" w:sz="2" w:space="10" w:color="4472C4" w:themeColor="accent1" w:shadow="1"/>
        <w:right w:val="single" w:sz="2" w:space="10" w:color="4472C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472C4" w:themeColor="accent1"/>
    </w:rPr>
  </w:style>
  <w:style w:type="paragraph" w:styleId="Textodeglobo">
    <w:name w:val="Balloon Text"/>
    <w:basedOn w:val="Normal"/>
    <w:link w:val="TextodegloboCar"/>
    <w:rsid w:val="001D1C6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D1C64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rsid w:val="001D1C6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D1C64"/>
  </w:style>
  <w:style w:type="paragraph" w:styleId="Textoindependiente3">
    <w:name w:val="Body Text 3"/>
    <w:basedOn w:val="Normal"/>
    <w:link w:val="Textoindependiente3Car"/>
    <w:rsid w:val="001D1C6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D1C64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1D1C64"/>
    <w:pPr>
      <w:ind w:firstLine="360"/>
    </w:pPr>
    <w:rPr>
      <w:rFonts w:ascii="Times New Roman" w:hAnsi="Times New Roman"/>
      <w:sz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D1C64"/>
    <w:rPr>
      <w:rFonts w:ascii="Arial" w:hAnsi="Arial"/>
      <w:sz w:val="24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1D1C64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D1C64"/>
  </w:style>
  <w:style w:type="paragraph" w:styleId="Textomacro">
    <w:name w:val="macro"/>
    <w:link w:val="TextomacroCar"/>
    <w:rsid w:val="001D1C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TextomacroCar">
    <w:name w:val="Texto macro Car"/>
    <w:basedOn w:val="Fuentedeprrafopredeter"/>
    <w:link w:val="Textomacro"/>
    <w:rsid w:val="001D1C64"/>
    <w:rPr>
      <w:rFonts w:ascii="Consolas" w:hAnsi="Consolas"/>
    </w:rPr>
  </w:style>
  <w:style w:type="paragraph" w:styleId="Textonotaalfinal">
    <w:name w:val="endnote text"/>
    <w:basedOn w:val="Normal"/>
    <w:link w:val="TextonotaalfinalCar"/>
    <w:rsid w:val="001D1C64"/>
  </w:style>
  <w:style w:type="character" w:customStyle="1" w:styleId="TextonotaalfinalCar">
    <w:name w:val="Texto nota al final Car"/>
    <w:basedOn w:val="Fuentedeprrafopredeter"/>
    <w:link w:val="Textonotaalfinal"/>
    <w:rsid w:val="001D1C64"/>
  </w:style>
  <w:style w:type="paragraph" w:styleId="Textonotapie">
    <w:name w:val="footnote text"/>
    <w:basedOn w:val="Normal"/>
    <w:link w:val="TextonotapieCar"/>
    <w:rsid w:val="001D1C64"/>
  </w:style>
  <w:style w:type="character" w:customStyle="1" w:styleId="TextonotapieCar">
    <w:name w:val="Texto nota pie Car"/>
    <w:basedOn w:val="Fuentedeprrafopredeter"/>
    <w:link w:val="Textonotapie"/>
    <w:rsid w:val="001D1C64"/>
  </w:style>
  <w:style w:type="paragraph" w:styleId="Textosinformato">
    <w:name w:val="Plain Text"/>
    <w:basedOn w:val="Normal"/>
    <w:link w:val="TextosinformatoCar"/>
    <w:rsid w:val="001D1C64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1D1C64"/>
    <w:rPr>
      <w:rFonts w:ascii="Consolas" w:hAnsi="Consolas"/>
      <w:sz w:val="21"/>
      <w:szCs w:val="21"/>
    </w:rPr>
  </w:style>
  <w:style w:type="character" w:customStyle="1" w:styleId="Ttulo2Car">
    <w:name w:val="Título 2 Car"/>
    <w:basedOn w:val="Fuentedeprrafopredeter"/>
    <w:link w:val="Ttulo2"/>
    <w:semiHidden/>
    <w:rsid w:val="001D1C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semiHidden/>
    <w:rsid w:val="001D1C6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D1C6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1D1C6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semiHidden/>
    <w:rsid w:val="001D1C6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semiHidden/>
    <w:rsid w:val="001D1C6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semiHidden/>
    <w:rsid w:val="001D1C6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semiHidden/>
    <w:rsid w:val="001D1C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dendice">
    <w:name w:val="index heading"/>
    <w:basedOn w:val="Normal"/>
    <w:next w:val="ndice1"/>
    <w:rsid w:val="001D1C64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D1C64"/>
    <w:pPr>
      <w:keepLines/>
      <w:spacing w:before="240"/>
      <w:outlineLvl w:val="9"/>
    </w:pPr>
    <w:rPr>
      <w:rFonts w:asciiTheme="majorHAnsi" w:eastAsiaTheme="majorEastAsia" w:hAnsiTheme="majorHAnsi" w:cstheme="majorBidi"/>
      <w:i w:val="0"/>
      <w:color w:val="2F5496" w:themeColor="accent1" w:themeShade="BF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7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estao.eu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gn\OneDrive%20-%20Sestaoko%20Udala\Documentos\Plantillas%20personalizadas%20de%20Office\membre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29ff3d-e1dc-4201-88ee-0a0471a3fd6e">
      <Terms xmlns="http://schemas.microsoft.com/office/infopath/2007/PartnerControls"/>
    </lcf76f155ced4ddcb4097134ff3c332f>
    <TaxCatchAll xmlns="9d7a0810-bcfa-4960-943f-b7be46cf61f7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D711B1E2669040999A3AF1F0E5DFFD" ma:contentTypeVersion="16" ma:contentTypeDescription="Crear nuevo documento." ma:contentTypeScope="" ma:versionID="b596b74a4e8093b0defe4c12f39829d0">
  <xsd:schema xmlns:xsd="http://www.w3.org/2001/XMLSchema" xmlns:xs="http://www.w3.org/2001/XMLSchema" xmlns:p="http://schemas.microsoft.com/office/2006/metadata/properties" xmlns:ns2="ee29ff3d-e1dc-4201-88ee-0a0471a3fd6e" xmlns:ns3="9d7a0810-bcfa-4960-943f-b7be46cf61f7" targetNamespace="http://schemas.microsoft.com/office/2006/metadata/properties" ma:root="true" ma:fieldsID="389539acd64685fe82aeb21cf3e6059d" ns2:_="" ns3:_="">
    <xsd:import namespace="ee29ff3d-e1dc-4201-88ee-0a0471a3fd6e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9ff3d-e1dc-4201-88ee-0a0471a3f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09639F-FB48-4352-81C1-096C0EEE39A6}">
  <ds:schemaRefs>
    <ds:schemaRef ds:uri="9d7a0810-bcfa-4960-943f-b7be46cf61f7"/>
    <ds:schemaRef ds:uri="http://www.w3.org/XML/1998/namespace"/>
    <ds:schemaRef ds:uri="ee29ff3d-e1dc-4201-88ee-0a0471a3fd6e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A7483F2-7645-4F40-8EBE-14522BF459C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754C6CA-7979-40CF-829F-A1C709C76A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3549C-2546-4682-8FF9-2A6CF277C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9ff3d-e1dc-4201-88ee-0a0471a3fd6e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membrete.dotx</Template>
  <TotalTime>9</TotalTime>
  <Pages>2</Pages>
  <Words>592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Sestao | Plaza del Kasko, s/n | 48910 Sestao – Bizkaia | Tfno: 944 729 000 | www</vt:lpstr>
    </vt:vector>
  </TitlesOfParts>
  <Company>AYUNTAMIENTO DE SESTAO</Company>
  <LinksUpToDate>false</LinksUpToDate>
  <CharactersWithSpaces>5562</CharactersWithSpaces>
  <SharedDoc>false</SharedDoc>
  <HLinks>
    <vt:vector size="6" baseType="variant">
      <vt:variant>
        <vt:i4>3014708</vt:i4>
      </vt:variant>
      <vt:variant>
        <vt:i4>0</vt:i4>
      </vt:variant>
      <vt:variant>
        <vt:i4>0</vt:i4>
      </vt:variant>
      <vt:variant>
        <vt:i4>5</vt:i4>
      </vt:variant>
      <vt:variant>
        <vt:lpwstr>http://www.sestao.net/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Sestao | Plaza del Kasko, s/n | 48910 Sestao – Bizkaia | Tfno: 944 729 000 | www</dc:title>
  <dc:subject/>
  <dc:creator>José María García Noriega</dc:creator>
  <cp:keywords/>
  <cp:lastModifiedBy>José María García Noriega</cp:lastModifiedBy>
  <cp:revision>6</cp:revision>
  <cp:lastPrinted>2004-07-09T08:54:00Z</cp:lastPrinted>
  <dcterms:created xsi:type="dcterms:W3CDTF">2024-07-01T07:48:00Z</dcterms:created>
  <dcterms:modified xsi:type="dcterms:W3CDTF">2024-07-01T08:41:00Z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José María García Noriega</vt:lpwstr>
  </property>
  <property fmtid="{D5CDD505-2E9C-101B-9397-08002B2CF9AE}" pid="3" name="Order">
    <vt:lpwstr>864000.000000000</vt:lpwstr>
  </property>
  <property fmtid="{D5CDD505-2E9C-101B-9397-08002B2CF9AE}" pid="4" name="display_urn:schemas-microsoft-com:office:office#Author">
    <vt:lpwstr>José María García Noriega</vt:lpwstr>
  </property>
  <property fmtid="{D5CDD505-2E9C-101B-9397-08002B2CF9AE}" pid="5" name="ContentTypeId">
    <vt:lpwstr>0x010100BF6F33802D1B474184FB84014D3F0C35</vt:lpwstr>
  </property>
  <property fmtid="{D5CDD505-2E9C-101B-9397-08002B2CF9AE}" pid="6" name="MediaServiceImageTags">
    <vt:lpwstr/>
  </property>
</Properties>
</file>