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407C" w:rsidRPr="00945F9C" w:rsidRDefault="004F407C" w:rsidP="00945F9C">
      <w:pPr>
        <w:jc w:val="both"/>
        <w:rPr>
          <w:rFonts w:ascii="Arial" w:hAnsi="Arial" w:cs="Arial"/>
          <w:b/>
          <w:sz w:val="22"/>
          <w:szCs w:val="22"/>
        </w:rPr>
      </w:pPr>
    </w:p>
    <w:p w:rsidR="004F407C" w:rsidRPr="00945F9C" w:rsidRDefault="004F407C" w:rsidP="00945F9C">
      <w:pPr>
        <w:jc w:val="both"/>
        <w:rPr>
          <w:rFonts w:ascii="Arial" w:hAnsi="Arial" w:cs="Arial"/>
          <w:b/>
          <w:sz w:val="22"/>
          <w:szCs w:val="22"/>
        </w:rPr>
      </w:pPr>
    </w:p>
    <w:p w:rsidR="004F407C" w:rsidRPr="00945F9C" w:rsidRDefault="004F407C" w:rsidP="00945F9C">
      <w:pPr>
        <w:pBdr>
          <w:bottom w:val="single" w:sz="4" w:space="1" w:color="auto"/>
        </w:pBdr>
        <w:autoSpaceDE w:val="0"/>
        <w:autoSpaceDN w:val="0"/>
        <w:adjustRightInd w:val="0"/>
        <w:jc w:val="center"/>
        <w:rPr>
          <w:rFonts w:ascii="Arial" w:hAnsi="Arial" w:cs="Arial"/>
          <w:b/>
          <w:i/>
          <w:iCs/>
          <w:sz w:val="22"/>
          <w:szCs w:val="22"/>
          <w:lang w:eastAsia="ca-ES"/>
        </w:rPr>
      </w:pPr>
      <w:r w:rsidRPr="00945F9C">
        <w:rPr>
          <w:rFonts w:ascii="Arial" w:hAnsi="Arial" w:cs="Arial"/>
          <w:b/>
          <w:i/>
          <w:iCs/>
          <w:sz w:val="22"/>
          <w:szCs w:val="22"/>
          <w:lang w:eastAsia="ca-ES"/>
        </w:rPr>
        <w:t>EDICTO</w:t>
      </w:r>
    </w:p>
    <w:p w:rsidR="004F407C" w:rsidRPr="00945F9C" w:rsidRDefault="004F407C" w:rsidP="00945F9C">
      <w:pPr>
        <w:autoSpaceDE w:val="0"/>
        <w:autoSpaceDN w:val="0"/>
        <w:adjustRightInd w:val="0"/>
        <w:jc w:val="both"/>
        <w:rPr>
          <w:rFonts w:ascii="Arial" w:hAnsi="Arial" w:cs="Arial"/>
          <w:i/>
          <w:iCs/>
          <w:sz w:val="22"/>
          <w:szCs w:val="22"/>
          <w:lang w:eastAsia="ca-ES"/>
        </w:rPr>
      </w:pPr>
    </w:p>
    <w:p w:rsidR="004F407C" w:rsidRPr="00945F9C" w:rsidRDefault="006749D4" w:rsidP="00945F9C">
      <w:pPr>
        <w:autoSpaceDE w:val="0"/>
        <w:autoSpaceDN w:val="0"/>
        <w:adjustRightInd w:val="0"/>
        <w:jc w:val="both"/>
        <w:rPr>
          <w:rFonts w:ascii="Arial" w:eastAsia="ArialMT" w:hAnsi="Arial" w:cs="Arial"/>
          <w:sz w:val="22"/>
          <w:szCs w:val="22"/>
          <w:lang w:eastAsia="ca-ES"/>
        </w:rPr>
      </w:pPr>
      <w:r w:rsidRPr="00945F9C">
        <w:rPr>
          <w:rFonts w:ascii="Arial" w:eastAsia="ArialMT" w:hAnsi="Arial" w:cs="Arial"/>
          <w:sz w:val="22"/>
          <w:szCs w:val="22"/>
          <w:lang w:eastAsia="ca-ES"/>
        </w:rPr>
        <w:t>Por Decreto de Alcaldía núm. 6</w:t>
      </w:r>
      <w:r w:rsidR="005B0106">
        <w:rPr>
          <w:rFonts w:ascii="Arial" w:eastAsia="ArialMT" w:hAnsi="Arial" w:cs="Arial"/>
          <w:sz w:val="22"/>
          <w:szCs w:val="22"/>
          <w:lang w:eastAsia="ca-ES"/>
        </w:rPr>
        <w:t>99/2024 del día 17 de mayo 2024</w:t>
      </w:r>
      <w:r w:rsidRPr="00945F9C">
        <w:rPr>
          <w:rFonts w:ascii="Arial" w:eastAsia="ArialMT" w:hAnsi="Arial" w:cs="Arial"/>
          <w:sz w:val="22"/>
          <w:szCs w:val="22"/>
          <w:lang w:eastAsia="ca-ES"/>
        </w:rPr>
        <w:t xml:space="preserve">, se ha aprobado </w:t>
      </w:r>
      <w:r w:rsidRPr="00945F9C">
        <w:rPr>
          <w:rFonts w:ascii="Arial" w:hAnsi="Arial" w:cs="Arial"/>
          <w:sz w:val="22"/>
          <w:szCs w:val="22"/>
        </w:rPr>
        <w:t>el Convenio entre la Vuelta Ciclista a Cataluña, AD y el Ayuntam</w:t>
      </w:r>
      <w:r w:rsidR="005B0106">
        <w:rPr>
          <w:rFonts w:ascii="Arial" w:hAnsi="Arial" w:cs="Arial"/>
          <w:sz w:val="22"/>
          <w:szCs w:val="22"/>
        </w:rPr>
        <w:t>iento de Berga para el año 2024</w:t>
      </w:r>
      <w:r w:rsidR="004F407C" w:rsidRPr="00945F9C">
        <w:rPr>
          <w:rFonts w:ascii="Arial" w:eastAsia="ArialMT" w:hAnsi="Arial" w:cs="Arial"/>
          <w:sz w:val="22"/>
          <w:szCs w:val="22"/>
          <w:lang w:eastAsia="ca-ES"/>
        </w:rPr>
        <w:t>, por lo que se hace pública la parte resolutiva:</w:t>
      </w:r>
    </w:p>
    <w:p w:rsidR="00CF6016" w:rsidRPr="00945F9C" w:rsidRDefault="00CF6016" w:rsidP="00945F9C">
      <w:pPr>
        <w:autoSpaceDE w:val="0"/>
        <w:autoSpaceDN w:val="0"/>
        <w:adjustRightInd w:val="0"/>
        <w:jc w:val="both"/>
        <w:rPr>
          <w:rFonts w:ascii="Arial" w:eastAsia="ArialMT" w:hAnsi="Arial" w:cs="Arial"/>
          <w:sz w:val="22"/>
          <w:szCs w:val="22"/>
          <w:lang w:eastAsia="ca-ES"/>
        </w:rPr>
      </w:pPr>
    </w:p>
    <w:p w:rsidR="00BE0D0C" w:rsidRPr="00BE0D0C" w:rsidRDefault="00BE0D0C" w:rsidP="00BE0D0C">
      <w:pPr>
        <w:spacing w:line="276" w:lineRule="auto"/>
        <w:jc w:val="both"/>
        <w:rPr>
          <w:rFonts w:ascii="Arial" w:hAnsi="Arial" w:cs="Arial"/>
          <w:sz w:val="22"/>
          <w:szCs w:val="24"/>
        </w:rPr>
      </w:pPr>
      <w:r w:rsidRPr="00BE0D0C">
        <w:rPr>
          <w:rFonts w:ascii="Arial" w:hAnsi="Arial" w:cs="Arial"/>
          <w:b/>
          <w:sz w:val="22"/>
          <w:szCs w:val="24"/>
        </w:rPr>
        <w:t xml:space="preserve">Primero- </w:t>
      </w:r>
      <w:r w:rsidRPr="00BE0D0C">
        <w:rPr>
          <w:rFonts w:ascii="Arial" w:hAnsi="Arial" w:cs="Arial"/>
          <w:sz w:val="22"/>
          <w:szCs w:val="24"/>
        </w:rPr>
        <w:t>Aprobar la minuta de</w:t>
      </w:r>
      <w:r w:rsidR="005B0106">
        <w:rPr>
          <w:rFonts w:ascii="Arial" w:hAnsi="Arial" w:cs="Arial"/>
          <w:sz w:val="22"/>
          <w:szCs w:val="24"/>
        </w:rPr>
        <w:t>l</w:t>
      </w:r>
      <w:r w:rsidRPr="00BE0D0C">
        <w:rPr>
          <w:rFonts w:ascii="Arial" w:hAnsi="Arial" w:cs="Arial"/>
          <w:sz w:val="22"/>
          <w:szCs w:val="24"/>
        </w:rPr>
        <w:t xml:space="preserve"> convenio de la Vuelta Ciclista a Cataluña Asociación Deportiva </w:t>
      </w:r>
      <w:r w:rsidR="005B0106">
        <w:rPr>
          <w:rFonts w:ascii="Arial" w:hAnsi="Arial" w:cs="Arial"/>
          <w:sz w:val="22"/>
          <w:szCs w:val="24"/>
        </w:rPr>
        <w:t xml:space="preserve">que </w:t>
      </w:r>
      <w:r w:rsidRPr="00BE0D0C">
        <w:rPr>
          <w:rFonts w:ascii="Arial" w:hAnsi="Arial" w:cs="Arial"/>
          <w:sz w:val="22"/>
          <w:szCs w:val="24"/>
        </w:rPr>
        <w:t>se transcribe a continuación:</w:t>
      </w:r>
    </w:p>
    <w:p w:rsidR="00BE0D0C" w:rsidRPr="00BE0D0C" w:rsidRDefault="00BE0D0C" w:rsidP="00BE0D0C">
      <w:pPr>
        <w:spacing w:line="276" w:lineRule="auto"/>
        <w:jc w:val="both"/>
        <w:rPr>
          <w:rFonts w:ascii="Arial" w:hAnsi="Arial" w:cs="Arial"/>
          <w:b/>
          <w:sz w:val="22"/>
          <w:szCs w:val="24"/>
        </w:rPr>
      </w:pPr>
    </w:p>
    <w:p w:rsidR="00BE0D0C" w:rsidRPr="00BE0D0C" w:rsidRDefault="00BE0D0C" w:rsidP="00BE0D0C">
      <w:pPr>
        <w:spacing w:line="276" w:lineRule="auto"/>
        <w:ind w:right="545"/>
        <w:jc w:val="both"/>
        <w:rPr>
          <w:rFonts w:ascii="Arial" w:eastAsia="MS Mincho" w:hAnsi="Arial" w:cs="Arial"/>
          <w:szCs w:val="24"/>
          <w:highlight w:val="yellow"/>
        </w:rPr>
      </w:pPr>
    </w:p>
    <w:p w:rsidR="00BE0D0C" w:rsidRPr="00BE0D0C" w:rsidRDefault="00BE0D0C" w:rsidP="00BE0D0C">
      <w:pPr>
        <w:spacing w:line="276" w:lineRule="auto"/>
        <w:ind w:left="560" w:right="545"/>
        <w:jc w:val="both"/>
        <w:rPr>
          <w:rFonts w:ascii="Arial" w:hAnsi="Arial" w:cs="Arial"/>
          <w:b/>
        </w:rPr>
      </w:pPr>
      <w:r w:rsidRPr="00BE0D0C">
        <w:rPr>
          <w:rFonts w:ascii="Arial" w:hAnsi="Arial" w:cs="Arial"/>
          <w:b/>
        </w:rPr>
        <w:t>REUNIDOS</w:t>
      </w:r>
    </w:p>
    <w:p w:rsidR="00BE0D0C" w:rsidRPr="00BE0D0C" w:rsidRDefault="00BE0D0C" w:rsidP="00BE0D0C">
      <w:pPr>
        <w:spacing w:line="276" w:lineRule="auto"/>
        <w:ind w:left="560" w:right="545"/>
        <w:jc w:val="both"/>
        <w:rPr>
          <w:rFonts w:ascii="Arial" w:hAnsi="Arial" w:cs="Arial"/>
        </w:rPr>
      </w:pPr>
    </w:p>
    <w:p w:rsidR="00BE0D0C" w:rsidRPr="00BE0D0C" w:rsidRDefault="00BE0D0C" w:rsidP="00BE0D0C">
      <w:pPr>
        <w:spacing w:line="276" w:lineRule="auto"/>
        <w:ind w:left="560"/>
        <w:jc w:val="both"/>
        <w:rPr>
          <w:rFonts w:ascii="Arial" w:hAnsi="Arial" w:cs="Arial"/>
        </w:rPr>
      </w:pPr>
      <w:proofErr w:type="spellStart"/>
      <w:r w:rsidRPr="00BE0D0C">
        <w:rPr>
          <w:rFonts w:ascii="Arial" w:hAnsi="Arial" w:cs="Arial"/>
        </w:rPr>
        <w:t>Rubèn</w:t>
      </w:r>
      <w:proofErr w:type="spellEnd"/>
      <w:r w:rsidRPr="00BE0D0C">
        <w:rPr>
          <w:rFonts w:ascii="Arial" w:hAnsi="Arial" w:cs="Arial"/>
        </w:rPr>
        <w:t xml:space="preserve"> Peris Latorre,</w:t>
      </w:r>
      <w:r w:rsidR="005B0106">
        <w:rPr>
          <w:rFonts w:ascii="Arial" w:hAnsi="Arial" w:cs="Arial"/>
        </w:rPr>
        <w:t xml:space="preserve"> presidente de Volta Ciclista a</w:t>
      </w:r>
      <w:r w:rsidRPr="00BE0D0C">
        <w:rPr>
          <w:rFonts w:ascii="Arial" w:hAnsi="Arial" w:cs="Arial"/>
        </w:rPr>
        <w:t xml:space="preserve"> Catalunya AE, en adelante la Volta, que actúa en nombre y representación de la entidad.</w:t>
      </w:r>
    </w:p>
    <w:p w:rsidR="00BE0D0C" w:rsidRPr="00BE0D0C" w:rsidRDefault="00BE0D0C" w:rsidP="00BE0D0C">
      <w:pPr>
        <w:spacing w:line="276" w:lineRule="auto"/>
        <w:ind w:left="560" w:right="545"/>
        <w:jc w:val="both"/>
        <w:rPr>
          <w:rFonts w:ascii="Arial" w:hAnsi="Arial" w:cs="Arial"/>
        </w:rPr>
      </w:pPr>
    </w:p>
    <w:p w:rsidR="00BE0D0C" w:rsidRPr="00BE0D0C" w:rsidRDefault="00BE0D0C" w:rsidP="00BE0D0C">
      <w:pPr>
        <w:spacing w:line="276" w:lineRule="auto"/>
        <w:ind w:left="560" w:right="545"/>
        <w:jc w:val="both"/>
        <w:rPr>
          <w:rFonts w:ascii="Arial" w:hAnsi="Arial" w:cs="Arial"/>
        </w:rPr>
      </w:pPr>
      <w:proofErr w:type="gramStart"/>
      <w:r w:rsidRPr="00BE0D0C">
        <w:rPr>
          <w:rFonts w:ascii="Arial" w:hAnsi="Arial" w:cs="Arial"/>
        </w:rPr>
        <w:t>Y</w:t>
      </w:r>
      <w:proofErr w:type="gramEnd"/>
      <w:r w:rsidRPr="00BE0D0C">
        <w:rPr>
          <w:rFonts w:ascii="Arial" w:hAnsi="Arial" w:cs="Arial"/>
        </w:rPr>
        <w:t xml:space="preserve"> por otra parte, SR. Ivan Sánchez Rodríguez, como Alcalde de Berga, con domicilio en la plaza de Sant Pere, 1 08600 Berga, con NIF P0802200F, debidamente autorizado por este acto de acuerdo con el artículo 53.1 a) del Texto Refundido de la Ley Municipal y de Régimen Local de Cataluña, aprobado por Decreto Legislativo 2/2003, de 28 de abril y según el acuerdo del órgano competente de esta corporación local, de aprobación de este convenio, de fecha</w:t>
      </w:r>
      <w:r w:rsidRPr="00BE0D0C">
        <w:rPr>
          <w:rFonts w:ascii="Arial" w:hAnsi="Arial" w:cs="Arial"/>
          <w:color w:val="FF0000"/>
        </w:rPr>
        <w:t xml:space="preserve"> </w:t>
      </w:r>
      <w:r w:rsidRPr="00BE0D0C">
        <w:rPr>
          <w:rFonts w:ascii="Arial" w:hAnsi="Arial" w:cs="Arial"/>
          <w:color w:val="000000"/>
        </w:rPr>
        <w:t>16 de mayo de 2024.</w:t>
      </w:r>
    </w:p>
    <w:p w:rsidR="00BE0D0C" w:rsidRPr="00BE0D0C" w:rsidRDefault="00BE0D0C" w:rsidP="00BE0D0C">
      <w:pPr>
        <w:spacing w:line="276" w:lineRule="auto"/>
        <w:ind w:left="560" w:right="545"/>
        <w:jc w:val="both"/>
        <w:rPr>
          <w:rFonts w:ascii="Arial" w:hAnsi="Arial" w:cs="Arial"/>
        </w:rPr>
      </w:pPr>
    </w:p>
    <w:p w:rsidR="00BE0D0C" w:rsidRPr="00BE0D0C" w:rsidRDefault="00BE0D0C" w:rsidP="00BE0D0C">
      <w:pPr>
        <w:spacing w:line="276" w:lineRule="auto"/>
        <w:ind w:left="560"/>
        <w:jc w:val="both"/>
        <w:rPr>
          <w:rFonts w:ascii="Arial" w:hAnsi="Arial" w:cs="Arial"/>
        </w:rPr>
      </w:pPr>
      <w:r w:rsidRPr="00BE0D0C">
        <w:rPr>
          <w:rFonts w:ascii="Arial" w:hAnsi="Arial" w:cs="Arial"/>
        </w:rPr>
        <w:t>Todas las partes se reconocen competencia y capacidad, respectivamente, para la formalización de este convenio y dicen:</w:t>
      </w:r>
    </w:p>
    <w:p w:rsidR="00BE0D0C" w:rsidRPr="00BE0D0C" w:rsidRDefault="00BE0D0C" w:rsidP="00BE0D0C">
      <w:pPr>
        <w:spacing w:line="276" w:lineRule="auto"/>
        <w:ind w:left="560" w:right="545"/>
        <w:jc w:val="both"/>
        <w:rPr>
          <w:rFonts w:ascii="Arial" w:hAnsi="Arial" w:cs="Arial"/>
        </w:rPr>
      </w:pPr>
    </w:p>
    <w:p w:rsidR="00BE0D0C" w:rsidRPr="00BE0D0C" w:rsidRDefault="00BE0D0C" w:rsidP="00BE0D0C">
      <w:pPr>
        <w:spacing w:line="276" w:lineRule="auto"/>
        <w:ind w:left="560" w:right="545"/>
        <w:jc w:val="both"/>
        <w:rPr>
          <w:rFonts w:ascii="Arial" w:hAnsi="Arial" w:cs="Arial"/>
          <w:b/>
        </w:rPr>
      </w:pPr>
      <w:r w:rsidRPr="00BE0D0C">
        <w:rPr>
          <w:rFonts w:ascii="Arial" w:hAnsi="Arial" w:cs="Arial"/>
          <w:b/>
        </w:rPr>
        <w:t>MANIFIESTAN</w:t>
      </w:r>
    </w:p>
    <w:p w:rsidR="00BE0D0C" w:rsidRPr="00BE0D0C" w:rsidRDefault="00BE0D0C" w:rsidP="00BE0D0C">
      <w:pPr>
        <w:spacing w:line="276" w:lineRule="auto"/>
        <w:ind w:left="560" w:right="545"/>
        <w:jc w:val="both"/>
        <w:rPr>
          <w:rFonts w:ascii="Arial" w:hAnsi="Arial" w:cs="Arial"/>
        </w:rPr>
      </w:pPr>
    </w:p>
    <w:p w:rsidR="00BE0D0C" w:rsidRPr="00BE0D0C" w:rsidRDefault="00BE0D0C" w:rsidP="00BE0D0C">
      <w:pPr>
        <w:spacing w:line="276" w:lineRule="auto"/>
        <w:jc w:val="both"/>
        <w:rPr>
          <w:rFonts w:ascii="Arial" w:hAnsi="Arial" w:cs="Arial"/>
          <w:b/>
          <w:sz w:val="22"/>
          <w:szCs w:val="24"/>
          <w:u w:val="single"/>
        </w:rPr>
      </w:pPr>
    </w:p>
    <w:p w:rsidR="00BE0D0C" w:rsidRPr="00BE0D0C" w:rsidRDefault="00BE0D0C" w:rsidP="00BE0D0C">
      <w:pPr>
        <w:numPr>
          <w:ilvl w:val="0"/>
          <w:numId w:val="23"/>
        </w:numPr>
        <w:tabs>
          <w:tab w:val="left" w:pos="284"/>
        </w:tabs>
        <w:spacing w:line="276" w:lineRule="auto"/>
        <w:ind w:left="284" w:hanging="284"/>
        <w:contextualSpacing/>
        <w:jc w:val="both"/>
        <w:rPr>
          <w:rFonts w:ascii="Arial" w:hAnsi="Arial" w:cs="Arial"/>
          <w:lang w:val="es-ES" w:eastAsia="en-US"/>
        </w:rPr>
      </w:pPr>
      <w:r w:rsidRPr="00BE0D0C">
        <w:rPr>
          <w:rFonts w:ascii="Arial" w:hAnsi="Arial" w:cs="Arial"/>
          <w:lang w:val="es-ES" w:eastAsia="en-US"/>
        </w:rPr>
        <w:t>Que el Ayuntamiento de Berg</w:t>
      </w:r>
      <w:r w:rsidR="005B0106">
        <w:rPr>
          <w:rFonts w:ascii="Arial" w:hAnsi="Arial" w:cs="Arial"/>
          <w:lang w:val="es-ES" w:eastAsia="en-US"/>
        </w:rPr>
        <w:t>a está interesado en organizar en</w:t>
      </w:r>
      <w:r w:rsidRPr="00BE0D0C">
        <w:rPr>
          <w:rFonts w:ascii="Arial" w:hAnsi="Arial" w:cs="Arial"/>
          <w:lang w:val="es-ES" w:eastAsia="en-US"/>
        </w:rPr>
        <w:t xml:space="preserve"> la población un evento ciclista internacional y que por eso ha contactado con la Volta. Que la última vez que la Volta tuvo una salida y llegada de etapa en Berga fue en 1959.</w:t>
      </w:r>
    </w:p>
    <w:p w:rsidR="00BE0D0C" w:rsidRPr="00BE0D0C" w:rsidRDefault="00BE0D0C" w:rsidP="00BE0D0C">
      <w:pPr>
        <w:tabs>
          <w:tab w:val="left" w:pos="284"/>
        </w:tabs>
        <w:spacing w:line="276" w:lineRule="auto"/>
        <w:ind w:left="284" w:hanging="284"/>
        <w:contextualSpacing/>
        <w:jc w:val="both"/>
        <w:rPr>
          <w:rFonts w:ascii="Arial" w:hAnsi="Arial" w:cs="Arial"/>
          <w:lang w:val="es-ES" w:eastAsia="en-US"/>
        </w:rPr>
      </w:pPr>
    </w:p>
    <w:p w:rsidR="00BE0D0C" w:rsidRPr="00BE0D0C" w:rsidRDefault="00BE0D0C" w:rsidP="00BE0D0C">
      <w:pPr>
        <w:numPr>
          <w:ilvl w:val="0"/>
          <w:numId w:val="23"/>
        </w:numPr>
        <w:tabs>
          <w:tab w:val="left" w:pos="284"/>
        </w:tabs>
        <w:spacing w:after="120" w:line="276" w:lineRule="auto"/>
        <w:ind w:left="284" w:hanging="284"/>
        <w:jc w:val="both"/>
        <w:rPr>
          <w:rFonts w:ascii="Arial" w:hAnsi="Arial" w:cs="Arial"/>
          <w:lang w:val="es-ES" w:eastAsia="en-US"/>
        </w:rPr>
      </w:pPr>
      <w:r w:rsidRPr="00BE0D0C">
        <w:rPr>
          <w:rFonts w:ascii="Arial" w:hAnsi="Arial" w:cs="Arial"/>
          <w:lang w:val="es-ES" w:eastAsia="en-US"/>
        </w:rPr>
        <w:t>De acuerdo con el artículo 25.1.h) y</w:t>
      </w:r>
      <w:r w:rsidR="005B0106">
        <w:rPr>
          <w:rFonts w:ascii="Arial" w:hAnsi="Arial" w:cs="Arial"/>
          <w:lang w:val="es-ES" w:eastAsia="en-US"/>
        </w:rPr>
        <w:t xml:space="preserve"> </w:t>
      </w:r>
      <w:r w:rsidRPr="00BE0D0C">
        <w:rPr>
          <w:rFonts w:ascii="Arial" w:hAnsi="Arial" w:cs="Arial"/>
          <w:lang w:val="es-ES" w:eastAsia="en-US"/>
        </w:rPr>
        <w:t>l), El Ayuntamiento de Berga, tiene competencias en:</w:t>
      </w:r>
    </w:p>
    <w:p w:rsidR="00BE0D0C" w:rsidRPr="00BE0D0C" w:rsidRDefault="00BE0D0C" w:rsidP="00BE0D0C">
      <w:pPr>
        <w:spacing w:line="276" w:lineRule="auto"/>
        <w:ind w:left="567" w:hanging="284"/>
        <w:jc w:val="both"/>
        <w:rPr>
          <w:rFonts w:ascii="Arial" w:hAnsi="Arial" w:cs="Arial"/>
          <w:i/>
        </w:rPr>
      </w:pPr>
      <w:r w:rsidRPr="00BE0D0C">
        <w:rPr>
          <w:rFonts w:ascii="Arial" w:hAnsi="Arial" w:cs="Arial"/>
          <w:i/>
        </w:rPr>
        <w:t>h) Información y promoción de la actividad turística de interés y ámbito local</w:t>
      </w:r>
    </w:p>
    <w:p w:rsidR="00BE0D0C" w:rsidRPr="00BE0D0C" w:rsidRDefault="00BE0D0C" w:rsidP="00BE0D0C">
      <w:pPr>
        <w:spacing w:line="276" w:lineRule="auto"/>
        <w:ind w:left="567" w:hanging="284"/>
        <w:contextualSpacing/>
        <w:jc w:val="both"/>
        <w:rPr>
          <w:rFonts w:ascii="Arial" w:hAnsi="Arial" w:cs="Arial"/>
          <w:i/>
          <w:lang w:val="es-ES" w:eastAsia="en-US"/>
        </w:rPr>
      </w:pPr>
      <w:r w:rsidRPr="00BE0D0C">
        <w:rPr>
          <w:rFonts w:ascii="Arial" w:hAnsi="Arial" w:cs="Arial"/>
          <w:i/>
          <w:lang w:val="es-ES" w:eastAsia="en-US"/>
        </w:rPr>
        <w:t>l) Promoción del deporte e instalaciones deportivas y ocupación del tiempo libre.</w:t>
      </w:r>
    </w:p>
    <w:p w:rsidR="00BE0D0C" w:rsidRPr="00BE0D0C" w:rsidRDefault="00BE0D0C" w:rsidP="00BE0D0C">
      <w:pPr>
        <w:spacing w:line="276" w:lineRule="auto"/>
        <w:ind w:left="284" w:hanging="284"/>
        <w:contextualSpacing/>
        <w:jc w:val="both"/>
        <w:rPr>
          <w:rFonts w:ascii="Arial" w:hAnsi="Arial" w:cs="Arial"/>
          <w:i/>
          <w:lang w:val="es-ES" w:eastAsia="en-US"/>
        </w:rPr>
      </w:pPr>
    </w:p>
    <w:p w:rsidR="00BE0D0C" w:rsidRPr="00BE0D0C" w:rsidRDefault="00BE0D0C" w:rsidP="00BE0D0C">
      <w:pPr>
        <w:numPr>
          <w:ilvl w:val="0"/>
          <w:numId w:val="23"/>
        </w:numPr>
        <w:tabs>
          <w:tab w:val="left" w:pos="284"/>
        </w:tabs>
        <w:spacing w:line="276" w:lineRule="auto"/>
        <w:ind w:left="284" w:hanging="284"/>
        <w:contextualSpacing/>
        <w:jc w:val="both"/>
        <w:rPr>
          <w:rFonts w:ascii="Arial" w:hAnsi="Arial" w:cs="Arial"/>
          <w:i/>
          <w:lang w:val="es-ES" w:eastAsia="en-US"/>
        </w:rPr>
      </w:pPr>
      <w:r w:rsidRPr="00BE0D0C">
        <w:rPr>
          <w:rFonts w:ascii="Arial" w:hAnsi="Arial" w:cs="Arial"/>
          <w:lang w:val="es-ES" w:eastAsia="en-US"/>
        </w:rPr>
        <w:t xml:space="preserve">La Volta es la entidad organizadora de la </w:t>
      </w:r>
      <w:r w:rsidR="005B0106" w:rsidRPr="005B0106">
        <w:rPr>
          <w:rFonts w:ascii="Arial" w:hAnsi="Arial" w:cs="Arial"/>
          <w:lang w:eastAsia="en-US"/>
        </w:rPr>
        <w:t>Volta Ciclista a</w:t>
      </w:r>
      <w:r w:rsidR="005B0106">
        <w:rPr>
          <w:rFonts w:ascii="Arial" w:hAnsi="Arial" w:cs="Arial"/>
          <w:lang w:eastAsia="en-US"/>
        </w:rPr>
        <w:t xml:space="preserve"> Catalunya</w:t>
      </w:r>
      <w:r w:rsidRPr="00BE0D0C">
        <w:rPr>
          <w:rFonts w:ascii="Arial" w:hAnsi="Arial" w:cs="Arial"/>
          <w:lang w:val="es-ES" w:eastAsia="en-US"/>
        </w:rPr>
        <w:t xml:space="preserve">, prueba internacional del calendario UCI </w:t>
      </w:r>
      <w:proofErr w:type="spellStart"/>
      <w:r w:rsidRPr="00BE0D0C">
        <w:rPr>
          <w:rFonts w:ascii="Arial" w:hAnsi="Arial" w:cs="Arial"/>
          <w:lang w:val="es-ES" w:eastAsia="en-US"/>
        </w:rPr>
        <w:t>WorldTour</w:t>
      </w:r>
      <w:proofErr w:type="spellEnd"/>
      <w:r w:rsidRPr="00BE0D0C">
        <w:rPr>
          <w:rFonts w:ascii="Arial" w:hAnsi="Arial" w:cs="Arial"/>
          <w:lang w:val="es-ES" w:eastAsia="en-US"/>
        </w:rPr>
        <w:t>, y encargada de programar el recorrido de cada una de las etapas de la carrera, estableciendo las poblaciones de salida y llegada.</w:t>
      </w:r>
    </w:p>
    <w:p w:rsidR="00BE0D0C" w:rsidRPr="00BE0D0C" w:rsidRDefault="00BE0D0C" w:rsidP="00BE0D0C">
      <w:pPr>
        <w:spacing w:line="276" w:lineRule="auto"/>
        <w:jc w:val="both"/>
        <w:rPr>
          <w:rFonts w:ascii="Arial" w:hAnsi="Arial" w:cs="Arial"/>
        </w:rPr>
      </w:pPr>
    </w:p>
    <w:p w:rsidR="00BE0D0C" w:rsidRPr="00BE0D0C" w:rsidRDefault="00BE0D0C" w:rsidP="00BE0D0C">
      <w:pPr>
        <w:spacing w:line="276" w:lineRule="auto"/>
        <w:jc w:val="both"/>
        <w:rPr>
          <w:rFonts w:ascii="Arial" w:hAnsi="Arial" w:cs="Arial"/>
          <w:b/>
          <w:u w:val="single"/>
        </w:rPr>
      </w:pPr>
    </w:p>
    <w:p w:rsidR="00BE0D0C" w:rsidRPr="00BE0D0C" w:rsidRDefault="00BE0D0C" w:rsidP="00BE0D0C">
      <w:pPr>
        <w:spacing w:line="276" w:lineRule="auto"/>
        <w:jc w:val="both"/>
        <w:rPr>
          <w:rFonts w:ascii="Arial" w:hAnsi="Arial" w:cs="Arial"/>
          <w:b/>
        </w:rPr>
      </w:pPr>
      <w:r w:rsidRPr="00BE0D0C">
        <w:rPr>
          <w:rFonts w:ascii="Arial" w:hAnsi="Arial" w:cs="Arial"/>
          <w:b/>
        </w:rPr>
        <w:t>CLAUSULAS</w:t>
      </w:r>
    </w:p>
    <w:p w:rsidR="00BE0D0C" w:rsidRPr="00BE0D0C" w:rsidRDefault="00BE0D0C" w:rsidP="00BE0D0C">
      <w:pPr>
        <w:spacing w:line="276" w:lineRule="auto"/>
        <w:jc w:val="both"/>
        <w:rPr>
          <w:rFonts w:ascii="Arial" w:hAnsi="Arial" w:cs="Arial"/>
          <w:b/>
          <w:u w:val="single"/>
        </w:rPr>
      </w:pPr>
    </w:p>
    <w:p w:rsidR="00BE0D0C" w:rsidRPr="00BE0D0C" w:rsidRDefault="00BE0D0C" w:rsidP="00BE0D0C">
      <w:pPr>
        <w:spacing w:line="276" w:lineRule="auto"/>
        <w:jc w:val="both"/>
        <w:rPr>
          <w:rFonts w:ascii="Arial" w:hAnsi="Arial" w:cs="Arial"/>
          <w:b/>
        </w:rPr>
      </w:pPr>
      <w:r w:rsidRPr="00BE0D0C">
        <w:rPr>
          <w:rFonts w:ascii="Arial" w:hAnsi="Arial" w:cs="Arial"/>
          <w:b/>
        </w:rPr>
        <w:t>Primera. Objeto</w:t>
      </w:r>
    </w:p>
    <w:p w:rsidR="00BE0D0C" w:rsidRPr="00BE0D0C" w:rsidRDefault="00BE0D0C" w:rsidP="00BE0D0C">
      <w:pPr>
        <w:spacing w:line="276" w:lineRule="auto"/>
        <w:jc w:val="both"/>
        <w:rPr>
          <w:rFonts w:ascii="Arial" w:hAnsi="Arial" w:cs="Arial"/>
          <w:b/>
        </w:rPr>
      </w:pPr>
    </w:p>
    <w:p w:rsidR="00BE0D0C" w:rsidRPr="00BE0D0C" w:rsidRDefault="00BE0D0C" w:rsidP="00BE0D0C">
      <w:pPr>
        <w:spacing w:line="276" w:lineRule="auto"/>
        <w:jc w:val="both"/>
        <w:rPr>
          <w:rFonts w:ascii="Arial" w:hAnsi="Arial" w:cs="Arial"/>
        </w:rPr>
      </w:pPr>
      <w:r w:rsidRPr="00BE0D0C">
        <w:rPr>
          <w:rFonts w:ascii="Arial" w:hAnsi="Arial" w:cs="Arial"/>
        </w:rPr>
        <w:t xml:space="preserve">El objeto del presente convenio es regular el otorgamiento de una </w:t>
      </w:r>
      <w:r w:rsidR="005B0106" w:rsidRPr="00BE0D0C">
        <w:rPr>
          <w:rFonts w:ascii="Arial" w:hAnsi="Arial" w:cs="Arial"/>
        </w:rPr>
        <w:t>subvención</w:t>
      </w:r>
      <w:r w:rsidRPr="00BE0D0C">
        <w:rPr>
          <w:rFonts w:ascii="Arial" w:hAnsi="Arial" w:cs="Arial"/>
        </w:rPr>
        <w:t xml:space="preserve"> nominativa prevista en el presupuesto 2024 por parte del Ayuntamiento de Berga en la </w:t>
      </w:r>
      <w:r w:rsidR="005B0106" w:rsidRPr="005B0106">
        <w:rPr>
          <w:rFonts w:ascii="Arial" w:hAnsi="Arial" w:cs="Arial"/>
        </w:rPr>
        <w:t>Volta Ciclista a Catalunya AE</w:t>
      </w:r>
      <w:r w:rsidRPr="00BE0D0C">
        <w:rPr>
          <w:rFonts w:ascii="Arial" w:hAnsi="Arial" w:cs="Arial"/>
        </w:rPr>
        <w:t xml:space="preserve"> (beneficiario) para que el municipio de Berga sea </w:t>
      </w:r>
      <w:proofErr w:type="gramStart"/>
      <w:r w:rsidRPr="00BE0D0C">
        <w:rPr>
          <w:rFonts w:ascii="Arial" w:hAnsi="Arial" w:cs="Arial"/>
        </w:rPr>
        <w:t>salida</w:t>
      </w:r>
      <w:proofErr w:type="gramEnd"/>
      <w:r w:rsidRPr="00BE0D0C">
        <w:rPr>
          <w:rFonts w:ascii="Arial" w:hAnsi="Arial" w:cs="Arial"/>
        </w:rPr>
        <w:t xml:space="preserve"> y el llegada de una etapa de la edición 103 de la </w:t>
      </w:r>
      <w:r w:rsidR="005B0106" w:rsidRPr="005B0106">
        <w:rPr>
          <w:rFonts w:ascii="Arial" w:hAnsi="Arial" w:cs="Arial"/>
        </w:rPr>
        <w:t>Volta Ciclista a</w:t>
      </w:r>
      <w:r w:rsidR="005B0106">
        <w:rPr>
          <w:rFonts w:ascii="Arial" w:hAnsi="Arial" w:cs="Arial"/>
        </w:rPr>
        <w:t xml:space="preserve"> Catalunya</w:t>
      </w:r>
      <w:r w:rsidRPr="00BE0D0C">
        <w:rPr>
          <w:rFonts w:ascii="Arial" w:hAnsi="Arial" w:cs="Arial"/>
        </w:rPr>
        <w:t xml:space="preserve"> que tendrá lugar del 18 al 24 de marzo del año 2024.</w:t>
      </w:r>
    </w:p>
    <w:p w:rsidR="00BE0D0C" w:rsidRPr="00BE0D0C" w:rsidRDefault="00BE0D0C" w:rsidP="00BE0D0C">
      <w:pPr>
        <w:spacing w:line="276" w:lineRule="auto"/>
        <w:jc w:val="both"/>
        <w:rPr>
          <w:rFonts w:ascii="Arial" w:hAnsi="Arial" w:cs="Arial"/>
        </w:rPr>
      </w:pPr>
    </w:p>
    <w:p w:rsidR="00BE0D0C" w:rsidRPr="00BE0D0C" w:rsidRDefault="00BE0D0C" w:rsidP="00BE0D0C">
      <w:pPr>
        <w:spacing w:line="276" w:lineRule="auto"/>
        <w:jc w:val="both"/>
        <w:rPr>
          <w:rFonts w:ascii="Arial" w:hAnsi="Arial" w:cs="Arial"/>
          <w:b/>
        </w:rPr>
      </w:pPr>
      <w:r w:rsidRPr="00BE0D0C">
        <w:rPr>
          <w:rFonts w:ascii="Arial" w:hAnsi="Arial" w:cs="Arial"/>
          <w:b/>
        </w:rPr>
        <w:t>Segunda. Aportaciones económicas</w:t>
      </w:r>
    </w:p>
    <w:p w:rsidR="00BE0D0C" w:rsidRPr="00BE0D0C" w:rsidRDefault="00BE0D0C" w:rsidP="00BE0D0C">
      <w:pPr>
        <w:spacing w:line="276" w:lineRule="auto"/>
        <w:jc w:val="both"/>
        <w:rPr>
          <w:rFonts w:ascii="Arial" w:hAnsi="Arial" w:cs="Arial"/>
          <w:b/>
        </w:rPr>
      </w:pPr>
    </w:p>
    <w:p w:rsidR="00BE0D0C" w:rsidRPr="00BE0D0C" w:rsidRDefault="00BE0D0C" w:rsidP="00BE0D0C">
      <w:pPr>
        <w:spacing w:line="276" w:lineRule="auto"/>
        <w:jc w:val="both"/>
        <w:rPr>
          <w:rFonts w:ascii="Arial" w:hAnsi="Arial" w:cs="Arial"/>
        </w:rPr>
      </w:pPr>
      <w:r w:rsidRPr="00BE0D0C">
        <w:rPr>
          <w:rFonts w:ascii="Arial" w:hAnsi="Arial" w:cs="Arial"/>
        </w:rPr>
        <w:t>El Ayuntamiento de Berga otorgará una subvención nominativa a La Volta ci</w:t>
      </w:r>
      <w:r w:rsidR="005B0106">
        <w:rPr>
          <w:rFonts w:ascii="Arial" w:hAnsi="Arial" w:cs="Arial"/>
        </w:rPr>
        <w:t>clista a Catalunya AE de importe 30.0</w:t>
      </w:r>
      <w:r w:rsidRPr="00BE0D0C">
        <w:rPr>
          <w:rFonts w:ascii="Arial" w:hAnsi="Arial" w:cs="Arial"/>
          <w:color w:val="000000"/>
        </w:rPr>
        <w:t>00 con cargo a la aplicación presupuestaria 13 43001 47900.</w:t>
      </w:r>
    </w:p>
    <w:p w:rsidR="00BE0D0C" w:rsidRPr="00BE0D0C" w:rsidRDefault="00BE0D0C" w:rsidP="00BE0D0C">
      <w:pPr>
        <w:spacing w:line="276" w:lineRule="auto"/>
        <w:jc w:val="both"/>
        <w:rPr>
          <w:rFonts w:ascii="Arial" w:hAnsi="Arial" w:cs="Arial"/>
        </w:rPr>
      </w:pPr>
    </w:p>
    <w:p w:rsidR="00BE0D0C" w:rsidRPr="00BE0D0C" w:rsidRDefault="00BE0D0C" w:rsidP="00BE0D0C">
      <w:pPr>
        <w:spacing w:line="276" w:lineRule="auto"/>
        <w:jc w:val="both"/>
        <w:rPr>
          <w:rFonts w:ascii="Arial" w:hAnsi="Arial" w:cs="Arial"/>
        </w:rPr>
      </w:pPr>
      <w:r w:rsidRPr="00BE0D0C">
        <w:rPr>
          <w:rFonts w:ascii="Arial" w:hAnsi="Arial" w:cs="Arial"/>
        </w:rPr>
        <w:t>El pago de esta cantidad se efectuará en el plazo que se detalla:</w:t>
      </w:r>
    </w:p>
    <w:p w:rsidR="00BE0D0C" w:rsidRPr="00BE0D0C" w:rsidRDefault="00BE0D0C" w:rsidP="00BE0D0C">
      <w:pPr>
        <w:spacing w:line="276" w:lineRule="auto"/>
        <w:jc w:val="both"/>
        <w:rPr>
          <w:rFonts w:ascii="Arial" w:hAnsi="Arial" w:cs="Arial"/>
        </w:rPr>
      </w:pPr>
    </w:p>
    <w:p w:rsidR="00BE0D0C" w:rsidRPr="00BE0D0C" w:rsidRDefault="00BE0D0C" w:rsidP="00BE0D0C">
      <w:pPr>
        <w:spacing w:line="276" w:lineRule="auto"/>
        <w:jc w:val="both"/>
        <w:rPr>
          <w:rFonts w:ascii="Arial" w:hAnsi="Arial" w:cs="Arial"/>
        </w:rPr>
      </w:pPr>
      <w:r w:rsidRPr="00BE0D0C">
        <w:rPr>
          <w:rFonts w:ascii="Arial" w:hAnsi="Arial" w:cs="Arial"/>
        </w:rPr>
        <w:t>El 100% del importe del importe de las subvenciones se abonará después de la celebración del evento y antes del 30 de junio de 2024 mediante transferencia bancaria.</w:t>
      </w:r>
    </w:p>
    <w:p w:rsidR="00BE0D0C" w:rsidRPr="00BE0D0C" w:rsidRDefault="00BE0D0C" w:rsidP="00BE0D0C">
      <w:pPr>
        <w:spacing w:line="276" w:lineRule="auto"/>
        <w:jc w:val="both"/>
        <w:rPr>
          <w:rFonts w:ascii="Arial" w:hAnsi="Arial" w:cs="Arial"/>
          <w:b/>
        </w:rPr>
      </w:pPr>
    </w:p>
    <w:p w:rsidR="00BE0D0C" w:rsidRPr="00BE0D0C" w:rsidRDefault="00BE0D0C" w:rsidP="00BE0D0C">
      <w:pPr>
        <w:spacing w:line="276" w:lineRule="auto"/>
        <w:jc w:val="both"/>
        <w:rPr>
          <w:rFonts w:ascii="Arial" w:hAnsi="Arial" w:cs="Arial"/>
          <w:b/>
        </w:rPr>
      </w:pPr>
      <w:r w:rsidRPr="00BE0D0C">
        <w:rPr>
          <w:rFonts w:ascii="Arial" w:hAnsi="Arial" w:cs="Arial"/>
          <w:b/>
        </w:rPr>
        <w:t>Tercera. Obligaciones Ayuntamiento</w:t>
      </w:r>
    </w:p>
    <w:p w:rsidR="00BE0D0C" w:rsidRPr="00BE0D0C" w:rsidRDefault="00BE0D0C" w:rsidP="00BE0D0C">
      <w:pPr>
        <w:spacing w:line="276" w:lineRule="auto"/>
        <w:jc w:val="both"/>
        <w:rPr>
          <w:rFonts w:ascii="Arial" w:hAnsi="Arial" w:cs="Arial"/>
          <w:b/>
        </w:rPr>
      </w:pPr>
    </w:p>
    <w:p w:rsidR="00BE0D0C" w:rsidRPr="00BE0D0C" w:rsidRDefault="00BE0D0C" w:rsidP="00BE0D0C">
      <w:pPr>
        <w:numPr>
          <w:ilvl w:val="0"/>
          <w:numId w:val="24"/>
        </w:numPr>
        <w:spacing w:line="276" w:lineRule="auto"/>
        <w:ind w:left="284" w:hanging="284"/>
        <w:contextualSpacing/>
        <w:jc w:val="both"/>
        <w:rPr>
          <w:rFonts w:ascii="Arial" w:hAnsi="Arial" w:cs="Arial"/>
          <w:lang w:val="es-ES" w:eastAsia="en-US"/>
        </w:rPr>
      </w:pPr>
      <w:r w:rsidRPr="00BE0D0C">
        <w:rPr>
          <w:rFonts w:ascii="Arial" w:hAnsi="Arial" w:cs="Arial"/>
          <w:lang w:val="es-ES" w:eastAsia="en-US"/>
        </w:rPr>
        <w:t>El Ayuntamiento designará a una persona de contacto para colaborar con la organización del acto y también dispondrá la coordinación con la Policía Local para dejar libre de aparcamientos y circulación de vehículos el recorrido urbano y el espacio de la salida y de la llegada de la etapa.</w:t>
      </w:r>
    </w:p>
    <w:p w:rsidR="00BE0D0C" w:rsidRPr="00BE0D0C" w:rsidRDefault="00BE0D0C" w:rsidP="00BE0D0C">
      <w:pPr>
        <w:spacing w:line="276" w:lineRule="auto"/>
        <w:ind w:left="284" w:hanging="284"/>
        <w:jc w:val="both"/>
        <w:rPr>
          <w:rFonts w:ascii="Arial" w:hAnsi="Arial" w:cs="Arial"/>
        </w:rPr>
      </w:pPr>
    </w:p>
    <w:p w:rsidR="00BE0D0C" w:rsidRPr="00BE0D0C" w:rsidRDefault="00BE0D0C" w:rsidP="00BE0D0C">
      <w:pPr>
        <w:numPr>
          <w:ilvl w:val="0"/>
          <w:numId w:val="24"/>
        </w:numPr>
        <w:spacing w:line="276" w:lineRule="auto"/>
        <w:ind w:left="284" w:hanging="284"/>
        <w:contextualSpacing/>
        <w:jc w:val="both"/>
        <w:rPr>
          <w:rFonts w:ascii="Arial" w:hAnsi="Arial" w:cs="Arial"/>
          <w:lang w:val="es-ES" w:eastAsia="en-US"/>
        </w:rPr>
      </w:pPr>
      <w:r w:rsidRPr="00BE0D0C">
        <w:rPr>
          <w:rFonts w:ascii="Arial" w:hAnsi="Arial" w:cs="Arial"/>
          <w:lang w:val="es-ES" w:eastAsia="en-US"/>
        </w:rPr>
        <w:t>Si el Ayuntamiento desea colocar algún elemento publicitario en el interior de los recintos y recorrido oficiales de este acto, tendrán que pedir autorización a la Volta. Si se edita algún programa o cartel, con referencias a la etapa deberá constar los logotipos de la Volta y del Gran Premio.</w:t>
      </w:r>
    </w:p>
    <w:p w:rsidR="00BE0D0C" w:rsidRPr="00BE0D0C" w:rsidRDefault="00BE0D0C" w:rsidP="00BE0D0C">
      <w:pPr>
        <w:spacing w:line="276" w:lineRule="auto"/>
        <w:jc w:val="both"/>
        <w:rPr>
          <w:rFonts w:ascii="Arial" w:hAnsi="Arial" w:cs="Arial"/>
        </w:rPr>
      </w:pPr>
    </w:p>
    <w:p w:rsidR="00BE0D0C" w:rsidRPr="00BE0D0C" w:rsidRDefault="00BE0D0C" w:rsidP="00BE0D0C">
      <w:pPr>
        <w:spacing w:line="276" w:lineRule="auto"/>
        <w:jc w:val="both"/>
        <w:rPr>
          <w:rFonts w:ascii="Arial" w:hAnsi="Arial" w:cs="Arial"/>
          <w:b/>
        </w:rPr>
      </w:pPr>
    </w:p>
    <w:p w:rsidR="00BE0D0C" w:rsidRPr="00BE0D0C" w:rsidRDefault="00BE0D0C" w:rsidP="00BE0D0C">
      <w:pPr>
        <w:spacing w:line="276" w:lineRule="auto"/>
        <w:jc w:val="both"/>
        <w:rPr>
          <w:rFonts w:ascii="Arial" w:hAnsi="Arial" w:cs="Arial"/>
          <w:b/>
        </w:rPr>
      </w:pPr>
      <w:r w:rsidRPr="00BE0D0C">
        <w:rPr>
          <w:rFonts w:ascii="Arial" w:hAnsi="Arial" w:cs="Arial"/>
          <w:b/>
        </w:rPr>
        <w:t xml:space="preserve">Cuarta. Obligaciones de la </w:t>
      </w:r>
      <w:r w:rsidR="005B0106" w:rsidRPr="005B0106">
        <w:rPr>
          <w:rFonts w:ascii="Arial" w:hAnsi="Arial" w:cs="Arial"/>
          <w:b/>
          <w:bCs/>
          <w:lang w:val="es-ES"/>
        </w:rPr>
        <w:t>Volta</w:t>
      </w:r>
    </w:p>
    <w:p w:rsidR="00BE0D0C" w:rsidRPr="00BE0D0C" w:rsidRDefault="00BE0D0C" w:rsidP="00BE0D0C">
      <w:pPr>
        <w:spacing w:line="276" w:lineRule="auto"/>
        <w:jc w:val="both"/>
        <w:rPr>
          <w:rFonts w:ascii="Arial" w:hAnsi="Arial" w:cs="Arial"/>
          <w:b/>
        </w:rPr>
      </w:pPr>
    </w:p>
    <w:p w:rsidR="00BE0D0C" w:rsidRPr="00BE0D0C" w:rsidRDefault="00BE0D0C" w:rsidP="00BE0D0C">
      <w:pPr>
        <w:numPr>
          <w:ilvl w:val="0"/>
          <w:numId w:val="25"/>
        </w:numPr>
        <w:spacing w:line="276" w:lineRule="auto"/>
        <w:ind w:left="284" w:hanging="284"/>
        <w:contextualSpacing/>
        <w:jc w:val="both"/>
        <w:rPr>
          <w:rFonts w:ascii="Arial" w:hAnsi="Arial" w:cs="Arial"/>
          <w:bCs/>
          <w:shd w:val="clear" w:color="auto" w:fill="FFFFFF"/>
          <w:lang w:val="es-ES" w:eastAsia="en-US"/>
        </w:rPr>
      </w:pPr>
      <w:r w:rsidRPr="00BE0D0C">
        <w:rPr>
          <w:rFonts w:ascii="Arial" w:hAnsi="Arial" w:cs="Arial"/>
          <w:bCs/>
          <w:shd w:val="clear" w:color="auto" w:fill="FFFFFF"/>
          <w:lang w:val="es-ES" w:eastAsia="en-US"/>
        </w:rPr>
        <w:t>En la publicidad y difusión de todas las acciones financiadas, la entidad beneficiaría hará constar de forma expresa esta financiación por parte del Ayuntamiento de Berga, incluyendo el logo oficial de estas dos entidades.</w:t>
      </w:r>
    </w:p>
    <w:p w:rsidR="00BE0D0C" w:rsidRPr="00BE0D0C" w:rsidRDefault="00BE0D0C" w:rsidP="00BE0D0C">
      <w:pPr>
        <w:spacing w:line="276" w:lineRule="auto"/>
        <w:jc w:val="both"/>
        <w:rPr>
          <w:rFonts w:ascii="Arial" w:hAnsi="Arial" w:cs="Arial"/>
          <w:bCs/>
          <w:shd w:val="clear" w:color="auto" w:fill="FFFFFF"/>
        </w:rPr>
      </w:pPr>
    </w:p>
    <w:p w:rsidR="00BE0D0C" w:rsidRPr="00BE0D0C" w:rsidRDefault="00BE0D0C" w:rsidP="00BE0D0C">
      <w:pPr>
        <w:numPr>
          <w:ilvl w:val="0"/>
          <w:numId w:val="20"/>
        </w:numPr>
        <w:spacing w:line="276" w:lineRule="auto"/>
        <w:contextualSpacing/>
        <w:jc w:val="both"/>
        <w:rPr>
          <w:rFonts w:ascii="Arial" w:hAnsi="Arial" w:cs="Arial"/>
          <w:b/>
          <w:lang w:val="es-ES" w:eastAsia="en-US"/>
        </w:rPr>
      </w:pPr>
      <w:r w:rsidRPr="00BE0D0C">
        <w:rPr>
          <w:rFonts w:ascii="Arial" w:hAnsi="Arial" w:cs="Arial"/>
          <w:b/>
          <w:lang w:val="es-ES" w:eastAsia="en-US"/>
        </w:rPr>
        <w:t>Libro de ruta oficial:</w:t>
      </w:r>
    </w:p>
    <w:p w:rsidR="00BE0D0C" w:rsidRPr="00BE0D0C" w:rsidRDefault="00BE0D0C" w:rsidP="00BE0D0C">
      <w:pPr>
        <w:spacing w:line="276" w:lineRule="auto"/>
        <w:ind w:left="720"/>
        <w:contextualSpacing/>
        <w:jc w:val="both"/>
        <w:rPr>
          <w:rFonts w:ascii="Arial" w:hAnsi="Arial" w:cs="Arial"/>
          <w:b/>
          <w:lang w:val="es-ES" w:eastAsia="en-US"/>
        </w:rPr>
      </w:pPr>
    </w:p>
    <w:p w:rsidR="00BE0D0C" w:rsidRPr="00BE0D0C" w:rsidRDefault="00BE0D0C" w:rsidP="00BE0D0C">
      <w:pPr>
        <w:numPr>
          <w:ilvl w:val="1"/>
          <w:numId w:val="20"/>
        </w:numPr>
        <w:spacing w:line="276" w:lineRule="auto"/>
        <w:contextualSpacing/>
        <w:jc w:val="both"/>
        <w:rPr>
          <w:rFonts w:ascii="Arial" w:hAnsi="Arial" w:cs="Arial"/>
          <w:bCs/>
          <w:lang w:val="es-ES" w:eastAsia="en-US"/>
        </w:rPr>
      </w:pPr>
      <w:r w:rsidRPr="00BE0D0C">
        <w:rPr>
          <w:rFonts w:ascii="Arial" w:hAnsi="Arial" w:cs="Arial"/>
          <w:bCs/>
          <w:lang w:val="es-ES" w:eastAsia="en-US"/>
        </w:rPr>
        <w:t>Logotipo del Ayuntamiento</w:t>
      </w:r>
    </w:p>
    <w:p w:rsidR="00BE0D0C" w:rsidRPr="00BE0D0C" w:rsidRDefault="00BE0D0C" w:rsidP="00BE0D0C">
      <w:pPr>
        <w:numPr>
          <w:ilvl w:val="1"/>
          <w:numId w:val="20"/>
        </w:numPr>
        <w:spacing w:line="276" w:lineRule="auto"/>
        <w:contextualSpacing/>
        <w:jc w:val="both"/>
        <w:rPr>
          <w:rFonts w:ascii="Arial" w:hAnsi="Arial" w:cs="Arial"/>
          <w:bCs/>
          <w:lang w:val="es-ES" w:eastAsia="en-US"/>
        </w:rPr>
      </w:pPr>
      <w:r w:rsidRPr="00BE0D0C">
        <w:rPr>
          <w:rFonts w:ascii="Arial" w:hAnsi="Arial" w:cs="Arial"/>
          <w:bCs/>
          <w:lang w:val="es-ES" w:eastAsia="en-US"/>
        </w:rPr>
        <w:t>Página de saludo de bienvenida del alcalde de la población con fotografía de la población</w:t>
      </w:r>
    </w:p>
    <w:p w:rsidR="00BE0D0C" w:rsidRPr="00BE0D0C" w:rsidRDefault="00BE0D0C" w:rsidP="00BE0D0C">
      <w:pPr>
        <w:spacing w:line="276" w:lineRule="auto"/>
        <w:ind w:left="1440"/>
        <w:contextualSpacing/>
        <w:jc w:val="both"/>
        <w:rPr>
          <w:rFonts w:ascii="Arial" w:hAnsi="Arial" w:cs="Arial"/>
          <w:bCs/>
          <w:lang w:val="es-ES" w:eastAsia="en-US"/>
        </w:rPr>
      </w:pPr>
    </w:p>
    <w:p w:rsidR="00BE0D0C" w:rsidRPr="00BE0D0C" w:rsidRDefault="00BE0D0C" w:rsidP="00BE0D0C">
      <w:pPr>
        <w:numPr>
          <w:ilvl w:val="0"/>
          <w:numId w:val="20"/>
        </w:numPr>
        <w:spacing w:line="276" w:lineRule="auto"/>
        <w:contextualSpacing/>
        <w:jc w:val="both"/>
        <w:rPr>
          <w:rFonts w:ascii="Arial" w:hAnsi="Arial" w:cs="Arial"/>
          <w:b/>
          <w:lang w:val="es-ES" w:eastAsia="en-US"/>
        </w:rPr>
      </w:pPr>
      <w:r w:rsidRPr="00BE0D0C">
        <w:rPr>
          <w:rFonts w:ascii="Arial" w:hAnsi="Arial" w:cs="Arial"/>
          <w:b/>
          <w:lang w:val="es-ES" w:eastAsia="en-US"/>
        </w:rPr>
        <w:t xml:space="preserve">Página web oficial </w:t>
      </w:r>
      <w:r w:rsidRPr="00BE0D0C">
        <w:rPr>
          <w:rFonts w:ascii="Arial" w:hAnsi="Arial" w:cs="Arial"/>
          <w:b/>
          <w:szCs w:val="22"/>
          <w:lang w:val="es-ES" w:eastAsia="en-US"/>
        </w:rPr>
        <w:t>www.voltacatalunya.cat</w:t>
      </w:r>
    </w:p>
    <w:p w:rsidR="00BE0D0C" w:rsidRPr="00BE0D0C" w:rsidRDefault="00BE0D0C" w:rsidP="00BE0D0C">
      <w:pPr>
        <w:numPr>
          <w:ilvl w:val="1"/>
          <w:numId w:val="20"/>
        </w:numPr>
        <w:spacing w:line="276" w:lineRule="auto"/>
        <w:contextualSpacing/>
        <w:jc w:val="both"/>
        <w:rPr>
          <w:rFonts w:ascii="Arial" w:hAnsi="Arial" w:cs="Arial"/>
          <w:bCs/>
          <w:lang w:val="es-ES" w:eastAsia="en-US"/>
        </w:rPr>
      </w:pPr>
      <w:r w:rsidRPr="00BE0D0C">
        <w:rPr>
          <w:rFonts w:ascii="Arial" w:hAnsi="Arial" w:cs="Arial"/>
          <w:bCs/>
          <w:lang w:val="es-ES" w:eastAsia="en-US"/>
        </w:rPr>
        <w:t>Logotipo oficial</w:t>
      </w:r>
    </w:p>
    <w:p w:rsidR="00BE0D0C" w:rsidRPr="00BE0D0C" w:rsidRDefault="00BE0D0C" w:rsidP="00BE0D0C">
      <w:pPr>
        <w:numPr>
          <w:ilvl w:val="1"/>
          <w:numId w:val="20"/>
        </w:numPr>
        <w:spacing w:line="276" w:lineRule="auto"/>
        <w:contextualSpacing/>
        <w:jc w:val="both"/>
        <w:rPr>
          <w:rFonts w:ascii="Arial" w:hAnsi="Arial" w:cs="Arial"/>
          <w:bCs/>
          <w:lang w:val="es-ES" w:eastAsia="en-US"/>
        </w:rPr>
      </w:pPr>
      <w:r w:rsidRPr="00BE0D0C">
        <w:rPr>
          <w:rFonts w:ascii="Arial" w:hAnsi="Arial" w:cs="Arial"/>
          <w:bCs/>
          <w:lang w:val="es-ES" w:eastAsia="en-US"/>
        </w:rPr>
        <w:t>Apartado “</w:t>
      </w:r>
      <w:proofErr w:type="spellStart"/>
      <w:r w:rsidRPr="00BE0D0C">
        <w:rPr>
          <w:rFonts w:ascii="Arial" w:hAnsi="Arial" w:cs="Arial"/>
          <w:bCs/>
          <w:lang w:val="es-ES" w:eastAsia="en-US"/>
        </w:rPr>
        <w:t>Seus</w:t>
      </w:r>
      <w:proofErr w:type="spellEnd"/>
      <w:r w:rsidRPr="00BE0D0C">
        <w:rPr>
          <w:rFonts w:ascii="Arial" w:hAnsi="Arial" w:cs="Arial"/>
          <w:bCs/>
          <w:lang w:val="es-ES" w:eastAsia="en-US"/>
        </w:rPr>
        <w:t>” con información relevante y turística sobre el municipio y la comarca</w:t>
      </w:r>
    </w:p>
    <w:p w:rsidR="00BE0D0C" w:rsidRPr="00BE0D0C" w:rsidRDefault="00BE0D0C" w:rsidP="00BE0D0C">
      <w:pPr>
        <w:spacing w:line="276" w:lineRule="auto"/>
        <w:ind w:left="1440"/>
        <w:contextualSpacing/>
        <w:jc w:val="both"/>
        <w:rPr>
          <w:rFonts w:ascii="Arial" w:hAnsi="Arial" w:cs="Arial"/>
          <w:bCs/>
          <w:lang w:val="es-ES" w:eastAsia="en-US"/>
        </w:rPr>
      </w:pPr>
    </w:p>
    <w:p w:rsidR="00BE0D0C" w:rsidRPr="00BE0D0C" w:rsidRDefault="00BE0D0C" w:rsidP="00BE0D0C">
      <w:pPr>
        <w:numPr>
          <w:ilvl w:val="0"/>
          <w:numId w:val="20"/>
        </w:numPr>
        <w:spacing w:line="276" w:lineRule="auto"/>
        <w:contextualSpacing/>
        <w:jc w:val="both"/>
        <w:rPr>
          <w:rFonts w:ascii="Arial" w:hAnsi="Arial" w:cs="Arial"/>
          <w:b/>
          <w:lang w:val="es-ES" w:eastAsia="en-US"/>
        </w:rPr>
      </w:pPr>
      <w:r w:rsidRPr="00BE0D0C">
        <w:rPr>
          <w:rFonts w:ascii="Arial" w:hAnsi="Arial" w:cs="Arial"/>
          <w:b/>
          <w:lang w:val="es-ES" w:eastAsia="en-US"/>
        </w:rPr>
        <w:t>Nota de prensa de anuncio</w:t>
      </w:r>
    </w:p>
    <w:p w:rsidR="00BE0D0C" w:rsidRPr="00BE0D0C" w:rsidRDefault="00BE0D0C" w:rsidP="00BE0D0C">
      <w:pPr>
        <w:numPr>
          <w:ilvl w:val="1"/>
          <w:numId w:val="20"/>
        </w:numPr>
        <w:spacing w:line="276" w:lineRule="auto"/>
        <w:contextualSpacing/>
        <w:jc w:val="both"/>
        <w:rPr>
          <w:rFonts w:ascii="Arial" w:hAnsi="Arial" w:cs="Arial"/>
          <w:bCs/>
          <w:lang w:val="es-ES" w:eastAsia="en-US"/>
        </w:rPr>
      </w:pPr>
      <w:r w:rsidRPr="00BE0D0C">
        <w:rPr>
          <w:rFonts w:ascii="Arial" w:hAnsi="Arial" w:cs="Arial"/>
          <w:bCs/>
          <w:lang w:val="es-ES" w:eastAsia="en-US"/>
        </w:rPr>
        <w:t>Logotipo oficial</w:t>
      </w:r>
    </w:p>
    <w:p w:rsidR="00BE0D0C" w:rsidRPr="00BE0D0C" w:rsidRDefault="00BE0D0C" w:rsidP="00BE0D0C">
      <w:pPr>
        <w:spacing w:line="276" w:lineRule="auto"/>
        <w:ind w:left="1440"/>
        <w:contextualSpacing/>
        <w:jc w:val="both"/>
        <w:rPr>
          <w:rFonts w:ascii="Arial" w:hAnsi="Arial" w:cs="Arial"/>
          <w:bCs/>
          <w:lang w:val="es-ES" w:eastAsia="en-US"/>
        </w:rPr>
      </w:pPr>
    </w:p>
    <w:p w:rsidR="00BE0D0C" w:rsidRPr="00BE0D0C" w:rsidRDefault="00BE0D0C" w:rsidP="00BE0D0C">
      <w:pPr>
        <w:numPr>
          <w:ilvl w:val="0"/>
          <w:numId w:val="20"/>
        </w:numPr>
        <w:spacing w:line="276" w:lineRule="auto"/>
        <w:contextualSpacing/>
        <w:jc w:val="both"/>
        <w:rPr>
          <w:rFonts w:ascii="Arial" w:hAnsi="Arial" w:cs="Arial"/>
          <w:b/>
          <w:lang w:val="es-ES" w:eastAsia="en-US"/>
        </w:rPr>
      </w:pPr>
      <w:r w:rsidRPr="00BE0D0C">
        <w:rPr>
          <w:rFonts w:ascii="Arial" w:hAnsi="Arial" w:cs="Arial"/>
          <w:b/>
          <w:lang w:val="es-ES" w:eastAsia="en-US"/>
        </w:rPr>
        <w:t>Redes sociales oficiales Volta Ciclista a Catalunya</w:t>
      </w:r>
    </w:p>
    <w:p w:rsidR="00BE0D0C" w:rsidRPr="00BE0D0C" w:rsidRDefault="00BE0D0C" w:rsidP="00BE0D0C">
      <w:pPr>
        <w:numPr>
          <w:ilvl w:val="1"/>
          <w:numId w:val="20"/>
        </w:numPr>
        <w:spacing w:line="276" w:lineRule="auto"/>
        <w:contextualSpacing/>
        <w:jc w:val="both"/>
        <w:rPr>
          <w:rFonts w:ascii="Arial" w:hAnsi="Arial" w:cs="Arial"/>
          <w:bCs/>
          <w:lang w:val="es-ES" w:eastAsia="en-US"/>
        </w:rPr>
      </w:pPr>
      <w:proofErr w:type="spellStart"/>
      <w:r w:rsidRPr="00BE0D0C">
        <w:rPr>
          <w:rFonts w:ascii="Arial" w:hAnsi="Arial" w:cs="Arial"/>
          <w:bCs/>
          <w:lang w:val="es-ES" w:eastAsia="en-US"/>
        </w:rPr>
        <w:t>Posts</w:t>
      </w:r>
      <w:proofErr w:type="spellEnd"/>
      <w:r w:rsidRPr="00BE0D0C">
        <w:rPr>
          <w:rFonts w:ascii="Arial" w:hAnsi="Arial" w:cs="Arial"/>
          <w:bCs/>
          <w:lang w:val="es-ES" w:eastAsia="en-US"/>
        </w:rPr>
        <w:t xml:space="preserve"> dedicados a la población</w:t>
      </w:r>
    </w:p>
    <w:p w:rsidR="00BE0D0C" w:rsidRPr="00BE0D0C" w:rsidRDefault="00BE0D0C" w:rsidP="00BE0D0C">
      <w:pPr>
        <w:numPr>
          <w:ilvl w:val="0"/>
          <w:numId w:val="20"/>
        </w:numPr>
        <w:spacing w:line="276" w:lineRule="auto"/>
        <w:contextualSpacing/>
        <w:jc w:val="both"/>
        <w:rPr>
          <w:rFonts w:ascii="Arial" w:hAnsi="Arial" w:cs="Arial"/>
          <w:b/>
          <w:lang w:val="es-ES" w:eastAsia="en-US"/>
        </w:rPr>
      </w:pPr>
      <w:r w:rsidRPr="00BE0D0C">
        <w:rPr>
          <w:rFonts w:ascii="Arial" w:hAnsi="Arial" w:cs="Arial"/>
          <w:b/>
          <w:lang w:val="es-ES" w:eastAsia="en-US"/>
        </w:rPr>
        <w:t>Vídeos oficiales:</w:t>
      </w:r>
    </w:p>
    <w:p w:rsidR="00BE0D0C" w:rsidRPr="00BE0D0C" w:rsidRDefault="00BE0D0C" w:rsidP="00BE0D0C">
      <w:pPr>
        <w:numPr>
          <w:ilvl w:val="1"/>
          <w:numId w:val="20"/>
        </w:numPr>
        <w:spacing w:line="276" w:lineRule="auto"/>
        <w:contextualSpacing/>
        <w:jc w:val="both"/>
        <w:rPr>
          <w:rFonts w:ascii="Arial" w:hAnsi="Arial" w:cs="Arial"/>
          <w:bCs/>
          <w:lang w:val="es-ES" w:eastAsia="en-US"/>
        </w:rPr>
      </w:pPr>
      <w:r w:rsidRPr="00BE0D0C">
        <w:rPr>
          <w:rFonts w:ascii="Arial" w:hAnsi="Arial" w:cs="Arial"/>
          <w:bCs/>
          <w:lang w:val="es-ES" w:eastAsia="en-US"/>
        </w:rPr>
        <w:t>Imágenes de la población</w:t>
      </w:r>
    </w:p>
    <w:p w:rsidR="00BE0D0C" w:rsidRPr="00BE0D0C" w:rsidRDefault="00BE0D0C" w:rsidP="00BE0D0C">
      <w:pPr>
        <w:spacing w:line="276" w:lineRule="auto"/>
        <w:ind w:left="720"/>
        <w:contextualSpacing/>
        <w:jc w:val="both"/>
        <w:rPr>
          <w:rFonts w:ascii="Arial" w:hAnsi="Arial" w:cs="Arial"/>
          <w:b/>
          <w:lang w:val="es-ES" w:eastAsia="en-US"/>
        </w:rPr>
      </w:pPr>
    </w:p>
    <w:p w:rsidR="00BE0D0C" w:rsidRPr="00BE0D0C" w:rsidRDefault="00BE0D0C" w:rsidP="00BE0D0C">
      <w:pPr>
        <w:numPr>
          <w:ilvl w:val="0"/>
          <w:numId w:val="20"/>
        </w:numPr>
        <w:spacing w:line="276" w:lineRule="auto"/>
        <w:contextualSpacing/>
        <w:jc w:val="both"/>
        <w:rPr>
          <w:rFonts w:ascii="Arial" w:hAnsi="Arial" w:cs="Arial"/>
          <w:b/>
          <w:lang w:val="es-ES" w:eastAsia="en-US"/>
        </w:rPr>
      </w:pPr>
      <w:r w:rsidRPr="00BE0D0C">
        <w:rPr>
          <w:rFonts w:ascii="Arial" w:hAnsi="Arial" w:cs="Arial"/>
          <w:b/>
          <w:lang w:val="es-ES" w:eastAsia="en-US"/>
        </w:rPr>
        <w:t>Corte de cinta / Ceremonia protocolaria</w:t>
      </w:r>
    </w:p>
    <w:p w:rsidR="00BE0D0C" w:rsidRPr="00BE0D0C" w:rsidRDefault="00BE0D0C" w:rsidP="00BE0D0C">
      <w:pPr>
        <w:numPr>
          <w:ilvl w:val="1"/>
          <w:numId w:val="20"/>
        </w:numPr>
        <w:spacing w:line="276" w:lineRule="auto"/>
        <w:contextualSpacing/>
        <w:jc w:val="both"/>
        <w:rPr>
          <w:rFonts w:ascii="Arial" w:hAnsi="Arial" w:cs="Arial"/>
          <w:bCs/>
          <w:lang w:val="es-ES" w:eastAsia="en-US"/>
        </w:rPr>
      </w:pPr>
      <w:r w:rsidRPr="00BE0D0C">
        <w:rPr>
          <w:rFonts w:ascii="Arial" w:hAnsi="Arial" w:cs="Arial"/>
          <w:bCs/>
          <w:lang w:val="es-ES" w:eastAsia="en-US"/>
        </w:rPr>
        <w:t>Nombre de población</w:t>
      </w:r>
    </w:p>
    <w:p w:rsidR="00BE0D0C" w:rsidRPr="00BE0D0C" w:rsidRDefault="00BE0D0C" w:rsidP="00BE0D0C">
      <w:pPr>
        <w:spacing w:line="276" w:lineRule="auto"/>
        <w:ind w:left="1440"/>
        <w:contextualSpacing/>
        <w:jc w:val="both"/>
        <w:rPr>
          <w:rFonts w:ascii="Arial" w:hAnsi="Arial" w:cs="Arial"/>
          <w:bCs/>
          <w:lang w:val="es-ES" w:eastAsia="en-US"/>
        </w:rPr>
      </w:pPr>
      <w:r w:rsidRPr="00BE0D0C">
        <w:rPr>
          <w:rFonts w:ascii="Arial" w:hAnsi="Arial" w:cs="Arial"/>
          <w:bCs/>
          <w:lang w:val="es-ES" w:eastAsia="en-US"/>
        </w:rPr>
        <w:t xml:space="preserve"> </w:t>
      </w:r>
    </w:p>
    <w:p w:rsidR="00BE0D0C" w:rsidRPr="00BE0D0C" w:rsidRDefault="00BE0D0C" w:rsidP="00BE0D0C">
      <w:pPr>
        <w:numPr>
          <w:ilvl w:val="0"/>
          <w:numId w:val="20"/>
        </w:numPr>
        <w:spacing w:line="276" w:lineRule="auto"/>
        <w:contextualSpacing/>
        <w:jc w:val="both"/>
        <w:rPr>
          <w:rFonts w:ascii="Arial" w:hAnsi="Arial" w:cs="Arial"/>
          <w:b/>
          <w:lang w:val="es-ES" w:eastAsia="en-US"/>
        </w:rPr>
      </w:pPr>
      <w:r w:rsidRPr="00BE0D0C">
        <w:rPr>
          <w:rFonts w:ascii="Arial" w:hAnsi="Arial" w:cs="Arial"/>
          <w:b/>
          <w:lang w:val="es-ES" w:eastAsia="en-US"/>
        </w:rPr>
        <w:t>Arco de salida:</w:t>
      </w:r>
    </w:p>
    <w:p w:rsidR="00BE0D0C" w:rsidRPr="00BE0D0C" w:rsidRDefault="00BE0D0C" w:rsidP="00BE0D0C">
      <w:pPr>
        <w:numPr>
          <w:ilvl w:val="1"/>
          <w:numId w:val="20"/>
        </w:numPr>
        <w:spacing w:line="276" w:lineRule="auto"/>
        <w:contextualSpacing/>
        <w:jc w:val="both"/>
        <w:rPr>
          <w:rFonts w:ascii="Arial" w:hAnsi="Arial" w:cs="Arial"/>
          <w:bCs/>
          <w:lang w:val="es-ES" w:eastAsia="en-US"/>
        </w:rPr>
      </w:pPr>
      <w:r w:rsidRPr="00BE0D0C">
        <w:rPr>
          <w:rFonts w:ascii="Arial" w:hAnsi="Arial" w:cs="Arial"/>
          <w:bCs/>
          <w:lang w:val="es-ES" w:eastAsia="en-US"/>
        </w:rPr>
        <w:lastRenderedPageBreak/>
        <w:t>Nombre de la población</w:t>
      </w:r>
    </w:p>
    <w:p w:rsidR="00BE0D0C" w:rsidRPr="00BE0D0C" w:rsidRDefault="00BE0D0C" w:rsidP="00BE0D0C">
      <w:pPr>
        <w:spacing w:line="276" w:lineRule="auto"/>
        <w:ind w:left="720"/>
        <w:contextualSpacing/>
        <w:jc w:val="both"/>
        <w:rPr>
          <w:rFonts w:ascii="Arial" w:hAnsi="Arial" w:cs="Arial"/>
          <w:b/>
          <w:lang w:val="es-ES" w:eastAsia="en-US"/>
        </w:rPr>
      </w:pPr>
    </w:p>
    <w:p w:rsidR="00BE0D0C" w:rsidRPr="00BE0D0C" w:rsidRDefault="00BE0D0C" w:rsidP="00BE0D0C">
      <w:pPr>
        <w:numPr>
          <w:ilvl w:val="0"/>
          <w:numId w:val="20"/>
        </w:numPr>
        <w:spacing w:line="276" w:lineRule="auto"/>
        <w:contextualSpacing/>
        <w:jc w:val="both"/>
        <w:rPr>
          <w:rFonts w:ascii="Arial" w:hAnsi="Arial" w:cs="Arial"/>
          <w:b/>
          <w:lang w:val="es-ES" w:eastAsia="en-US"/>
        </w:rPr>
      </w:pPr>
      <w:r w:rsidRPr="00BE0D0C">
        <w:rPr>
          <w:rFonts w:ascii="Arial" w:hAnsi="Arial" w:cs="Arial"/>
          <w:b/>
          <w:lang w:val="es-ES" w:eastAsia="en-US"/>
        </w:rPr>
        <w:t>Podio / Ceremonia protocolaria</w:t>
      </w:r>
    </w:p>
    <w:p w:rsidR="00BE0D0C" w:rsidRPr="00BE0D0C" w:rsidRDefault="00BE0D0C" w:rsidP="00BE0D0C">
      <w:pPr>
        <w:numPr>
          <w:ilvl w:val="1"/>
          <w:numId w:val="20"/>
        </w:numPr>
        <w:spacing w:line="276" w:lineRule="auto"/>
        <w:contextualSpacing/>
        <w:jc w:val="both"/>
        <w:rPr>
          <w:rFonts w:ascii="Arial" w:hAnsi="Arial" w:cs="Arial"/>
          <w:bCs/>
          <w:lang w:val="es-ES" w:eastAsia="en-US"/>
        </w:rPr>
      </w:pPr>
      <w:r w:rsidRPr="00BE0D0C">
        <w:rPr>
          <w:rFonts w:ascii="Arial" w:hAnsi="Arial" w:cs="Arial"/>
          <w:bCs/>
          <w:lang w:val="es-ES" w:eastAsia="en-US"/>
        </w:rPr>
        <w:t>Nombre de población</w:t>
      </w:r>
    </w:p>
    <w:p w:rsidR="00BE0D0C" w:rsidRPr="00BE0D0C" w:rsidRDefault="00BE0D0C" w:rsidP="00BE0D0C">
      <w:pPr>
        <w:spacing w:line="276" w:lineRule="auto"/>
        <w:ind w:left="1440"/>
        <w:contextualSpacing/>
        <w:jc w:val="both"/>
        <w:rPr>
          <w:rFonts w:ascii="Arial" w:hAnsi="Arial" w:cs="Arial"/>
          <w:bCs/>
          <w:lang w:val="es-ES" w:eastAsia="en-US"/>
        </w:rPr>
      </w:pPr>
      <w:r w:rsidRPr="00BE0D0C">
        <w:rPr>
          <w:rFonts w:ascii="Arial" w:hAnsi="Arial" w:cs="Arial"/>
          <w:bCs/>
          <w:lang w:val="es-ES" w:eastAsia="en-US"/>
        </w:rPr>
        <w:t xml:space="preserve"> </w:t>
      </w:r>
    </w:p>
    <w:p w:rsidR="00BE0D0C" w:rsidRPr="00BE0D0C" w:rsidRDefault="00BE0D0C" w:rsidP="00BE0D0C">
      <w:pPr>
        <w:numPr>
          <w:ilvl w:val="0"/>
          <w:numId w:val="20"/>
        </w:numPr>
        <w:spacing w:line="276" w:lineRule="auto"/>
        <w:contextualSpacing/>
        <w:jc w:val="both"/>
        <w:rPr>
          <w:rFonts w:ascii="Arial" w:hAnsi="Arial" w:cs="Arial"/>
          <w:b/>
          <w:lang w:val="es-ES" w:eastAsia="en-US"/>
        </w:rPr>
      </w:pPr>
      <w:r w:rsidRPr="00BE0D0C">
        <w:rPr>
          <w:rFonts w:ascii="Arial" w:hAnsi="Arial" w:cs="Arial"/>
          <w:b/>
          <w:lang w:val="es-ES" w:eastAsia="en-US"/>
        </w:rPr>
        <w:t>Puente de meta:</w:t>
      </w:r>
    </w:p>
    <w:p w:rsidR="00BE0D0C" w:rsidRPr="00BE0D0C" w:rsidRDefault="00BE0D0C" w:rsidP="00BE0D0C">
      <w:pPr>
        <w:numPr>
          <w:ilvl w:val="1"/>
          <w:numId w:val="20"/>
        </w:numPr>
        <w:spacing w:line="276" w:lineRule="auto"/>
        <w:contextualSpacing/>
        <w:jc w:val="both"/>
        <w:rPr>
          <w:rFonts w:ascii="Arial" w:hAnsi="Arial" w:cs="Arial"/>
          <w:bCs/>
          <w:lang w:val="es-ES" w:eastAsia="en-US"/>
        </w:rPr>
      </w:pPr>
      <w:r w:rsidRPr="00BE0D0C">
        <w:rPr>
          <w:rFonts w:ascii="Arial" w:hAnsi="Arial" w:cs="Arial"/>
          <w:bCs/>
          <w:lang w:val="es-ES" w:eastAsia="en-US"/>
        </w:rPr>
        <w:t>Nombre de la población</w:t>
      </w:r>
    </w:p>
    <w:p w:rsidR="00BE0D0C" w:rsidRPr="00BE0D0C" w:rsidRDefault="00BE0D0C" w:rsidP="00BE0D0C">
      <w:pPr>
        <w:spacing w:line="276" w:lineRule="auto"/>
        <w:ind w:left="1440"/>
        <w:contextualSpacing/>
        <w:jc w:val="both"/>
        <w:rPr>
          <w:rFonts w:ascii="Arial" w:hAnsi="Arial" w:cs="Arial"/>
          <w:bCs/>
          <w:lang w:val="es-ES" w:eastAsia="en-US"/>
        </w:rPr>
      </w:pPr>
    </w:p>
    <w:p w:rsidR="00BE0D0C" w:rsidRPr="00BE0D0C" w:rsidRDefault="00BE0D0C" w:rsidP="00BE0D0C">
      <w:pPr>
        <w:numPr>
          <w:ilvl w:val="0"/>
          <w:numId w:val="20"/>
        </w:numPr>
        <w:spacing w:line="276" w:lineRule="auto"/>
        <w:contextualSpacing/>
        <w:jc w:val="both"/>
        <w:rPr>
          <w:rFonts w:ascii="Arial" w:hAnsi="Arial" w:cs="Arial"/>
          <w:b/>
          <w:lang w:val="es-ES" w:eastAsia="en-US"/>
        </w:rPr>
      </w:pPr>
      <w:r w:rsidRPr="00BE0D0C">
        <w:rPr>
          <w:rFonts w:ascii="Arial" w:hAnsi="Arial" w:cs="Arial"/>
          <w:b/>
          <w:lang w:val="es-ES" w:eastAsia="en-US"/>
        </w:rPr>
        <w:t>Televisión en directo</w:t>
      </w:r>
    </w:p>
    <w:p w:rsidR="00BE0D0C" w:rsidRPr="00BE0D0C" w:rsidRDefault="00BE0D0C" w:rsidP="00BE0D0C">
      <w:pPr>
        <w:numPr>
          <w:ilvl w:val="1"/>
          <w:numId w:val="20"/>
        </w:numPr>
        <w:spacing w:line="276" w:lineRule="auto"/>
        <w:contextualSpacing/>
        <w:jc w:val="both"/>
        <w:rPr>
          <w:rFonts w:ascii="Arial" w:hAnsi="Arial" w:cs="Arial"/>
          <w:bCs/>
          <w:lang w:val="es-ES" w:eastAsia="en-US"/>
        </w:rPr>
      </w:pPr>
      <w:r w:rsidRPr="00BE0D0C">
        <w:rPr>
          <w:rFonts w:ascii="Arial" w:hAnsi="Arial" w:cs="Arial"/>
          <w:bCs/>
          <w:lang w:val="es-ES" w:eastAsia="en-US"/>
        </w:rPr>
        <w:t>Infografía con nombre de población</w:t>
      </w:r>
    </w:p>
    <w:p w:rsidR="00BE0D0C" w:rsidRPr="00BE0D0C" w:rsidRDefault="00BE0D0C" w:rsidP="00BE0D0C">
      <w:pPr>
        <w:spacing w:line="276" w:lineRule="auto"/>
        <w:jc w:val="both"/>
        <w:rPr>
          <w:rFonts w:ascii="Arial" w:hAnsi="Arial" w:cs="Arial"/>
          <w:b/>
        </w:rPr>
      </w:pPr>
    </w:p>
    <w:p w:rsidR="00BE0D0C" w:rsidRPr="00BE0D0C" w:rsidRDefault="00BE0D0C" w:rsidP="00BE0D0C">
      <w:pPr>
        <w:numPr>
          <w:ilvl w:val="0"/>
          <w:numId w:val="25"/>
        </w:numPr>
        <w:spacing w:line="276" w:lineRule="auto"/>
        <w:ind w:left="284" w:hanging="284"/>
        <w:contextualSpacing/>
        <w:jc w:val="both"/>
        <w:rPr>
          <w:rFonts w:ascii="Arial" w:hAnsi="Arial" w:cs="Arial"/>
          <w:bCs/>
          <w:shd w:val="clear" w:color="auto" w:fill="FFFFFF"/>
          <w:lang w:val="es-ES" w:eastAsia="en-US"/>
        </w:rPr>
      </w:pPr>
      <w:r w:rsidRPr="00BE0D0C">
        <w:rPr>
          <w:rFonts w:ascii="Arial" w:hAnsi="Arial" w:cs="Arial"/>
          <w:bCs/>
          <w:shd w:val="clear" w:color="auto" w:fill="FFFFFF"/>
          <w:lang w:val="es-ES" w:eastAsia="en-US"/>
        </w:rPr>
        <w:t>La Volta se responsabilizará de que el evento disponga de las pólizas de seguro de responsabilidad civil necesarias, según la normativa vigente en este tipo de actividades.</w:t>
      </w:r>
    </w:p>
    <w:p w:rsidR="00BE0D0C" w:rsidRPr="00BE0D0C" w:rsidRDefault="00BE0D0C" w:rsidP="00BE0D0C">
      <w:pPr>
        <w:spacing w:line="276" w:lineRule="auto"/>
        <w:ind w:left="284" w:hanging="284"/>
        <w:jc w:val="both"/>
        <w:rPr>
          <w:rFonts w:ascii="Arial" w:hAnsi="Arial" w:cs="Arial"/>
          <w:bCs/>
          <w:shd w:val="clear" w:color="auto" w:fill="FFFFFF"/>
        </w:rPr>
      </w:pPr>
    </w:p>
    <w:p w:rsidR="00BE0D0C" w:rsidRPr="00BE0D0C" w:rsidRDefault="00BE0D0C" w:rsidP="00BE0D0C">
      <w:pPr>
        <w:numPr>
          <w:ilvl w:val="0"/>
          <w:numId w:val="25"/>
        </w:numPr>
        <w:spacing w:line="276" w:lineRule="auto"/>
        <w:ind w:left="284" w:hanging="284"/>
        <w:contextualSpacing/>
        <w:jc w:val="both"/>
        <w:rPr>
          <w:rFonts w:ascii="Arial" w:hAnsi="Arial" w:cs="Arial"/>
          <w:lang w:val="es-ES" w:eastAsia="en-US"/>
        </w:rPr>
      </w:pPr>
      <w:r w:rsidRPr="00BE0D0C">
        <w:rPr>
          <w:rFonts w:ascii="Arial" w:hAnsi="Arial" w:cs="Arial"/>
          <w:lang w:val="es-ES" w:eastAsia="en-US"/>
        </w:rPr>
        <w:t>Es necesario que el beneficiario esté al corriente de las obligaciones tributarias y con la Seguridad Social.</w:t>
      </w:r>
    </w:p>
    <w:p w:rsidR="00BE0D0C" w:rsidRPr="00BE0D0C" w:rsidRDefault="00BE0D0C" w:rsidP="00BE0D0C">
      <w:pPr>
        <w:spacing w:line="276" w:lineRule="auto"/>
        <w:ind w:left="284" w:hanging="284"/>
        <w:jc w:val="both"/>
        <w:rPr>
          <w:rFonts w:ascii="Arial" w:hAnsi="Arial" w:cs="Arial"/>
        </w:rPr>
      </w:pPr>
    </w:p>
    <w:p w:rsidR="00BE0D0C" w:rsidRPr="00BE0D0C" w:rsidRDefault="00BE0D0C" w:rsidP="00BE0D0C">
      <w:pPr>
        <w:numPr>
          <w:ilvl w:val="0"/>
          <w:numId w:val="25"/>
        </w:numPr>
        <w:spacing w:line="276" w:lineRule="auto"/>
        <w:ind w:left="284" w:hanging="284"/>
        <w:contextualSpacing/>
        <w:jc w:val="both"/>
        <w:rPr>
          <w:rFonts w:ascii="Arial" w:hAnsi="Arial" w:cs="Arial"/>
          <w:lang w:val="es-ES" w:eastAsia="en-US"/>
        </w:rPr>
      </w:pPr>
      <w:r w:rsidRPr="00BE0D0C">
        <w:rPr>
          <w:rFonts w:ascii="Arial" w:hAnsi="Arial" w:cs="Arial"/>
          <w:lang w:val="es-ES" w:eastAsia="en-US"/>
        </w:rPr>
        <w:t>Cumplir con el resto de normativa vigente y que resulta de aplicación de acuerdo con la cláusula novena del presente convenio.</w:t>
      </w:r>
    </w:p>
    <w:p w:rsidR="00BE0D0C" w:rsidRPr="00BE0D0C" w:rsidRDefault="00BE0D0C" w:rsidP="00BE0D0C">
      <w:pPr>
        <w:spacing w:line="276" w:lineRule="auto"/>
        <w:jc w:val="both"/>
        <w:rPr>
          <w:rFonts w:ascii="Arial" w:hAnsi="Arial" w:cs="Arial"/>
          <w:b/>
        </w:rPr>
      </w:pPr>
    </w:p>
    <w:p w:rsidR="00BE0D0C" w:rsidRPr="00BE0D0C" w:rsidRDefault="00BE0D0C" w:rsidP="00BE0D0C">
      <w:pPr>
        <w:spacing w:line="276" w:lineRule="auto"/>
        <w:jc w:val="both"/>
        <w:rPr>
          <w:rFonts w:ascii="Arial" w:hAnsi="Arial" w:cs="Arial"/>
          <w:b/>
        </w:rPr>
      </w:pPr>
      <w:r w:rsidRPr="00BE0D0C">
        <w:rPr>
          <w:rFonts w:ascii="Arial" w:hAnsi="Arial" w:cs="Arial"/>
          <w:b/>
        </w:rPr>
        <w:t>Quinta. Plazo de ejecución</w:t>
      </w:r>
    </w:p>
    <w:p w:rsidR="00BE0D0C" w:rsidRPr="00BE0D0C" w:rsidRDefault="00BE0D0C" w:rsidP="00BE0D0C">
      <w:pPr>
        <w:spacing w:line="276" w:lineRule="auto"/>
        <w:jc w:val="both"/>
        <w:rPr>
          <w:rFonts w:ascii="Arial" w:hAnsi="Arial" w:cs="Arial"/>
          <w:b/>
        </w:rPr>
      </w:pPr>
    </w:p>
    <w:p w:rsidR="00BE0D0C" w:rsidRPr="00BE0D0C" w:rsidRDefault="00BE0D0C" w:rsidP="00BE0D0C">
      <w:pPr>
        <w:spacing w:line="276" w:lineRule="auto"/>
        <w:jc w:val="both"/>
        <w:rPr>
          <w:rFonts w:ascii="Arial" w:hAnsi="Arial" w:cs="Arial"/>
          <w:bCs/>
          <w:shd w:val="clear" w:color="auto" w:fill="FFFFFF"/>
        </w:rPr>
      </w:pPr>
      <w:r w:rsidRPr="00BE0D0C">
        <w:rPr>
          <w:rFonts w:ascii="Arial" w:hAnsi="Arial" w:cs="Arial"/>
          <w:bCs/>
          <w:shd w:val="clear" w:color="auto" w:fill="FFFFFF"/>
        </w:rPr>
        <w:t>El plazo de ejecución de la actividad subvencionada va desde la firma del contrato ha</w:t>
      </w:r>
      <w:r w:rsidR="005B0106">
        <w:rPr>
          <w:rFonts w:ascii="Arial" w:hAnsi="Arial" w:cs="Arial"/>
          <w:bCs/>
          <w:shd w:val="clear" w:color="auto" w:fill="FFFFFF"/>
        </w:rPr>
        <w:t>sta la finalización de la Volta</w:t>
      </w:r>
      <w:r w:rsidRPr="00BE0D0C">
        <w:rPr>
          <w:rFonts w:ascii="Arial" w:hAnsi="Arial" w:cs="Arial"/>
          <w:bCs/>
          <w:shd w:val="clear" w:color="auto" w:fill="FFFFFF"/>
        </w:rPr>
        <w:t xml:space="preserve"> edición 2024.</w:t>
      </w:r>
    </w:p>
    <w:p w:rsidR="00BE0D0C" w:rsidRPr="00BE0D0C" w:rsidRDefault="00BE0D0C" w:rsidP="00BE0D0C">
      <w:pPr>
        <w:spacing w:line="276" w:lineRule="auto"/>
        <w:jc w:val="both"/>
        <w:rPr>
          <w:rFonts w:ascii="Arial" w:hAnsi="Arial" w:cs="Arial"/>
          <w:bCs/>
          <w:shd w:val="clear" w:color="auto" w:fill="FFFFFF"/>
        </w:rPr>
      </w:pPr>
    </w:p>
    <w:p w:rsidR="00BE0D0C" w:rsidRPr="00BE0D0C" w:rsidRDefault="00BE0D0C" w:rsidP="00BE0D0C">
      <w:pPr>
        <w:spacing w:line="276" w:lineRule="auto"/>
        <w:jc w:val="both"/>
        <w:rPr>
          <w:rFonts w:ascii="Arial" w:hAnsi="Arial" w:cs="Arial"/>
          <w:bCs/>
          <w:shd w:val="clear" w:color="auto" w:fill="FFFFFF"/>
        </w:rPr>
      </w:pPr>
      <w:r w:rsidRPr="00BE0D0C">
        <w:rPr>
          <w:rFonts w:ascii="Arial" w:hAnsi="Arial" w:cs="Arial"/>
          <w:bCs/>
          <w:shd w:val="clear" w:color="auto" w:fill="FFFFFF"/>
        </w:rPr>
        <w:t>El plazo para la justificación de la subvención es de 6 meses a contar desde la fe</w:t>
      </w:r>
      <w:r w:rsidR="005B0106">
        <w:rPr>
          <w:rFonts w:ascii="Arial" w:hAnsi="Arial" w:cs="Arial"/>
          <w:bCs/>
          <w:shd w:val="clear" w:color="auto" w:fill="FFFFFF"/>
        </w:rPr>
        <w:t>cha de finalización de la Volta</w:t>
      </w:r>
      <w:r w:rsidRPr="00BE0D0C">
        <w:rPr>
          <w:rFonts w:ascii="Arial" w:hAnsi="Arial" w:cs="Arial"/>
          <w:bCs/>
          <w:shd w:val="clear" w:color="auto" w:fill="FFFFFF"/>
        </w:rPr>
        <w:t xml:space="preserve"> edición 2024.</w:t>
      </w:r>
    </w:p>
    <w:p w:rsidR="00BE0D0C" w:rsidRPr="00BE0D0C" w:rsidRDefault="00BE0D0C" w:rsidP="00BE0D0C">
      <w:pPr>
        <w:spacing w:line="276" w:lineRule="auto"/>
        <w:jc w:val="both"/>
        <w:rPr>
          <w:rFonts w:ascii="Arial" w:hAnsi="Arial" w:cs="Arial"/>
          <w:bCs/>
        </w:rPr>
      </w:pPr>
    </w:p>
    <w:p w:rsidR="00BE0D0C" w:rsidRPr="00BE0D0C" w:rsidRDefault="00BE0D0C" w:rsidP="00BE0D0C">
      <w:pPr>
        <w:spacing w:line="276" w:lineRule="auto"/>
        <w:jc w:val="both"/>
        <w:rPr>
          <w:rFonts w:ascii="Arial" w:hAnsi="Arial" w:cs="Arial"/>
          <w:b/>
        </w:rPr>
      </w:pPr>
      <w:r w:rsidRPr="00BE0D0C">
        <w:rPr>
          <w:rFonts w:ascii="Arial" w:hAnsi="Arial" w:cs="Arial"/>
          <w:b/>
        </w:rPr>
        <w:t>Sexta. Justificación subvención</w:t>
      </w:r>
    </w:p>
    <w:p w:rsidR="00BE0D0C" w:rsidRPr="00BE0D0C" w:rsidRDefault="00BE0D0C" w:rsidP="00BE0D0C">
      <w:pPr>
        <w:spacing w:line="276" w:lineRule="auto"/>
        <w:jc w:val="both"/>
        <w:rPr>
          <w:rFonts w:ascii="Arial" w:hAnsi="Arial" w:cs="Arial"/>
          <w:b/>
        </w:rPr>
      </w:pPr>
    </w:p>
    <w:p w:rsidR="00BE0D0C" w:rsidRPr="00BE0D0C" w:rsidRDefault="00BE0D0C" w:rsidP="00BE0D0C">
      <w:pPr>
        <w:spacing w:line="276" w:lineRule="auto"/>
        <w:jc w:val="both"/>
        <w:rPr>
          <w:rFonts w:ascii="Arial" w:hAnsi="Arial" w:cs="Arial"/>
        </w:rPr>
      </w:pPr>
      <w:r w:rsidRPr="00BE0D0C">
        <w:rPr>
          <w:rFonts w:ascii="Arial" w:hAnsi="Arial" w:cs="Arial"/>
          <w:bCs/>
          <w:shd w:val="clear" w:color="auto" w:fill="FFFFFF"/>
        </w:rPr>
        <w:t xml:space="preserve">La Volta Deberá aportar, en un plazo de 6 meses desde la finalización de la edición una cuenta justificativa de los gastos del evento acompañado de </w:t>
      </w:r>
      <w:r w:rsidRPr="00BE0D0C">
        <w:rPr>
          <w:rFonts w:ascii="Arial" w:hAnsi="Arial" w:cs="Arial"/>
        </w:rPr>
        <w:t>las facturas u otros documentos de valor probatorio equivalente, con validez en el tráfico mercantil que acrediten el gasto descrito objeto de la subvención.</w:t>
      </w:r>
    </w:p>
    <w:p w:rsidR="00BE0D0C" w:rsidRPr="00BE0D0C" w:rsidRDefault="00BE0D0C" w:rsidP="00BE0D0C">
      <w:pPr>
        <w:spacing w:line="276" w:lineRule="auto"/>
        <w:jc w:val="both"/>
        <w:rPr>
          <w:rFonts w:ascii="Arial" w:hAnsi="Arial" w:cs="Arial"/>
          <w:bCs/>
          <w:shd w:val="clear" w:color="auto" w:fill="FFFFFF"/>
        </w:rPr>
      </w:pPr>
    </w:p>
    <w:p w:rsidR="00BE0D0C" w:rsidRPr="00BE0D0C" w:rsidRDefault="00BE0D0C" w:rsidP="00BE0D0C">
      <w:pPr>
        <w:spacing w:line="276" w:lineRule="auto"/>
        <w:jc w:val="both"/>
        <w:rPr>
          <w:rFonts w:ascii="Arial" w:hAnsi="Arial" w:cs="Arial"/>
          <w:b/>
          <w:bCs/>
          <w:shd w:val="clear" w:color="auto" w:fill="FFFFFF"/>
        </w:rPr>
      </w:pPr>
      <w:r w:rsidRPr="00BE0D0C">
        <w:rPr>
          <w:rFonts w:ascii="Arial" w:hAnsi="Arial" w:cs="Arial"/>
          <w:b/>
          <w:bCs/>
          <w:shd w:val="clear" w:color="auto" w:fill="FFFFFF"/>
        </w:rPr>
        <w:t>Séptima. Compatibilidad con otras subvenciones</w:t>
      </w:r>
    </w:p>
    <w:p w:rsidR="00BE0D0C" w:rsidRPr="00BE0D0C" w:rsidRDefault="00BE0D0C" w:rsidP="00BE0D0C">
      <w:pPr>
        <w:spacing w:line="276" w:lineRule="auto"/>
        <w:jc w:val="both"/>
        <w:rPr>
          <w:rFonts w:ascii="Arial" w:hAnsi="Arial" w:cs="Arial"/>
          <w:b/>
          <w:bCs/>
          <w:shd w:val="clear" w:color="auto" w:fill="FFFFFF"/>
        </w:rPr>
      </w:pPr>
    </w:p>
    <w:p w:rsidR="00BE0D0C" w:rsidRPr="00BE0D0C" w:rsidRDefault="00BE0D0C" w:rsidP="00BE0D0C">
      <w:pPr>
        <w:spacing w:line="276" w:lineRule="auto"/>
        <w:jc w:val="both"/>
        <w:rPr>
          <w:rFonts w:ascii="Arial" w:hAnsi="Arial" w:cs="Arial"/>
          <w:bCs/>
          <w:shd w:val="clear" w:color="auto" w:fill="FFFFFF"/>
        </w:rPr>
      </w:pPr>
      <w:r w:rsidRPr="00BE0D0C">
        <w:rPr>
          <w:rFonts w:ascii="Arial" w:hAnsi="Arial" w:cs="Arial"/>
          <w:bCs/>
          <w:shd w:val="clear" w:color="auto" w:fill="FFFFFF"/>
        </w:rPr>
        <w:t>La presente subvención es compatible con otras subvenciones, ayudas o ingresos por la misma finalidad otorgada por cualquier otro sujeto público o privado, siempre y cuando el importe total de todas ellas no supere el coste total de la actividad.</w:t>
      </w:r>
    </w:p>
    <w:p w:rsidR="00BE0D0C" w:rsidRPr="00BE0D0C" w:rsidRDefault="00BE0D0C" w:rsidP="00BE0D0C">
      <w:pPr>
        <w:spacing w:line="276" w:lineRule="auto"/>
        <w:jc w:val="both"/>
        <w:rPr>
          <w:rFonts w:ascii="Arial" w:hAnsi="Arial" w:cs="Arial"/>
          <w:bCs/>
          <w:color w:val="000000"/>
          <w:shd w:val="clear" w:color="auto" w:fill="FFFFFF"/>
        </w:rPr>
      </w:pPr>
    </w:p>
    <w:p w:rsidR="00BE0D0C" w:rsidRPr="00BE0D0C" w:rsidRDefault="00BE0D0C" w:rsidP="00BE0D0C">
      <w:pPr>
        <w:spacing w:line="276" w:lineRule="auto"/>
        <w:jc w:val="both"/>
        <w:rPr>
          <w:rFonts w:ascii="Arial" w:hAnsi="Arial" w:cs="Arial"/>
          <w:b/>
          <w:bCs/>
          <w:color w:val="000000"/>
          <w:shd w:val="clear" w:color="auto" w:fill="FFFFFF"/>
        </w:rPr>
      </w:pPr>
      <w:r w:rsidRPr="00BE0D0C">
        <w:rPr>
          <w:rFonts w:ascii="Arial" w:hAnsi="Arial" w:cs="Arial"/>
          <w:b/>
          <w:bCs/>
          <w:color w:val="000000"/>
          <w:shd w:val="clear" w:color="auto" w:fill="FFFFFF"/>
        </w:rPr>
        <w:t>Octava. Mecanismos de seguimiento, vigilancia y control</w:t>
      </w:r>
    </w:p>
    <w:p w:rsidR="00BE0D0C" w:rsidRPr="00BE0D0C" w:rsidRDefault="00BE0D0C" w:rsidP="00BE0D0C">
      <w:pPr>
        <w:spacing w:line="276" w:lineRule="auto"/>
        <w:jc w:val="both"/>
        <w:rPr>
          <w:rFonts w:ascii="Arial" w:hAnsi="Arial" w:cs="Arial"/>
          <w:bCs/>
          <w:color w:val="000000"/>
          <w:shd w:val="clear" w:color="auto" w:fill="FFFFFF"/>
        </w:rPr>
      </w:pPr>
    </w:p>
    <w:p w:rsidR="00BE0D0C" w:rsidRPr="00BE0D0C" w:rsidRDefault="00BE0D0C" w:rsidP="00BE0D0C">
      <w:pPr>
        <w:spacing w:line="276" w:lineRule="auto"/>
        <w:jc w:val="both"/>
        <w:rPr>
          <w:rFonts w:ascii="Arial" w:hAnsi="Arial" w:cs="Arial"/>
          <w:bCs/>
          <w:color w:val="000000"/>
          <w:shd w:val="clear" w:color="auto" w:fill="FFFFFF"/>
        </w:rPr>
      </w:pPr>
      <w:r w:rsidRPr="00BE0D0C">
        <w:rPr>
          <w:rFonts w:ascii="Arial" w:hAnsi="Arial" w:cs="Arial"/>
          <w:bCs/>
          <w:color w:val="000000"/>
          <w:shd w:val="clear" w:color="auto" w:fill="FFFFFF"/>
        </w:rPr>
        <w:t>Se creará una comisión compuesta por un representante del Ayuntamiento y un representante de la empresa La Volta que velará por la correcta ejecución de este convenio y por cualquier duda de interpretación que pueda surgir.</w:t>
      </w:r>
    </w:p>
    <w:p w:rsidR="00BE0D0C" w:rsidRPr="00BE0D0C" w:rsidRDefault="00BE0D0C" w:rsidP="00BE0D0C">
      <w:pPr>
        <w:spacing w:line="276" w:lineRule="auto"/>
        <w:jc w:val="both"/>
        <w:rPr>
          <w:rFonts w:ascii="Arial" w:hAnsi="Arial" w:cs="Arial"/>
          <w:b/>
          <w:bCs/>
          <w:color w:val="7030A0"/>
          <w:shd w:val="clear" w:color="auto" w:fill="FFFFFF"/>
        </w:rPr>
      </w:pPr>
    </w:p>
    <w:p w:rsidR="00BE0D0C" w:rsidRPr="00BE0D0C" w:rsidRDefault="00BE0D0C" w:rsidP="00BE0D0C">
      <w:pPr>
        <w:spacing w:line="276" w:lineRule="auto"/>
        <w:jc w:val="both"/>
        <w:rPr>
          <w:rFonts w:ascii="Arial" w:hAnsi="Arial" w:cs="Arial"/>
          <w:b/>
          <w:bCs/>
          <w:shd w:val="clear" w:color="auto" w:fill="FFFFFF"/>
        </w:rPr>
      </w:pPr>
      <w:r w:rsidRPr="00BE0D0C">
        <w:rPr>
          <w:rFonts w:ascii="Arial" w:hAnsi="Arial" w:cs="Arial"/>
          <w:b/>
          <w:bCs/>
          <w:shd w:val="clear" w:color="auto" w:fill="FFFFFF"/>
        </w:rPr>
        <w:t>Novena. Causas resolución y consecuencias del incumplimiento</w:t>
      </w:r>
    </w:p>
    <w:p w:rsidR="00BE0D0C" w:rsidRPr="00BE0D0C" w:rsidRDefault="00BE0D0C" w:rsidP="00BE0D0C">
      <w:pPr>
        <w:spacing w:line="276" w:lineRule="auto"/>
        <w:jc w:val="both"/>
        <w:rPr>
          <w:rFonts w:ascii="Arial" w:hAnsi="Arial" w:cs="Arial"/>
          <w:b/>
          <w:bCs/>
          <w:shd w:val="clear" w:color="auto" w:fill="FFFFFF"/>
        </w:rPr>
      </w:pPr>
    </w:p>
    <w:p w:rsidR="00BE0D0C" w:rsidRPr="00BE0D0C" w:rsidRDefault="00BE0D0C" w:rsidP="00BE0D0C">
      <w:pPr>
        <w:spacing w:line="276" w:lineRule="auto"/>
        <w:jc w:val="both"/>
        <w:rPr>
          <w:rFonts w:ascii="Arial" w:hAnsi="Arial" w:cs="Arial"/>
          <w:bCs/>
          <w:shd w:val="clear" w:color="auto" w:fill="FFFFFF"/>
        </w:rPr>
      </w:pPr>
      <w:r w:rsidRPr="00BE0D0C">
        <w:rPr>
          <w:rFonts w:ascii="Arial" w:hAnsi="Arial" w:cs="Arial"/>
          <w:bCs/>
          <w:shd w:val="clear" w:color="auto" w:fill="FFFFFF"/>
        </w:rPr>
        <w:t>El incumplimiento de alguna de las obligaciones previstas en el presente convenio por cualquiera de las partes será causa de resolución del mismo, debiendo indemnizar a la otra parte por los daños y perjuicios causados.</w:t>
      </w:r>
    </w:p>
    <w:p w:rsidR="00BE0D0C" w:rsidRPr="00BE0D0C" w:rsidRDefault="00BE0D0C" w:rsidP="00BE0D0C">
      <w:pPr>
        <w:spacing w:line="276" w:lineRule="auto"/>
        <w:jc w:val="both"/>
        <w:rPr>
          <w:rFonts w:ascii="Arial" w:hAnsi="Arial" w:cs="Arial"/>
          <w:bCs/>
          <w:shd w:val="clear" w:color="auto" w:fill="FFFFFF"/>
        </w:rPr>
      </w:pPr>
    </w:p>
    <w:p w:rsidR="00BE0D0C" w:rsidRPr="00BE0D0C" w:rsidRDefault="00BE0D0C" w:rsidP="00BE0D0C">
      <w:pPr>
        <w:spacing w:line="276" w:lineRule="auto"/>
        <w:jc w:val="both"/>
        <w:rPr>
          <w:rFonts w:ascii="Arial" w:hAnsi="Arial" w:cs="Arial"/>
          <w:b/>
          <w:bCs/>
          <w:shd w:val="clear" w:color="auto" w:fill="FFFFFF"/>
        </w:rPr>
      </w:pPr>
      <w:r w:rsidRPr="00BE0D0C">
        <w:rPr>
          <w:rFonts w:ascii="Arial" w:hAnsi="Arial" w:cs="Arial"/>
          <w:b/>
          <w:bCs/>
          <w:shd w:val="clear" w:color="auto" w:fill="FFFFFF"/>
        </w:rPr>
        <w:t>Décima. Revocación subvención</w:t>
      </w:r>
    </w:p>
    <w:p w:rsidR="00BE0D0C" w:rsidRPr="00BE0D0C" w:rsidRDefault="00BE0D0C" w:rsidP="00BE0D0C">
      <w:pPr>
        <w:spacing w:line="276" w:lineRule="auto"/>
        <w:jc w:val="both"/>
        <w:rPr>
          <w:rFonts w:ascii="Arial" w:hAnsi="Arial" w:cs="Arial"/>
          <w:bCs/>
          <w:shd w:val="clear" w:color="auto" w:fill="FFFFFF"/>
        </w:rPr>
      </w:pPr>
    </w:p>
    <w:p w:rsidR="00BE0D0C" w:rsidRPr="00BE0D0C" w:rsidRDefault="00BE0D0C" w:rsidP="00BE0D0C">
      <w:pPr>
        <w:spacing w:line="276" w:lineRule="auto"/>
        <w:jc w:val="both"/>
        <w:rPr>
          <w:rFonts w:ascii="Arial" w:hAnsi="Arial" w:cs="Arial"/>
          <w:bCs/>
          <w:shd w:val="clear" w:color="auto" w:fill="FFFFFF"/>
        </w:rPr>
      </w:pPr>
      <w:r w:rsidRPr="00BE0D0C">
        <w:rPr>
          <w:rFonts w:ascii="Arial" w:hAnsi="Arial" w:cs="Arial"/>
          <w:bCs/>
          <w:shd w:val="clear" w:color="auto" w:fill="FFFFFF"/>
        </w:rPr>
        <w:t>Si el beneficiario no destina la subvención recibida al objeto por el que se le ha otorgado, deberá reintegrar el importe recibido en la parte proporcional al incumplimiento de acuerdo con la normativa aplicable.</w:t>
      </w:r>
    </w:p>
    <w:p w:rsidR="00BE0D0C" w:rsidRPr="00BE0D0C" w:rsidRDefault="00BE0D0C" w:rsidP="00BE0D0C">
      <w:pPr>
        <w:spacing w:line="276" w:lineRule="auto"/>
        <w:jc w:val="both"/>
        <w:rPr>
          <w:rFonts w:ascii="Arial" w:hAnsi="Arial" w:cs="Arial"/>
          <w:bCs/>
          <w:shd w:val="clear" w:color="auto" w:fill="FFFFFF"/>
        </w:rPr>
      </w:pPr>
    </w:p>
    <w:p w:rsidR="00BE0D0C" w:rsidRPr="00BE0D0C" w:rsidRDefault="00BE0D0C" w:rsidP="00BE0D0C">
      <w:pPr>
        <w:spacing w:line="276" w:lineRule="auto"/>
        <w:jc w:val="both"/>
        <w:rPr>
          <w:rFonts w:ascii="Arial" w:hAnsi="Arial" w:cs="Arial"/>
          <w:b/>
          <w:bCs/>
          <w:shd w:val="clear" w:color="auto" w:fill="FFFFFF"/>
        </w:rPr>
      </w:pPr>
      <w:r w:rsidRPr="00BE0D0C">
        <w:rPr>
          <w:rFonts w:ascii="Arial" w:hAnsi="Arial" w:cs="Arial"/>
          <w:b/>
          <w:bCs/>
          <w:shd w:val="clear" w:color="auto" w:fill="FFFFFF"/>
        </w:rPr>
        <w:t>Undécima. Normativa aplicable.</w:t>
      </w:r>
    </w:p>
    <w:p w:rsidR="00BE0D0C" w:rsidRPr="00BE0D0C" w:rsidRDefault="00BE0D0C" w:rsidP="00BE0D0C">
      <w:pPr>
        <w:spacing w:line="276" w:lineRule="auto"/>
        <w:jc w:val="both"/>
        <w:rPr>
          <w:rFonts w:ascii="Arial" w:hAnsi="Arial" w:cs="Arial"/>
          <w:bCs/>
          <w:shd w:val="clear" w:color="auto" w:fill="FFFFFF"/>
        </w:rPr>
      </w:pPr>
    </w:p>
    <w:p w:rsidR="00BE0D0C" w:rsidRPr="00BE0D0C" w:rsidRDefault="00BE0D0C" w:rsidP="00BE0D0C">
      <w:pPr>
        <w:spacing w:line="276" w:lineRule="auto"/>
        <w:jc w:val="both"/>
        <w:rPr>
          <w:rFonts w:ascii="Arial" w:hAnsi="Arial" w:cs="Arial"/>
          <w:bCs/>
          <w:shd w:val="clear" w:color="auto" w:fill="FFFFFF"/>
        </w:rPr>
      </w:pPr>
      <w:r w:rsidRPr="00BE0D0C">
        <w:rPr>
          <w:rFonts w:ascii="Arial" w:hAnsi="Arial" w:cs="Arial"/>
          <w:bCs/>
          <w:shd w:val="clear" w:color="auto" w:fill="FFFFFF"/>
        </w:rPr>
        <w:t>Por todo lo no previsto en este convenio se aplicará la siguiente normativa:</w:t>
      </w:r>
    </w:p>
    <w:p w:rsidR="00BE0D0C" w:rsidRPr="00BE0D0C" w:rsidRDefault="00BE0D0C" w:rsidP="00BE0D0C">
      <w:pPr>
        <w:numPr>
          <w:ilvl w:val="0"/>
          <w:numId w:val="21"/>
        </w:numPr>
        <w:spacing w:line="276" w:lineRule="auto"/>
        <w:contextualSpacing/>
        <w:jc w:val="both"/>
        <w:rPr>
          <w:rFonts w:ascii="Arial" w:hAnsi="Arial" w:cs="Arial"/>
          <w:bCs/>
          <w:shd w:val="clear" w:color="auto" w:fill="FFFFFF"/>
          <w:lang w:val="es-ES" w:eastAsia="en-US"/>
        </w:rPr>
      </w:pPr>
      <w:r w:rsidRPr="00BE0D0C">
        <w:rPr>
          <w:rFonts w:ascii="Arial" w:hAnsi="Arial" w:cs="Arial"/>
          <w:bCs/>
          <w:shd w:val="clear" w:color="auto" w:fill="FFFFFF"/>
          <w:lang w:val="es-ES" w:eastAsia="en-US"/>
        </w:rPr>
        <w:t>Ley 38/2003, de 17 de noviembre, General de Subvenciones.</w:t>
      </w:r>
    </w:p>
    <w:p w:rsidR="00BE0D0C" w:rsidRPr="00BE0D0C" w:rsidRDefault="00BE0D0C" w:rsidP="00BE0D0C">
      <w:pPr>
        <w:numPr>
          <w:ilvl w:val="0"/>
          <w:numId w:val="21"/>
        </w:numPr>
        <w:spacing w:line="276" w:lineRule="auto"/>
        <w:contextualSpacing/>
        <w:jc w:val="both"/>
        <w:rPr>
          <w:rFonts w:ascii="Arial" w:hAnsi="Arial" w:cs="Arial"/>
          <w:bCs/>
          <w:shd w:val="clear" w:color="auto" w:fill="FFFFFF"/>
          <w:lang w:val="es-ES" w:eastAsia="en-US"/>
        </w:rPr>
      </w:pPr>
      <w:r w:rsidRPr="00BE0D0C">
        <w:rPr>
          <w:rFonts w:ascii="Arial" w:hAnsi="Arial" w:cs="Arial"/>
          <w:bCs/>
          <w:shd w:val="clear" w:color="auto" w:fill="FFFFFF"/>
          <w:lang w:val="es-ES" w:eastAsia="en-US"/>
        </w:rPr>
        <w:t>Real Decreto 887/2006, de 21 de julio, por el que se aprueba el reglamento de la Ley 38/2003, de 17 de noviembre, General de Subvenciones.</w:t>
      </w:r>
    </w:p>
    <w:p w:rsidR="00BE0D0C" w:rsidRPr="00BE0D0C" w:rsidRDefault="00BE0D0C" w:rsidP="00BE0D0C">
      <w:pPr>
        <w:numPr>
          <w:ilvl w:val="0"/>
          <w:numId w:val="21"/>
        </w:numPr>
        <w:spacing w:line="276" w:lineRule="auto"/>
        <w:contextualSpacing/>
        <w:jc w:val="both"/>
        <w:rPr>
          <w:rFonts w:ascii="Arial" w:hAnsi="Arial" w:cs="Arial"/>
          <w:bCs/>
          <w:color w:val="000000"/>
          <w:shd w:val="clear" w:color="auto" w:fill="FFFFFF"/>
          <w:lang w:val="es-ES" w:eastAsia="en-US"/>
        </w:rPr>
      </w:pPr>
      <w:r w:rsidRPr="00BE0D0C">
        <w:rPr>
          <w:rFonts w:ascii="Arial" w:hAnsi="Arial" w:cs="Arial"/>
          <w:bCs/>
          <w:color w:val="000000"/>
          <w:shd w:val="clear" w:color="auto" w:fill="FFFFFF"/>
          <w:lang w:val="es-ES" w:eastAsia="en-US"/>
        </w:rPr>
        <w:t>Ley 40/2015, de 1 de octubre, de Régimen Jurídico del Sector Público</w:t>
      </w:r>
    </w:p>
    <w:p w:rsidR="00BE0D0C" w:rsidRPr="00BE0D0C" w:rsidRDefault="00BE0D0C" w:rsidP="00BE0D0C">
      <w:pPr>
        <w:spacing w:line="276" w:lineRule="auto"/>
        <w:jc w:val="both"/>
        <w:rPr>
          <w:rFonts w:ascii="Arial" w:hAnsi="Arial" w:cs="Arial"/>
          <w:bCs/>
          <w:shd w:val="clear" w:color="auto" w:fill="FFFFFF"/>
        </w:rPr>
      </w:pPr>
    </w:p>
    <w:p w:rsidR="00BE0D0C" w:rsidRPr="00BE0D0C" w:rsidRDefault="00BE0D0C" w:rsidP="00BE0D0C">
      <w:pPr>
        <w:spacing w:line="276" w:lineRule="auto"/>
        <w:jc w:val="both"/>
        <w:rPr>
          <w:rFonts w:ascii="Arial" w:hAnsi="Arial" w:cs="Arial"/>
          <w:bCs/>
          <w:shd w:val="clear" w:color="auto" w:fill="FFFFFF"/>
        </w:rPr>
      </w:pPr>
      <w:r w:rsidRPr="00BE0D0C">
        <w:rPr>
          <w:rFonts w:ascii="Arial" w:hAnsi="Arial" w:cs="Arial"/>
          <w:bCs/>
          <w:shd w:val="clear" w:color="auto" w:fill="FFFFFF"/>
        </w:rPr>
        <w:t>En cuanto a la subvención otorgada por el Ayuntamiento de Berga:</w:t>
      </w:r>
    </w:p>
    <w:p w:rsidR="00BE0D0C" w:rsidRPr="00BE0D0C" w:rsidRDefault="00BE0D0C" w:rsidP="00BE0D0C">
      <w:pPr>
        <w:numPr>
          <w:ilvl w:val="0"/>
          <w:numId w:val="22"/>
        </w:numPr>
        <w:spacing w:line="276" w:lineRule="auto"/>
        <w:contextualSpacing/>
        <w:jc w:val="both"/>
        <w:rPr>
          <w:rFonts w:ascii="Arial" w:hAnsi="Arial" w:cs="Arial"/>
          <w:bCs/>
          <w:shd w:val="clear" w:color="auto" w:fill="FFFFFF"/>
          <w:lang w:val="es-ES" w:eastAsia="en-US"/>
        </w:rPr>
      </w:pPr>
      <w:r w:rsidRPr="00BE0D0C">
        <w:rPr>
          <w:rFonts w:ascii="Arial" w:hAnsi="Arial" w:cs="Arial"/>
          <w:bCs/>
          <w:shd w:val="clear" w:color="auto" w:fill="FFFFFF"/>
          <w:lang w:val="es-ES" w:eastAsia="en-US"/>
        </w:rPr>
        <w:t>Ordenanza general subvenciones publicada en el BOP de fecha 3 de marzo de 2010</w:t>
      </w:r>
    </w:p>
    <w:p w:rsidR="00BE0D0C" w:rsidRPr="00BE0D0C" w:rsidRDefault="00BE0D0C" w:rsidP="00BE0D0C">
      <w:pPr>
        <w:numPr>
          <w:ilvl w:val="0"/>
          <w:numId w:val="22"/>
        </w:numPr>
        <w:spacing w:line="276" w:lineRule="auto"/>
        <w:contextualSpacing/>
        <w:jc w:val="both"/>
        <w:rPr>
          <w:rFonts w:ascii="Arial" w:hAnsi="Arial" w:cs="Arial"/>
          <w:bCs/>
          <w:shd w:val="clear" w:color="auto" w:fill="FFFFFF"/>
          <w:lang w:val="es-ES" w:eastAsia="en-US"/>
        </w:rPr>
      </w:pPr>
      <w:r w:rsidRPr="00BE0D0C">
        <w:rPr>
          <w:rFonts w:ascii="Arial" w:hAnsi="Arial" w:cs="Arial"/>
          <w:bCs/>
          <w:shd w:val="clear" w:color="auto" w:fill="FFFFFF"/>
          <w:lang w:val="es-ES" w:eastAsia="en-US"/>
        </w:rPr>
        <w:t>Bases ejecución del presupuesto para el ejercicio 2023.</w:t>
      </w:r>
    </w:p>
    <w:p w:rsidR="00BE0D0C" w:rsidRPr="00BE0D0C" w:rsidRDefault="00BE0D0C" w:rsidP="00BE0D0C">
      <w:pPr>
        <w:spacing w:line="276" w:lineRule="auto"/>
        <w:jc w:val="both"/>
        <w:rPr>
          <w:rFonts w:ascii="Arial" w:hAnsi="Arial" w:cs="Arial"/>
          <w:bCs/>
          <w:shd w:val="clear" w:color="auto" w:fill="FFFFFF"/>
        </w:rPr>
      </w:pPr>
    </w:p>
    <w:p w:rsidR="00BE0D0C" w:rsidRPr="00BE0D0C" w:rsidRDefault="00BE0D0C" w:rsidP="00BE0D0C">
      <w:pPr>
        <w:spacing w:line="276" w:lineRule="auto"/>
        <w:jc w:val="both"/>
        <w:rPr>
          <w:rFonts w:ascii="Arial" w:hAnsi="Arial" w:cs="Arial"/>
          <w:b/>
        </w:rPr>
      </w:pPr>
      <w:proofErr w:type="gramStart"/>
      <w:r w:rsidRPr="00BE0D0C">
        <w:rPr>
          <w:rFonts w:ascii="Arial" w:hAnsi="Arial" w:cs="Arial"/>
          <w:b/>
          <w:bCs/>
          <w:shd w:val="clear" w:color="auto" w:fill="FFFFFF"/>
        </w:rPr>
        <w:t xml:space="preserve">Duodécima </w:t>
      </w:r>
      <w:r w:rsidRPr="00BE0D0C">
        <w:rPr>
          <w:rFonts w:ascii="Arial" w:hAnsi="Arial" w:cs="Arial"/>
          <w:b/>
        </w:rPr>
        <w:t>.</w:t>
      </w:r>
      <w:proofErr w:type="gramEnd"/>
      <w:r w:rsidRPr="00BE0D0C">
        <w:rPr>
          <w:rFonts w:ascii="Arial" w:hAnsi="Arial" w:cs="Arial"/>
          <w:b/>
        </w:rPr>
        <w:t xml:space="preserve"> Jurisdicción competente</w:t>
      </w:r>
    </w:p>
    <w:p w:rsidR="00BE0D0C" w:rsidRPr="00BE0D0C" w:rsidRDefault="00BE0D0C" w:rsidP="00BE0D0C">
      <w:pPr>
        <w:spacing w:line="276" w:lineRule="auto"/>
        <w:jc w:val="both"/>
        <w:rPr>
          <w:rFonts w:ascii="Arial" w:hAnsi="Arial" w:cs="Arial"/>
          <w:b/>
        </w:rPr>
      </w:pPr>
    </w:p>
    <w:p w:rsidR="00BE0D0C" w:rsidRPr="00BE0D0C" w:rsidRDefault="00BE0D0C" w:rsidP="00BE0D0C">
      <w:pPr>
        <w:spacing w:line="276" w:lineRule="auto"/>
        <w:jc w:val="both"/>
        <w:rPr>
          <w:rFonts w:ascii="Arial" w:hAnsi="Arial" w:cs="Arial"/>
        </w:rPr>
      </w:pPr>
      <w:r w:rsidRPr="00BE0D0C">
        <w:rPr>
          <w:rFonts w:ascii="Arial" w:hAnsi="Arial" w:cs="Arial"/>
        </w:rPr>
        <w:t>Este convenio tiene carácter administrativo y ambas partes quedan sometidas a lo que queda estipulado en el mismo. Las controversias o litigios surgieran como consecuencia de la interpretación, modificación, resolución y efectos de este contrato se entenderán siempre sometidas a la jurisdicción de los Juzgados y la jurisdicción contencioso-administrativa competentes con sede en Cataluña.</w:t>
      </w:r>
    </w:p>
    <w:p w:rsidR="00BE0D0C" w:rsidRPr="00BE0D0C" w:rsidRDefault="00BE0D0C" w:rsidP="00BE0D0C">
      <w:pPr>
        <w:spacing w:line="276" w:lineRule="auto"/>
        <w:jc w:val="both"/>
        <w:rPr>
          <w:rFonts w:ascii="Arial" w:hAnsi="Arial" w:cs="Arial"/>
        </w:rPr>
      </w:pPr>
    </w:p>
    <w:p w:rsidR="00BE0D0C" w:rsidRPr="00BE0D0C" w:rsidRDefault="00BE0D0C" w:rsidP="00BE0D0C">
      <w:pPr>
        <w:spacing w:line="276" w:lineRule="auto"/>
        <w:ind w:left="560" w:right="545"/>
        <w:jc w:val="both"/>
        <w:rPr>
          <w:rFonts w:ascii="Arial" w:hAnsi="Arial" w:cs="Arial"/>
        </w:rPr>
      </w:pPr>
    </w:p>
    <w:p w:rsidR="00BE0D0C" w:rsidRPr="00BE0D0C" w:rsidRDefault="00BE0D0C" w:rsidP="00BE0D0C">
      <w:pPr>
        <w:spacing w:line="276" w:lineRule="auto"/>
        <w:ind w:right="545"/>
        <w:jc w:val="both"/>
        <w:rPr>
          <w:rFonts w:ascii="Arial" w:hAnsi="Arial" w:cs="Arial"/>
        </w:rPr>
      </w:pPr>
      <w:r w:rsidRPr="00BE0D0C">
        <w:rPr>
          <w:rFonts w:ascii="Arial" w:hAnsi="Arial" w:cs="Arial"/>
        </w:rPr>
        <w:t>Y, en prueba de conformidad, ambas partes firman electrónicamente este convenio en Berga, a fecha del pie de firma ya un solo efecto.</w:t>
      </w:r>
    </w:p>
    <w:p w:rsidR="00BE0D0C" w:rsidRPr="00BE0D0C" w:rsidRDefault="00BE0D0C" w:rsidP="00BE0D0C">
      <w:pPr>
        <w:spacing w:line="276" w:lineRule="auto"/>
        <w:jc w:val="both"/>
        <w:rPr>
          <w:rFonts w:ascii="Arial" w:hAnsi="Arial" w:cs="Arial"/>
          <w:bCs/>
          <w:shd w:val="clear" w:color="auto" w:fill="FFFFFF"/>
        </w:rPr>
      </w:pPr>
    </w:p>
    <w:p w:rsidR="00BE0D0C" w:rsidRPr="00BE0D0C" w:rsidRDefault="00BE0D0C" w:rsidP="00BE0D0C">
      <w:pPr>
        <w:spacing w:line="276" w:lineRule="auto"/>
        <w:jc w:val="both"/>
        <w:rPr>
          <w:rFonts w:ascii="Arial" w:hAnsi="Arial" w:cs="Arial"/>
        </w:rPr>
      </w:pPr>
    </w:p>
    <w:p w:rsidR="00BE0D0C" w:rsidRPr="00BE0D0C" w:rsidRDefault="00BE0D0C" w:rsidP="00BE0D0C">
      <w:pPr>
        <w:spacing w:line="276" w:lineRule="auto"/>
        <w:jc w:val="both"/>
        <w:rPr>
          <w:rFonts w:ascii="Arial" w:hAnsi="Arial" w:cs="Arial"/>
        </w:rPr>
      </w:pPr>
    </w:p>
    <w:p w:rsidR="00BE0D0C" w:rsidRPr="00BE0D0C" w:rsidRDefault="00BE0D0C" w:rsidP="00BE0D0C">
      <w:pPr>
        <w:spacing w:line="276" w:lineRule="auto"/>
        <w:jc w:val="both"/>
        <w:rPr>
          <w:rFonts w:ascii="Arial" w:hAnsi="Arial" w:cs="Arial"/>
        </w:rPr>
      </w:pPr>
    </w:p>
    <w:p w:rsidR="00BE0D0C" w:rsidRPr="00BE0D0C" w:rsidRDefault="00BE0D0C" w:rsidP="00BE0D0C">
      <w:pPr>
        <w:spacing w:line="276" w:lineRule="auto"/>
        <w:ind w:right="545"/>
        <w:jc w:val="both"/>
        <w:rPr>
          <w:rFonts w:ascii="Arial" w:hAnsi="Arial" w:cs="Arial"/>
        </w:rPr>
      </w:pPr>
      <w:r w:rsidRPr="00BE0D0C">
        <w:rPr>
          <w:rFonts w:ascii="Arial" w:hAnsi="Arial" w:cs="Arial"/>
        </w:rPr>
        <w:t>Presidente</w:t>
      </w:r>
      <w:r w:rsidRPr="00BE0D0C">
        <w:rPr>
          <w:rFonts w:ascii="Arial" w:hAnsi="Arial" w:cs="Arial"/>
        </w:rPr>
        <w:tab/>
      </w:r>
      <w:r w:rsidRPr="00BE0D0C">
        <w:rPr>
          <w:rFonts w:ascii="Arial" w:hAnsi="Arial" w:cs="Arial"/>
        </w:rPr>
        <w:tab/>
      </w:r>
      <w:r w:rsidRPr="00BE0D0C">
        <w:rPr>
          <w:rFonts w:ascii="Arial" w:hAnsi="Arial" w:cs="Arial"/>
        </w:rPr>
        <w:tab/>
        <w:t xml:space="preserve">            </w:t>
      </w:r>
      <w:r w:rsidRPr="00BE0D0C">
        <w:rPr>
          <w:rFonts w:ascii="Arial" w:hAnsi="Arial" w:cs="Arial"/>
        </w:rPr>
        <w:tab/>
      </w:r>
      <w:r w:rsidRPr="00BE0D0C">
        <w:rPr>
          <w:rFonts w:ascii="Arial" w:hAnsi="Arial" w:cs="Arial"/>
        </w:rPr>
        <w:tab/>
      </w:r>
      <w:r w:rsidRPr="00BE0D0C">
        <w:rPr>
          <w:rFonts w:ascii="Arial" w:hAnsi="Arial" w:cs="Arial"/>
        </w:rPr>
        <w:tab/>
        <w:t>El Alcalde de Berga</w:t>
      </w:r>
    </w:p>
    <w:p w:rsidR="00BE0D0C" w:rsidRPr="00BE0D0C" w:rsidRDefault="00BE0D0C" w:rsidP="00BE0D0C">
      <w:pPr>
        <w:spacing w:line="276" w:lineRule="auto"/>
        <w:ind w:right="545"/>
        <w:jc w:val="both"/>
        <w:rPr>
          <w:rFonts w:ascii="Arial" w:hAnsi="Arial" w:cs="Arial"/>
        </w:rPr>
      </w:pPr>
      <w:r w:rsidRPr="00BE0D0C">
        <w:rPr>
          <w:rFonts w:ascii="Arial" w:hAnsi="Arial" w:cs="Arial"/>
        </w:rPr>
        <w:t>V</w:t>
      </w:r>
      <w:r w:rsidR="005B0106">
        <w:rPr>
          <w:rFonts w:ascii="Arial" w:hAnsi="Arial" w:cs="Arial"/>
        </w:rPr>
        <w:t>olta Ciclista a Cataluny</w:t>
      </w:r>
      <w:r w:rsidRPr="00BE0D0C">
        <w:rPr>
          <w:rFonts w:ascii="Arial" w:hAnsi="Arial" w:cs="Arial"/>
        </w:rPr>
        <w:t>a AE</w:t>
      </w:r>
    </w:p>
    <w:p w:rsidR="00BE0D0C" w:rsidRPr="00BE0D0C" w:rsidRDefault="00BE0D0C" w:rsidP="00BE0D0C">
      <w:pPr>
        <w:spacing w:line="276" w:lineRule="auto"/>
        <w:ind w:left="560" w:right="545"/>
        <w:jc w:val="both"/>
        <w:rPr>
          <w:rFonts w:ascii="Arial" w:hAnsi="Arial" w:cs="Arial"/>
        </w:rPr>
      </w:pPr>
    </w:p>
    <w:p w:rsidR="00BE0D0C" w:rsidRPr="00BE0D0C" w:rsidRDefault="00BE0D0C" w:rsidP="00BE0D0C">
      <w:pPr>
        <w:spacing w:line="276" w:lineRule="auto"/>
        <w:ind w:right="545"/>
        <w:jc w:val="both"/>
        <w:rPr>
          <w:rFonts w:ascii="Arial" w:hAnsi="Arial" w:cs="Arial"/>
        </w:rPr>
      </w:pPr>
    </w:p>
    <w:p w:rsidR="00BE0D0C" w:rsidRPr="00BE0D0C" w:rsidRDefault="00BE0D0C" w:rsidP="00BE0D0C">
      <w:pPr>
        <w:spacing w:line="276" w:lineRule="auto"/>
        <w:ind w:left="560" w:right="545"/>
        <w:jc w:val="both"/>
        <w:rPr>
          <w:rFonts w:ascii="Arial" w:hAnsi="Arial" w:cs="Arial"/>
        </w:rPr>
      </w:pPr>
    </w:p>
    <w:p w:rsidR="00BE0D0C" w:rsidRPr="00BE0D0C" w:rsidRDefault="00BE0D0C" w:rsidP="00BE0D0C">
      <w:pPr>
        <w:spacing w:line="276" w:lineRule="auto"/>
        <w:jc w:val="both"/>
        <w:rPr>
          <w:rFonts w:ascii="Arial" w:hAnsi="Arial" w:cs="Arial"/>
          <w:b/>
        </w:rPr>
      </w:pPr>
      <w:r w:rsidRPr="00BE0D0C">
        <w:rPr>
          <w:rFonts w:ascii="Arial" w:hAnsi="Arial" w:cs="Arial"/>
        </w:rPr>
        <w:t>SR. Rubén Peris Latorre</w:t>
      </w:r>
      <w:r w:rsidRPr="00BE0D0C">
        <w:rPr>
          <w:rFonts w:ascii="Arial" w:hAnsi="Arial" w:cs="Arial"/>
        </w:rPr>
        <w:tab/>
      </w:r>
      <w:r w:rsidRPr="00BE0D0C">
        <w:rPr>
          <w:rFonts w:ascii="Arial" w:hAnsi="Arial" w:cs="Arial"/>
        </w:rPr>
        <w:tab/>
      </w:r>
      <w:r w:rsidRPr="00BE0D0C">
        <w:rPr>
          <w:rFonts w:ascii="Arial" w:hAnsi="Arial" w:cs="Arial"/>
        </w:rPr>
        <w:tab/>
        <w:t xml:space="preserve"> </w:t>
      </w:r>
      <w:r w:rsidRPr="00BE0D0C">
        <w:rPr>
          <w:rFonts w:ascii="Arial" w:hAnsi="Arial" w:cs="Arial"/>
        </w:rPr>
        <w:tab/>
      </w:r>
      <w:r w:rsidRPr="00BE0D0C">
        <w:rPr>
          <w:rFonts w:ascii="Arial" w:hAnsi="Arial" w:cs="Arial"/>
        </w:rPr>
        <w:tab/>
        <w:t>SR. Ivan Sanchez Rodríguez</w:t>
      </w:r>
      <w:r w:rsidRPr="00BE0D0C">
        <w:rPr>
          <w:rFonts w:ascii="Arial" w:hAnsi="Arial" w:cs="Arial"/>
        </w:rPr>
        <w:tab/>
      </w:r>
    </w:p>
    <w:p w:rsidR="00BE0D0C" w:rsidRPr="00BE0D0C" w:rsidRDefault="00BE0D0C" w:rsidP="00BE0D0C">
      <w:pPr>
        <w:spacing w:line="276" w:lineRule="auto"/>
        <w:ind w:left="560" w:right="545"/>
        <w:jc w:val="both"/>
        <w:rPr>
          <w:rFonts w:ascii="Arial" w:hAnsi="Arial" w:cs="Arial"/>
        </w:rPr>
      </w:pPr>
    </w:p>
    <w:p w:rsidR="00BE0D0C" w:rsidRPr="00BE0D0C" w:rsidRDefault="00BE0D0C" w:rsidP="00BE0D0C">
      <w:pPr>
        <w:spacing w:line="276" w:lineRule="auto"/>
        <w:jc w:val="both"/>
        <w:rPr>
          <w:rFonts w:ascii="Arial" w:hAnsi="Arial" w:cs="Arial"/>
          <w:b/>
          <w:sz w:val="22"/>
          <w:szCs w:val="24"/>
        </w:rPr>
      </w:pPr>
    </w:p>
    <w:p w:rsidR="00BE0D0C" w:rsidRPr="00BE0D0C" w:rsidRDefault="00BE0D0C" w:rsidP="00BE0D0C">
      <w:pPr>
        <w:spacing w:line="276" w:lineRule="auto"/>
        <w:jc w:val="both"/>
        <w:rPr>
          <w:rFonts w:ascii="Arial" w:hAnsi="Arial" w:cs="Arial"/>
          <w:sz w:val="22"/>
          <w:szCs w:val="24"/>
        </w:rPr>
      </w:pPr>
      <w:proofErr w:type="gramStart"/>
      <w:r w:rsidRPr="00BE0D0C">
        <w:rPr>
          <w:rFonts w:ascii="Arial" w:hAnsi="Arial" w:cs="Arial"/>
          <w:b/>
          <w:sz w:val="22"/>
          <w:szCs w:val="24"/>
        </w:rPr>
        <w:t>Segundo.-</w:t>
      </w:r>
      <w:proofErr w:type="gramEnd"/>
      <w:r w:rsidRPr="00BE0D0C">
        <w:rPr>
          <w:rFonts w:ascii="Arial" w:hAnsi="Arial" w:cs="Arial"/>
          <w:b/>
          <w:sz w:val="22"/>
          <w:szCs w:val="24"/>
        </w:rPr>
        <w:t xml:space="preserve"> </w:t>
      </w:r>
      <w:r w:rsidRPr="00BE0D0C">
        <w:rPr>
          <w:rFonts w:ascii="Arial" w:hAnsi="Arial" w:cs="Arial"/>
          <w:sz w:val="22"/>
          <w:szCs w:val="24"/>
        </w:rPr>
        <w:t>Notificar este acuerdo a la V</w:t>
      </w:r>
      <w:r w:rsidR="005B0106">
        <w:rPr>
          <w:rFonts w:ascii="Arial" w:hAnsi="Arial" w:cs="Arial"/>
          <w:sz w:val="22"/>
          <w:szCs w:val="24"/>
        </w:rPr>
        <w:t>olta Ciclista a Cataluny</w:t>
      </w:r>
      <w:bookmarkStart w:id="0" w:name="_GoBack"/>
      <w:bookmarkEnd w:id="0"/>
      <w:r w:rsidRPr="00BE0D0C">
        <w:rPr>
          <w:rFonts w:ascii="Arial" w:hAnsi="Arial" w:cs="Arial"/>
          <w:sz w:val="22"/>
          <w:szCs w:val="24"/>
        </w:rPr>
        <w:t>a AE, a la intervención municipal ya la tesorería municipal.</w:t>
      </w:r>
    </w:p>
    <w:p w:rsidR="00BE0D0C" w:rsidRPr="00BE0D0C" w:rsidRDefault="00BE0D0C" w:rsidP="00BE0D0C">
      <w:pPr>
        <w:spacing w:line="276" w:lineRule="auto"/>
        <w:jc w:val="both"/>
        <w:rPr>
          <w:rFonts w:ascii="Arial" w:hAnsi="Arial" w:cs="Arial"/>
          <w:sz w:val="22"/>
          <w:szCs w:val="24"/>
        </w:rPr>
      </w:pPr>
    </w:p>
    <w:p w:rsidR="00BE0D0C" w:rsidRPr="00BE0D0C" w:rsidRDefault="00BE0D0C" w:rsidP="00BE0D0C">
      <w:pPr>
        <w:spacing w:line="276" w:lineRule="auto"/>
        <w:jc w:val="both"/>
        <w:rPr>
          <w:rFonts w:ascii="Arial" w:hAnsi="Arial" w:cs="Arial"/>
          <w:sz w:val="22"/>
          <w:szCs w:val="24"/>
        </w:rPr>
      </w:pPr>
      <w:proofErr w:type="gramStart"/>
      <w:r w:rsidRPr="00BE0D0C">
        <w:rPr>
          <w:rFonts w:ascii="Arial" w:hAnsi="Arial" w:cs="Arial"/>
          <w:b/>
          <w:sz w:val="22"/>
          <w:szCs w:val="24"/>
        </w:rPr>
        <w:t>Tercero.-</w:t>
      </w:r>
      <w:proofErr w:type="gramEnd"/>
      <w:r w:rsidRPr="00BE0D0C">
        <w:rPr>
          <w:rFonts w:ascii="Arial" w:hAnsi="Arial" w:cs="Arial"/>
          <w:color w:val="000000"/>
          <w:sz w:val="17"/>
          <w:szCs w:val="17"/>
        </w:rPr>
        <w:t xml:space="preserve"> </w:t>
      </w:r>
      <w:r w:rsidRPr="00BE0D0C">
        <w:rPr>
          <w:rFonts w:ascii="Arial" w:hAnsi="Arial" w:cs="Arial"/>
          <w:sz w:val="22"/>
          <w:szCs w:val="24"/>
        </w:rPr>
        <w:t>Publicar en el portal de transparencia, en el BOPB, en el DOGC y en el registro de convenios de colaboración de la Generalitat.</w:t>
      </w:r>
    </w:p>
    <w:p w:rsidR="00BE0D0C" w:rsidRPr="00BE0D0C" w:rsidRDefault="00BE0D0C" w:rsidP="00BE0D0C">
      <w:pPr>
        <w:spacing w:line="276" w:lineRule="auto"/>
        <w:jc w:val="both"/>
        <w:rPr>
          <w:rFonts w:ascii="Arial" w:hAnsi="Arial" w:cs="Arial"/>
          <w:b/>
          <w:sz w:val="22"/>
          <w:szCs w:val="24"/>
        </w:rPr>
      </w:pPr>
    </w:p>
    <w:p w:rsidR="00BE0D0C" w:rsidRPr="00BE0D0C" w:rsidRDefault="00BE0D0C" w:rsidP="00BE0D0C">
      <w:pPr>
        <w:spacing w:line="276" w:lineRule="auto"/>
        <w:jc w:val="both"/>
        <w:rPr>
          <w:rFonts w:ascii="Arial" w:eastAsia="MS Mincho" w:hAnsi="Arial" w:cs="Arial"/>
          <w:strike/>
          <w:sz w:val="18"/>
          <w:szCs w:val="18"/>
        </w:rPr>
      </w:pPr>
      <w:proofErr w:type="gramStart"/>
      <w:r w:rsidRPr="00BE0D0C">
        <w:rPr>
          <w:rFonts w:ascii="Arial" w:eastAsia="MS Mincho" w:hAnsi="Arial" w:cs="Arial"/>
          <w:b/>
          <w:sz w:val="22"/>
          <w:szCs w:val="24"/>
        </w:rPr>
        <w:t>Cuarto.-</w:t>
      </w:r>
      <w:proofErr w:type="gramEnd"/>
      <w:r w:rsidRPr="00BE0D0C">
        <w:rPr>
          <w:rFonts w:ascii="Arial" w:eastAsia="MS Mincho" w:hAnsi="Arial" w:cs="Arial"/>
          <w:b/>
          <w:sz w:val="22"/>
          <w:szCs w:val="24"/>
        </w:rPr>
        <w:t xml:space="preserve"> </w:t>
      </w:r>
      <w:r w:rsidRPr="00BE0D0C">
        <w:rPr>
          <w:rFonts w:ascii="Arial" w:eastAsia="MS Mincho" w:hAnsi="Arial" w:cs="Arial"/>
          <w:sz w:val="22"/>
          <w:szCs w:val="24"/>
        </w:rPr>
        <w:t xml:space="preserve">Pie </w:t>
      </w:r>
      <w:r w:rsidRPr="00BE0D0C">
        <w:rPr>
          <w:rFonts w:ascii="Arial" w:eastAsia="MS Mincho" w:hAnsi="Arial" w:cs="Arial"/>
          <w:sz w:val="22"/>
          <w:szCs w:val="24"/>
          <w:u w:val="single"/>
        </w:rPr>
        <w:t xml:space="preserve">de recursos </w:t>
      </w:r>
      <w:r w:rsidRPr="00BE0D0C">
        <w:rPr>
          <w:rFonts w:ascii="Arial" w:eastAsia="MS Mincho" w:hAnsi="Arial" w:cs="Arial"/>
          <w:sz w:val="22"/>
          <w:szCs w:val="24"/>
        </w:rPr>
        <w:t>.</w:t>
      </w:r>
    </w:p>
    <w:p w:rsidR="00BE0D0C" w:rsidRPr="00BE0D0C" w:rsidRDefault="00BE0D0C" w:rsidP="00BE0D0C">
      <w:pPr>
        <w:spacing w:line="276" w:lineRule="auto"/>
        <w:ind w:left="360"/>
        <w:jc w:val="both"/>
        <w:rPr>
          <w:rFonts w:ascii="Arial" w:eastAsia="MS Mincho" w:hAnsi="Arial" w:cs="Arial"/>
          <w:strike/>
          <w:sz w:val="18"/>
          <w:szCs w:val="18"/>
        </w:rPr>
      </w:pPr>
    </w:p>
    <w:p w:rsidR="00BE0D0C" w:rsidRPr="00BE0D0C" w:rsidRDefault="00BE0D0C" w:rsidP="00BE0D0C">
      <w:pPr>
        <w:spacing w:line="276" w:lineRule="auto"/>
        <w:ind w:left="360"/>
        <w:jc w:val="both"/>
        <w:rPr>
          <w:rFonts w:ascii="Arial" w:eastAsia="MS Mincho" w:hAnsi="Arial" w:cs="Arial"/>
          <w:i/>
          <w:sz w:val="18"/>
          <w:szCs w:val="18"/>
        </w:rPr>
      </w:pPr>
      <w:r w:rsidRPr="00BE0D0C">
        <w:rPr>
          <w:rFonts w:ascii="Arial" w:eastAsia="MS Mincho" w:hAnsi="Arial" w:cs="Arial"/>
          <w:i/>
          <w:sz w:val="18"/>
          <w:szCs w:val="18"/>
        </w:rPr>
        <w:t xml:space="preserve">“Contra este acuerdo, que agota la vía administrativa, puede interponer recurso contencioso administrativo ante el Juzgado Contencioso Administrativo de Barcelona en el plazo de dos meses a contar desde el día </w:t>
      </w:r>
      <w:r w:rsidRPr="00BE0D0C">
        <w:rPr>
          <w:rFonts w:ascii="Arial" w:eastAsia="MS Mincho" w:hAnsi="Arial" w:cs="Arial"/>
          <w:i/>
          <w:sz w:val="18"/>
          <w:szCs w:val="18"/>
        </w:rPr>
        <w:lastRenderedPageBreak/>
        <w:t>siguiente de la recepción de esta notificación, de acuerdo con lo que disponen los artículos 8, 14 y 46 de la Ley 29/1998, de 13 de julio, reguladora de la jurisdicción contencioso-administrativa.</w:t>
      </w:r>
    </w:p>
    <w:p w:rsidR="004F407C" w:rsidRPr="00945F9C" w:rsidRDefault="00BE0D0C" w:rsidP="00BE0D0C">
      <w:pPr>
        <w:ind w:left="360"/>
        <w:jc w:val="both"/>
        <w:rPr>
          <w:rFonts w:ascii="Arial" w:hAnsi="Arial" w:cs="Arial"/>
          <w:sz w:val="22"/>
          <w:szCs w:val="22"/>
        </w:rPr>
      </w:pPr>
      <w:r w:rsidRPr="00BE0D0C">
        <w:rPr>
          <w:rFonts w:ascii="Arial" w:eastAsia="MS Mincho" w:hAnsi="Arial" w:cs="Arial"/>
          <w:i/>
          <w:sz w:val="18"/>
          <w:szCs w:val="18"/>
        </w:rPr>
        <w:t>Previamente a la interposición del recurso contencioso administrativo, puede formular requerimiento ante el órgano que lo ha dictado en el plazo de dos meses a contar desde el día siguiente de la recepción de esta notificación, de acuerdo con lo que dispone el artículo 44 de la Ley 29/1998, de 13 de julio, reguladora de la jurisdicción contencioso-administrativa. El requerimiento se entenderá rechazado si no es contestado dentro del mes siguiente a su recepción. Si formule el requerimiento previo, el plazo para la interposición del recurso contencioso administrativo se contará desde el día siguiente a aquel en que se reciba la comunicación del acuerdo expreso o se entienda presuntamente rechazado.”</w:t>
      </w:r>
    </w:p>
    <w:p w:rsidR="00D20F96" w:rsidRPr="00945F9C" w:rsidRDefault="00D20F96" w:rsidP="00945F9C">
      <w:pPr>
        <w:tabs>
          <w:tab w:val="left" w:pos="-1440"/>
          <w:tab w:val="left" w:pos="-720"/>
          <w:tab w:val="left" w:pos="851"/>
        </w:tabs>
        <w:suppressAutoHyphens/>
        <w:jc w:val="right"/>
        <w:rPr>
          <w:rFonts w:ascii="Arial" w:hAnsi="Arial" w:cs="Arial"/>
          <w:spacing w:val="-3"/>
          <w:sz w:val="22"/>
          <w:szCs w:val="22"/>
        </w:rPr>
      </w:pPr>
      <w:r w:rsidRPr="00945F9C">
        <w:rPr>
          <w:rFonts w:ascii="Arial" w:hAnsi="Arial" w:cs="Arial"/>
          <w:spacing w:val="-3"/>
          <w:sz w:val="22"/>
          <w:szCs w:val="22"/>
        </w:rPr>
        <w:t>Berga, 17 de mayo de 2024</w:t>
      </w:r>
    </w:p>
    <w:p w:rsidR="00D20F96" w:rsidRPr="00945F9C" w:rsidRDefault="00D20F96" w:rsidP="00945F9C">
      <w:pPr>
        <w:jc w:val="both"/>
        <w:rPr>
          <w:rFonts w:ascii="Arial" w:hAnsi="Arial" w:cs="Arial"/>
          <w:sz w:val="22"/>
          <w:szCs w:val="22"/>
        </w:rPr>
      </w:pPr>
    </w:p>
    <w:p w:rsidR="000945BB" w:rsidRPr="00366FF4" w:rsidRDefault="000945BB" w:rsidP="000945BB">
      <w:pPr>
        <w:tabs>
          <w:tab w:val="left" w:pos="-1440"/>
          <w:tab w:val="left" w:pos="-720"/>
          <w:tab w:val="left" w:pos="851"/>
        </w:tabs>
        <w:suppressAutoHyphens/>
        <w:jc w:val="both"/>
        <w:rPr>
          <w:rFonts w:ascii="Arial" w:hAnsi="Arial" w:cs="Arial"/>
          <w:spacing w:val="-3"/>
          <w:sz w:val="22"/>
          <w:szCs w:val="22"/>
        </w:rPr>
      </w:pPr>
      <w:r w:rsidRPr="00366FF4">
        <w:rPr>
          <w:rFonts w:ascii="Arial" w:hAnsi="Arial" w:cs="Arial"/>
          <w:spacing w:val="-3"/>
          <w:sz w:val="22"/>
          <w:szCs w:val="22"/>
        </w:rPr>
        <w:t>El alcalde,</w:t>
      </w:r>
    </w:p>
    <w:p w:rsidR="000945BB" w:rsidRPr="00366FF4" w:rsidRDefault="000945BB" w:rsidP="000945BB">
      <w:pPr>
        <w:tabs>
          <w:tab w:val="left" w:pos="-1440"/>
          <w:tab w:val="left" w:pos="-720"/>
          <w:tab w:val="left" w:pos="851"/>
        </w:tabs>
        <w:suppressAutoHyphens/>
        <w:jc w:val="both"/>
        <w:rPr>
          <w:rFonts w:ascii="Arial" w:hAnsi="Arial" w:cs="Arial"/>
          <w:spacing w:val="-3"/>
          <w:sz w:val="22"/>
          <w:szCs w:val="22"/>
        </w:rPr>
      </w:pPr>
      <w:r w:rsidRPr="00366FF4">
        <w:rPr>
          <w:rFonts w:ascii="Arial" w:hAnsi="Arial" w:cs="Arial"/>
          <w:spacing w:val="-3"/>
          <w:sz w:val="22"/>
          <w:szCs w:val="22"/>
        </w:rPr>
        <w:t>Ivan Sánchez Rodríguez</w:t>
      </w:r>
    </w:p>
    <w:p w:rsidR="00B13B5E" w:rsidRPr="00945F9C" w:rsidRDefault="00B13B5E" w:rsidP="00945F9C">
      <w:pPr>
        <w:tabs>
          <w:tab w:val="left" w:pos="-1440"/>
          <w:tab w:val="left" w:pos="-720"/>
          <w:tab w:val="left" w:pos="851"/>
        </w:tabs>
        <w:suppressAutoHyphens/>
        <w:jc w:val="both"/>
        <w:rPr>
          <w:rFonts w:ascii="Arial" w:hAnsi="Arial" w:cs="Arial"/>
          <w:spacing w:val="-3"/>
          <w:sz w:val="22"/>
          <w:szCs w:val="22"/>
        </w:rPr>
      </w:pPr>
    </w:p>
    <w:sectPr w:rsidR="00B13B5E" w:rsidRPr="00945F9C">
      <w:headerReference w:type="default" r:id="rId7"/>
      <w:pgSz w:w="11906" w:h="16838"/>
      <w:pgMar w:top="2126" w:right="1416" w:bottom="851" w:left="1701" w:header="992"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6C03" w:rsidRDefault="00A46C03">
      <w:r>
        <w:separator/>
      </w:r>
    </w:p>
  </w:endnote>
  <w:endnote w:type="continuationSeparator" w:id="0">
    <w:p w:rsidR="00A46C03" w:rsidRDefault="00A46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6C03" w:rsidRDefault="00A46C03">
      <w:r>
        <w:separator/>
      </w:r>
    </w:p>
  </w:footnote>
  <w:footnote w:type="continuationSeparator" w:id="0">
    <w:p w:rsidR="00A46C03" w:rsidRDefault="00A46C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86B" w:rsidRDefault="00F306B6">
    <w:pPr>
      <w:pStyle w:val="Encabezado"/>
      <w:tabs>
        <w:tab w:val="clear" w:pos="4252"/>
        <w:tab w:val="clear" w:pos="8504"/>
      </w:tabs>
      <w:ind w:right="6519"/>
      <w:jc w:val="center"/>
      <w:rPr>
        <w:b/>
      </w:rPr>
    </w:pPr>
    <w:r>
      <w:rPr>
        <w:noProof/>
        <w:lang w:val="ca-ES" w:eastAsia="ca-ES"/>
      </w:rPr>
      <w:drawing>
        <wp:anchor distT="0" distB="0" distL="114300" distR="114300" simplePos="0" relativeHeight="251658752" behindDoc="1" locked="0" layoutInCell="1" allowOverlap="1">
          <wp:simplePos x="0" y="0"/>
          <wp:positionH relativeFrom="column">
            <wp:posOffset>-34925</wp:posOffset>
          </wp:positionH>
          <wp:positionV relativeFrom="paragraph">
            <wp:posOffset>-168275</wp:posOffset>
          </wp:positionV>
          <wp:extent cx="1511300" cy="779780"/>
          <wp:effectExtent l="0" t="0" r="0" b="0"/>
          <wp:wrapNone/>
          <wp:docPr id="5" name="Imagen 5" descr="Escut ajuntament positi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ut ajuntament positi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1300" cy="779780"/>
                  </a:xfrm>
                  <a:prstGeom prst="rect">
                    <a:avLst/>
                  </a:prstGeom>
                  <a:noFill/>
                  <a:ln>
                    <a:noFill/>
                  </a:ln>
                </pic:spPr>
              </pic:pic>
            </a:graphicData>
          </a:graphic>
          <wp14:sizeRelH relativeFrom="page">
            <wp14:pctWidth>0</wp14:pctWidth>
          </wp14:sizeRelH>
          <wp14:sizeRelV relativeFrom="page">
            <wp14:pctHeight>0</wp14:pctHeight>
          </wp14:sizeRelV>
        </wp:anchor>
      </w:drawing>
    </w:r>
    <w:r>
      <w:rPr>
        <w:b/>
        <w:smallCaps/>
        <w:noProof/>
        <w:lang w:val="ca-ES" w:eastAsia="ca-ES"/>
      </w:rPr>
      <mc:AlternateContent>
        <mc:Choice Requires="wps">
          <w:drawing>
            <wp:anchor distT="0" distB="0" distL="114300" distR="114300" simplePos="0" relativeHeight="251656704" behindDoc="1" locked="0" layoutInCell="0" allowOverlap="1">
              <wp:simplePos x="0" y="0"/>
              <wp:positionH relativeFrom="column">
                <wp:posOffset>3886200</wp:posOffset>
              </wp:positionH>
              <wp:positionV relativeFrom="paragraph">
                <wp:posOffset>-81280</wp:posOffset>
              </wp:positionV>
              <wp:extent cx="2165985" cy="731520"/>
              <wp:effectExtent l="0" t="0" r="0" b="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5985" cy="731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186B" w:rsidRDefault="00CF186B">
                          <w:pPr>
                            <w:pStyle w:val="Ttulo2"/>
                            <w:jc w:val="left"/>
                            <w:rPr>
                              <w:sz w:val="16"/>
                            </w:rPr>
                          </w:pPr>
                          <w:proofErr w:type="spellStart"/>
                          <w:r>
                            <w:rPr>
                              <w:sz w:val="16"/>
                            </w:rPr>
                            <w:t>Plaça</w:t>
                          </w:r>
                          <w:proofErr w:type="spellEnd"/>
                          <w:r>
                            <w:rPr>
                              <w:sz w:val="16"/>
                            </w:rPr>
                            <w:t xml:space="preserve"> de Sant Pere, 1</w:t>
                          </w:r>
                        </w:p>
                        <w:p w:rsidR="00CF186B" w:rsidRDefault="00CF186B">
                          <w:pPr>
                            <w:rPr>
                              <w:rFonts w:ascii="Arial" w:hAnsi="Arial"/>
                              <w:b/>
                              <w:color w:val="808080"/>
                              <w:sz w:val="16"/>
                            </w:rPr>
                          </w:pPr>
                          <w:r>
                            <w:rPr>
                              <w:rFonts w:ascii="Arial" w:hAnsi="Arial"/>
                              <w:b/>
                              <w:color w:val="808080"/>
                              <w:sz w:val="16"/>
                            </w:rPr>
                            <w:t xml:space="preserve">08600 – </w:t>
                          </w:r>
                          <w:r>
                            <w:rPr>
                              <w:rFonts w:ascii="Arial" w:hAnsi="Arial"/>
                              <w:b/>
                              <w:smallCaps/>
                              <w:color w:val="808080"/>
                              <w:sz w:val="16"/>
                            </w:rPr>
                            <w:t>Berga</w:t>
                          </w:r>
                        </w:p>
                        <w:p w:rsidR="00CF186B" w:rsidRDefault="00CF186B">
                          <w:pPr>
                            <w:pStyle w:val="Ttulo3"/>
                            <w:rPr>
                              <w:sz w:val="16"/>
                            </w:rPr>
                          </w:pPr>
                          <w:r>
                            <w:rPr>
                              <w:sz w:val="16"/>
                            </w:rPr>
                            <w:t xml:space="preserve">Tel. </w:t>
                          </w:r>
                          <w:r>
                            <w:rPr>
                              <w:b w:val="0"/>
                              <w:sz w:val="16"/>
                            </w:rPr>
                            <w:tab/>
                          </w:r>
                          <w:r>
                            <w:rPr>
                              <w:sz w:val="16"/>
                            </w:rPr>
                            <w:t>(+34) 93 821 43 33</w:t>
                          </w:r>
                        </w:p>
                        <w:p w:rsidR="00CF186B" w:rsidRDefault="00CF186B">
                          <w:pPr>
                            <w:tabs>
                              <w:tab w:val="left" w:pos="426"/>
                            </w:tabs>
                            <w:rPr>
                              <w:rFonts w:ascii="Arial" w:hAnsi="Arial"/>
                              <w:b/>
                              <w:color w:val="808080"/>
                              <w:sz w:val="16"/>
                            </w:rPr>
                          </w:pPr>
                          <w:r>
                            <w:rPr>
                              <w:rFonts w:ascii="Arial" w:hAnsi="Arial"/>
                              <w:b/>
                              <w:color w:val="808080"/>
                              <w:sz w:val="16"/>
                            </w:rPr>
                            <w:t>Fax:</w:t>
                          </w:r>
                          <w:r>
                            <w:rPr>
                              <w:rFonts w:ascii="Arial" w:hAnsi="Arial"/>
                              <w:b/>
                              <w:color w:val="808080"/>
                              <w:sz w:val="16"/>
                            </w:rPr>
                            <w:tab/>
                            <w:t>(+34) 93 821 17 87</w:t>
                          </w:r>
                        </w:p>
                        <w:p w:rsidR="00CF186B" w:rsidRDefault="005B0106">
                          <w:pPr>
                            <w:rPr>
                              <w:rFonts w:ascii="Arial" w:hAnsi="Arial"/>
                              <w:b/>
                              <w:color w:val="808080"/>
                              <w:sz w:val="16"/>
                            </w:rPr>
                          </w:pPr>
                          <w:hyperlink r:id="rId2" w:history="1">
                            <w:r w:rsidR="00B02B2D" w:rsidRPr="00BE19D6">
                              <w:rPr>
                                <w:rStyle w:val="Hipervnculo"/>
                                <w:rFonts w:ascii="Arial" w:hAnsi="Arial"/>
                                <w:b/>
                                <w:sz w:val="16"/>
                              </w:rPr>
                              <w:t>berga@ajberga.cat</w:t>
                            </w:r>
                          </w:hyperlink>
                        </w:p>
                        <w:p w:rsidR="00CF186B" w:rsidRDefault="00CF186B">
                          <w:pPr>
                            <w:rPr>
                              <w:color w:val="80808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306pt;margin-top:-6.4pt;width:170.55pt;height:57.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" o:allowincell="f" filled="f" stroked="f">
              <v:textbox>
                <w:txbxContent>
                  <w:p w:rsidR="00CF186B" w:rsidRDefault="00CF186B">
                    <w:pPr>
                      <w:pStyle w:val="Ttulo2"/>
                      <w:jc w:val="left"/>
                      <w:rPr>
                        <w:sz w:val="16"/>
                      </w:rPr>
                    </w:pPr>
                    <w:r>
                      <w:rPr>
                        <w:sz w:val="16"/>
                      </w:rPr>
                      <w:t>Plaça de Sant Pere, 1</w:t>
                    </w:r>
                  </w:p>
                  <w:p w:rsidR="00CF186B" w:rsidRDefault="00CF186B">
                    <w:pPr>
                      <w:rPr>
                        <w:rFonts w:ascii="Arial" w:hAnsi="Arial"/>
                        <w:b/>
                        <w:color w:val="808080"/>
                        <w:sz w:val="16"/>
                      </w:rPr>
                    </w:pPr>
                    <w:r>
                      <w:rPr>
                        <w:rFonts w:ascii="Arial" w:hAnsi="Arial"/>
                        <w:b/>
                        <w:color w:val="808080"/>
                        <w:sz w:val="16"/>
                      </w:rPr>
                      <w:t xml:space="preserve">08600 – </w:t>
                    </w:r>
                    <w:r>
                      <w:rPr>
                        <w:rFonts w:ascii="Arial" w:hAnsi="Arial"/>
                        <w:b/>
                        <w:smallCaps/>
                        <w:color w:val="808080"/>
                        <w:sz w:val="16"/>
                      </w:rPr>
                      <w:t>Berga</w:t>
                    </w:r>
                  </w:p>
                  <w:p w:rsidR="00CF186B" w:rsidRDefault="00CF186B">
                    <w:pPr>
                      <w:pStyle w:val="Ttulo3"/>
                      <w:rPr>
                        <w:sz w:val="16"/>
                      </w:rPr>
                    </w:pPr>
                    <w:r>
                      <w:rPr>
                        <w:sz w:val="16"/>
                      </w:rPr>
                      <w:t xml:space="preserve">Tel. </w:t>
                    </w:r>
                    <w:r>
                      <w:rPr>
                        <w:b w:val="0"/>
                        <w:sz w:val="16"/>
                      </w:rPr>
                      <w:tab/>
                    </w:r>
                    <w:r>
                      <w:rPr>
                        <w:sz w:val="16"/>
                      </w:rPr>
                      <w:t>(+34) 93 821 43 33</w:t>
                    </w:r>
                  </w:p>
                  <w:p w:rsidR="00CF186B" w:rsidRDefault="00CF186B">
                    <w:pPr>
                      <w:tabs>
                        <w:tab w:val="left" w:pos="426"/>
                      </w:tabs>
                      <w:rPr>
                        <w:rFonts w:ascii="Arial" w:hAnsi="Arial"/>
                        <w:b/>
                        <w:color w:val="808080"/>
                        <w:sz w:val="16"/>
                      </w:rPr>
                    </w:pPr>
                    <w:r>
                      <w:rPr>
                        <w:rFonts w:ascii="Arial" w:hAnsi="Arial"/>
                        <w:b/>
                        <w:color w:val="808080"/>
                        <w:sz w:val="16"/>
                      </w:rPr>
                      <w:t>Fax:</w:t>
                    </w:r>
                    <w:r>
                      <w:rPr>
                        <w:rFonts w:ascii="Arial" w:hAnsi="Arial"/>
                        <w:b/>
                        <w:color w:val="808080"/>
                        <w:sz w:val="16"/>
                      </w:rPr>
                      <w:tab/>
                      <w:t>(+34) 93 821 17 87</w:t>
                    </w:r>
                  </w:p>
                  <w:p w:rsidR="00CF186B" w:rsidRDefault="00B02B2D">
                    <w:pPr>
                      <w:rPr>
                        <w:rFonts w:ascii="Arial" w:hAnsi="Arial"/>
                        <w:b/>
                        <w:color w:val="808080"/>
                        <w:sz w:val="16"/>
                      </w:rPr>
                    </w:pPr>
                    <w:hyperlink r:id="rId3" w:history="1">
                      <w:r w:rsidRPr="00BE19D6">
                        <w:rPr>
                          <w:rStyle w:val="Hipervnculo"/>
                          <w:rFonts w:ascii="Arial" w:hAnsi="Arial"/>
                          <w:b/>
                          <w:sz w:val="16"/>
                        </w:rPr>
                        <w:t>berga@ajberga.cat</w:t>
                      </w:r>
                    </w:hyperlink>
                  </w:p>
                  <w:p w:rsidR="00CF186B" w:rsidRDefault="00CF186B">
                    <w:pPr>
                      <w:rPr>
                        <w:color w:val="808080"/>
                      </w:rPr>
                    </w:pPr>
                  </w:p>
                </w:txbxContent>
              </v:textbox>
            </v:rect>
          </w:pict>
        </mc:Fallback>
      </mc:AlternateContent>
    </w:r>
    <w:r>
      <w:rPr>
        <w:b/>
        <w:smallCaps/>
        <w:noProof/>
        <w:lang w:val="ca-ES" w:eastAsia="ca-ES"/>
      </w:rPr>
      <w:drawing>
        <wp:anchor distT="0" distB="0" distL="114300" distR="114300" simplePos="0" relativeHeight="251657728" behindDoc="0" locked="0" layoutInCell="1" allowOverlap="1">
          <wp:simplePos x="0" y="0"/>
          <wp:positionH relativeFrom="column">
            <wp:posOffset>1165860</wp:posOffset>
          </wp:positionH>
          <wp:positionV relativeFrom="paragraph">
            <wp:posOffset>2801620</wp:posOffset>
          </wp:positionV>
          <wp:extent cx="3406140" cy="3604895"/>
          <wp:effectExtent l="0" t="0" r="0" b="0"/>
          <wp:wrapNone/>
          <wp:docPr id="4" name="Imagen 4" descr="AjuntEscutGrisF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juntEscutGrisFons"/>
                  <pic:cNvPicPr>
                    <a:picLocks noChangeAspect="1" noChangeArrowheads="1"/>
                  </pic:cNvPicPr>
                </pic:nvPicPr>
                <pic:blipFill>
                  <a:blip r:embed="rId4">
                    <a:lum bright="6000"/>
                    <a:extLst>
                      <a:ext uri="{28A0092B-C50C-407E-A947-70E740481C1C}">
                        <a14:useLocalDpi xmlns:a14="http://schemas.microsoft.com/office/drawing/2010/main" val="0"/>
                      </a:ext>
                    </a:extLst>
                  </a:blip>
                  <a:srcRect/>
                  <a:stretch>
                    <a:fillRect/>
                  </a:stretch>
                </pic:blipFill>
                <pic:spPr bwMode="auto">
                  <a:xfrm>
                    <a:off x="0" y="0"/>
                    <a:ext cx="3406140" cy="36048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hybridMultilevel"/>
    <w:tmpl w:val="467ED7DE"/>
    <w:lvl w:ilvl="0" w:tplc="46548D2C">
      <w:start w:val="1"/>
      <w:numFmt w:val="lowerLetter"/>
      <w:lvlText w:val="%1)"/>
      <w:lvlJc w:val="left"/>
      <w:pPr>
        <w:ind w:left="1065" w:hanging="705"/>
      </w:pPr>
    </w:lvl>
    <w:lvl w:ilvl="1" w:tplc="693C9738">
      <w:start w:val="1"/>
      <w:numFmt w:val="lowerLetter"/>
      <w:lvlText w:val="%2."/>
      <w:lvlJc w:val="left"/>
      <w:pPr>
        <w:ind w:left="1440" w:hanging="360"/>
      </w:pPr>
    </w:lvl>
    <w:lvl w:ilvl="2" w:tplc="CE2E455A">
      <w:start w:val="1"/>
      <w:numFmt w:val="lowerRoman"/>
      <w:lvlText w:val="%3."/>
      <w:lvlJc w:val="right"/>
      <w:pPr>
        <w:ind w:left="2160" w:hanging="180"/>
      </w:pPr>
    </w:lvl>
    <w:lvl w:ilvl="3" w:tplc="22407382">
      <w:start w:val="1"/>
      <w:numFmt w:val="decimal"/>
      <w:lvlText w:val="%4."/>
      <w:lvlJc w:val="left"/>
      <w:pPr>
        <w:ind w:left="2880" w:hanging="360"/>
      </w:pPr>
    </w:lvl>
    <w:lvl w:ilvl="4" w:tplc="B1302DDA">
      <w:start w:val="1"/>
      <w:numFmt w:val="lowerLetter"/>
      <w:lvlText w:val="%5."/>
      <w:lvlJc w:val="left"/>
      <w:pPr>
        <w:ind w:left="3600" w:hanging="360"/>
      </w:pPr>
    </w:lvl>
    <w:lvl w:ilvl="5" w:tplc="8452A900">
      <w:start w:val="1"/>
      <w:numFmt w:val="lowerRoman"/>
      <w:lvlText w:val="%6."/>
      <w:lvlJc w:val="right"/>
      <w:pPr>
        <w:ind w:left="4320" w:hanging="180"/>
      </w:pPr>
    </w:lvl>
    <w:lvl w:ilvl="6" w:tplc="FA0680E8">
      <w:start w:val="1"/>
      <w:numFmt w:val="decimal"/>
      <w:lvlText w:val="%7."/>
      <w:lvlJc w:val="left"/>
      <w:pPr>
        <w:ind w:left="5040" w:hanging="360"/>
      </w:pPr>
    </w:lvl>
    <w:lvl w:ilvl="7" w:tplc="BB4E2F64">
      <w:start w:val="1"/>
      <w:numFmt w:val="lowerLetter"/>
      <w:lvlText w:val="%8."/>
      <w:lvlJc w:val="left"/>
      <w:pPr>
        <w:ind w:left="5760" w:hanging="360"/>
      </w:pPr>
    </w:lvl>
    <w:lvl w:ilvl="8" w:tplc="71043490">
      <w:start w:val="1"/>
      <w:numFmt w:val="lowerRoman"/>
      <w:lvlText w:val="%9."/>
      <w:lvlJc w:val="right"/>
      <w:pPr>
        <w:ind w:left="6480" w:hanging="180"/>
      </w:pPr>
    </w:lvl>
  </w:abstractNum>
  <w:abstractNum w:abstractNumId="1" w15:restartNumberingAfterBreak="0">
    <w:nsid w:val="00000003"/>
    <w:multiLevelType w:val="hybridMultilevel"/>
    <w:tmpl w:val="0AC6BB18"/>
    <w:lvl w:ilvl="0" w:tplc="1974F5A8">
      <w:numFmt w:val="bullet"/>
      <w:lvlText w:val="-"/>
      <w:lvlJc w:val="left"/>
      <w:pPr>
        <w:ind w:left="705" w:hanging="705"/>
      </w:pPr>
      <w:rPr>
        <w:rFonts w:ascii="Arial" w:eastAsia="Calibri" w:hAnsi="Arial" w:cs="Arial" w:hint="default"/>
      </w:rPr>
    </w:lvl>
    <w:lvl w:ilvl="1" w:tplc="D10A0F14">
      <w:start w:val="1"/>
      <w:numFmt w:val="bullet"/>
      <w:lvlText w:val="o"/>
      <w:lvlJc w:val="left"/>
      <w:pPr>
        <w:ind w:left="1080" w:hanging="360"/>
      </w:pPr>
      <w:rPr>
        <w:rFonts w:ascii="Courier New" w:hAnsi="Courier New" w:cs="Courier New" w:hint="default"/>
      </w:rPr>
    </w:lvl>
    <w:lvl w:ilvl="2" w:tplc="EF6E17AE">
      <w:start w:val="1"/>
      <w:numFmt w:val="bullet"/>
      <w:lvlText w:val=""/>
      <w:lvlJc w:val="left"/>
      <w:pPr>
        <w:ind w:left="1800" w:hanging="360"/>
      </w:pPr>
      <w:rPr>
        <w:rFonts w:ascii="Wingdings" w:hAnsi="Wingdings" w:hint="default"/>
      </w:rPr>
    </w:lvl>
    <w:lvl w:ilvl="3" w:tplc="BA444E5A">
      <w:start w:val="1"/>
      <w:numFmt w:val="bullet"/>
      <w:lvlText w:val=""/>
      <w:lvlJc w:val="left"/>
      <w:pPr>
        <w:ind w:left="2520" w:hanging="360"/>
      </w:pPr>
      <w:rPr>
        <w:rFonts w:ascii="Symbol" w:hAnsi="Symbol" w:hint="default"/>
      </w:rPr>
    </w:lvl>
    <w:lvl w:ilvl="4" w:tplc="4D30C450">
      <w:start w:val="1"/>
      <w:numFmt w:val="bullet"/>
      <w:lvlText w:val="o"/>
      <w:lvlJc w:val="left"/>
      <w:pPr>
        <w:ind w:left="3240" w:hanging="360"/>
      </w:pPr>
      <w:rPr>
        <w:rFonts w:ascii="Courier New" w:hAnsi="Courier New" w:cs="Courier New" w:hint="default"/>
      </w:rPr>
    </w:lvl>
    <w:lvl w:ilvl="5" w:tplc="B44AEFA0">
      <w:start w:val="1"/>
      <w:numFmt w:val="bullet"/>
      <w:lvlText w:val=""/>
      <w:lvlJc w:val="left"/>
      <w:pPr>
        <w:ind w:left="3960" w:hanging="360"/>
      </w:pPr>
      <w:rPr>
        <w:rFonts w:ascii="Wingdings" w:hAnsi="Wingdings" w:hint="default"/>
      </w:rPr>
    </w:lvl>
    <w:lvl w:ilvl="6" w:tplc="97200D16">
      <w:start w:val="1"/>
      <w:numFmt w:val="bullet"/>
      <w:lvlText w:val=""/>
      <w:lvlJc w:val="left"/>
      <w:pPr>
        <w:ind w:left="4680" w:hanging="360"/>
      </w:pPr>
      <w:rPr>
        <w:rFonts w:ascii="Symbol" w:hAnsi="Symbol" w:hint="default"/>
      </w:rPr>
    </w:lvl>
    <w:lvl w:ilvl="7" w:tplc="4B0C5BC4">
      <w:start w:val="1"/>
      <w:numFmt w:val="bullet"/>
      <w:lvlText w:val="o"/>
      <w:lvlJc w:val="left"/>
      <w:pPr>
        <w:ind w:left="5400" w:hanging="360"/>
      </w:pPr>
      <w:rPr>
        <w:rFonts w:ascii="Courier New" w:hAnsi="Courier New" w:cs="Courier New" w:hint="default"/>
      </w:rPr>
    </w:lvl>
    <w:lvl w:ilvl="8" w:tplc="FD90475E">
      <w:start w:val="1"/>
      <w:numFmt w:val="bullet"/>
      <w:lvlText w:val=""/>
      <w:lvlJc w:val="left"/>
      <w:pPr>
        <w:ind w:left="6120" w:hanging="360"/>
      </w:pPr>
      <w:rPr>
        <w:rFonts w:ascii="Wingdings" w:hAnsi="Wingdings" w:hint="default"/>
      </w:rPr>
    </w:lvl>
  </w:abstractNum>
  <w:abstractNum w:abstractNumId="2" w15:restartNumberingAfterBreak="0">
    <w:nsid w:val="00000004"/>
    <w:multiLevelType w:val="hybridMultilevel"/>
    <w:tmpl w:val="0AC6BB18"/>
    <w:lvl w:ilvl="0" w:tplc="7FD23232">
      <w:numFmt w:val="bullet"/>
      <w:lvlText w:val="-"/>
      <w:lvlJc w:val="left"/>
      <w:pPr>
        <w:ind w:left="705" w:hanging="705"/>
      </w:pPr>
      <w:rPr>
        <w:rFonts w:ascii="Arial" w:eastAsia="Calibri" w:hAnsi="Arial" w:cs="Arial" w:hint="default"/>
      </w:rPr>
    </w:lvl>
    <w:lvl w:ilvl="1" w:tplc="2C4CA318">
      <w:start w:val="1"/>
      <w:numFmt w:val="bullet"/>
      <w:lvlText w:val="o"/>
      <w:lvlJc w:val="left"/>
      <w:pPr>
        <w:ind w:left="1080" w:hanging="360"/>
      </w:pPr>
      <w:rPr>
        <w:rFonts w:ascii="Courier New" w:hAnsi="Courier New" w:cs="Courier New" w:hint="default"/>
      </w:rPr>
    </w:lvl>
    <w:lvl w:ilvl="2" w:tplc="6B200D24">
      <w:start w:val="1"/>
      <w:numFmt w:val="bullet"/>
      <w:lvlText w:val=""/>
      <w:lvlJc w:val="left"/>
      <w:pPr>
        <w:ind w:left="1800" w:hanging="360"/>
      </w:pPr>
      <w:rPr>
        <w:rFonts w:ascii="Wingdings" w:hAnsi="Wingdings" w:hint="default"/>
      </w:rPr>
    </w:lvl>
    <w:lvl w:ilvl="3" w:tplc="84B218FA">
      <w:start w:val="1"/>
      <w:numFmt w:val="bullet"/>
      <w:lvlText w:val=""/>
      <w:lvlJc w:val="left"/>
      <w:pPr>
        <w:ind w:left="2520" w:hanging="360"/>
      </w:pPr>
      <w:rPr>
        <w:rFonts w:ascii="Symbol" w:hAnsi="Symbol" w:hint="default"/>
      </w:rPr>
    </w:lvl>
    <w:lvl w:ilvl="4" w:tplc="86DC4880">
      <w:start w:val="1"/>
      <w:numFmt w:val="bullet"/>
      <w:lvlText w:val="o"/>
      <w:lvlJc w:val="left"/>
      <w:pPr>
        <w:ind w:left="3240" w:hanging="360"/>
      </w:pPr>
      <w:rPr>
        <w:rFonts w:ascii="Courier New" w:hAnsi="Courier New" w:cs="Courier New" w:hint="default"/>
      </w:rPr>
    </w:lvl>
    <w:lvl w:ilvl="5" w:tplc="D564126C">
      <w:start w:val="1"/>
      <w:numFmt w:val="bullet"/>
      <w:lvlText w:val=""/>
      <w:lvlJc w:val="left"/>
      <w:pPr>
        <w:ind w:left="3960" w:hanging="360"/>
      </w:pPr>
      <w:rPr>
        <w:rFonts w:ascii="Wingdings" w:hAnsi="Wingdings" w:hint="default"/>
      </w:rPr>
    </w:lvl>
    <w:lvl w:ilvl="6" w:tplc="34F886BE">
      <w:start w:val="1"/>
      <w:numFmt w:val="bullet"/>
      <w:lvlText w:val=""/>
      <w:lvlJc w:val="left"/>
      <w:pPr>
        <w:ind w:left="4680" w:hanging="360"/>
      </w:pPr>
      <w:rPr>
        <w:rFonts w:ascii="Symbol" w:hAnsi="Symbol" w:hint="default"/>
      </w:rPr>
    </w:lvl>
    <w:lvl w:ilvl="7" w:tplc="C25A7456">
      <w:start w:val="1"/>
      <w:numFmt w:val="bullet"/>
      <w:lvlText w:val="o"/>
      <w:lvlJc w:val="left"/>
      <w:pPr>
        <w:ind w:left="5400" w:hanging="360"/>
      </w:pPr>
      <w:rPr>
        <w:rFonts w:ascii="Courier New" w:hAnsi="Courier New" w:cs="Courier New" w:hint="default"/>
      </w:rPr>
    </w:lvl>
    <w:lvl w:ilvl="8" w:tplc="8C868804">
      <w:start w:val="1"/>
      <w:numFmt w:val="bullet"/>
      <w:lvlText w:val=""/>
      <w:lvlJc w:val="left"/>
      <w:pPr>
        <w:ind w:left="6120" w:hanging="360"/>
      </w:pPr>
      <w:rPr>
        <w:rFonts w:ascii="Wingdings" w:hAnsi="Wingdings" w:hint="default"/>
      </w:rPr>
    </w:lvl>
  </w:abstractNum>
  <w:abstractNum w:abstractNumId="3" w15:restartNumberingAfterBreak="0">
    <w:nsid w:val="03E51C86"/>
    <w:multiLevelType w:val="hybridMultilevel"/>
    <w:tmpl w:val="E95022F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99359A"/>
    <w:multiLevelType w:val="hybridMultilevel"/>
    <w:tmpl w:val="E476365C"/>
    <w:lvl w:ilvl="0" w:tplc="A0DEECE6">
      <w:start w:val="13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652152"/>
    <w:multiLevelType w:val="hybridMultilevel"/>
    <w:tmpl w:val="467ED7DE"/>
    <w:lvl w:ilvl="0" w:tplc="27EAA304">
      <w:start w:val="1"/>
      <w:numFmt w:val="lowerLetter"/>
      <w:lvlText w:val="%1)"/>
      <w:lvlJc w:val="left"/>
      <w:pPr>
        <w:ind w:left="1065" w:hanging="705"/>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6" w15:restartNumberingAfterBreak="0">
    <w:nsid w:val="16C24B30"/>
    <w:multiLevelType w:val="hybridMultilevel"/>
    <w:tmpl w:val="47D6351C"/>
    <w:lvl w:ilvl="0" w:tplc="A0DEECE6">
      <w:start w:val="13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89626A"/>
    <w:multiLevelType w:val="hybridMultilevel"/>
    <w:tmpl w:val="60F8A970"/>
    <w:lvl w:ilvl="0" w:tplc="BBF2A5BA">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1B47E4"/>
    <w:multiLevelType w:val="hybridMultilevel"/>
    <w:tmpl w:val="8D5A5FFA"/>
    <w:lvl w:ilvl="0" w:tplc="2EF02566">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29AE238B"/>
    <w:multiLevelType w:val="hybridMultilevel"/>
    <w:tmpl w:val="9C107F4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2AD860EA"/>
    <w:multiLevelType w:val="hybridMultilevel"/>
    <w:tmpl w:val="0AC6BB18"/>
    <w:lvl w:ilvl="0" w:tplc="8E4ECC3E">
      <w:numFmt w:val="bullet"/>
      <w:lvlText w:val="-"/>
      <w:lvlJc w:val="left"/>
      <w:pPr>
        <w:ind w:left="705" w:hanging="705"/>
      </w:pPr>
      <w:rPr>
        <w:rFonts w:ascii="Arial" w:eastAsia="Calibr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11" w15:restartNumberingAfterBreak="0">
    <w:nsid w:val="2C161170"/>
    <w:multiLevelType w:val="hybridMultilevel"/>
    <w:tmpl w:val="4B74F5B4"/>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B486E7E"/>
    <w:multiLevelType w:val="hybridMultilevel"/>
    <w:tmpl w:val="1D188000"/>
    <w:lvl w:ilvl="0" w:tplc="F0E8AECA">
      <w:numFmt w:val="bullet"/>
      <w:lvlText w:val="-"/>
      <w:lvlJc w:val="left"/>
      <w:pPr>
        <w:tabs>
          <w:tab w:val="num" w:pos="1070"/>
        </w:tabs>
        <w:ind w:left="1070"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E2078C0"/>
    <w:multiLevelType w:val="hybridMultilevel"/>
    <w:tmpl w:val="7018BCFC"/>
    <w:lvl w:ilvl="0" w:tplc="A0DEECE6">
      <w:start w:val="130"/>
      <w:numFmt w:val="bullet"/>
      <w:lvlText w:val="-"/>
      <w:lvlJc w:val="left"/>
      <w:pPr>
        <w:tabs>
          <w:tab w:val="num" w:pos="360"/>
        </w:tabs>
        <w:ind w:left="360" w:hanging="360"/>
      </w:pPr>
      <w:rPr>
        <w:rFonts w:ascii="Times New Roman" w:eastAsia="Times New Roman" w:hAnsi="Times New Roman" w:cs="Times New Roman"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F9E2823"/>
    <w:multiLevelType w:val="hybridMultilevel"/>
    <w:tmpl w:val="699CF4B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52E55970"/>
    <w:multiLevelType w:val="hybridMultilevel"/>
    <w:tmpl w:val="04269890"/>
    <w:lvl w:ilvl="0" w:tplc="2EF02566">
      <w:numFmt w:val="bullet"/>
      <w:lvlText w:val="-"/>
      <w:lvlJc w:val="left"/>
      <w:pPr>
        <w:ind w:left="720" w:hanging="360"/>
      </w:pPr>
      <w:rPr>
        <w:rFonts w:ascii="Times New Roman" w:eastAsia="Times New Roman" w:hAnsi="Times New Roman"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57B75194"/>
    <w:multiLevelType w:val="hybridMultilevel"/>
    <w:tmpl w:val="4B74F5B4"/>
    <w:lvl w:ilvl="0" w:tplc="A0DEECE6">
      <w:start w:val="130"/>
      <w:numFmt w:val="bullet"/>
      <w:lvlText w:val="-"/>
      <w:lvlJc w:val="left"/>
      <w:pPr>
        <w:tabs>
          <w:tab w:val="num" w:pos="360"/>
        </w:tabs>
        <w:ind w:left="360" w:hanging="360"/>
      </w:pPr>
      <w:rPr>
        <w:rFonts w:ascii="Times New Roman" w:eastAsia="Times New Roman" w:hAnsi="Times New Roman" w:cs="Times New Roman"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1B762FB"/>
    <w:multiLevelType w:val="hybridMultilevel"/>
    <w:tmpl w:val="EDFC5B92"/>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6B5746C"/>
    <w:multiLevelType w:val="hybridMultilevel"/>
    <w:tmpl w:val="C526F152"/>
    <w:lvl w:ilvl="0" w:tplc="C3B46F28">
      <w:numFmt w:val="bullet"/>
      <w:lvlText w:val="-"/>
      <w:lvlJc w:val="left"/>
      <w:pPr>
        <w:tabs>
          <w:tab w:val="num" w:pos="1770"/>
        </w:tabs>
        <w:ind w:left="1770" w:hanging="360"/>
      </w:pPr>
      <w:rPr>
        <w:rFonts w:ascii="Times New Roman" w:eastAsia="Times New Roman" w:hAnsi="Times New Roman" w:cs="Times New Roman" w:hint="default"/>
      </w:rPr>
    </w:lvl>
    <w:lvl w:ilvl="1" w:tplc="0C0A0003" w:tentative="1">
      <w:start w:val="1"/>
      <w:numFmt w:val="bullet"/>
      <w:lvlText w:val="o"/>
      <w:lvlJc w:val="left"/>
      <w:pPr>
        <w:tabs>
          <w:tab w:val="num" w:pos="2490"/>
        </w:tabs>
        <w:ind w:left="2490" w:hanging="360"/>
      </w:pPr>
      <w:rPr>
        <w:rFonts w:ascii="Courier New" w:hAnsi="Courier New" w:hint="default"/>
      </w:rPr>
    </w:lvl>
    <w:lvl w:ilvl="2" w:tplc="0C0A0005" w:tentative="1">
      <w:start w:val="1"/>
      <w:numFmt w:val="bullet"/>
      <w:lvlText w:val=""/>
      <w:lvlJc w:val="left"/>
      <w:pPr>
        <w:tabs>
          <w:tab w:val="num" w:pos="3210"/>
        </w:tabs>
        <w:ind w:left="3210" w:hanging="360"/>
      </w:pPr>
      <w:rPr>
        <w:rFonts w:ascii="Wingdings" w:hAnsi="Wingdings" w:hint="default"/>
      </w:rPr>
    </w:lvl>
    <w:lvl w:ilvl="3" w:tplc="0C0A0001" w:tentative="1">
      <w:start w:val="1"/>
      <w:numFmt w:val="bullet"/>
      <w:lvlText w:val=""/>
      <w:lvlJc w:val="left"/>
      <w:pPr>
        <w:tabs>
          <w:tab w:val="num" w:pos="3930"/>
        </w:tabs>
        <w:ind w:left="3930" w:hanging="360"/>
      </w:pPr>
      <w:rPr>
        <w:rFonts w:ascii="Symbol" w:hAnsi="Symbol" w:hint="default"/>
      </w:rPr>
    </w:lvl>
    <w:lvl w:ilvl="4" w:tplc="0C0A0003" w:tentative="1">
      <w:start w:val="1"/>
      <w:numFmt w:val="bullet"/>
      <w:lvlText w:val="o"/>
      <w:lvlJc w:val="left"/>
      <w:pPr>
        <w:tabs>
          <w:tab w:val="num" w:pos="4650"/>
        </w:tabs>
        <w:ind w:left="4650" w:hanging="360"/>
      </w:pPr>
      <w:rPr>
        <w:rFonts w:ascii="Courier New" w:hAnsi="Courier New" w:hint="default"/>
      </w:rPr>
    </w:lvl>
    <w:lvl w:ilvl="5" w:tplc="0C0A0005" w:tentative="1">
      <w:start w:val="1"/>
      <w:numFmt w:val="bullet"/>
      <w:lvlText w:val=""/>
      <w:lvlJc w:val="left"/>
      <w:pPr>
        <w:tabs>
          <w:tab w:val="num" w:pos="5370"/>
        </w:tabs>
        <w:ind w:left="5370" w:hanging="360"/>
      </w:pPr>
      <w:rPr>
        <w:rFonts w:ascii="Wingdings" w:hAnsi="Wingdings" w:hint="default"/>
      </w:rPr>
    </w:lvl>
    <w:lvl w:ilvl="6" w:tplc="0C0A0001" w:tentative="1">
      <w:start w:val="1"/>
      <w:numFmt w:val="bullet"/>
      <w:lvlText w:val=""/>
      <w:lvlJc w:val="left"/>
      <w:pPr>
        <w:tabs>
          <w:tab w:val="num" w:pos="6090"/>
        </w:tabs>
        <w:ind w:left="6090" w:hanging="360"/>
      </w:pPr>
      <w:rPr>
        <w:rFonts w:ascii="Symbol" w:hAnsi="Symbol" w:hint="default"/>
      </w:rPr>
    </w:lvl>
    <w:lvl w:ilvl="7" w:tplc="0C0A0003" w:tentative="1">
      <w:start w:val="1"/>
      <w:numFmt w:val="bullet"/>
      <w:lvlText w:val="o"/>
      <w:lvlJc w:val="left"/>
      <w:pPr>
        <w:tabs>
          <w:tab w:val="num" w:pos="6810"/>
        </w:tabs>
        <w:ind w:left="6810" w:hanging="360"/>
      </w:pPr>
      <w:rPr>
        <w:rFonts w:ascii="Courier New" w:hAnsi="Courier New" w:hint="default"/>
      </w:rPr>
    </w:lvl>
    <w:lvl w:ilvl="8" w:tplc="0C0A0005" w:tentative="1">
      <w:start w:val="1"/>
      <w:numFmt w:val="bullet"/>
      <w:lvlText w:val=""/>
      <w:lvlJc w:val="left"/>
      <w:pPr>
        <w:tabs>
          <w:tab w:val="num" w:pos="7530"/>
        </w:tabs>
        <w:ind w:left="7530" w:hanging="360"/>
      </w:pPr>
      <w:rPr>
        <w:rFonts w:ascii="Wingdings" w:hAnsi="Wingdings" w:hint="default"/>
      </w:rPr>
    </w:lvl>
  </w:abstractNum>
  <w:abstractNum w:abstractNumId="19" w15:restartNumberingAfterBreak="0">
    <w:nsid w:val="66EE050E"/>
    <w:multiLevelType w:val="hybridMultilevel"/>
    <w:tmpl w:val="699CF4B4"/>
    <w:lvl w:ilvl="0" w:tplc="0403000F">
      <w:start w:val="1"/>
      <w:numFmt w:val="decimal"/>
      <w:lvlText w:val="%1."/>
      <w:lvlJc w:val="left"/>
      <w:pPr>
        <w:ind w:left="8866" w:hanging="360"/>
      </w:pPr>
    </w:lvl>
    <w:lvl w:ilvl="1" w:tplc="04030019">
      <w:start w:val="1"/>
      <w:numFmt w:val="lowerLetter"/>
      <w:lvlText w:val="%2."/>
      <w:lvlJc w:val="left"/>
      <w:pPr>
        <w:ind w:left="9586" w:hanging="360"/>
      </w:pPr>
    </w:lvl>
    <w:lvl w:ilvl="2" w:tplc="0403001B" w:tentative="1">
      <w:start w:val="1"/>
      <w:numFmt w:val="lowerRoman"/>
      <w:lvlText w:val="%3."/>
      <w:lvlJc w:val="right"/>
      <w:pPr>
        <w:ind w:left="10306" w:hanging="180"/>
      </w:pPr>
    </w:lvl>
    <w:lvl w:ilvl="3" w:tplc="0403000F" w:tentative="1">
      <w:start w:val="1"/>
      <w:numFmt w:val="decimal"/>
      <w:lvlText w:val="%4."/>
      <w:lvlJc w:val="left"/>
      <w:pPr>
        <w:ind w:left="11026" w:hanging="360"/>
      </w:pPr>
    </w:lvl>
    <w:lvl w:ilvl="4" w:tplc="04030019" w:tentative="1">
      <w:start w:val="1"/>
      <w:numFmt w:val="lowerLetter"/>
      <w:lvlText w:val="%5."/>
      <w:lvlJc w:val="left"/>
      <w:pPr>
        <w:ind w:left="11746" w:hanging="360"/>
      </w:pPr>
    </w:lvl>
    <w:lvl w:ilvl="5" w:tplc="0403001B" w:tentative="1">
      <w:start w:val="1"/>
      <w:numFmt w:val="lowerRoman"/>
      <w:lvlText w:val="%6."/>
      <w:lvlJc w:val="right"/>
      <w:pPr>
        <w:ind w:left="12466" w:hanging="180"/>
      </w:pPr>
    </w:lvl>
    <w:lvl w:ilvl="6" w:tplc="0403000F" w:tentative="1">
      <w:start w:val="1"/>
      <w:numFmt w:val="decimal"/>
      <w:lvlText w:val="%7."/>
      <w:lvlJc w:val="left"/>
      <w:pPr>
        <w:ind w:left="13186" w:hanging="360"/>
      </w:pPr>
    </w:lvl>
    <w:lvl w:ilvl="7" w:tplc="04030019" w:tentative="1">
      <w:start w:val="1"/>
      <w:numFmt w:val="lowerLetter"/>
      <w:lvlText w:val="%8."/>
      <w:lvlJc w:val="left"/>
      <w:pPr>
        <w:ind w:left="13906" w:hanging="360"/>
      </w:pPr>
    </w:lvl>
    <w:lvl w:ilvl="8" w:tplc="0403001B" w:tentative="1">
      <w:start w:val="1"/>
      <w:numFmt w:val="lowerRoman"/>
      <w:lvlText w:val="%9."/>
      <w:lvlJc w:val="right"/>
      <w:pPr>
        <w:ind w:left="14626" w:hanging="180"/>
      </w:pPr>
    </w:lvl>
  </w:abstractNum>
  <w:abstractNum w:abstractNumId="20" w15:restartNumberingAfterBreak="0">
    <w:nsid w:val="6C8C7618"/>
    <w:multiLevelType w:val="hybridMultilevel"/>
    <w:tmpl w:val="FAF40E16"/>
    <w:lvl w:ilvl="0" w:tplc="BCDA998C">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714D5CC3"/>
    <w:multiLevelType w:val="hybridMultilevel"/>
    <w:tmpl w:val="D4EA9498"/>
    <w:lvl w:ilvl="0" w:tplc="2EF02566">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75D95C85"/>
    <w:multiLevelType w:val="hybridMultilevel"/>
    <w:tmpl w:val="AFA27424"/>
    <w:lvl w:ilvl="0" w:tplc="3A6E034A">
      <w:start w:val="8035"/>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
  </w:num>
  <w:num w:numId="2">
    <w:abstractNumId w:val="17"/>
  </w:num>
  <w:num w:numId="3">
    <w:abstractNumId w:val="7"/>
  </w:num>
  <w:num w:numId="4">
    <w:abstractNumId w:val="4"/>
  </w:num>
  <w:num w:numId="5">
    <w:abstractNumId w:val="13"/>
  </w:num>
  <w:num w:numId="6">
    <w:abstractNumId w:val="11"/>
  </w:num>
  <w:num w:numId="7">
    <w:abstractNumId w:val="16"/>
  </w:num>
  <w:num w:numId="8">
    <w:abstractNumId w:val="6"/>
  </w:num>
  <w:num w:numId="9">
    <w:abstractNumId w:val="18"/>
  </w:num>
  <w:num w:numId="10">
    <w:abstractNumId w:val="12"/>
  </w:num>
  <w:num w:numId="11">
    <w:abstractNumId w:val="22"/>
  </w:num>
  <w:num w:numId="12">
    <w:abstractNumId w:val="2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10"/>
  </w:num>
  <w:num w:numId="20">
    <w:abstractNumId w:val="15"/>
  </w:num>
  <w:num w:numId="21">
    <w:abstractNumId w:val="8"/>
  </w:num>
  <w:num w:numId="22">
    <w:abstractNumId w:val="21"/>
  </w:num>
  <w:num w:numId="23">
    <w:abstractNumId w:val="19"/>
  </w:num>
  <w:num w:numId="24">
    <w:abstractNumId w:val="14"/>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70D"/>
    <w:rsid w:val="000034F9"/>
    <w:rsid w:val="000124AF"/>
    <w:rsid w:val="00013E38"/>
    <w:rsid w:val="0003154A"/>
    <w:rsid w:val="00033122"/>
    <w:rsid w:val="000438DE"/>
    <w:rsid w:val="000442E7"/>
    <w:rsid w:val="0008066E"/>
    <w:rsid w:val="000914AA"/>
    <w:rsid w:val="000945BB"/>
    <w:rsid w:val="000A2B3E"/>
    <w:rsid w:val="000A6FC2"/>
    <w:rsid w:val="000B0993"/>
    <w:rsid w:val="000B6A2D"/>
    <w:rsid w:val="000B7584"/>
    <w:rsid w:val="000C5CB2"/>
    <w:rsid w:val="000D67BA"/>
    <w:rsid w:val="000E493A"/>
    <w:rsid w:val="000F67C1"/>
    <w:rsid w:val="00114CD2"/>
    <w:rsid w:val="00162005"/>
    <w:rsid w:val="001640C2"/>
    <w:rsid w:val="001703EF"/>
    <w:rsid w:val="00170737"/>
    <w:rsid w:val="001744C1"/>
    <w:rsid w:val="001B6C65"/>
    <w:rsid w:val="001C3545"/>
    <w:rsid w:val="001D266B"/>
    <w:rsid w:val="001F4FBC"/>
    <w:rsid w:val="00210903"/>
    <w:rsid w:val="00265694"/>
    <w:rsid w:val="002739BD"/>
    <w:rsid w:val="002830C1"/>
    <w:rsid w:val="002B06FE"/>
    <w:rsid w:val="002B4014"/>
    <w:rsid w:val="002D5EE9"/>
    <w:rsid w:val="00307481"/>
    <w:rsid w:val="00331CC9"/>
    <w:rsid w:val="003438B9"/>
    <w:rsid w:val="00345D99"/>
    <w:rsid w:val="00372069"/>
    <w:rsid w:val="00386E95"/>
    <w:rsid w:val="00393904"/>
    <w:rsid w:val="003A37A4"/>
    <w:rsid w:val="003A7312"/>
    <w:rsid w:val="003B1961"/>
    <w:rsid w:val="003B37F8"/>
    <w:rsid w:val="003B795F"/>
    <w:rsid w:val="003D02C8"/>
    <w:rsid w:val="003D6B41"/>
    <w:rsid w:val="003E6EF6"/>
    <w:rsid w:val="004058AB"/>
    <w:rsid w:val="00425A5C"/>
    <w:rsid w:val="004319A0"/>
    <w:rsid w:val="00441F85"/>
    <w:rsid w:val="00457427"/>
    <w:rsid w:val="004966A9"/>
    <w:rsid w:val="004967BC"/>
    <w:rsid w:val="004B65AD"/>
    <w:rsid w:val="004D7974"/>
    <w:rsid w:val="004E07FF"/>
    <w:rsid w:val="004E0B00"/>
    <w:rsid w:val="004F2103"/>
    <w:rsid w:val="004F34A2"/>
    <w:rsid w:val="004F407C"/>
    <w:rsid w:val="004F74C9"/>
    <w:rsid w:val="004F768F"/>
    <w:rsid w:val="00510909"/>
    <w:rsid w:val="00512E78"/>
    <w:rsid w:val="00517FC6"/>
    <w:rsid w:val="00532115"/>
    <w:rsid w:val="0053468F"/>
    <w:rsid w:val="005618FC"/>
    <w:rsid w:val="0057546B"/>
    <w:rsid w:val="00582FC3"/>
    <w:rsid w:val="005B0106"/>
    <w:rsid w:val="005B3795"/>
    <w:rsid w:val="005B3B86"/>
    <w:rsid w:val="005C004C"/>
    <w:rsid w:val="005E6749"/>
    <w:rsid w:val="005E6952"/>
    <w:rsid w:val="00612A61"/>
    <w:rsid w:val="00625BB0"/>
    <w:rsid w:val="006366E8"/>
    <w:rsid w:val="00637E57"/>
    <w:rsid w:val="00642902"/>
    <w:rsid w:val="00670F81"/>
    <w:rsid w:val="006749D4"/>
    <w:rsid w:val="00693638"/>
    <w:rsid w:val="006A006E"/>
    <w:rsid w:val="006A66D3"/>
    <w:rsid w:val="006A6FBB"/>
    <w:rsid w:val="006B6875"/>
    <w:rsid w:val="006C1307"/>
    <w:rsid w:val="006F52E6"/>
    <w:rsid w:val="0071757C"/>
    <w:rsid w:val="0073064C"/>
    <w:rsid w:val="0074140E"/>
    <w:rsid w:val="007775EA"/>
    <w:rsid w:val="007B764A"/>
    <w:rsid w:val="007E160B"/>
    <w:rsid w:val="007E4D9C"/>
    <w:rsid w:val="007E4DDB"/>
    <w:rsid w:val="007E637A"/>
    <w:rsid w:val="008220C6"/>
    <w:rsid w:val="00827D27"/>
    <w:rsid w:val="008321A2"/>
    <w:rsid w:val="00833930"/>
    <w:rsid w:val="00854B7D"/>
    <w:rsid w:val="0086036D"/>
    <w:rsid w:val="00866E8E"/>
    <w:rsid w:val="00885697"/>
    <w:rsid w:val="00887D9A"/>
    <w:rsid w:val="008B44B6"/>
    <w:rsid w:val="008B4F64"/>
    <w:rsid w:val="008B770D"/>
    <w:rsid w:val="008D2359"/>
    <w:rsid w:val="008D7327"/>
    <w:rsid w:val="008E2C4B"/>
    <w:rsid w:val="00907EDF"/>
    <w:rsid w:val="00911D77"/>
    <w:rsid w:val="00944E61"/>
    <w:rsid w:val="00945F9C"/>
    <w:rsid w:val="00972B4E"/>
    <w:rsid w:val="009902E2"/>
    <w:rsid w:val="00991605"/>
    <w:rsid w:val="00996311"/>
    <w:rsid w:val="00996F43"/>
    <w:rsid w:val="00A17332"/>
    <w:rsid w:val="00A32F80"/>
    <w:rsid w:val="00A46C03"/>
    <w:rsid w:val="00A724B7"/>
    <w:rsid w:val="00AE7454"/>
    <w:rsid w:val="00B02B2D"/>
    <w:rsid w:val="00B06216"/>
    <w:rsid w:val="00B07C09"/>
    <w:rsid w:val="00B13B5E"/>
    <w:rsid w:val="00B36B6A"/>
    <w:rsid w:val="00B8037B"/>
    <w:rsid w:val="00B84C17"/>
    <w:rsid w:val="00B91B98"/>
    <w:rsid w:val="00BB3F5F"/>
    <w:rsid w:val="00BC34E4"/>
    <w:rsid w:val="00BE0D0C"/>
    <w:rsid w:val="00C22D93"/>
    <w:rsid w:val="00C7301E"/>
    <w:rsid w:val="00C87EAD"/>
    <w:rsid w:val="00CA11F5"/>
    <w:rsid w:val="00CA1B34"/>
    <w:rsid w:val="00CB075C"/>
    <w:rsid w:val="00CC1E39"/>
    <w:rsid w:val="00CC3252"/>
    <w:rsid w:val="00CE00F9"/>
    <w:rsid w:val="00CE567F"/>
    <w:rsid w:val="00CF186B"/>
    <w:rsid w:val="00CF6016"/>
    <w:rsid w:val="00D20F96"/>
    <w:rsid w:val="00D24529"/>
    <w:rsid w:val="00D31CB9"/>
    <w:rsid w:val="00D45FEC"/>
    <w:rsid w:val="00D60E8A"/>
    <w:rsid w:val="00D7509B"/>
    <w:rsid w:val="00DA1AA7"/>
    <w:rsid w:val="00DD3776"/>
    <w:rsid w:val="00DE28EC"/>
    <w:rsid w:val="00E1641A"/>
    <w:rsid w:val="00E16B6C"/>
    <w:rsid w:val="00E4269B"/>
    <w:rsid w:val="00E477C1"/>
    <w:rsid w:val="00E62EFF"/>
    <w:rsid w:val="00E635AC"/>
    <w:rsid w:val="00E74168"/>
    <w:rsid w:val="00EE1E6D"/>
    <w:rsid w:val="00F13CE4"/>
    <w:rsid w:val="00F1570E"/>
    <w:rsid w:val="00F23E2B"/>
    <w:rsid w:val="00F306B6"/>
    <w:rsid w:val="00F3215D"/>
    <w:rsid w:val="00F42C2D"/>
    <w:rsid w:val="00FE2AF6"/>
    <w:rsid w:val="00FF0BA6"/>
    <w:rsid w:val="00FF0CC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64216191"/>
  <w15:chartTrackingRefBased/>
  <w15:docId w15:val="{11AC3768-5B49-491A-9067-BCA9F7938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s-ES"/>
    </w:rPr>
  </w:style>
  <w:style w:type="paragraph" w:styleId="Ttulo1">
    <w:name w:val="heading 1"/>
    <w:basedOn w:val="Normal"/>
    <w:next w:val="Normal"/>
    <w:qFormat/>
    <w:pPr>
      <w:keepNext/>
      <w:outlineLvl w:val="0"/>
    </w:pPr>
    <w:rPr>
      <w:rFonts w:ascii="Arial" w:hAnsi="Arial"/>
      <w:b/>
      <w:color w:val="808080"/>
      <w:sz w:val="22"/>
    </w:rPr>
  </w:style>
  <w:style w:type="paragraph" w:styleId="Ttulo2">
    <w:name w:val="heading 2"/>
    <w:basedOn w:val="Normal"/>
    <w:next w:val="Normal"/>
    <w:qFormat/>
    <w:pPr>
      <w:keepNext/>
      <w:jc w:val="center"/>
      <w:outlineLvl w:val="1"/>
    </w:pPr>
    <w:rPr>
      <w:rFonts w:ascii="Arial" w:hAnsi="Arial"/>
      <w:b/>
      <w:color w:val="808080"/>
    </w:rPr>
  </w:style>
  <w:style w:type="paragraph" w:styleId="Ttulo3">
    <w:name w:val="heading 3"/>
    <w:basedOn w:val="Normal"/>
    <w:next w:val="Normal"/>
    <w:qFormat/>
    <w:pPr>
      <w:keepNext/>
      <w:tabs>
        <w:tab w:val="left" w:pos="426"/>
      </w:tabs>
      <w:outlineLvl w:val="2"/>
    </w:pPr>
    <w:rPr>
      <w:rFonts w:ascii="Arial" w:hAnsi="Arial"/>
      <w:b/>
      <w:color w:val="808080"/>
      <w:sz w:val="18"/>
    </w:rPr>
  </w:style>
  <w:style w:type="paragraph" w:styleId="Ttulo4">
    <w:name w:val="heading 4"/>
    <w:basedOn w:val="Normal"/>
    <w:next w:val="Normal"/>
    <w:qFormat/>
    <w:pPr>
      <w:keepNext/>
      <w:outlineLvl w:val="3"/>
    </w:pPr>
    <w:rPr>
      <w:rFonts w:ascii="Arial" w:hAnsi="Arial"/>
      <w:b/>
      <w:bCs/>
      <w:sz w:val="22"/>
      <w:szCs w:val="24"/>
    </w:rPr>
  </w:style>
  <w:style w:type="paragraph" w:styleId="Ttulo5">
    <w:name w:val="heading 5"/>
    <w:basedOn w:val="Normal"/>
    <w:next w:val="Normal"/>
    <w:link w:val="Ttulo5Car"/>
    <w:uiPriority w:val="9"/>
    <w:semiHidden/>
    <w:unhideWhenUsed/>
    <w:qFormat/>
    <w:rsid w:val="00B02B2D"/>
    <w:pPr>
      <w:spacing w:before="240" w:after="60"/>
      <w:outlineLvl w:val="4"/>
    </w:pPr>
    <w:rPr>
      <w:rFonts w:ascii="Calibri" w:hAnsi="Calibri"/>
      <w:b/>
      <w:bCs/>
      <w:i/>
      <w:i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styleId="Textoindependiente3">
    <w:name w:val="Body Text 3"/>
    <w:basedOn w:val="Normal"/>
    <w:semiHidden/>
    <w:pPr>
      <w:jc w:val="both"/>
    </w:pPr>
    <w:rPr>
      <w:rFonts w:ascii="Arial" w:hAnsi="Arial"/>
      <w:sz w:val="24"/>
      <w:szCs w:val="24"/>
    </w:rPr>
  </w:style>
  <w:style w:type="paragraph" w:styleId="Textoindependiente">
    <w:name w:val="Body Text"/>
    <w:basedOn w:val="Normal"/>
    <w:semiHidden/>
    <w:pPr>
      <w:jc w:val="both"/>
    </w:pPr>
    <w:rPr>
      <w:rFonts w:ascii="Arial" w:hAnsi="Arial"/>
      <w:sz w:val="22"/>
    </w:rPr>
  </w:style>
  <w:style w:type="character" w:styleId="Nmerodepgina">
    <w:name w:val="page number"/>
    <w:basedOn w:val="Fuentedeprrafopredeter"/>
    <w:semiHidden/>
  </w:style>
  <w:style w:type="paragraph" w:styleId="Textoindependiente2">
    <w:name w:val="Body Text 2"/>
    <w:basedOn w:val="Normal"/>
    <w:semiHidden/>
    <w:pPr>
      <w:jc w:val="both"/>
    </w:pPr>
    <w:rPr>
      <w:rFonts w:ascii="Arial" w:hAnsi="Arial"/>
    </w:rPr>
  </w:style>
  <w:style w:type="character" w:styleId="Refdecomentario">
    <w:name w:val="annotation reference"/>
    <w:semiHidden/>
    <w:rPr>
      <w:sz w:val="16"/>
      <w:szCs w:val="16"/>
    </w:rPr>
  </w:style>
  <w:style w:type="paragraph" w:customStyle="1" w:styleId="Blockquote">
    <w:name w:val="Blockquote"/>
    <w:basedOn w:val="Normal"/>
    <w:pPr>
      <w:spacing w:before="100" w:after="100"/>
      <w:ind w:left="360" w:right="360"/>
    </w:pPr>
    <w:rPr>
      <w:snapToGrid w:val="0"/>
      <w:sz w:val="24"/>
    </w:rPr>
  </w:style>
  <w:style w:type="character" w:styleId="Hipervnculo">
    <w:name w:val="Hyperlink"/>
    <w:uiPriority w:val="99"/>
    <w:rPr>
      <w:color w:val="0000FF"/>
      <w:u w:val="single"/>
    </w:rPr>
  </w:style>
  <w:style w:type="character" w:customStyle="1" w:styleId="st1">
    <w:name w:val="st1"/>
    <w:basedOn w:val="Fuentedeprrafopredeter"/>
    <w:rsid w:val="0053468F"/>
  </w:style>
  <w:style w:type="paragraph" w:styleId="NormalWeb">
    <w:name w:val="Normal (Web)"/>
    <w:basedOn w:val="Normal"/>
    <w:uiPriority w:val="99"/>
    <w:semiHidden/>
    <w:unhideWhenUsed/>
    <w:rsid w:val="00265694"/>
    <w:pPr>
      <w:spacing w:after="240" w:line="312" w:lineRule="atLeast"/>
    </w:pPr>
    <w:rPr>
      <w:sz w:val="24"/>
      <w:szCs w:val="24"/>
      <w:lang w:eastAsia="ca-ES"/>
    </w:rPr>
  </w:style>
  <w:style w:type="character" w:styleId="Textoennegrita">
    <w:name w:val="Strong"/>
    <w:uiPriority w:val="22"/>
    <w:qFormat/>
    <w:rsid w:val="00D60E8A"/>
    <w:rPr>
      <w:b/>
      <w:bCs/>
      <w:i w:val="0"/>
      <w:iCs w:val="0"/>
    </w:rPr>
  </w:style>
  <w:style w:type="character" w:customStyle="1" w:styleId="Ttulo5Car">
    <w:name w:val="Título 5 Car"/>
    <w:link w:val="Ttulo5"/>
    <w:uiPriority w:val="9"/>
    <w:semiHidden/>
    <w:rsid w:val="00B02B2D"/>
    <w:rPr>
      <w:rFonts w:ascii="Calibri" w:eastAsia="Times New Roman" w:hAnsi="Calibri" w:cs="Times New Roman"/>
      <w:b/>
      <w:bCs/>
      <w:i/>
      <w:iCs/>
      <w:sz w:val="26"/>
      <w:szCs w:val="26"/>
      <w:lang w:val="es" w:eastAsia="es-ES"/>
    </w:rPr>
  </w:style>
  <w:style w:type="paragraph" w:customStyle="1" w:styleId="Default">
    <w:name w:val="Default"/>
    <w:rsid w:val="000442E7"/>
    <w:pPr>
      <w:autoSpaceDE w:val="0"/>
      <w:autoSpaceDN w:val="0"/>
      <w:adjustRightInd w:val="0"/>
    </w:pPr>
    <w:rPr>
      <w:rFonts w:ascii="Arial" w:hAnsi="Arial" w:cs="Arial"/>
      <w:color w:val="000000"/>
      <w:sz w:val="24"/>
      <w:szCs w:val="24"/>
    </w:rPr>
  </w:style>
  <w:style w:type="paragraph" w:customStyle="1" w:styleId="Normal00">
    <w:name w:val="Normal_0_0"/>
    <w:qFormat/>
    <w:rsid w:val="006749D4"/>
    <w:rPr>
      <w:sz w:val="24"/>
      <w:szCs w:val="24"/>
      <w:lang w:eastAsia="es-ES"/>
    </w:rPr>
  </w:style>
  <w:style w:type="table" w:customStyle="1" w:styleId="Taulaambquadrcula20">
    <w:name w:val="Taula amb quadrícula2_0"/>
    <w:basedOn w:val="Tablanormal"/>
    <w:uiPriority w:val="59"/>
    <w:rsid w:val="006749D4"/>
    <w:rPr>
      <w:rFonts w:ascii="Arial" w:eastAsia="Segoe UI" w:hAnsi="Arial" w:cs="Arial"/>
      <w:color w:val="000000"/>
      <w:kern w:val="2"/>
      <w:szCs w:val="24"/>
      <w:lang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0">
    <w:name w:val="Body Text_0"/>
    <w:basedOn w:val="Normal00"/>
    <w:link w:val="TextoindependienteCar0"/>
    <w:uiPriority w:val="99"/>
    <w:unhideWhenUsed/>
    <w:rsid w:val="006749D4"/>
    <w:pPr>
      <w:jc w:val="both"/>
    </w:pPr>
    <w:rPr>
      <w:rFonts w:ascii="Arial" w:hAnsi="Arial"/>
      <w:sz w:val="22"/>
      <w:szCs w:val="22"/>
    </w:rPr>
  </w:style>
  <w:style w:type="character" w:customStyle="1" w:styleId="TextoindependienteCar0">
    <w:name w:val="Texto independiente Car_0"/>
    <w:link w:val="BodyText0"/>
    <w:uiPriority w:val="99"/>
    <w:rsid w:val="006749D4"/>
    <w:rPr>
      <w:rFonts w:ascii="Arial" w:eastAsia="Times New Roman" w:hAnsi="Arial" w:cs="Arial"/>
      <w:sz w:val="22"/>
      <w:szCs w:val="22"/>
      <w:lang w:va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883975">
      <w:bodyDiv w:val="1"/>
      <w:marLeft w:val="0"/>
      <w:marRight w:val="0"/>
      <w:marTop w:val="0"/>
      <w:marBottom w:val="0"/>
      <w:divBdr>
        <w:top w:val="none" w:sz="0" w:space="0" w:color="auto"/>
        <w:left w:val="none" w:sz="0" w:space="0" w:color="auto"/>
        <w:bottom w:val="none" w:sz="0" w:space="0" w:color="auto"/>
        <w:right w:val="none" w:sz="0" w:space="0" w:color="auto"/>
      </w:divBdr>
      <w:divsChild>
        <w:div w:id="116873560">
          <w:marLeft w:val="0"/>
          <w:marRight w:val="0"/>
          <w:marTop w:val="0"/>
          <w:marBottom w:val="0"/>
          <w:divBdr>
            <w:top w:val="none" w:sz="0" w:space="0" w:color="auto"/>
            <w:left w:val="none" w:sz="0" w:space="0" w:color="auto"/>
            <w:bottom w:val="none" w:sz="0" w:space="0" w:color="auto"/>
            <w:right w:val="none" w:sz="0" w:space="0" w:color="auto"/>
          </w:divBdr>
          <w:divsChild>
            <w:div w:id="1850212509">
              <w:marLeft w:val="0"/>
              <w:marRight w:val="0"/>
              <w:marTop w:val="0"/>
              <w:marBottom w:val="0"/>
              <w:divBdr>
                <w:top w:val="none" w:sz="0" w:space="0" w:color="auto"/>
                <w:left w:val="none" w:sz="0" w:space="0" w:color="auto"/>
                <w:bottom w:val="none" w:sz="0" w:space="0" w:color="auto"/>
                <w:right w:val="none" w:sz="0" w:space="0" w:color="auto"/>
              </w:divBdr>
              <w:divsChild>
                <w:div w:id="1912348997">
                  <w:marLeft w:val="0"/>
                  <w:marRight w:val="0"/>
                  <w:marTop w:val="0"/>
                  <w:marBottom w:val="0"/>
                  <w:divBdr>
                    <w:top w:val="none" w:sz="0" w:space="0" w:color="auto"/>
                    <w:left w:val="none" w:sz="0" w:space="0" w:color="auto"/>
                    <w:bottom w:val="none" w:sz="0" w:space="0" w:color="auto"/>
                    <w:right w:val="none" w:sz="0" w:space="0" w:color="auto"/>
                  </w:divBdr>
                  <w:divsChild>
                    <w:div w:id="1298873421">
                      <w:marLeft w:val="0"/>
                      <w:marRight w:val="0"/>
                      <w:marTop w:val="0"/>
                      <w:marBottom w:val="0"/>
                      <w:divBdr>
                        <w:top w:val="none" w:sz="0" w:space="0" w:color="auto"/>
                        <w:left w:val="none" w:sz="0" w:space="0" w:color="auto"/>
                        <w:bottom w:val="none" w:sz="0" w:space="0" w:color="auto"/>
                        <w:right w:val="none" w:sz="0" w:space="0" w:color="auto"/>
                      </w:divBdr>
                      <w:divsChild>
                        <w:div w:id="1552764031">
                          <w:marLeft w:val="0"/>
                          <w:marRight w:val="0"/>
                          <w:marTop w:val="0"/>
                          <w:marBottom w:val="0"/>
                          <w:divBdr>
                            <w:top w:val="none" w:sz="0" w:space="0" w:color="auto"/>
                            <w:left w:val="none" w:sz="0" w:space="0" w:color="auto"/>
                            <w:bottom w:val="none" w:sz="0" w:space="0" w:color="auto"/>
                            <w:right w:val="none" w:sz="0" w:space="0" w:color="auto"/>
                          </w:divBdr>
                          <w:divsChild>
                            <w:div w:id="499808754">
                              <w:marLeft w:val="0"/>
                              <w:marRight w:val="0"/>
                              <w:marTop w:val="0"/>
                              <w:marBottom w:val="0"/>
                              <w:divBdr>
                                <w:top w:val="none" w:sz="0" w:space="0" w:color="auto"/>
                                <w:left w:val="none" w:sz="0" w:space="0" w:color="auto"/>
                                <w:bottom w:val="none" w:sz="0" w:space="0" w:color="auto"/>
                                <w:right w:val="none" w:sz="0" w:space="0" w:color="auto"/>
                              </w:divBdr>
                              <w:divsChild>
                                <w:div w:id="1550874316">
                                  <w:marLeft w:val="0"/>
                                  <w:marRight w:val="0"/>
                                  <w:marTop w:val="0"/>
                                  <w:marBottom w:val="0"/>
                                  <w:divBdr>
                                    <w:top w:val="none" w:sz="0" w:space="0" w:color="auto"/>
                                    <w:left w:val="none" w:sz="0" w:space="0" w:color="auto"/>
                                    <w:bottom w:val="none" w:sz="0" w:space="0" w:color="auto"/>
                                    <w:right w:val="none" w:sz="0" w:space="0" w:color="auto"/>
                                  </w:divBdr>
                                  <w:divsChild>
                                    <w:div w:id="14353260">
                                      <w:marLeft w:val="0"/>
                                      <w:marRight w:val="0"/>
                                      <w:marTop w:val="0"/>
                                      <w:marBottom w:val="0"/>
                                      <w:divBdr>
                                        <w:top w:val="none" w:sz="0" w:space="0" w:color="auto"/>
                                        <w:left w:val="none" w:sz="0" w:space="0" w:color="auto"/>
                                        <w:bottom w:val="none" w:sz="0" w:space="0" w:color="auto"/>
                                        <w:right w:val="none" w:sz="0" w:space="0" w:color="auto"/>
                                      </w:divBdr>
                                      <w:divsChild>
                                        <w:div w:id="1267273472">
                                          <w:marLeft w:val="0"/>
                                          <w:marRight w:val="0"/>
                                          <w:marTop w:val="0"/>
                                          <w:marBottom w:val="0"/>
                                          <w:divBdr>
                                            <w:top w:val="none" w:sz="0" w:space="0" w:color="auto"/>
                                            <w:left w:val="none" w:sz="0" w:space="0" w:color="auto"/>
                                            <w:bottom w:val="none" w:sz="0" w:space="0" w:color="auto"/>
                                            <w:right w:val="none" w:sz="0" w:space="0" w:color="auto"/>
                                          </w:divBdr>
                                          <w:divsChild>
                                            <w:div w:id="1432162621">
                                              <w:marLeft w:val="0"/>
                                              <w:marRight w:val="0"/>
                                              <w:marTop w:val="0"/>
                                              <w:marBottom w:val="0"/>
                                              <w:divBdr>
                                                <w:top w:val="none" w:sz="0" w:space="0" w:color="auto"/>
                                                <w:left w:val="none" w:sz="0" w:space="0" w:color="auto"/>
                                                <w:bottom w:val="none" w:sz="0" w:space="0" w:color="auto"/>
                                                <w:right w:val="none" w:sz="0" w:space="0" w:color="auto"/>
                                              </w:divBdr>
                                              <w:divsChild>
                                                <w:div w:id="1617325386">
                                                  <w:marLeft w:val="0"/>
                                                  <w:marRight w:val="0"/>
                                                  <w:marTop w:val="0"/>
                                                  <w:marBottom w:val="0"/>
                                                  <w:divBdr>
                                                    <w:top w:val="none" w:sz="0" w:space="0" w:color="auto"/>
                                                    <w:left w:val="none" w:sz="0" w:space="0" w:color="auto"/>
                                                    <w:bottom w:val="none" w:sz="0" w:space="0" w:color="auto"/>
                                                    <w:right w:val="none" w:sz="0" w:space="0" w:color="auto"/>
                                                  </w:divBdr>
                                                  <w:divsChild>
                                                    <w:div w:id="2006086787">
                                                      <w:marLeft w:val="0"/>
                                                      <w:marRight w:val="0"/>
                                                      <w:marTop w:val="0"/>
                                                      <w:marBottom w:val="0"/>
                                                      <w:divBdr>
                                                        <w:top w:val="none" w:sz="0" w:space="0" w:color="auto"/>
                                                        <w:left w:val="none" w:sz="0" w:space="0" w:color="auto"/>
                                                        <w:bottom w:val="none" w:sz="0" w:space="0" w:color="auto"/>
                                                        <w:right w:val="none" w:sz="0" w:space="0" w:color="auto"/>
                                                      </w:divBdr>
                                                      <w:divsChild>
                                                        <w:div w:id="796097087">
                                                          <w:marLeft w:val="0"/>
                                                          <w:marRight w:val="0"/>
                                                          <w:marTop w:val="0"/>
                                                          <w:marBottom w:val="0"/>
                                                          <w:divBdr>
                                                            <w:top w:val="none" w:sz="0" w:space="0" w:color="auto"/>
                                                            <w:left w:val="none" w:sz="0" w:space="0" w:color="auto"/>
                                                            <w:bottom w:val="none" w:sz="0" w:space="0" w:color="auto"/>
                                                            <w:right w:val="none" w:sz="0" w:space="0" w:color="auto"/>
                                                          </w:divBdr>
                                                          <w:divsChild>
                                                            <w:div w:id="742221726">
                                                              <w:marLeft w:val="0"/>
                                                              <w:marRight w:val="0"/>
                                                              <w:marTop w:val="0"/>
                                                              <w:marBottom w:val="0"/>
                                                              <w:divBdr>
                                                                <w:top w:val="none" w:sz="0" w:space="0" w:color="auto"/>
                                                                <w:left w:val="none" w:sz="0" w:space="0" w:color="auto"/>
                                                                <w:bottom w:val="none" w:sz="0" w:space="0" w:color="auto"/>
                                                                <w:right w:val="none" w:sz="0" w:space="0" w:color="auto"/>
                                                              </w:divBdr>
                                                              <w:divsChild>
                                                                <w:div w:id="5723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88541203">
      <w:bodyDiv w:val="1"/>
      <w:marLeft w:val="0"/>
      <w:marRight w:val="0"/>
      <w:marTop w:val="0"/>
      <w:marBottom w:val="0"/>
      <w:divBdr>
        <w:top w:val="none" w:sz="0" w:space="0" w:color="auto"/>
        <w:left w:val="none" w:sz="0" w:space="0" w:color="auto"/>
        <w:bottom w:val="none" w:sz="0" w:space="0" w:color="auto"/>
        <w:right w:val="none" w:sz="0" w:space="0" w:color="auto"/>
      </w:divBdr>
      <w:divsChild>
        <w:div w:id="182522532">
          <w:marLeft w:val="0"/>
          <w:marRight w:val="0"/>
          <w:marTop w:val="0"/>
          <w:marBottom w:val="0"/>
          <w:divBdr>
            <w:top w:val="none" w:sz="0" w:space="0" w:color="auto"/>
            <w:left w:val="none" w:sz="0" w:space="0" w:color="auto"/>
            <w:bottom w:val="single" w:sz="4" w:space="0" w:color="000000"/>
            <w:right w:val="none" w:sz="0" w:space="0" w:color="auto"/>
          </w:divBdr>
          <w:divsChild>
            <w:div w:id="1601183086">
              <w:marLeft w:val="0"/>
              <w:marRight w:val="0"/>
              <w:marTop w:val="0"/>
              <w:marBottom w:val="0"/>
              <w:divBdr>
                <w:top w:val="none" w:sz="0" w:space="0" w:color="auto"/>
                <w:left w:val="none" w:sz="0" w:space="0" w:color="auto"/>
                <w:bottom w:val="none" w:sz="0" w:space="0" w:color="auto"/>
                <w:right w:val="none" w:sz="0" w:space="0" w:color="auto"/>
              </w:divBdr>
              <w:divsChild>
                <w:div w:id="1222448652">
                  <w:marLeft w:val="0"/>
                  <w:marRight w:val="0"/>
                  <w:marTop w:val="0"/>
                  <w:marBottom w:val="0"/>
                  <w:divBdr>
                    <w:top w:val="none" w:sz="0" w:space="0" w:color="auto"/>
                    <w:left w:val="none" w:sz="0" w:space="0" w:color="auto"/>
                    <w:bottom w:val="none" w:sz="0" w:space="0" w:color="auto"/>
                    <w:right w:val="none" w:sz="0" w:space="0" w:color="auto"/>
                  </w:divBdr>
                  <w:divsChild>
                    <w:div w:id="585697813">
                      <w:marLeft w:val="0"/>
                      <w:marRight w:val="0"/>
                      <w:marTop w:val="0"/>
                      <w:marBottom w:val="0"/>
                      <w:divBdr>
                        <w:top w:val="none" w:sz="0" w:space="0" w:color="auto"/>
                        <w:left w:val="none" w:sz="0" w:space="0" w:color="auto"/>
                        <w:bottom w:val="none" w:sz="0" w:space="0" w:color="auto"/>
                        <w:right w:val="none" w:sz="0" w:space="0" w:color="auto"/>
                      </w:divBdr>
                      <w:divsChild>
                        <w:div w:id="1012879200">
                          <w:marLeft w:val="0"/>
                          <w:marRight w:val="0"/>
                          <w:marTop w:val="0"/>
                          <w:marBottom w:val="0"/>
                          <w:divBdr>
                            <w:top w:val="none" w:sz="0" w:space="0" w:color="auto"/>
                            <w:left w:val="none" w:sz="0" w:space="0" w:color="auto"/>
                            <w:bottom w:val="none" w:sz="0" w:space="0" w:color="auto"/>
                            <w:right w:val="none" w:sz="0" w:space="0" w:color="auto"/>
                          </w:divBdr>
                          <w:divsChild>
                            <w:div w:id="1321621098">
                              <w:marLeft w:val="0"/>
                              <w:marRight w:val="0"/>
                              <w:marTop w:val="0"/>
                              <w:marBottom w:val="0"/>
                              <w:divBdr>
                                <w:top w:val="none" w:sz="0" w:space="0" w:color="auto"/>
                                <w:left w:val="none" w:sz="0" w:space="0" w:color="auto"/>
                                <w:bottom w:val="none" w:sz="0" w:space="0" w:color="auto"/>
                                <w:right w:val="none" w:sz="0" w:space="0" w:color="auto"/>
                              </w:divBdr>
                              <w:divsChild>
                                <w:div w:id="1219123825">
                                  <w:marLeft w:val="0"/>
                                  <w:marRight w:val="0"/>
                                  <w:marTop w:val="0"/>
                                  <w:marBottom w:val="0"/>
                                  <w:divBdr>
                                    <w:top w:val="none" w:sz="0" w:space="0" w:color="auto"/>
                                    <w:left w:val="none" w:sz="0" w:space="0" w:color="auto"/>
                                    <w:bottom w:val="none" w:sz="0" w:space="0" w:color="auto"/>
                                    <w:right w:val="none" w:sz="0" w:space="0" w:color="auto"/>
                                  </w:divBdr>
                                  <w:divsChild>
                                    <w:div w:id="560677818">
                                      <w:marLeft w:val="0"/>
                                      <w:marRight w:val="0"/>
                                      <w:marTop w:val="0"/>
                                      <w:marBottom w:val="0"/>
                                      <w:divBdr>
                                        <w:top w:val="none" w:sz="0" w:space="0" w:color="auto"/>
                                        <w:left w:val="none" w:sz="0" w:space="0" w:color="auto"/>
                                        <w:bottom w:val="none" w:sz="0" w:space="0" w:color="auto"/>
                                        <w:right w:val="none" w:sz="0" w:space="0" w:color="auto"/>
                                      </w:divBdr>
                                      <w:divsChild>
                                        <w:div w:id="2106805751">
                                          <w:marLeft w:val="0"/>
                                          <w:marRight w:val="0"/>
                                          <w:marTop w:val="0"/>
                                          <w:marBottom w:val="0"/>
                                          <w:divBdr>
                                            <w:top w:val="none" w:sz="0" w:space="0" w:color="auto"/>
                                            <w:left w:val="none" w:sz="0" w:space="0" w:color="auto"/>
                                            <w:bottom w:val="none" w:sz="0" w:space="0" w:color="auto"/>
                                            <w:right w:val="none" w:sz="0" w:space="0" w:color="auto"/>
                                          </w:divBdr>
                                          <w:divsChild>
                                            <w:div w:id="410741147">
                                              <w:marLeft w:val="0"/>
                                              <w:marRight w:val="0"/>
                                              <w:marTop w:val="0"/>
                                              <w:marBottom w:val="0"/>
                                              <w:divBdr>
                                                <w:top w:val="none" w:sz="0" w:space="0" w:color="auto"/>
                                                <w:left w:val="none" w:sz="0" w:space="0" w:color="auto"/>
                                                <w:bottom w:val="none" w:sz="0" w:space="0" w:color="auto"/>
                                                <w:right w:val="none" w:sz="0" w:space="0" w:color="auto"/>
                                              </w:divBdr>
                                              <w:divsChild>
                                                <w:div w:id="550726494">
                                                  <w:marLeft w:val="0"/>
                                                  <w:marRight w:val="0"/>
                                                  <w:marTop w:val="0"/>
                                                  <w:marBottom w:val="0"/>
                                                  <w:divBdr>
                                                    <w:top w:val="none" w:sz="0" w:space="0" w:color="auto"/>
                                                    <w:left w:val="none" w:sz="0" w:space="0" w:color="auto"/>
                                                    <w:bottom w:val="none" w:sz="0" w:space="0" w:color="auto"/>
                                                    <w:right w:val="none" w:sz="0" w:space="0" w:color="auto"/>
                                                  </w:divBdr>
                                                  <w:divsChild>
                                                    <w:div w:id="142954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7177151">
      <w:bodyDiv w:val="1"/>
      <w:marLeft w:val="0"/>
      <w:marRight w:val="0"/>
      <w:marTop w:val="0"/>
      <w:marBottom w:val="0"/>
      <w:divBdr>
        <w:top w:val="none" w:sz="0" w:space="0" w:color="auto"/>
        <w:left w:val="none" w:sz="0" w:space="0" w:color="auto"/>
        <w:bottom w:val="none" w:sz="0" w:space="0" w:color="auto"/>
        <w:right w:val="none" w:sz="0" w:space="0" w:color="auto"/>
      </w:divBdr>
      <w:divsChild>
        <w:div w:id="1611544118">
          <w:marLeft w:val="0"/>
          <w:marRight w:val="0"/>
          <w:marTop w:val="0"/>
          <w:marBottom w:val="0"/>
          <w:divBdr>
            <w:top w:val="none" w:sz="0" w:space="0" w:color="auto"/>
            <w:left w:val="none" w:sz="0" w:space="0" w:color="auto"/>
            <w:bottom w:val="none" w:sz="0" w:space="0" w:color="auto"/>
            <w:right w:val="none" w:sz="0" w:space="0" w:color="auto"/>
          </w:divBdr>
          <w:divsChild>
            <w:div w:id="53628189">
              <w:marLeft w:val="0"/>
              <w:marRight w:val="0"/>
              <w:marTop w:val="0"/>
              <w:marBottom w:val="0"/>
              <w:divBdr>
                <w:top w:val="none" w:sz="0" w:space="0" w:color="auto"/>
                <w:left w:val="none" w:sz="0" w:space="0" w:color="auto"/>
                <w:bottom w:val="none" w:sz="0" w:space="0" w:color="auto"/>
                <w:right w:val="none" w:sz="0" w:space="0" w:color="auto"/>
              </w:divBdr>
              <w:divsChild>
                <w:div w:id="452334456">
                  <w:marLeft w:val="0"/>
                  <w:marRight w:val="0"/>
                  <w:marTop w:val="0"/>
                  <w:marBottom w:val="0"/>
                  <w:divBdr>
                    <w:top w:val="none" w:sz="0" w:space="0" w:color="auto"/>
                    <w:left w:val="none" w:sz="0" w:space="0" w:color="auto"/>
                    <w:bottom w:val="none" w:sz="0" w:space="0" w:color="auto"/>
                    <w:right w:val="none" w:sz="0" w:space="0" w:color="auto"/>
                  </w:divBdr>
                  <w:divsChild>
                    <w:div w:id="1518079942">
                      <w:marLeft w:val="0"/>
                      <w:marRight w:val="0"/>
                      <w:marTop w:val="0"/>
                      <w:marBottom w:val="0"/>
                      <w:divBdr>
                        <w:top w:val="none" w:sz="0" w:space="0" w:color="auto"/>
                        <w:left w:val="none" w:sz="0" w:space="0" w:color="auto"/>
                        <w:bottom w:val="none" w:sz="0" w:space="0" w:color="auto"/>
                        <w:right w:val="none" w:sz="0" w:space="0" w:color="auto"/>
                      </w:divBdr>
                      <w:divsChild>
                        <w:div w:id="1941255698">
                          <w:marLeft w:val="0"/>
                          <w:marRight w:val="0"/>
                          <w:marTop w:val="0"/>
                          <w:marBottom w:val="0"/>
                          <w:divBdr>
                            <w:top w:val="none" w:sz="0" w:space="0" w:color="auto"/>
                            <w:left w:val="none" w:sz="0" w:space="0" w:color="auto"/>
                            <w:bottom w:val="none" w:sz="0" w:space="0" w:color="auto"/>
                            <w:right w:val="none" w:sz="0" w:space="0" w:color="auto"/>
                          </w:divBdr>
                          <w:divsChild>
                            <w:div w:id="2024087754">
                              <w:marLeft w:val="0"/>
                              <w:marRight w:val="0"/>
                              <w:marTop w:val="0"/>
                              <w:marBottom w:val="0"/>
                              <w:divBdr>
                                <w:top w:val="none" w:sz="0" w:space="0" w:color="auto"/>
                                <w:left w:val="none" w:sz="0" w:space="0" w:color="auto"/>
                                <w:bottom w:val="none" w:sz="0" w:space="0" w:color="auto"/>
                                <w:right w:val="none" w:sz="0" w:space="0" w:color="auto"/>
                              </w:divBdr>
                              <w:divsChild>
                                <w:div w:id="69069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0809110">
      <w:bodyDiv w:val="1"/>
      <w:marLeft w:val="0"/>
      <w:marRight w:val="0"/>
      <w:marTop w:val="0"/>
      <w:marBottom w:val="0"/>
      <w:divBdr>
        <w:top w:val="none" w:sz="0" w:space="0" w:color="auto"/>
        <w:left w:val="none" w:sz="0" w:space="0" w:color="auto"/>
        <w:bottom w:val="none" w:sz="0" w:space="0" w:color="auto"/>
        <w:right w:val="none" w:sz="0" w:space="0" w:color="auto"/>
      </w:divBdr>
      <w:divsChild>
        <w:div w:id="1852573001">
          <w:marLeft w:val="0"/>
          <w:marRight w:val="0"/>
          <w:marTop w:val="0"/>
          <w:marBottom w:val="0"/>
          <w:divBdr>
            <w:top w:val="none" w:sz="0" w:space="0" w:color="auto"/>
            <w:left w:val="none" w:sz="0" w:space="0" w:color="auto"/>
            <w:bottom w:val="none" w:sz="0" w:space="0" w:color="auto"/>
            <w:right w:val="none" w:sz="0" w:space="0" w:color="auto"/>
          </w:divBdr>
          <w:divsChild>
            <w:div w:id="1714692618">
              <w:marLeft w:val="0"/>
              <w:marRight w:val="0"/>
              <w:marTop w:val="0"/>
              <w:marBottom w:val="0"/>
              <w:divBdr>
                <w:top w:val="none" w:sz="0" w:space="0" w:color="auto"/>
                <w:left w:val="none" w:sz="0" w:space="0" w:color="auto"/>
                <w:bottom w:val="none" w:sz="0" w:space="0" w:color="auto"/>
                <w:right w:val="none" w:sz="0" w:space="0" w:color="auto"/>
              </w:divBdr>
              <w:divsChild>
                <w:div w:id="309988736">
                  <w:marLeft w:val="0"/>
                  <w:marRight w:val="0"/>
                  <w:marTop w:val="0"/>
                  <w:marBottom w:val="0"/>
                  <w:divBdr>
                    <w:top w:val="none" w:sz="0" w:space="0" w:color="auto"/>
                    <w:left w:val="none" w:sz="0" w:space="0" w:color="auto"/>
                    <w:bottom w:val="none" w:sz="0" w:space="0" w:color="auto"/>
                    <w:right w:val="none" w:sz="0" w:space="0" w:color="auto"/>
                  </w:divBdr>
                  <w:divsChild>
                    <w:div w:id="1880972879">
                      <w:marLeft w:val="0"/>
                      <w:marRight w:val="0"/>
                      <w:marTop w:val="0"/>
                      <w:marBottom w:val="0"/>
                      <w:divBdr>
                        <w:top w:val="none" w:sz="0" w:space="0" w:color="auto"/>
                        <w:left w:val="none" w:sz="0" w:space="0" w:color="auto"/>
                        <w:bottom w:val="none" w:sz="0" w:space="0" w:color="auto"/>
                        <w:right w:val="none" w:sz="0" w:space="0" w:color="auto"/>
                      </w:divBdr>
                      <w:divsChild>
                        <w:div w:id="1587108496">
                          <w:marLeft w:val="0"/>
                          <w:marRight w:val="0"/>
                          <w:marTop w:val="0"/>
                          <w:marBottom w:val="0"/>
                          <w:divBdr>
                            <w:top w:val="none" w:sz="0" w:space="0" w:color="auto"/>
                            <w:left w:val="none" w:sz="0" w:space="0" w:color="auto"/>
                            <w:bottom w:val="none" w:sz="0" w:space="0" w:color="auto"/>
                            <w:right w:val="none" w:sz="0" w:space="0" w:color="auto"/>
                          </w:divBdr>
                          <w:divsChild>
                            <w:div w:id="1805849133">
                              <w:marLeft w:val="0"/>
                              <w:marRight w:val="0"/>
                              <w:marTop w:val="0"/>
                              <w:marBottom w:val="0"/>
                              <w:divBdr>
                                <w:top w:val="none" w:sz="0" w:space="0" w:color="auto"/>
                                <w:left w:val="none" w:sz="0" w:space="0" w:color="auto"/>
                                <w:bottom w:val="none" w:sz="0" w:space="0" w:color="auto"/>
                                <w:right w:val="none" w:sz="0" w:space="0" w:color="auto"/>
                              </w:divBdr>
                              <w:divsChild>
                                <w:div w:id="1637760147">
                                  <w:marLeft w:val="0"/>
                                  <w:marRight w:val="0"/>
                                  <w:marTop w:val="0"/>
                                  <w:marBottom w:val="0"/>
                                  <w:divBdr>
                                    <w:top w:val="none" w:sz="0" w:space="0" w:color="auto"/>
                                    <w:left w:val="none" w:sz="0" w:space="0" w:color="auto"/>
                                    <w:bottom w:val="none" w:sz="0" w:space="0" w:color="auto"/>
                                    <w:right w:val="none" w:sz="0" w:space="0" w:color="auto"/>
                                  </w:divBdr>
                                  <w:divsChild>
                                    <w:div w:id="970669990">
                                      <w:marLeft w:val="0"/>
                                      <w:marRight w:val="0"/>
                                      <w:marTop w:val="0"/>
                                      <w:marBottom w:val="0"/>
                                      <w:divBdr>
                                        <w:top w:val="none" w:sz="0" w:space="0" w:color="auto"/>
                                        <w:left w:val="none" w:sz="0" w:space="0" w:color="auto"/>
                                        <w:bottom w:val="none" w:sz="0" w:space="0" w:color="auto"/>
                                        <w:right w:val="none" w:sz="0" w:space="0" w:color="auto"/>
                                      </w:divBdr>
                                      <w:divsChild>
                                        <w:div w:id="708841428">
                                          <w:marLeft w:val="0"/>
                                          <w:marRight w:val="0"/>
                                          <w:marTop w:val="0"/>
                                          <w:marBottom w:val="0"/>
                                          <w:divBdr>
                                            <w:top w:val="none" w:sz="0" w:space="0" w:color="auto"/>
                                            <w:left w:val="none" w:sz="0" w:space="0" w:color="auto"/>
                                            <w:bottom w:val="none" w:sz="0" w:space="0" w:color="auto"/>
                                            <w:right w:val="none" w:sz="0" w:space="0" w:color="auto"/>
                                          </w:divBdr>
                                          <w:divsChild>
                                            <w:div w:id="828714091">
                                              <w:marLeft w:val="0"/>
                                              <w:marRight w:val="0"/>
                                              <w:marTop w:val="0"/>
                                              <w:marBottom w:val="0"/>
                                              <w:divBdr>
                                                <w:top w:val="none" w:sz="0" w:space="0" w:color="auto"/>
                                                <w:left w:val="none" w:sz="0" w:space="0" w:color="auto"/>
                                                <w:bottom w:val="none" w:sz="0" w:space="0" w:color="auto"/>
                                                <w:right w:val="none" w:sz="0" w:space="0" w:color="auto"/>
                                              </w:divBdr>
                                              <w:divsChild>
                                                <w:div w:id="1498885044">
                                                  <w:marLeft w:val="0"/>
                                                  <w:marRight w:val="0"/>
                                                  <w:marTop w:val="0"/>
                                                  <w:marBottom w:val="0"/>
                                                  <w:divBdr>
                                                    <w:top w:val="none" w:sz="0" w:space="0" w:color="auto"/>
                                                    <w:left w:val="none" w:sz="0" w:space="0" w:color="auto"/>
                                                    <w:bottom w:val="none" w:sz="0" w:space="0" w:color="auto"/>
                                                    <w:right w:val="none" w:sz="0" w:space="0" w:color="auto"/>
                                                  </w:divBdr>
                                                  <w:divsChild>
                                                    <w:div w:id="95899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11850423">
      <w:bodyDiv w:val="1"/>
      <w:marLeft w:val="0"/>
      <w:marRight w:val="0"/>
      <w:marTop w:val="0"/>
      <w:marBottom w:val="0"/>
      <w:divBdr>
        <w:top w:val="none" w:sz="0" w:space="0" w:color="auto"/>
        <w:left w:val="none" w:sz="0" w:space="0" w:color="auto"/>
        <w:bottom w:val="none" w:sz="0" w:space="0" w:color="auto"/>
        <w:right w:val="none" w:sz="0" w:space="0" w:color="auto"/>
      </w:divBdr>
      <w:divsChild>
        <w:div w:id="1997612053">
          <w:marLeft w:val="0"/>
          <w:marRight w:val="0"/>
          <w:marTop w:val="0"/>
          <w:marBottom w:val="0"/>
          <w:divBdr>
            <w:top w:val="none" w:sz="0" w:space="0" w:color="auto"/>
            <w:left w:val="none" w:sz="0" w:space="0" w:color="auto"/>
            <w:bottom w:val="single" w:sz="4" w:space="0" w:color="000000"/>
            <w:right w:val="none" w:sz="0" w:space="0" w:color="auto"/>
          </w:divBdr>
          <w:divsChild>
            <w:div w:id="1628076667">
              <w:marLeft w:val="0"/>
              <w:marRight w:val="0"/>
              <w:marTop w:val="0"/>
              <w:marBottom w:val="0"/>
              <w:divBdr>
                <w:top w:val="none" w:sz="0" w:space="0" w:color="auto"/>
                <w:left w:val="none" w:sz="0" w:space="0" w:color="auto"/>
                <w:bottom w:val="none" w:sz="0" w:space="0" w:color="auto"/>
                <w:right w:val="none" w:sz="0" w:space="0" w:color="auto"/>
              </w:divBdr>
              <w:divsChild>
                <w:div w:id="915165996">
                  <w:marLeft w:val="0"/>
                  <w:marRight w:val="0"/>
                  <w:marTop w:val="0"/>
                  <w:marBottom w:val="0"/>
                  <w:divBdr>
                    <w:top w:val="none" w:sz="0" w:space="0" w:color="auto"/>
                    <w:left w:val="none" w:sz="0" w:space="0" w:color="auto"/>
                    <w:bottom w:val="none" w:sz="0" w:space="0" w:color="auto"/>
                    <w:right w:val="none" w:sz="0" w:space="0" w:color="auto"/>
                  </w:divBdr>
                  <w:divsChild>
                    <w:div w:id="1463307701">
                      <w:marLeft w:val="0"/>
                      <w:marRight w:val="0"/>
                      <w:marTop w:val="0"/>
                      <w:marBottom w:val="0"/>
                      <w:divBdr>
                        <w:top w:val="none" w:sz="0" w:space="0" w:color="auto"/>
                        <w:left w:val="none" w:sz="0" w:space="0" w:color="auto"/>
                        <w:bottom w:val="none" w:sz="0" w:space="0" w:color="auto"/>
                        <w:right w:val="none" w:sz="0" w:space="0" w:color="auto"/>
                      </w:divBdr>
                      <w:divsChild>
                        <w:div w:id="2026204784">
                          <w:marLeft w:val="0"/>
                          <w:marRight w:val="0"/>
                          <w:marTop w:val="0"/>
                          <w:marBottom w:val="0"/>
                          <w:divBdr>
                            <w:top w:val="none" w:sz="0" w:space="0" w:color="auto"/>
                            <w:left w:val="none" w:sz="0" w:space="0" w:color="auto"/>
                            <w:bottom w:val="none" w:sz="0" w:space="0" w:color="auto"/>
                            <w:right w:val="none" w:sz="0" w:space="0" w:color="auto"/>
                          </w:divBdr>
                          <w:divsChild>
                            <w:div w:id="1684672676">
                              <w:marLeft w:val="0"/>
                              <w:marRight w:val="0"/>
                              <w:marTop w:val="0"/>
                              <w:marBottom w:val="0"/>
                              <w:divBdr>
                                <w:top w:val="none" w:sz="0" w:space="0" w:color="auto"/>
                                <w:left w:val="none" w:sz="0" w:space="0" w:color="auto"/>
                                <w:bottom w:val="none" w:sz="0" w:space="0" w:color="auto"/>
                                <w:right w:val="none" w:sz="0" w:space="0" w:color="auto"/>
                              </w:divBdr>
                              <w:divsChild>
                                <w:div w:id="189177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709062">
      <w:bodyDiv w:val="1"/>
      <w:marLeft w:val="0"/>
      <w:marRight w:val="0"/>
      <w:marTop w:val="0"/>
      <w:marBottom w:val="0"/>
      <w:divBdr>
        <w:top w:val="none" w:sz="0" w:space="0" w:color="auto"/>
        <w:left w:val="none" w:sz="0" w:space="0" w:color="auto"/>
        <w:bottom w:val="none" w:sz="0" w:space="0" w:color="auto"/>
        <w:right w:val="none" w:sz="0" w:space="0" w:color="auto"/>
      </w:divBdr>
    </w:div>
    <w:div w:id="1509101683">
      <w:bodyDiv w:val="1"/>
      <w:marLeft w:val="0"/>
      <w:marRight w:val="0"/>
      <w:marTop w:val="0"/>
      <w:marBottom w:val="0"/>
      <w:divBdr>
        <w:top w:val="none" w:sz="0" w:space="0" w:color="auto"/>
        <w:left w:val="none" w:sz="0" w:space="0" w:color="auto"/>
        <w:bottom w:val="none" w:sz="0" w:space="0" w:color="auto"/>
        <w:right w:val="none" w:sz="0" w:space="0" w:color="auto"/>
      </w:divBdr>
      <w:divsChild>
        <w:div w:id="2003193974">
          <w:marLeft w:val="0"/>
          <w:marRight w:val="0"/>
          <w:marTop w:val="0"/>
          <w:marBottom w:val="0"/>
          <w:divBdr>
            <w:top w:val="none" w:sz="0" w:space="0" w:color="auto"/>
            <w:left w:val="none" w:sz="0" w:space="0" w:color="auto"/>
            <w:bottom w:val="none" w:sz="0" w:space="0" w:color="auto"/>
            <w:right w:val="none" w:sz="0" w:space="0" w:color="auto"/>
          </w:divBdr>
          <w:divsChild>
            <w:div w:id="290600727">
              <w:marLeft w:val="0"/>
              <w:marRight w:val="0"/>
              <w:marTop w:val="0"/>
              <w:marBottom w:val="0"/>
              <w:divBdr>
                <w:top w:val="none" w:sz="0" w:space="0" w:color="auto"/>
                <w:left w:val="none" w:sz="0" w:space="0" w:color="auto"/>
                <w:bottom w:val="none" w:sz="0" w:space="0" w:color="auto"/>
                <w:right w:val="none" w:sz="0" w:space="0" w:color="auto"/>
              </w:divBdr>
              <w:divsChild>
                <w:div w:id="2063822149">
                  <w:marLeft w:val="0"/>
                  <w:marRight w:val="0"/>
                  <w:marTop w:val="0"/>
                  <w:marBottom w:val="0"/>
                  <w:divBdr>
                    <w:top w:val="none" w:sz="0" w:space="0" w:color="auto"/>
                    <w:left w:val="none" w:sz="0" w:space="0" w:color="auto"/>
                    <w:bottom w:val="none" w:sz="0" w:space="0" w:color="auto"/>
                    <w:right w:val="none" w:sz="0" w:space="0" w:color="auto"/>
                  </w:divBdr>
                  <w:divsChild>
                    <w:div w:id="13094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099305">
      <w:bodyDiv w:val="1"/>
      <w:marLeft w:val="0"/>
      <w:marRight w:val="0"/>
      <w:marTop w:val="0"/>
      <w:marBottom w:val="0"/>
      <w:divBdr>
        <w:top w:val="none" w:sz="0" w:space="0" w:color="auto"/>
        <w:left w:val="none" w:sz="0" w:space="0" w:color="auto"/>
        <w:bottom w:val="none" w:sz="0" w:space="0" w:color="auto"/>
        <w:right w:val="none" w:sz="0" w:space="0" w:color="auto"/>
      </w:divBdr>
      <w:divsChild>
        <w:div w:id="691031842">
          <w:marLeft w:val="0"/>
          <w:marRight w:val="0"/>
          <w:marTop w:val="0"/>
          <w:marBottom w:val="0"/>
          <w:divBdr>
            <w:top w:val="none" w:sz="0" w:space="0" w:color="auto"/>
            <w:left w:val="none" w:sz="0" w:space="0" w:color="auto"/>
            <w:bottom w:val="single" w:sz="4" w:space="0" w:color="000000"/>
            <w:right w:val="none" w:sz="0" w:space="0" w:color="auto"/>
          </w:divBdr>
          <w:divsChild>
            <w:div w:id="388724215">
              <w:marLeft w:val="0"/>
              <w:marRight w:val="0"/>
              <w:marTop w:val="0"/>
              <w:marBottom w:val="0"/>
              <w:divBdr>
                <w:top w:val="none" w:sz="0" w:space="0" w:color="auto"/>
                <w:left w:val="none" w:sz="0" w:space="0" w:color="auto"/>
                <w:bottom w:val="none" w:sz="0" w:space="0" w:color="auto"/>
                <w:right w:val="none" w:sz="0" w:space="0" w:color="auto"/>
              </w:divBdr>
              <w:divsChild>
                <w:div w:id="619141534">
                  <w:marLeft w:val="0"/>
                  <w:marRight w:val="0"/>
                  <w:marTop w:val="0"/>
                  <w:marBottom w:val="0"/>
                  <w:divBdr>
                    <w:top w:val="none" w:sz="0" w:space="0" w:color="auto"/>
                    <w:left w:val="none" w:sz="0" w:space="0" w:color="auto"/>
                    <w:bottom w:val="none" w:sz="0" w:space="0" w:color="auto"/>
                    <w:right w:val="none" w:sz="0" w:space="0" w:color="auto"/>
                  </w:divBdr>
                  <w:divsChild>
                    <w:div w:id="1313635708">
                      <w:marLeft w:val="0"/>
                      <w:marRight w:val="0"/>
                      <w:marTop w:val="0"/>
                      <w:marBottom w:val="0"/>
                      <w:divBdr>
                        <w:top w:val="none" w:sz="0" w:space="0" w:color="auto"/>
                        <w:left w:val="none" w:sz="0" w:space="0" w:color="auto"/>
                        <w:bottom w:val="none" w:sz="0" w:space="0" w:color="auto"/>
                        <w:right w:val="none" w:sz="0" w:space="0" w:color="auto"/>
                      </w:divBdr>
                      <w:divsChild>
                        <w:div w:id="698746565">
                          <w:marLeft w:val="0"/>
                          <w:marRight w:val="0"/>
                          <w:marTop w:val="0"/>
                          <w:marBottom w:val="0"/>
                          <w:divBdr>
                            <w:top w:val="none" w:sz="0" w:space="0" w:color="auto"/>
                            <w:left w:val="none" w:sz="0" w:space="0" w:color="auto"/>
                            <w:bottom w:val="none" w:sz="0" w:space="0" w:color="auto"/>
                            <w:right w:val="none" w:sz="0" w:space="0" w:color="auto"/>
                          </w:divBdr>
                          <w:divsChild>
                            <w:div w:id="36318632">
                              <w:marLeft w:val="0"/>
                              <w:marRight w:val="0"/>
                              <w:marTop w:val="0"/>
                              <w:marBottom w:val="0"/>
                              <w:divBdr>
                                <w:top w:val="none" w:sz="0" w:space="0" w:color="auto"/>
                                <w:left w:val="none" w:sz="0" w:space="0" w:color="auto"/>
                                <w:bottom w:val="none" w:sz="0" w:space="0" w:color="auto"/>
                                <w:right w:val="none" w:sz="0" w:space="0" w:color="auto"/>
                              </w:divBdr>
                              <w:divsChild>
                                <w:div w:id="207234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7954417">
      <w:bodyDiv w:val="1"/>
      <w:marLeft w:val="0"/>
      <w:marRight w:val="0"/>
      <w:marTop w:val="0"/>
      <w:marBottom w:val="0"/>
      <w:divBdr>
        <w:top w:val="none" w:sz="0" w:space="0" w:color="auto"/>
        <w:left w:val="none" w:sz="0" w:space="0" w:color="auto"/>
        <w:bottom w:val="none" w:sz="0" w:space="0" w:color="auto"/>
        <w:right w:val="none" w:sz="0" w:space="0" w:color="auto"/>
      </w:divBdr>
    </w:div>
    <w:div w:id="1965454800">
      <w:bodyDiv w:val="1"/>
      <w:marLeft w:val="0"/>
      <w:marRight w:val="0"/>
      <w:marTop w:val="0"/>
      <w:marBottom w:val="0"/>
      <w:divBdr>
        <w:top w:val="none" w:sz="0" w:space="0" w:color="auto"/>
        <w:left w:val="none" w:sz="0" w:space="0" w:color="auto"/>
        <w:bottom w:val="none" w:sz="0" w:space="0" w:color="auto"/>
        <w:right w:val="none" w:sz="0" w:space="0" w:color="auto"/>
      </w:divBdr>
      <w:divsChild>
        <w:div w:id="592711754">
          <w:marLeft w:val="0"/>
          <w:marRight w:val="0"/>
          <w:marTop w:val="0"/>
          <w:marBottom w:val="0"/>
          <w:divBdr>
            <w:top w:val="none" w:sz="0" w:space="0" w:color="auto"/>
            <w:left w:val="none" w:sz="0" w:space="0" w:color="auto"/>
            <w:bottom w:val="single" w:sz="4" w:space="0" w:color="000000"/>
            <w:right w:val="none" w:sz="0" w:space="0" w:color="auto"/>
          </w:divBdr>
          <w:divsChild>
            <w:div w:id="719944200">
              <w:marLeft w:val="0"/>
              <w:marRight w:val="0"/>
              <w:marTop w:val="0"/>
              <w:marBottom w:val="0"/>
              <w:divBdr>
                <w:top w:val="none" w:sz="0" w:space="0" w:color="auto"/>
                <w:left w:val="none" w:sz="0" w:space="0" w:color="auto"/>
                <w:bottom w:val="none" w:sz="0" w:space="0" w:color="auto"/>
                <w:right w:val="none" w:sz="0" w:space="0" w:color="auto"/>
              </w:divBdr>
              <w:divsChild>
                <w:div w:id="303051917">
                  <w:marLeft w:val="0"/>
                  <w:marRight w:val="0"/>
                  <w:marTop w:val="0"/>
                  <w:marBottom w:val="0"/>
                  <w:divBdr>
                    <w:top w:val="none" w:sz="0" w:space="0" w:color="auto"/>
                    <w:left w:val="none" w:sz="0" w:space="0" w:color="auto"/>
                    <w:bottom w:val="none" w:sz="0" w:space="0" w:color="auto"/>
                    <w:right w:val="none" w:sz="0" w:space="0" w:color="auto"/>
                  </w:divBdr>
                  <w:divsChild>
                    <w:div w:id="772283451">
                      <w:marLeft w:val="0"/>
                      <w:marRight w:val="0"/>
                      <w:marTop w:val="0"/>
                      <w:marBottom w:val="0"/>
                      <w:divBdr>
                        <w:top w:val="none" w:sz="0" w:space="0" w:color="auto"/>
                        <w:left w:val="none" w:sz="0" w:space="0" w:color="auto"/>
                        <w:bottom w:val="none" w:sz="0" w:space="0" w:color="auto"/>
                        <w:right w:val="none" w:sz="0" w:space="0" w:color="auto"/>
                      </w:divBdr>
                      <w:divsChild>
                        <w:div w:id="1641185046">
                          <w:marLeft w:val="0"/>
                          <w:marRight w:val="0"/>
                          <w:marTop w:val="0"/>
                          <w:marBottom w:val="0"/>
                          <w:divBdr>
                            <w:top w:val="none" w:sz="0" w:space="0" w:color="auto"/>
                            <w:left w:val="none" w:sz="0" w:space="0" w:color="auto"/>
                            <w:bottom w:val="none" w:sz="0" w:space="0" w:color="auto"/>
                            <w:right w:val="none" w:sz="0" w:space="0" w:color="auto"/>
                          </w:divBdr>
                          <w:divsChild>
                            <w:div w:id="2033341105">
                              <w:marLeft w:val="0"/>
                              <w:marRight w:val="0"/>
                              <w:marTop w:val="0"/>
                              <w:marBottom w:val="0"/>
                              <w:divBdr>
                                <w:top w:val="none" w:sz="0" w:space="0" w:color="auto"/>
                                <w:left w:val="none" w:sz="0" w:space="0" w:color="auto"/>
                                <w:bottom w:val="none" w:sz="0" w:space="0" w:color="auto"/>
                                <w:right w:val="none" w:sz="0" w:space="0" w:color="auto"/>
                              </w:divBdr>
                              <w:divsChild>
                                <w:div w:id="2025281442">
                                  <w:marLeft w:val="0"/>
                                  <w:marRight w:val="0"/>
                                  <w:marTop w:val="0"/>
                                  <w:marBottom w:val="0"/>
                                  <w:divBdr>
                                    <w:top w:val="none" w:sz="0" w:space="0" w:color="auto"/>
                                    <w:left w:val="none" w:sz="0" w:space="0" w:color="auto"/>
                                    <w:bottom w:val="none" w:sz="0" w:space="0" w:color="auto"/>
                                    <w:right w:val="none" w:sz="0" w:space="0" w:color="auto"/>
                                  </w:divBdr>
                                  <w:divsChild>
                                    <w:div w:id="964430144">
                                      <w:marLeft w:val="0"/>
                                      <w:marRight w:val="0"/>
                                      <w:marTop w:val="0"/>
                                      <w:marBottom w:val="0"/>
                                      <w:divBdr>
                                        <w:top w:val="none" w:sz="0" w:space="0" w:color="auto"/>
                                        <w:left w:val="none" w:sz="0" w:space="0" w:color="auto"/>
                                        <w:bottom w:val="none" w:sz="0" w:space="0" w:color="auto"/>
                                        <w:right w:val="none" w:sz="0" w:space="0" w:color="auto"/>
                                      </w:divBdr>
                                      <w:divsChild>
                                        <w:div w:id="1749114247">
                                          <w:marLeft w:val="0"/>
                                          <w:marRight w:val="0"/>
                                          <w:marTop w:val="0"/>
                                          <w:marBottom w:val="0"/>
                                          <w:divBdr>
                                            <w:top w:val="none" w:sz="0" w:space="0" w:color="auto"/>
                                            <w:left w:val="none" w:sz="0" w:space="0" w:color="auto"/>
                                            <w:bottom w:val="none" w:sz="0" w:space="0" w:color="auto"/>
                                            <w:right w:val="none" w:sz="0" w:space="0" w:color="auto"/>
                                          </w:divBdr>
                                          <w:divsChild>
                                            <w:div w:id="1570992679">
                                              <w:marLeft w:val="0"/>
                                              <w:marRight w:val="0"/>
                                              <w:marTop w:val="0"/>
                                              <w:marBottom w:val="0"/>
                                              <w:divBdr>
                                                <w:top w:val="none" w:sz="0" w:space="0" w:color="auto"/>
                                                <w:left w:val="none" w:sz="0" w:space="0" w:color="auto"/>
                                                <w:bottom w:val="none" w:sz="0" w:space="0" w:color="auto"/>
                                                <w:right w:val="none" w:sz="0" w:space="0" w:color="auto"/>
                                              </w:divBdr>
                                              <w:divsChild>
                                                <w:div w:id="1811752908">
                                                  <w:marLeft w:val="0"/>
                                                  <w:marRight w:val="0"/>
                                                  <w:marTop w:val="0"/>
                                                  <w:marBottom w:val="0"/>
                                                  <w:divBdr>
                                                    <w:top w:val="none" w:sz="0" w:space="0" w:color="auto"/>
                                                    <w:left w:val="none" w:sz="0" w:space="0" w:color="auto"/>
                                                    <w:bottom w:val="none" w:sz="0" w:space="0" w:color="auto"/>
                                                    <w:right w:val="none" w:sz="0" w:space="0" w:color="auto"/>
                                                  </w:divBdr>
                                                  <w:divsChild>
                                                    <w:div w:id="24091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berga@ajberga.cat" TargetMode="External"/><Relationship Id="rId2" Type="http://schemas.openxmlformats.org/officeDocument/2006/relationships/hyperlink" Target="mailto:berga@ajberga.cat" TargetMode="External"/><Relationship Id="rId1" Type="http://schemas.openxmlformats.org/officeDocument/2006/relationships/image" Target="media/image1.jpeg"/><Relationship Id="rId4"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1495</Words>
  <Characters>7712</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PROVISIÓ DE L’INSTRUCTOR</vt:lpstr>
    </vt:vector>
  </TitlesOfParts>
  <Company>Ajuntament de Berga</Company>
  <LinksUpToDate>false</LinksUpToDate>
  <CharactersWithSpaces>9189</CharactersWithSpaces>
  <SharedDoc>false</SharedDoc>
  <HLinks>
    <vt:vector size="6" baseType="variant">
      <vt:variant>
        <vt:i4>1310767</vt:i4>
      </vt:variant>
      <vt:variant>
        <vt:i4>0</vt:i4>
      </vt:variant>
      <vt:variant>
        <vt:i4>0</vt:i4>
      </vt:variant>
      <vt:variant>
        <vt:i4>5</vt:i4>
      </vt:variant>
      <vt:variant>
        <vt:lpwstr>mailto:berga@ajberga.cat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PROVISIÓ DE L’INSTRUCTOR</dc:title>
  <dc:subject/>
  <dc:creator>PORTMARC</dc:creator>
  <cp:keywords/>
  <cp:lastModifiedBy>BALLESTÉ VENTURA, Mireia</cp:lastModifiedBy>
  <cp:revision>2</cp:revision>
  <cp:lastPrinted>2021-09-15T13:07:00Z</cp:lastPrinted>
  <dcterms:created xsi:type="dcterms:W3CDTF">2024-05-21T11:33:00Z</dcterms:created>
  <dcterms:modified xsi:type="dcterms:W3CDTF">2024-05-21T11:33:00Z</dcterms:modified>
</cp:coreProperties>
</file>