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1189B1BD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BD3F06">
        <w:rPr>
          <w:rFonts w:cs="Arial"/>
          <w:b/>
          <w:lang w:val="pt-BR"/>
        </w:rPr>
        <w:t>Badajoz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AC7193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39E031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BD3F06">
        <w:rPr>
          <w:rFonts w:cs="Arial"/>
          <w:lang w:val="pt-BR"/>
        </w:rPr>
        <w:t xml:space="preserve"> Badajoz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AC7193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D3F06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253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26</cp:revision>
  <dcterms:created xsi:type="dcterms:W3CDTF">2017-11-29T16:51:00Z</dcterms:created>
  <dcterms:modified xsi:type="dcterms:W3CDTF">2024-06-04T09:34:00Z</dcterms:modified>
</cp:coreProperties>
</file>