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DC6" w:rsidRPr="00CA3D80" w:rsidRDefault="00E95DC6">
      <w:pPr>
        <w:rPr>
          <w:rFonts w:cstheme="minorHAnsi"/>
          <w:sz w:val="24"/>
          <w:szCs w:val="24"/>
          <w:lang w:val="eu-ES"/>
        </w:rPr>
      </w:pPr>
      <w:bookmarkStart w:id="0" w:name="_GoBack"/>
      <w:bookmarkEnd w:id="0"/>
    </w:p>
    <w:p w:rsidR="00C660C1" w:rsidRDefault="00C660C1" w:rsidP="00C660C1">
      <w:pPr>
        <w:jc w:val="center"/>
        <w:rPr>
          <w:rFonts w:cstheme="minorHAnsi"/>
          <w:b/>
          <w:sz w:val="24"/>
          <w:szCs w:val="24"/>
          <w:lang w:val="eu-ES"/>
        </w:rPr>
      </w:pPr>
      <w:r w:rsidRPr="00CA3D80">
        <w:rPr>
          <w:rFonts w:cstheme="minorHAnsi"/>
          <w:b/>
          <w:sz w:val="24"/>
          <w:szCs w:val="24"/>
          <w:lang w:val="eu-ES"/>
        </w:rPr>
        <w:t xml:space="preserve">ZARAUTZI BURUZKO GRADU AMAIERAKO LANAL (GRAL) ETA MASTER AMAIERAKO LANAK (MAL) LAGUNTZEKO BEKAK </w:t>
      </w:r>
    </w:p>
    <w:p w:rsidR="00676983" w:rsidRPr="00CA3D80" w:rsidRDefault="00676983" w:rsidP="00C660C1">
      <w:pPr>
        <w:jc w:val="center"/>
        <w:rPr>
          <w:rFonts w:cstheme="minorHAnsi"/>
          <w:b/>
          <w:sz w:val="24"/>
          <w:szCs w:val="24"/>
          <w:lang w:val="eu-ES"/>
        </w:rPr>
      </w:pPr>
      <w:r>
        <w:rPr>
          <w:rFonts w:cstheme="minorHAnsi"/>
          <w:b/>
          <w:sz w:val="24"/>
          <w:szCs w:val="24"/>
          <w:lang w:val="eu-ES"/>
        </w:rPr>
        <w:t>DEIALDIA</w:t>
      </w:r>
    </w:p>
    <w:p w:rsidR="00C660C1" w:rsidRPr="00CA3D80" w:rsidRDefault="00C660C1" w:rsidP="00C660C1">
      <w:pPr>
        <w:jc w:val="both"/>
        <w:rPr>
          <w:rFonts w:cstheme="minorHAnsi"/>
          <w:b/>
          <w:sz w:val="24"/>
          <w:szCs w:val="24"/>
          <w:lang w:val="eu-ES"/>
        </w:rPr>
      </w:pPr>
    </w:p>
    <w:p w:rsidR="00C660C1" w:rsidRPr="00CA3D80" w:rsidRDefault="00C660C1" w:rsidP="00C660C1">
      <w:pPr>
        <w:jc w:val="both"/>
        <w:rPr>
          <w:rFonts w:cstheme="minorHAnsi"/>
          <w:b/>
          <w:sz w:val="24"/>
          <w:szCs w:val="24"/>
          <w:lang w:val="eu-ES"/>
        </w:rPr>
      </w:pPr>
      <w:r w:rsidRPr="00CA3D80">
        <w:rPr>
          <w:rFonts w:cstheme="minorHAnsi"/>
          <w:b/>
          <w:sz w:val="24"/>
          <w:szCs w:val="24"/>
          <w:lang w:val="eu-ES"/>
        </w:rPr>
        <w:t>AURKIBIDEA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Helburua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Eskaera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Akatsak zuzentzea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Onuraduna izateko debekua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Instrukzioa eta proposamena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Bekaren zenbatekoa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Zuzkidura eta aurrekontuen partida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Dirulaguntzak emateko irizpideak</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Ebazteko eta jakinarazteko epea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Bekaren erabileraren justifikazioa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Beka itzultzea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Publizitatea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Araudia</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Errekurtsoak</w:t>
      </w:r>
    </w:p>
    <w:p w:rsidR="00C660C1" w:rsidRPr="00CA3D80" w:rsidRDefault="00C660C1" w:rsidP="00C660C1">
      <w:pPr>
        <w:pStyle w:val="Zerrenda-paragrafoa"/>
        <w:numPr>
          <w:ilvl w:val="0"/>
          <w:numId w:val="1"/>
        </w:numPr>
        <w:rPr>
          <w:rFonts w:cstheme="minorHAnsi"/>
          <w:b/>
          <w:sz w:val="24"/>
          <w:szCs w:val="24"/>
          <w:lang w:val="eu-ES"/>
        </w:rPr>
      </w:pPr>
      <w:r w:rsidRPr="00CA3D80">
        <w:rPr>
          <w:rFonts w:cstheme="minorHAnsi"/>
          <w:b/>
          <w:sz w:val="24"/>
          <w:szCs w:val="24"/>
          <w:lang w:val="eu-ES"/>
        </w:rPr>
        <w:t>Informazioa</w:t>
      </w:r>
    </w:p>
    <w:p w:rsidR="00C660C1" w:rsidRPr="00CA3D80" w:rsidRDefault="00C660C1" w:rsidP="00C660C1">
      <w:pPr>
        <w:rPr>
          <w:rFonts w:cstheme="minorHAnsi"/>
          <w:b/>
          <w:sz w:val="24"/>
          <w:szCs w:val="24"/>
          <w:lang w:val="eu-ES"/>
        </w:rPr>
      </w:pP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HELBURUA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Deialdi honen helburua da baldintza batzuk jartzea, Zarauzko Udaleko Gazteria Departamentuak gazteei, norgehiagoka araubidez, bekak emateko Gradu Amaierako Lanak (GRAL) eta Master Amaierako Lanak (MAL) idazteko.</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lastRenderedPageBreak/>
        <w:t>Beka horien bidez, gazteen lanei balio eta hedapena eman nahi zaie, betiere, lanok Zarautzekin erlaziorik badute (ekimenak, zerbitzuak, industria, historia…). Bekak eman ondoren, Udalak antolatutako aurkezpen-saio publiko bat egingo da.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Gehienez ere 5 beka emango dira (1.000€ lan bakoitzeko).</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ESKAERA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 xml:space="preserve">GRALa edo MALa egin nahi duten pertsona fisikoek eskatu ahal izango dituzte bekak. </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Eskatzaileek hurrengo baldintzak ere bete beharko dituzte:</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21 eta 30 urte bitarteko adina izatea.</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Zarautzen erroldatuta egotea eskabideak aurkezteko epea amaitzen den egunean, eta, gainera, Zarautzen erroldatuta egon beharko da aurreko hiru urtetan (etenik gabe), edo gutxienez 10 urtetan, etenekin.</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GRALeko eta MALeko ikasgaian matrikulatuta egotea.</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GRAL eta MALetan 6ko gutxieneko kalifikazioa jasotzea.</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GRALak eta MALak Zarautzi buruzkoak izatea eta euskaraz idatzita.</w:t>
      </w:r>
    </w:p>
    <w:p w:rsidR="00C660C1" w:rsidRPr="00CA3D80" w:rsidRDefault="00C660C1" w:rsidP="00C660C1">
      <w:pPr>
        <w:pStyle w:val="Zerrenda-paragrafoa"/>
        <w:numPr>
          <w:ilvl w:val="0"/>
          <w:numId w:val="4"/>
        </w:numPr>
        <w:jc w:val="both"/>
        <w:rPr>
          <w:rFonts w:cstheme="minorHAnsi"/>
          <w:sz w:val="24"/>
          <w:szCs w:val="24"/>
          <w:lang w:val="eu-ES"/>
        </w:rPr>
      </w:pPr>
      <w:r w:rsidRPr="00CA3D80">
        <w:rPr>
          <w:rFonts w:cstheme="minorHAnsi"/>
          <w:sz w:val="24"/>
          <w:szCs w:val="24"/>
          <w:lang w:val="eu-ES"/>
        </w:rPr>
        <w:t>Zarautzen bertan egingo den aurkezpena euskaraz egitea.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Eskaerarekin batera, indarrean dauden arauetan eta deialdi honetan ezarritako dokumentazioa ere aurkeztuko da.</w:t>
      </w:r>
    </w:p>
    <w:p w:rsidR="00C660C1" w:rsidRPr="00CA3D80" w:rsidRDefault="00C660C1" w:rsidP="00C660C1">
      <w:pPr>
        <w:ind w:firstLine="426"/>
        <w:jc w:val="both"/>
        <w:rPr>
          <w:rFonts w:cstheme="minorHAnsi"/>
          <w:sz w:val="24"/>
          <w:szCs w:val="24"/>
          <w:lang w:val="eu-ES"/>
        </w:rPr>
      </w:pPr>
      <w:r w:rsidRPr="00CA3D80">
        <w:rPr>
          <w:rFonts w:cstheme="minorHAnsi"/>
          <w:sz w:val="24"/>
          <w:szCs w:val="24"/>
          <w:lang w:val="eu-ES"/>
        </w:rPr>
        <w:t>Eskaerak honako agiri hauekin aurkeztuko dira: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Eskaera-orri ofiziala, behar bezala beteta (P-01).</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Eskatzailearen nortasun-agiria.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Errolda-agiria.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Udalarekiko, Gizarte Segurantzarekiko eta Foru Ogasunarekiko betebeharrak betetzen dituela ziurtatuko du Udalak.</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Eskatzailea onuradun izateko debekurik ez duela adierazten duen ziurtagiria.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lastRenderedPageBreak/>
        <w:t>Eskatzaileak irekitako kontu-korronte baten jabetza ziurtatzen duen agiria.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Eskatzailearen Curriculum Vitaea.</w:t>
      </w:r>
    </w:p>
    <w:p w:rsidR="00C660C1" w:rsidRPr="00CA3D80" w:rsidRDefault="00C660C1" w:rsidP="00C660C1">
      <w:pPr>
        <w:pStyle w:val="Zerrenda-paragrafoa"/>
        <w:numPr>
          <w:ilvl w:val="0"/>
          <w:numId w:val="5"/>
        </w:numPr>
        <w:jc w:val="both"/>
        <w:rPr>
          <w:rFonts w:cstheme="minorHAnsi"/>
          <w:sz w:val="24"/>
          <w:szCs w:val="24"/>
          <w:lang w:val="eu-ES"/>
        </w:rPr>
      </w:pPr>
      <w:r w:rsidRPr="00CA3D80">
        <w:rPr>
          <w:rFonts w:cstheme="minorHAnsi"/>
          <w:sz w:val="24"/>
          <w:szCs w:val="24"/>
          <w:lang w:val="eu-ES"/>
        </w:rPr>
        <w:t>Beka jasotzeko aurkeztu den proiektuaren azalpen-txostena zehatza (prestatutako txantiloiaren arabera).</w:t>
      </w:r>
    </w:p>
    <w:p w:rsidR="00C660C1" w:rsidRPr="00CA3D80" w:rsidRDefault="00C660C1" w:rsidP="00C660C1">
      <w:pPr>
        <w:ind w:firstLine="426"/>
        <w:jc w:val="both"/>
        <w:rPr>
          <w:rFonts w:cstheme="minorHAnsi"/>
          <w:sz w:val="24"/>
          <w:szCs w:val="24"/>
          <w:lang w:val="eu-ES"/>
        </w:rPr>
      </w:pPr>
      <w:r w:rsidRPr="00CA3D80">
        <w:rPr>
          <w:rFonts w:cstheme="minorHAnsi"/>
          <w:sz w:val="24"/>
          <w:szCs w:val="24"/>
          <w:lang w:val="eu-ES"/>
        </w:rPr>
        <w:t>Eskatzen den agiriren bat Zarauzko Udaleko organoren baten esku baldin badago, dirulaguntzaren eskatzaileak erabil dezake Administrazio Publikoen Administrazio Prozedura Erkidearen urriaren 1eko 39/2015 Legeak 28.2 artikuluan xedatzen duena; hortaz, agiriak, zein egun, organo edo bulegotan jaso edo egin ziren adierazi beharko du, baldin eta dokumentu horiei dagokien prozedura bukatu zenetik bost urte baino gehiago igaro ez badira.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Eskaerak eta dagokion dokumentazioa Zarauzko Udaleko Herritaren Arreta Zerbitzuan (HAZ) aurkeztuko dira (Kale Nagusia 29 – 208000 Zarautz).</w:t>
      </w:r>
    </w:p>
    <w:p w:rsidR="00C660C1" w:rsidRPr="00CA3D80" w:rsidRDefault="00C660C1" w:rsidP="00C660C1">
      <w:pPr>
        <w:pStyle w:val="Zerrenda-paragrafoa"/>
        <w:numPr>
          <w:ilvl w:val="0"/>
          <w:numId w:val="6"/>
        </w:numPr>
        <w:jc w:val="both"/>
        <w:rPr>
          <w:rFonts w:cstheme="minorHAnsi"/>
          <w:sz w:val="24"/>
          <w:szCs w:val="24"/>
          <w:lang w:val="eu-ES"/>
        </w:rPr>
      </w:pPr>
      <w:r w:rsidRPr="00CA3D80">
        <w:rPr>
          <w:rFonts w:cstheme="minorHAnsi"/>
          <w:sz w:val="24"/>
          <w:szCs w:val="24"/>
          <w:lang w:val="eu-ES"/>
        </w:rPr>
        <w:t>Udaletxe (HAZ-Herritarren Arreta Zerbitzua): astelehenetik ostiralera, 7:30etatik 15:00etara; ostegunetan, 17:00etatik 19:00etara.</w:t>
      </w:r>
    </w:p>
    <w:p w:rsidR="00C660C1" w:rsidRPr="00CA3D80" w:rsidRDefault="00C660C1" w:rsidP="00C660C1">
      <w:pPr>
        <w:ind w:firstLine="284"/>
        <w:jc w:val="both"/>
        <w:rPr>
          <w:rFonts w:cstheme="minorHAnsi"/>
          <w:sz w:val="24"/>
          <w:szCs w:val="24"/>
          <w:lang w:val="eu-ES"/>
        </w:rPr>
      </w:pPr>
      <w:r w:rsidRPr="00CA3D80">
        <w:rPr>
          <w:rFonts w:cstheme="minorHAnsi"/>
          <w:sz w:val="24"/>
          <w:szCs w:val="24"/>
          <w:lang w:val="eu-ES"/>
        </w:rPr>
        <w:t>Horrez gain, eskaerak bide elektronikotik aurkez daitezke (BAKQ – izenpe txartelaren bitartez) Administrazio Publikoen Administrazio Prozedura Erkidearen urriaren 1eko 39/2015 Legeak 16.4 artikuluan adierazitako beste bide eta leku batzuetan.</w:t>
      </w:r>
    </w:p>
    <w:p w:rsidR="00C660C1" w:rsidRPr="00CA3D80" w:rsidRDefault="00C660C1" w:rsidP="00C660C1">
      <w:pPr>
        <w:pStyle w:val="Zerrenda-paragrafoa"/>
        <w:ind w:left="0" w:firstLine="284"/>
        <w:jc w:val="both"/>
        <w:rPr>
          <w:rFonts w:cstheme="minorHAnsi"/>
          <w:sz w:val="24"/>
          <w:szCs w:val="24"/>
          <w:lang w:val="eu-ES"/>
        </w:rPr>
      </w:pPr>
      <w:r w:rsidRPr="00CA3D80">
        <w:rPr>
          <w:rFonts w:cstheme="minorHAnsi"/>
          <w:sz w:val="24"/>
          <w:szCs w:val="24"/>
          <w:lang w:val="eu-ES"/>
        </w:rPr>
        <w:t>Beken eskaera hilabeteko epean egin ahal izango da, irailaren 15etik urriaren 15era.</w:t>
      </w:r>
    </w:p>
    <w:p w:rsidR="00FD7AF5" w:rsidRDefault="00C660C1" w:rsidP="00C660C1">
      <w:pPr>
        <w:ind w:firstLine="284"/>
        <w:jc w:val="both"/>
        <w:rPr>
          <w:rFonts w:cstheme="minorHAnsi"/>
          <w:sz w:val="24"/>
          <w:szCs w:val="24"/>
          <w:lang w:val="eu-ES"/>
        </w:rPr>
      </w:pPr>
      <w:r w:rsidRPr="00CA3D80">
        <w:rPr>
          <w:rFonts w:cstheme="minorHAnsi"/>
          <w:sz w:val="24"/>
          <w:szCs w:val="24"/>
          <w:lang w:val="eu-ES"/>
        </w:rPr>
        <w:t>Eskariak aurkezteak esan nahi du deialdi honetan jasotako baldintza guztiak onartzen direla.</w:t>
      </w:r>
    </w:p>
    <w:p w:rsidR="00FD7AF5" w:rsidRDefault="00FD7AF5">
      <w:pPr>
        <w:rPr>
          <w:rFonts w:cstheme="minorHAnsi"/>
          <w:sz w:val="24"/>
          <w:szCs w:val="24"/>
          <w:lang w:val="eu-ES"/>
        </w:rPr>
      </w:pPr>
      <w:r>
        <w:rPr>
          <w:rFonts w:cstheme="minorHAnsi"/>
          <w:sz w:val="24"/>
          <w:szCs w:val="24"/>
          <w:lang w:val="eu-ES"/>
        </w:rPr>
        <w:br w:type="page"/>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lastRenderedPageBreak/>
        <w:t>AKATSAK ZUZENTZEA</w:t>
      </w:r>
    </w:p>
    <w:p w:rsidR="00C660C1" w:rsidRPr="00CA3D80" w:rsidRDefault="00C660C1" w:rsidP="00C660C1">
      <w:pPr>
        <w:ind w:firstLine="360"/>
        <w:jc w:val="both"/>
        <w:rPr>
          <w:rFonts w:cstheme="minorHAnsi"/>
          <w:sz w:val="24"/>
          <w:szCs w:val="24"/>
          <w:lang w:val="eu-ES"/>
        </w:rPr>
      </w:pPr>
      <w:r w:rsidRPr="00CA3D80">
        <w:rPr>
          <w:rFonts w:cstheme="minorHAnsi"/>
          <w:sz w:val="24"/>
          <w:szCs w:val="24"/>
          <w:lang w:val="eu-ES"/>
        </w:rPr>
        <w:t>Eskaera-orrian edo harekin batera aurkeztu beharreko agiriak akatsez edo osatu gabe baldin badaude, interesdunari eskatuko zaio 10 eguneko gehienezko epe luzaezinean zuzen dezala eta adieraziko zaio ezen, hala egiten ez badu, eskaeran atzera egin duela ulertuko dela, betiere aldez aurretik ebazpena emanda. Ebazpen hori Administrazio Publikoen Administrazio Prozedura Erkidearen urriaren 1eko 39/2015 Legearen 68. artikuluan aurreikusitakoaren arabera emango da.</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ONURADUNA IZATEKO DEBEKUA</w:t>
      </w:r>
    </w:p>
    <w:p w:rsidR="00C660C1" w:rsidRPr="00CA3D80" w:rsidRDefault="00C660C1" w:rsidP="00C660C1">
      <w:pPr>
        <w:ind w:left="360"/>
        <w:rPr>
          <w:rFonts w:cstheme="minorHAnsi"/>
          <w:sz w:val="24"/>
          <w:szCs w:val="24"/>
          <w:lang w:val="eu-ES"/>
        </w:rPr>
      </w:pPr>
      <w:r w:rsidRPr="00CA3D80">
        <w:rPr>
          <w:rFonts w:cstheme="minorHAnsi"/>
          <w:sz w:val="24"/>
          <w:szCs w:val="24"/>
          <w:lang w:val="eu-ES"/>
        </w:rPr>
        <w:t>Deialdi honetan araututako bekak ezingo ditu jaso ondorengo egoera batean dagoen pertsonak:</w:t>
      </w:r>
    </w:p>
    <w:p w:rsidR="00C660C1" w:rsidRPr="00CA3D80" w:rsidRDefault="00C660C1" w:rsidP="00C660C1">
      <w:pPr>
        <w:pStyle w:val="Zerrenda-paragrafoa"/>
        <w:numPr>
          <w:ilvl w:val="0"/>
          <w:numId w:val="7"/>
        </w:numPr>
        <w:spacing w:after="0" w:line="240" w:lineRule="auto"/>
        <w:jc w:val="both"/>
        <w:rPr>
          <w:rFonts w:cstheme="minorHAnsi"/>
          <w:sz w:val="24"/>
          <w:szCs w:val="24"/>
          <w:lang w:val="eu-ES"/>
        </w:rPr>
      </w:pPr>
      <w:r w:rsidRPr="00CA3D80">
        <w:rPr>
          <w:rFonts w:cstheme="minorHAnsi"/>
          <w:sz w:val="24"/>
          <w:szCs w:val="24"/>
          <w:lang w:val="eu-ES"/>
        </w:rPr>
        <w:t>Azaroaren 17ko 38/2003 Legeak, Dirulaguntzei buruzkoak, 13. artikuluan aurreikusten dituen egoeraren batean daudenak.</w:t>
      </w:r>
    </w:p>
    <w:p w:rsidR="00C660C1" w:rsidRPr="00CA3D80" w:rsidRDefault="00C660C1" w:rsidP="00C660C1">
      <w:pPr>
        <w:pStyle w:val="Zerrenda-paragrafoa"/>
        <w:numPr>
          <w:ilvl w:val="0"/>
          <w:numId w:val="7"/>
        </w:numPr>
        <w:spacing w:after="0" w:line="240" w:lineRule="auto"/>
        <w:jc w:val="both"/>
        <w:rPr>
          <w:rFonts w:cstheme="minorHAnsi"/>
          <w:sz w:val="24"/>
          <w:szCs w:val="24"/>
          <w:lang w:val="eu-ES"/>
        </w:rPr>
      </w:pPr>
      <w:r w:rsidRPr="00CA3D80">
        <w:rPr>
          <w:rFonts w:cstheme="minorHAnsi"/>
          <w:sz w:val="24"/>
          <w:szCs w:val="24"/>
          <w:lang w:val="eu-ES"/>
        </w:rPr>
        <w:t>Uztailaren 28ko 26/2015 Lege Organikoak jarritakoaren arabera, sexu-delituengatik zigor administratiboak, laboralak edo penalak jaso dituzten pertsona fisiko nahiz juridikoak.</w:t>
      </w:r>
    </w:p>
    <w:p w:rsidR="00C660C1" w:rsidRPr="00CA3D80" w:rsidRDefault="00C660C1" w:rsidP="00C660C1">
      <w:pPr>
        <w:pStyle w:val="Zerrenda-paragrafoa"/>
        <w:numPr>
          <w:ilvl w:val="0"/>
          <w:numId w:val="7"/>
        </w:numPr>
        <w:spacing w:after="0" w:line="240" w:lineRule="auto"/>
        <w:jc w:val="both"/>
        <w:rPr>
          <w:rFonts w:cstheme="minorHAnsi"/>
          <w:sz w:val="24"/>
          <w:szCs w:val="24"/>
          <w:lang w:val="eu-ES"/>
        </w:rPr>
      </w:pPr>
      <w:r w:rsidRPr="00CA3D80">
        <w:rPr>
          <w:rFonts w:cstheme="minorHAnsi"/>
          <w:sz w:val="24"/>
          <w:szCs w:val="24"/>
          <w:lang w:val="eu-ES"/>
        </w:rPr>
        <w:t>Emakume eta Gizonen Benetako Berdintasunari buruzko martxoaren 22ko 3/2007 Lege Organikoan eta Emakumeen eta gizonen berdintasunerako eta emakumeen aurkako indarkeria matxistarik gabe bizitzeko Legearen testu bategina onartzen duen martxoaren 16ko 1/2023 Legegintzako Dekretuan jarritako betekizunak betetzen ez dituzten pertsona fisiko nahiz juridikoak.</w:t>
      </w:r>
    </w:p>
    <w:p w:rsidR="00C660C1" w:rsidRPr="00CA3D80" w:rsidRDefault="00C660C1" w:rsidP="00C660C1">
      <w:pPr>
        <w:pStyle w:val="Zerrenda-paragrafoa"/>
        <w:numPr>
          <w:ilvl w:val="0"/>
          <w:numId w:val="7"/>
        </w:numPr>
        <w:spacing w:after="0" w:line="240" w:lineRule="auto"/>
        <w:jc w:val="both"/>
        <w:rPr>
          <w:rFonts w:cstheme="minorHAnsi"/>
          <w:sz w:val="24"/>
          <w:szCs w:val="24"/>
          <w:lang w:val="eu-ES"/>
        </w:rPr>
      </w:pPr>
      <w:r w:rsidRPr="00CA3D80">
        <w:rPr>
          <w:rFonts w:cstheme="minorHAnsi"/>
          <w:sz w:val="24"/>
          <w:szCs w:val="24"/>
          <w:lang w:val="eu-ES"/>
        </w:rPr>
        <w:t xml:space="preserve">Emakume eta gizonen arteko berdintasunaren printzipioaren aurkako helburuak, sarbide-sistemak, funtzionamendua, ibilbidea, jarduera, antolaketa edo estatutuak dituzten, eta sexuaren, ideologiaren, jaioterriaren, nazionalitatearen edo sexu-joeraren ziozko diskriminazioa egiten duten pertsona fisiko nahiz juridikoak (Emakumeen eta Gizonen Berdintasunerako Zarauzko Udal Ordenantzaren 40. artikulua). </w:t>
      </w:r>
    </w:p>
    <w:p w:rsidR="00C660C1" w:rsidRPr="00CA3D80" w:rsidRDefault="00C660C1" w:rsidP="001644F2">
      <w:pPr>
        <w:pStyle w:val="Zerrenda-paragrafoa"/>
        <w:numPr>
          <w:ilvl w:val="0"/>
          <w:numId w:val="7"/>
        </w:numPr>
        <w:spacing w:after="0" w:line="240" w:lineRule="auto"/>
        <w:jc w:val="both"/>
        <w:rPr>
          <w:rFonts w:cstheme="minorHAnsi"/>
          <w:sz w:val="24"/>
          <w:szCs w:val="24"/>
          <w:lang w:val="eu-ES"/>
        </w:rPr>
      </w:pPr>
      <w:r w:rsidRPr="00CA3D80">
        <w:rPr>
          <w:rFonts w:cstheme="minorHAnsi"/>
          <w:sz w:val="24"/>
          <w:szCs w:val="24"/>
          <w:lang w:val="eu-ES"/>
        </w:rPr>
        <w:t xml:space="preserve">Berdintasunerako eta sexuagatik diskriminatuta ez izateko eskubidea urratzeagatik zigor administratibo, laboral edo penalak jaso dituzten </w:t>
      </w:r>
      <w:r w:rsidRPr="00CA3D80">
        <w:rPr>
          <w:rFonts w:cstheme="minorHAnsi"/>
          <w:sz w:val="24"/>
          <w:szCs w:val="24"/>
          <w:lang w:val="eu-ES"/>
        </w:rPr>
        <w:lastRenderedPageBreak/>
        <w:t>pertsona fisiko nahiz juridikoak (Emakumeen eta Gizonen Berdintasunerako Zarauzko Udal Ordenantzaren 40. artikulua).</w:t>
      </w:r>
    </w:p>
    <w:p w:rsidR="00BB098D" w:rsidRPr="00CA3D80" w:rsidRDefault="00BB098D" w:rsidP="00BB098D">
      <w:pPr>
        <w:pStyle w:val="Zerrenda-paragrafoa"/>
        <w:spacing w:after="0" w:line="240" w:lineRule="auto"/>
        <w:ind w:left="1080"/>
        <w:jc w:val="both"/>
        <w:rPr>
          <w:rFonts w:cstheme="minorHAnsi"/>
          <w:sz w:val="24"/>
          <w:szCs w:val="24"/>
          <w:lang w:val="eu-ES"/>
        </w:rPr>
      </w:pPr>
    </w:p>
    <w:p w:rsidR="00C660C1" w:rsidRPr="00CA3D80" w:rsidRDefault="00C660C1" w:rsidP="00C660C1">
      <w:pPr>
        <w:ind w:left="360"/>
        <w:rPr>
          <w:rFonts w:cstheme="minorHAnsi"/>
          <w:sz w:val="24"/>
          <w:szCs w:val="24"/>
          <w:lang w:val="eu-ES"/>
        </w:rPr>
      </w:pPr>
      <w:r w:rsidRPr="00CA3D80">
        <w:rPr>
          <w:rFonts w:cstheme="minorHAnsi"/>
          <w:sz w:val="24"/>
          <w:szCs w:val="24"/>
          <w:lang w:val="eu-ES"/>
        </w:rPr>
        <w:t xml:space="preserve">Eskatzaileak lekukotza judizialaren bidez ego ziurtagiri bidez egiazta dezake onuradun izaera lortzeko debekurik ez duela. Eta agiri horiek eskuratu ezin direnean, horien ordez, erantzukizunpeko adierazpenak </w:t>
      </w:r>
      <w:r w:rsidR="00BB098D" w:rsidRPr="00CA3D80">
        <w:rPr>
          <w:rFonts w:cstheme="minorHAnsi"/>
          <w:sz w:val="24"/>
          <w:szCs w:val="24"/>
          <w:lang w:val="eu-ES"/>
        </w:rPr>
        <w:t>aurkez daitezke.</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INSTRUKZIOA ETA PROPOSAMENA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Instrukzioa eta proposamena Zarauzko Udaleko Ordenantza Orokorreko 17. artikuluan ezarritakoren arabera egingo da.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Organo eskudunak:</w:t>
      </w:r>
    </w:p>
    <w:p w:rsidR="00BB098D" w:rsidRPr="00CA3D80" w:rsidRDefault="00BB098D" w:rsidP="00BB098D">
      <w:pPr>
        <w:pStyle w:val="Zerrenda-paragrafoa"/>
        <w:numPr>
          <w:ilvl w:val="0"/>
          <w:numId w:val="8"/>
        </w:numPr>
        <w:jc w:val="both"/>
        <w:rPr>
          <w:rFonts w:cstheme="minorHAnsi"/>
          <w:sz w:val="24"/>
          <w:szCs w:val="24"/>
          <w:lang w:val="eu-ES"/>
        </w:rPr>
      </w:pPr>
      <w:r w:rsidRPr="00CA3D80">
        <w:rPr>
          <w:rFonts w:cstheme="minorHAnsi"/>
          <w:sz w:val="24"/>
          <w:szCs w:val="24"/>
          <w:lang w:val="eu-ES"/>
        </w:rPr>
        <w:t>Instrukzioa: Gazteriako teknikaria</w:t>
      </w:r>
    </w:p>
    <w:p w:rsidR="00BB098D" w:rsidRPr="00CA3D80" w:rsidRDefault="00BB098D" w:rsidP="00BB098D">
      <w:pPr>
        <w:pStyle w:val="Zerrenda-paragrafoa"/>
        <w:numPr>
          <w:ilvl w:val="0"/>
          <w:numId w:val="8"/>
        </w:numPr>
        <w:jc w:val="both"/>
        <w:rPr>
          <w:rFonts w:cstheme="minorHAnsi"/>
          <w:sz w:val="24"/>
          <w:szCs w:val="24"/>
          <w:lang w:val="eu-ES"/>
        </w:rPr>
      </w:pPr>
      <w:r w:rsidRPr="00CA3D80">
        <w:rPr>
          <w:rFonts w:cstheme="minorHAnsi"/>
          <w:sz w:val="24"/>
          <w:szCs w:val="24"/>
          <w:lang w:val="eu-ES"/>
        </w:rPr>
        <w:t>Balorazio Batzordea: Kide anitzeko organo bat eta gai akademikoetan aditua den kanpoko eragileren bat (edo gehiago).</w:t>
      </w:r>
    </w:p>
    <w:p w:rsidR="00BB098D" w:rsidRDefault="00BB098D" w:rsidP="00CA3D80">
      <w:pPr>
        <w:pStyle w:val="Zerrenda-paragrafoa"/>
        <w:numPr>
          <w:ilvl w:val="0"/>
          <w:numId w:val="8"/>
        </w:numPr>
        <w:jc w:val="both"/>
        <w:rPr>
          <w:rFonts w:cstheme="minorHAnsi"/>
          <w:sz w:val="24"/>
          <w:szCs w:val="24"/>
          <w:lang w:val="eu-ES"/>
        </w:rPr>
      </w:pPr>
      <w:r w:rsidRPr="00CA3D80">
        <w:rPr>
          <w:rFonts w:cstheme="minorHAnsi"/>
          <w:sz w:val="24"/>
          <w:szCs w:val="24"/>
          <w:lang w:val="eu-ES"/>
        </w:rPr>
        <w:t>Ebazpena: Alkatetzari edo Tokiko Gobernu Batzarrari egokituko zaio, Udalaren administrazio antolamenduan une bakoitzean indarrean diren eskumenei eta aldi baterako eskuordetzei jarraiki.</w:t>
      </w:r>
    </w:p>
    <w:p w:rsidR="00FD7AF5" w:rsidRPr="00FD7AF5" w:rsidRDefault="00FD7AF5" w:rsidP="00FD7AF5">
      <w:pPr>
        <w:pStyle w:val="Zerrenda-paragrafoa"/>
        <w:ind w:left="1080"/>
        <w:jc w:val="both"/>
        <w:rPr>
          <w:rFonts w:cstheme="minorHAnsi"/>
          <w:sz w:val="24"/>
          <w:szCs w:val="24"/>
          <w:lang w:val="eu-ES"/>
        </w:rPr>
      </w:pP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BEKAREN ZENBATEKOA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1.000 euro emango zaizkio bekadun bakoitzari.</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ZUZKIDURA ETA AURREKONTUEN PARTIDA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Dirulaguntza ondoko aurrekontu-partidatik aterako da, eta gehienezko kopurua ondorengoa izango da:</w:t>
      </w:r>
    </w:p>
    <w:p w:rsidR="00BB098D" w:rsidRPr="00CA3D80" w:rsidRDefault="00BB098D" w:rsidP="00BB098D">
      <w:pPr>
        <w:pStyle w:val="Zerrenda-paragrafoa"/>
        <w:numPr>
          <w:ilvl w:val="0"/>
          <w:numId w:val="9"/>
        </w:numPr>
        <w:jc w:val="both"/>
        <w:rPr>
          <w:rFonts w:cstheme="minorHAnsi"/>
          <w:sz w:val="24"/>
          <w:szCs w:val="24"/>
          <w:lang w:val="eu-ES"/>
        </w:rPr>
      </w:pPr>
      <w:r w:rsidRPr="00CA3D80">
        <w:rPr>
          <w:rFonts w:cstheme="minorHAnsi"/>
          <w:b/>
          <w:sz w:val="24"/>
          <w:szCs w:val="24"/>
          <w:lang w:val="eu-ES"/>
        </w:rPr>
        <w:t xml:space="preserve">Aurrekontu-partida: </w:t>
      </w:r>
      <w:r w:rsidRPr="00CA3D80">
        <w:rPr>
          <w:rFonts w:cstheme="minorHAnsi"/>
          <w:sz w:val="24"/>
          <w:szCs w:val="24"/>
          <w:lang w:val="eu-ES"/>
        </w:rPr>
        <w:t>1001.480.01.337.20 (7452).</w:t>
      </w:r>
    </w:p>
    <w:p w:rsidR="00BB098D" w:rsidRPr="00CA3D80" w:rsidRDefault="00BB098D" w:rsidP="00BB098D">
      <w:pPr>
        <w:pStyle w:val="Zerrenda-paragrafoa"/>
        <w:numPr>
          <w:ilvl w:val="0"/>
          <w:numId w:val="9"/>
        </w:numPr>
        <w:jc w:val="both"/>
        <w:rPr>
          <w:rFonts w:cstheme="minorHAnsi"/>
          <w:sz w:val="24"/>
          <w:szCs w:val="24"/>
          <w:lang w:val="eu-ES"/>
        </w:rPr>
      </w:pPr>
      <w:r w:rsidRPr="00CA3D80">
        <w:rPr>
          <w:rFonts w:cstheme="minorHAnsi"/>
          <w:sz w:val="24"/>
          <w:szCs w:val="24"/>
          <w:lang w:val="eu-ES"/>
        </w:rPr>
        <w:t>“Bekak: Gazteen ikasketak finantzatzeko”: 5.000€</w:t>
      </w:r>
    </w:p>
    <w:p w:rsidR="00BB098D" w:rsidRPr="00CA3D80" w:rsidRDefault="00BB098D" w:rsidP="00BB098D">
      <w:pPr>
        <w:ind w:left="426"/>
        <w:jc w:val="both"/>
        <w:rPr>
          <w:rFonts w:cstheme="minorHAnsi"/>
          <w:sz w:val="24"/>
          <w:szCs w:val="24"/>
          <w:lang w:val="eu-ES"/>
        </w:rPr>
      </w:pPr>
      <w:r w:rsidRPr="00CA3D80">
        <w:rPr>
          <w:rFonts w:cstheme="minorHAnsi"/>
          <w:sz w:val="24"/>
          <w:szCs w:val="24"/>
          <w:lang w:val="eu-ES"/>
        </w:rPr>
        <w:t>Dirulaguntzak honela banatuko dira:</w:t>
      </w:r>
    </w:p>
    <w:p w:rsidR="00BB098D" w:rsidRPr="00CA3D80" w:rsidRDefault="00BB098D" w:rsidP="00BB098D">
      <w:pPr>
        <w:pStyle w:val="Zerrenda-paragrafoa"/>
        <w:numPr>
          <w:ilvl w:val="0"/>
          <w:numId w:val="10"/>
        </w:numPr>
        <w:jc w:val="both"/>
        <w:rPr>
          <w:rFonts w:cstheme="minorHAnsi"/>
          <w:sz w:val="24"/>
          <w:szCs w:val="24"/>
          <w:lang w:val="eu-ES"/>
        </w:rPr>
      </w:pPr>
      <w:r w:rsidRPr="00CA3D80">
        <w:rPr>
          <w:rFonts w:cstheme="minorHAnsi"/>
          <w:sz w:val="24"/>
          <w:szCs w:val="24"/>
          <w:lang w:val="eu-ES"/>
        </w:rPr>
        <w:t>Kopuru osoaren %75a, beken behin betiko ebazpena emandakoan.</w:t>
      </w:r>
    </w:p>
    <w:p w:rsidR="00BB098D" w:rsidRPr="00CA3D80" w:rsidRDefault="00BB098D" w:rsidP="00BB098D">
      <w:pPr>
        <w:pStyle w:val="Zerrenda-paragrafoa"/>
        <w:numPr>
          <w:ilvl w:val="0"/>
          <w:numId w:val="10"/>
        </w:numPr>
        <w:jc w:val="both"/>
        <w:rPr>
          <w:rFonts w:cstheme="minorHAnsi"/>
          <w:sz w:val="24"/>
          <w:szCs w:val="24"/>
          <w:lang w:val="eu-ES"/>
        </w:rPr>
      </w:pPr>
      <w:r w:rsidRPr="00CA3D80">
        <w:rPr>
          <w:rFonts w:cstheme="minorHAnsi"/>
          <w:sz w:val="24"/>
          <w:szCs w:val="24"/>
          <w:lang w:val="eu-ES"/>
        </w:rPr>
        <w:lastRenderedPageBreak/>
        <w:t>Gainerako %25a, lanak amaitu eta aurkezpena egiten denean.</w:t>
      </w:r>
    </w:p>
    <w:p w:rsidR="00BB098D" w:rsidRPr="00CA3D80" w:rsidRDefault="00BB098D" w:rsidP="00BB098D">
      <w:pPr>
        <w:pStyle w:val="Zerrenda-paragrafoa"/>
        <w:ind w:left="1146"/>
        <w:jc w:val="both"/>
        <w:rPr>
          <w:rFonts w:cstheme="minorHAnsi"/>
          <w:sz w:val="24"/>
          <w:szCs w:val="24"/>
          <w:lang w:val="eu-ES"/>
        </w:rPr>
      </w:pP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DIRULAGUNTZAK EMATEKO IRIZPIDEAK</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Balorazio Batzordeak hurrenkera bat proposatuko du jarritako irizpidearen arabera. Hona hemen hurrenkera osatzeko irizpideak:</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Lanaren bukaerako nota: 70 puntu.</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Aurkeztutako lana berritzailea izatea: 10 puntu.</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Gazteriariren ikuspegia izatea: 10 puntu.</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Genero-ikuspegia txertatua izatea: 10 puntu.</w:t>
      </w:r>
    </w:p>
    <w:p w:rsidR="00BB098D" w:rsidRPr="00CA3D80" w:rsidRDefault="00BB098D" w:rsidP="00BB098D">
      <w:pPr>
        <w:ind w:left="360"/>
        <w:jc w:val="both"/>
        <w:rPr>
          <w:rFonts w:cstheme="minorHAnsi"/>
          <w:sz w:val="24"/>
          <w:szCs w:val="24"/>
          <w:lang w:val="eu-ES"/>
        </w:rPr>
      </w:pPr>
      <w:r w:rsidRPr="00CA3D80">
        <w:rPr>
          <w:rFonts w:cstheme="minorHAnsi"/>
          <w:sz w:val="24"/>
          <w:szCs w:val="24"/>
          <w:lang w:val="eu-ES"/>
        </w:rPr>
        <w:t>Gainera, lanek 10etik gutxienez 6ko nota izan beharko dute.</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EBAZTEKO ETA JAKINARAZTEKO EPEA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Prozeduraren izapideak bete ondoren, eta ebazpen proposamena egin aurretik, 39/2015 Legearen 82. artikuluan aurreikusitako entzunaldiaren izapidea beteko da. Dena den, prozeduran interesdunek argudiatutako egintzak, alegazioak eta probak bakarrik agertzen badira eta horiek bakarrik hartzen badira kontuan, orduan, ez da entzunaldiaren izapidea egin beharrik izango.</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Eskariak ebazteko gehienez hiru hilabeteko epea egongo da, eskariak jasotzeko jarritako epea amaitzen denetik, eta ordurako esanbidezko ebazpenik ateratzen ez bada ezetsi direla ulertuko da.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Interesatuei erabakiaren berri emango zaie, urriaren 1ko 39/2015 Legeak 40. artikuluan aurreikusitakoaren arabera.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Emandako dirulaguntzak argitaratuko ditu Udalak, Dirulaguntzei buruzko 38/2003 Lege Orokorrak 18. artikuluan jarritakoaren arabera.</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BEKAREN ERABILERAREN JUSTIFIKAZIOA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 xml:space="preserve">Abenduaren 31 baino lehen justifikatu beharko da beka. Horretarako, GRALaren edo MALaren ale bat aurkeztu beharko da (PDF formatuan) eta epaimahaiak </w:t>
      </w:r>
      <w:r w:rsidRPr="00CA3D80">
        <w:rPr>
          <w:rFonts w:cstheme="minorHAnsi"/>
          <w:sz w:val="24"/>
          <w:szCs w:val="24"/>
          <w:lang w:val="eu-ES"/>
        </w:rPr>
        <w:lastRenderedPageBreak/>
        <w:t>lanari emandako bukaerako balorazioaren ziurtagiri ofiziala. Baldintza hori betetzen ez bada, beka itzuli egin beharko da.</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BEKA ITZULTZEA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Deialdi honetan jarritako edozein baldintza betetzen ez bada, beka berriro aztertuko da, eta, horren arabera, Zarauzko Udalak aukera izango du hura atzera botatzeko eta jasotako beka itzultzeko eskatzeko, kontu-korronte hauetako batean diru-sarrera eginez:</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KUTXABANK: ES45 2095 5076 41 1060000246</w:t>
      </w:r>
    </w:p>
    <w:p w:rsidR="00BB098D" w:rsidRPr="00CA3D80" w:rsidRDefault="00BB098D" w:rsidP="00BB098D">
      <w:pPr>
        <w:pStyle w:val="Zerrenda-paragrafoa"/>
        <w:numPr>
          <w:ilvl w:val="0"/>
          <w:numId w:val="6"/>
        </w:numPr>
        <w:jc w:val="both"/>
        <w:rPr>
          <w:rFonts w:cstheme="minorHAnsi"/>
          <w:sz w:val="24"/>
          <w:szCs w:val="24"/>
          <w:lang w:val="eu-ES"/>
        </w:rPr>
      </w:pPr>
      <w:r w:rsidRPr="00CA3D80">
        <w:rPr>
          <w:rFonts w:cstheme="minorHAnsi"/>
          <w:sz w:val="24"/>
          <w:szCs w:val="24"/>
          <w:lang w:val="eu-ES"/>
        </w:rPr>
        <w:t>LABORAL KUTXA: ES86 3035 0029 62 0290900002</w:t>
      </w:r>
    </w:p>
    <w:p w:rsidR="00BB098D" w:rsidRPr="00CA3D80" w:rsidRDefault="00BB098D" w:rsidP="00BB098D">
      <w:pPr>
        <w:pStyle w:val="Zerrenda-paragrafoa"/>
        <w:ind w:left="1146"/>
        <w:jc w:val="both"/>
        <w:rPr>
          <w:rFonts w:cstheme="minorHAnsi"/>
          <w:sz w:val="24"/>
          <w:szCs w:val="24"/>
          <w:lang w:val="eu-ES"/>
        </w:rPr>
      </w:pP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PUBLIZITATEA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Emandako beken zerrenda Udalaren webgunean eta iragarki-taulan argitaratuko da.</w:t>
      </w:r>
    </w:p>
    <w:p w:rsidR="00BB098D" w:rsidRPr="00CA3D80" w:rsidRDefault="00BB098D" w:rsidP="00BB098D">
      <w:pPr>
        <w:ind w:firstLine="360"/>
        <w:jc w:val="both"/>
        <w:rPr>
          <w:rFonts w:cstheme="minorHAnsi"/>
          <w:i/>
          <w:sz w:val="24"/>
          <w:szCs w:val="24"/>
          <w:lang w:val="eu-ES"/>
        </w:rPr>
      </w:pPr>
      <w:r w:rsidRPr="00CA3D80">
        <w:rPr>
          <w:rFonts w:cstheme="minorHAnsi"/>
          <w:sz w:val="24"/>
          <w:szCs w:val="24"/>
          <w:lang w:val="eu-ES"/>
        </w:rPr>
        <w:t xml:space="preserve">Bestalde, beken onuradunek diruz lagundutako lanaren izaera publikoari buruzko publizitatea egin beharko dute, euskaraz soilik. Publizitate horretan, lehentasunezko tokian, Zarauzko Udalaren logotipoa eta esaldi hau azalduko da (lanaren azalean edo hasieran): </w:t>
      </w:r>
      <w:r w:rsidRPr="00CA3D80">
        <w:rPr>
          <w:rFonts w:cstheme="minorHAnsi"/>
          <w:i/>
          <w:sz w:val="24"/>
          <w:szCs w:val="24"/>
          <w:lang w:val="eu-ES"/>
        </w:rPr>
        <w:t>“Jarduera honek Zarauzko Udalaren laguntza jaso du”.</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Finantzaketa publikoari buruzko aipamenak ere egingo dira lanaren aurkezpena egiten denean.</w:t>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ARAUDIA</w:t>
      </w:r>
    </w:p>
    <w:p w:rsidR="00BB098D" w:rsidRPr="00CA3D80" w:rsidRDefault="00BB098D" w:rsidP="00BB098D">
      <w:pPr>
        <w:ind w:left="360"/>
        <w:jc w:val="both"/>
        <w:rPr>
          <w:rFonts w:cstheme="minorHAnsi"/>
          <w:sz w:val="24"/>
          <w:szCs w:val="24"/>
          <w:lang w:val="eu-ES"/>
        </w:rPr>
      </w:pPr>
      <w:r w:rsidRPr="00CA3D80">
        <w:rPr>
          <w:rFonts w:cstheme="minorHAnsi"/>
          <w:sz w:val="24"/>
          <w:szCs w:val="24"/>
          <w:lang w:val="eu-ES"/>
        </w:rPr>
        <w:t>Deialdi honetan aurreikusi ez den orotan arau hauek aplikatuko dira:</w:t>
      </w:r>
    </w:p>
    <w:p w:rsidR="00BB098D" w:rsidRPr="00CA3D80" w:rsidRDefault="00BB098D" w:rsidP="00BB098D">
      <w:pPr>
        <w:pStyle w:val="Zerrenda-paragrafoa"/>
        <w:numPr>
          <w:ilvl w:val="0"/>
          <w:numId w:val="11"/>
        </w:numPr>
        <w:jc w:val="both"/>
        <w:rPr>
          <w:rFonts w:cstheme="minorHAnsi"/>
          <w:sz w:val="24"/>
          <w:szCs w:val="24"/>
          <w:lang w:val="eu-ES"/>
        </w:rPr>
      </w:pPr>
      <w:r w:rsidRPr="00CA3D80">
        <w:rPr>
          <w:rFonts w:cstheme="minorHAnsi"/>
          <w:sz w:val="24"/>
          <w:szCs w:val="24"/>
          <w:lang w:val="eu-ES"/>
        </w:rPr>
        <w:t>38/2003 Lege Orokorra, azaroaren 17koA, dirulaguntzei buruzkoa (azaroaren 18ko BOE) eta horren garapenerako Erregelamendua, uztailaren 21eko 887/2006 Errege Dekretuaren bidez onartutakoa (uztailaren 25eko BOE).</w:t>
      </w:r>
    </w:p>
    <w:p w:rsidR="00BB098D" w:rsidRPr="00CA3D80" w:rsidRDefault="00BB098D" w:rsidP="00BB098D">
      <w:pPr>
        <w:pStyle w:val="Zerrenda-paragrafoa"/>
        <w:numPr>
          <w:ilvl w:val="0"/>
          <w:numId w:val="11"/>
        </w:numPr>
        <w:jc w:val="both"/>
        <w:rPr>
          <w:rFonts w:cstheme="minorHAnsi"/>
          <w:sz w:val="24"/>
          <w:szCs w:val="24"/>
          <w:lang w:val="eu-ES"/>
        </w:rPr>
      </w:pPr>
      <w:r w:rsidRPr="00CA3D80">
        <w:rPr>
          <w:rFonts w:cstheme="minorHAnsi"/>
          <w:sz w:val="24"/>
          <w:szCs w:val="24"/>
          <w:lang w:val="eu-ES"/>
        </w:rPr>
        <w:t>Zarauzko Udaleko dirulaguntzen Ordenantza Orokor Arautzailea (Gipuzkoa Aldizkari Ofiziala, 2024ko apirilaren 5ekoa.</w:t>
      </w:r>
    </w:p>
    <w:p w:rsidR="00BB098D" w:rsidRPr="00CA3D80" w:rsidRDefault="00BB098D" w:rsidP="00BB098D">
      <w:pPr>
        <w:pStyle w:val="Zerrenda-paragrafoa"/>
        <w:ind w:left="1080"/>
        <w:jc w:val="both"/>
        <w:rPr>
          <w:rFonts w:cstheme="minorHAnsi"/>
          <w:sz w:val="24"/>
          <w:szCs w:val="24"/>
          <w:lang w:val="eu-ES"/>
        </w:rPr>
      </w:pP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t>ERREKURTSOAK</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Deialdi honen aurka berraztertze-errekurtsoa jarri ahal izango da, hilabeteko epean, onartu duen organo eskudunari, edo zuzenean inpugnatu ahal izango da, bi hilabeteko epean, Administrazioarekiko Auzien Epaitegiaren aurrean.</w:t>
      </w:r>
    </w:p>
    <w:p w:rsidR="00FD7AF5" w:rsidRDefault="00BB098D" w:rsidP="00BB098D">
      <w:pPr>
        <w:ind w:firstLine="360"/>
        <w:jc w:val="both"/>
        <w:rPr>
          <w:rFonts w:cstheme="minorHAnsi"/>
          <w:sz w:val="24"/>
          <w:szCs w:val="24"/>
          <w:lang w:val="eu-ES"/>
        </w:rPr>
      </w:pPr>
      <w:r w:rsidRPr="00CA3D80">
        <w:rPr>
          <w:rFonts w:cstheme="minorHAnsi"/>
          <w:sz w:val="24"/>
          <w:szCs w:val="24"/>
          <w:lang w:val="eu-ES"/>
        </w:rPr>
        <w:t>Epea deialdi hau argitaratu eta biharamunetik aurrera hasiko da kontatzen.</w:t>
      </w:r>
    </w:p>
    <w:p w:rsidR="00FD7AF5" w:rsidRDefault="00FD7AF5">
      <w:pPr>
        <w:rPr>
          <w:rFonts w:cstheme="minorHAnsi"/>
          <w:sz w:val="24"/>
          <w:szCs w:val="24"/>
          <w:lang w:val="eu-ES"/>
        </w:rPr>
      </w:pPr>
      <w:r>
        <w:rPr>
          <w:rFonts w:cstheme="minorHAnsi"/>
          <w:sz w:val="24"/>
          <w:szCs w:val="24"/>
          <w:lang w:val="eu-ES"/>
        </w:rPr>
        <w:br w:type="page"/>
      </w:r>
    </w:p>
    <w:p w:rsidR="00C660C1" w:rsidRPr="00CA3D80" w:rsidRDefault="00C660C1" w:rsidP="00C660C1">
      <w:pPr>
        <w:pStyle w:val="Zerrenda-paragrafoa"/>
        <w:numPr>
          <w:ilvl w:val="0"/>
          <w:numId w:val="3"/>
        </w:numPr>
        <w:rPr>
          <w:rFonts w:cstheme="minorHAnsi"/>
          <w:b/>
          <w:sz w:val="24"/>
          <w:szCs w:val="24"/>
          <w:lang w:val="eu-ES"/>
        </w:rPr>
      </w:pPr>
      <w:r w:rsidRPr="00CA3D80">
        <w:rPr>
          <w:rFonts w:cstheme="minorHAnsi"/>
          <w:b/>
          <w:sz w:val="24"/>
          <w:szCs w:val="24"/>
          <w:lang w:val="eu-ES"/>
        </w:rPr>
        <w:lastRenderedPageBreak/>
        <w:t>INFORMAZIOA</w:t>
      </w:r>
    </w:p>
    <w:p w:rsidR="00BB098D" w:rsidRPr="00CA3D80" w:rsidRDefault="00BB098D" w:rsidP="00BB098D">
      <w:pPr>
        <w:ind w:firstLine="360"/>
        <w:jc w:val="both"/>
        <w:rPr>
          <w:rFonts w:cstheme="minorHAnsi"/>
          <w:sz w:val="24"/>
          <w:szCs w:val="24"/>
          <w:lang w:val="eu-ES"/>
        </w:rPr>
      </w:pPr>
      <w:r w:rsidRPr="00CA3D80">
        <w:rPr>
          <w:rFonts w:cstheme="minorHAnsi"/>
          <w:sz w:val="24"/>
          <w:szCs w:val="24"/>
          <w:lang w:val="eu-ES"/>
        </w:rPr>
        <w:t xml:space="preserve">Informazio gehiago eskuratu nahi izanez gero, jo </w:t>
      </w:r>
      <w:hyperlink r:id="rId7" w:history="1">
        <w:r w:rsidRPr="00CA3D80">
          <w:rPr>
            <w:rStyle w:val="Hiperesteka"/>
            <w:rFonts w:cstheme="minorHAnsi"/>
            <w:sz w:val="24"/>
            <w:szCs w:val="24"/>
            <w:lang w:val="eu-ES"/>
          </w:rPr>
          <w:t>www.zarautz.eus</w:t>
        </w:r>
      </w:hyperlink>
      <w:r w:rsidRPr="00CA3D80">
        <w:rPr>
          <w:rFonts w:cstheme="minorHAnsi"/>
          <w:sz w:val="24"/>
          <w:szCs w:val="24"/>
          <w:lang w:val="eu-ES"/>
        </w:rPr>
        <w:t xml:space="preserve"> helbidera, deitu 943005122 telefono zenbakira, idatzi </w:t>
      </w:r>
      <w:hyperlink r:id="rId8" w:history="1">
        <w:r w:rsidRPr="00CA3D80">
          <w:rPr>
            <w:rStyle w:val="Hiperesteka"/>
            <w:rFonts w:cstheme="minorHAnsi"/>
            <w:sz w:val="24"/>
            <w:szCs w:val="24"/>
            <w:lang w:val="eu-ES"/>
          </w:rPr>
          <w:t>gazteria@zarautz.eus</w:t>
        </w:r>
      </w:hyperlink>
      <w:r w:rsidRPr="00CA3D80">
        <w:rPr>
          <w:rFonts w:cstheme="minorHAnsi"/>
          <w:sz w:val="24"/>
          <w:szCs w:val="24"/>
          <w:lang w:val="eu-ES"/>
        </w:rPr>
        <w:t xml:space="preserve"> posta elektronikora edo galdetu Zinema pilotalekuan (Zigordia kalea,34).</w:t>
      </w:r>
    </w:p>
    <w:p w:rsidR="00BB098D" w:rsidRPr="00CA3D80" w:rsidRDefault="00BB098D" w:rsidP="00BB098D">
      <w:pPr>
        <w:pStyle w:val="Zerrenda-paragrafoa"/>
        <w:rPr>
          <w:rFonts w:cstheme="minorHAnsi"/>
          <w:sz w:val="24"/>
          <w:szCs w:val="24"/>
          <w:lang w:val="eu-ES"/>
        </w:rPr>
      </w:pPr>
    </w:p>
    <w:p w:rsidR="00BB098D" w:rsidRPr="00CA3D80" w:rsidRDefault="00BB098D" w:rsidP="00BB098D">
      <w:pPr>
        <w:pStyle w:val="Zerrenda-paragrafoa"/>
        <w:jc w:val="center"/>
        <w:rPr>
          <w:rFonts w:cstheme="minorHAnsi"/>
          <w:b/>
          <w:sz w:val="24"/>
          <w:szCs w:val="24"/>
          <w:lang w:val="eu-ES"/>
        </w:rPr>
      </w:pPr>
      <w:r w:rsidRPr="00CA3D80">
        <w:rPr>
          <w:rFonts w:cstheme="minorHAnsi"/>
          <w:sz w:val="24"/>
          <w:szCs w:val="24"/>
          <w:lang w:val="eu-ES"/>
        </w:rPr>
        <w:t>Zarautzen, 2024ko maiatzaren 10ean</w:t>
      </w:r>
    </w:p>
    <w:sectPr w:rsidR="00BB098D" w:rsidRPr="00CA3D80" w:rsidSect="00BB098D">
      <w:headerReference w:type="default" r:id="rId9"/>
      <w:pgSz w:w="11906" w:h="16838"/>
      <w:pgMar w:top="1417" w:right="1417" w:bottom="1417" w:left="1417" w:header="141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132" w:rsidRDefault="005B4132" w:rsidP="00C660C1">
      <w:pPr>
        <w:spacing w:after="0" w:line="240" w:lineRule="auto"/>
      </w:pPr>
      <w:r>
        <w:separator/>
      </w:r>
    </w:p>
  </w:endnote>
  <w:endnote w:type="continuationSeparator" w:id="0">
    <w:p w:rsidR="005B4132" w:rsidRDefault="005B4132" w:rsidP="00C66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132" w:rsidRDefault="005B4132" w:rsidP="00C660C1">
      <w:pPr>
        <w:spacing w:after="0" w:line="240" w:lineRule="auto"/>
      </w:pPr>
      <w:r>
        <w:separator/>
      </w:r>
    </w:p>
  </w:footnote>
  <w:footnote w:type="continuationSeparator" w:id="0">
    <w:p w:rsidR="005B4132" w:rsidRDefault="005B4132" w:rsidP="00C66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0C1" w:rsidRDefault="00C660C1">
    <w:pPr>
      <w:pStyle w:val="Goiburua"/>
    </w:pPr>
    <w:r>
      <w:rPr>
        <w:noProof/>
        <w:lang w:eastAsia="es-ES"/>
      </w:rPr>
      <w:drawing>
        <wp:anchor distT="0" distB="0" distL="114300" distR="114300" simplePos="0" relativeHeight="251659264" behindDoc="1" locked="0" layoutInCell="1" allowOverlap="1" wp14:anchorId="4FE4C8CB" wp14:editId="16F7E712">
          <wp:simplePos x="0" y="0"/>
          <wp:positionH relativeFrom="margin">
            <wp:posOffset>67635</wp:posOffset>
          </wp:positionH>
          <wp:positionV relativeFrom="paragraph">
            <wp:posOffset>-759740</wp:posOffset>
          </wp:positionV>
          <wp:extent cx="1264920" cy="749935"/>
          <wp:effectExtent l="0" t="0" r="0" b="0"/>
          <wp:wrapTight wrapText="bothSides">
            <wp:wrapPolygon edited="0">
              <wp:start x="0" y="0"/>
              <wp:lineTo x="0" y="20850"/>
              <wp:lineTo x="21145" y="20850"/>
              <wp:lineTo x="21145" y="0"/>
              <wp:lineTo x="0" y="0"/>
            </wp:wrapPolygon>
          </wp:wrapTight>
          <wp:docPr id="3" name="Irudia 3"/>
          <wp:cNvGraphicFramePr/>
          <a:graphic xmlns:a="http://schemas.openxmlformats.org/drawingml/2006/main">
            <a:graphicData uri="http://schemas.openxmlformats.org/drawingml/2006/picture">
              <pic:pic xmlns:pic="http://schemas.openxmlformats.org/drawingml/2006/picture">
                <pic:nvPicPr>
                  <pic:cNvPr id="1" name="Irudia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4920" cy="7499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17AF"/>
    <w:multiLevelType w:val="hybridMultilevel"/>
    <w:tmpl w:val="B52E4B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09FD6161"/>
    <w:multiLevelType w:val="hybridMultilevel"/>
    <w:tmpl w:val="3C9EE168"/>
    <w:lvl w:ilvl="0" w:tplc="88BC2358">
      <w:start w:val="4"/>
      <w:numFmt w:val="bullet"/>
      <w:lvlText w:val="-"/>
      <w:lvlJc w:val="left"/>
      <w:pPr>
        <w:ind w:left="1080" w:hanging="360"/>
      </w:pPr>
      <w:rPr>
        <w:rFonts w:ascii="Book Antiqua" w:eastAsia="Calibri" w:hAnsi="Book Antiqu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DD64563"/>
    <w:multiLevelType w:val="hybridMultilevel"/>
    <w:tmpl w:val="5EC079F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E392E96"/>
    <w:multiLevelType w:val="hybridMultilevel"/>
    <w:tmpl w:val="CB32ED5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39CF7AA2"/>
    <w:multiLevelType w:val="hybridMultilevel"/>
    <w:tmpl w:val="6DBC4B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20C5408"/>
    <w:multiLevelType w:val="hybridMultilevel"/>
    <w:tmpl w:val="4C082B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7E41384"/>
    <w:multiLevelType w:val="hybridMultilevel"/>
    <w:tmpl w:val="23CCD41E"/>
    <w:lvl w:ilvl="0" w:tplc="8B4C7C70">
      <w:start w:val="4"/>
      <w:numFmt w:val="bullet"/>
      <w:lvlText w:val="-"/>
      <w:lvlJc w:val="left"/>
      <w:pPr>
        <w:ind w:left="1146" w:hanging="360"/>
      </w:pPr>
      <w:rPr>
        <w:rFonts w:ascii="Cambria" w:eastAsia="Times New Roman" w:hAnsi="Cambria" w:cs="Book Antiqua"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5896387E"/>
    <w:multiLevelType w:val="hybridMultilevel"/>
    <w:tmpl w:val="08305C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5A320265"/>
    <w:multiLevelType w:val="hybridMultilevel"/>
    <w:tmpl w:val="2104042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5BD37135"/>
    <w:multiLevelType w:val="hybridMultilevel"/>
    <w:tmpl w:val="815AD29C"/>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15:restartNumberingAfterBreak="0">
    <w:nsid w:val="672D7BC5"/>
    <w:multiLevelType w:val="hybridMultilevel"/>
    <w:tmpl w:val="CC66F4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0"/>
  </w:num>
  <w:num w:numId="3">
    <w:abstractNumId w:val="5"/>
  </w:num>
  <w:num w:numId="4">
    <w:abstractNumId w:val="2"/>
  </w:num>
  <w:num w:numId="5">
    <w:abstractNumId w:val="9"/>
  </w:num>
  <w:num w:numId="6">
    <w:abstractNumId w:val="6"/>
  </w:num>
  <w:num w:numId="7">
    <w:abstractNumId w:val="1"/>
  </w:num>
  <w:num w:numId="8">
    <w:abstractNumId w:val="7"/>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0C1"/>
    <w:rsid w:val="004E5288"/>
    <w:rsid w:val="005B4132"/>
    <w:rsid w:val="00676983"/>
    <w:rsid w:val="00BB098D"/>
    <w:rsid w:val="00C660C1"/>
    <w:rsid w:val="00CA3D80"/>
    <w:rsid w:val="00E95DC6"/>
    <w:rsid w:val="00FD7A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D1E2E0-221D-4F1A-B3FC-5C28E0966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660C1"/>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C660C1"/>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C660C1"/>
  </w:style>
  <w:style w:type="paragraph" w:styleId="Orri-oina">
    <w:name w:val="footer"/>
    <w:basedOn w:val="Normala"/>
    <w:link w:val="Orri-oinaKar"/>
    <w:uiPriority w:val="99"/>
    <w:unhideWhenUsed/>
    <w:rsid w:val="00C660C1"/>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C660C1"/>
  </w:style>
  <w:style w:type="paragraph" w:styleId="Zerrenda-paragrafoa">
    <w:name w:val="List Paragraph"/>
    <w:basedOn w:val="Normala"/>
    <w:uiPriority w:val="34"/>
    <w:qFormat/>
    <w:rsid w:val="00C660C1"/>
    <w:pPr>
      <w:ind w:left="720"/>
      <w:contextualSpacing/>
    </w:pPr>
  </w:style>
  <w:style w:type="character" w:styleId="Hiperesteka">
    <w:name w:val="Hyperlink"/>
    <w:basedOn w:val="Paragrafoarenletra-tipolehenetsia"/>
    <w:uiPriority w:val="99"/>
    <w:unhideWhenUsed/>
    <w:rsid w:val="00BB09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zteria@zarautz.eus" TargetMode="External"/><Relationship Id="rId3" Type="http://schemas.openxmlformats.org/officeDocument/2006/relationships/settings" Target="settings.xml"/><Relationship Id="rId7" Type="http://schemas.openxmlformats.org/officeDocument/2006/relationships/hyperlink" Target="http://www.zarautz.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1520</Words>
  <Characters>8366</Characters>
  <Application>Microsoft Office Word</Application>
  <DocSecurity>0</DocSecurity>
  <Lines>69</Lines>
  <Paragraphs>19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Bilbao</dc:creator>
  <cp:keywords/>
  <dc:description/>
  <cp:lastModifiedBy>Itziar Kortabarria</cp:lastModifiedBy>
  <cp:revision>2</cp:revision>
  <dcterms:created xsi:type="dcterms:W3CDTF">2024-06-11T07:16:00Z</dcterms:created>
  <dcterms:modified xsi:type="dcterms:W3CDTF">2024-06-11T07:16:00Z</dcterms:modified>
</cp:coreProperties>
</file>