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jc w:val="left"/>
        <w:rPr>
          <w:rFonts w:ascii="Times New Roman"/>
          <w:sz w:val="20"/>
        </w:rPr>
      </w:pPr>
    </w:p>
    <w:p>
      <w:pPr>
        <w:pStyle w:val="BodyText"/>
        <w:spacing w:before="179"/>
        <w:jc w:val="left"/>
        <w:rPr>
          <w:rFonts w:ascii="Times New Roman"/>
          <w:sz w:val="20"/>
        </w:rPr>
      </w:pPr>
    </w:p>
    <w:p>
      <w:pPr>
        <w:pStyle w:val="BodyText"/>
        <w:ind w:left="1717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98850" cy="213360"/>
                <wp:effectExtent l="0" t="0" r="0" b="5714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3498850" cy="213360"/>
                          <a:chExt cx="3498850" cy="213360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60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4093" y="0"/>
                            <a:ext cx="222504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132587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55485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275.5pt;height:16.8pt;mso-position-horizontal-relative:char;mso-position-vertical-relative:line" id="docshapegroup2" coordorigin="0,0" coordsize="5510,336">
                <v:shape style="position:absolute;left:0;top:0;width:1339;height:336" type="#_x0000_t75" id="docshape3" stroked="false">
                  <v:imagedata r:id="rId7" o:title=""/>
                </v:shape>
                <v:shape style="position:absolute;left:1171;top:0;width:351;height:336" type="#_x0000_t75" id="docshape4" stroked="false">
                  <v:imagedata r:id="rId8" o:title=""/>
                </v:shape>
                <v:shape style="position:absolute;left:1347;top:0;width:209;height:336" type="#_x0000_t75" id="docshape5" stroked="false">
                  <v:imagedata r:id="rId9" o:title=""/>
                </v:shape>
                <v:shape style="position:absolute;left:1486;top:0;width:4024;height:336" type="#_x0000_t75" id="docshape6" stroked="false">
                  <v:imagedata r:id="rId10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235"/>
        <w:jc w:val="left"/>
        <w:rPr>
          <w:rFonts w:ascii="Times New Roman"/>
        </w:rPr>
      </w:pPr>
    </w:p>
    <w:p>
      <w:pPr>
        <w:pStyle w:val="BodyText"/>
        <w:tabs>
          <w:tab w:pos="8284" w:val="left" w:leader="dot"/>
        </w:tabs>
        <w:spacing w:line="360" w:lineRule="auto"/>
        <w:ind w:left="102" w:right="117"/>
      </w:pPr>
      <w:r>
        <w:rPr>
          <w:spacing w:val="-2"/>
        </w:rPr>
        <w:t>D./Dª.:……………………………………………………………………………………………………………………………………….. </w:t>
      </w:r>
      <w:r>
        <w:rPr/>
        <w:t>con NIF …………………………, na súa calidade de………………..………………………………………………………… da</w:t>
      </w:r>
      <w:r>
        <w:rPr>
          <w:spacing w:val="30"/>
        </w:rPr>
        <w:t>  </w:t>
      </w:r>
      <w:r>
        <w:rPr>
          <w:spacing w:val="-2"/>
        </w:rPr>
        <w:t>Entidade…</w:t>
      </w:r>
      <w:r>
        <w:rPr>
          <w:rFonts w:ascii="Times New Roman" w:hAnsi="Times New Roman"/>
        </w:rPr>
        <w:tab/>
      </w:r>
      <w:r>
        <w:rPr>
          <w:spacing w:val="-5"/>
        </w:rPr>
        <w:t>co</w:t>
      </w:r>
      <w:r>
        <w:rPr>
          <w:spacing w:val="-5"/>
        </w:rPr>
        <w:t>n</w:t>
      </w:r>
    </w:p>
    <w:p>
      <w:pPr>
        <w:pStyle w:val="BodyText"/>
        <w:tabs>
          <w:tab w:pos="8387" w:val="left" w:leader="dot"/>
        </w:tabs>
        <w:spacing w:before="1"/>
        <w:ind w:left="102"/>
      </w:pPr>
      <w:r>
        <w:rPr/>
        <w:t>domicilio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>
          <w:spacing w:val="-4"/>
        </w:rPr>
        <w:t>rúa…</w:t>
      </w:r>
      <w:r>
        <w:rPr>
          <w:rFonts w:ascii="Times New Roman" w:hAnsi="Times New Roman"/>
        </w:rPr>
        <w:tab/>
      </w:r>
      <w:r>
        <w:rPr>
          <w:spacing w:val="-5"/>
        </w:rPr>
        <w:t>da</w:t>
      </w:r>
    </w:p>
    <w:p>
      <w:pPr>
        <w:pStyle w:val="BodyText"/>
        <w:spacing w:before="133"/>
        <w:ind w:left="102"/>
      </w:pPr>
      <w:r>
        <w:rPr/>
        <w:t>localidade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………………………………………………….y</w:t>
      </w:r>
      <w:r>
        <w:rPr>
          <w:spacing w:val="-10"/>
        </w:rPr>
        <w:t> </w:t>
      </w:r>
      <w:r>
        <w:rPr>
          <w:spacing w:val="-2"/>
        </w:rPr>
        <w:t>CIF…………………………………………………………………..</w:t>
      </w:r>
    </w:p>
    <w:p>
      <w:pPr>
        <w:pStyle w:val="Title"/>
      </w:pPr>
      <w:r>
        <w:rPr>
          <w:b w:val="0"/>
        </w:rPr>
        <w:t>En</w:t>
      </w:r>
      <w:r>
        <w:rPr>
          <w:b w:val="0"/>
          <w:spacing w:val="-2"/>
        </w:rPr>
        <w:t> </w:t>
      </w:r>
      <w:r>
        <w:rPr>
          <w:b w:val="0"/>
        </w:rPr>
        <w:t>relación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IX</w:t>
      </w:r>
      <w:r>
        <w:rPr>
          <w:b w:val="0"/>
          <w:spacing w:val="-4"/>
        </w:rPr>
        <w:t> </w:t>
      </w:r>
      <w:r>
        <w:rPr>
          <w:color w:val="1F4E79"/>
        </w:rPr>
        <w:t>Convocatoria</w:t>
      </w:r>
      <w:r>
        <w:rPr>
          <w:color w:val="1F4E79"/>
          <w:spacing w:val="-3"/>
        </w:rPr>
        <w:t> </w:t>
      </w:r>
      <w:r>
        <w:rPr>
          <w:color w:val="1F4E79"/>
        </w:rPr>
        <w:t>Cultura</w:t>
      </w:r>
      <w:r>
        <w:rPr>
          <w:color w:val="1F4E79"/>
          <w:spacing w:val="-5"/>
        </w:rPr>
        <w:t> </w:t>
      </w:r>
      <w:r>
        <w:rPr>
          <w:color w:val="1F4E79"/>
        </w:rPr>
        <w:t>Accesible</w:t>
      </w:r>
      <w:r>
        <w:rPr>
          <w:color w:val="1F4E79"/>
          <w:spacing w:val="-3"/>
        </w:rPr>
        <w:t> </w:t>
      </w:r>
      <w:r>
        <w:rPr>
          <w:color w:val="1F4E79"/>
        </w:rPr>
        <w:t>e</w:t>
      </w:r>
      <w:r>
        <w:rPr>
          <w:color w:val="1F4E79"/>
          <w:spacing w:val="-2"/>
        </w:rPr>
        <w:t> </w:t>
      </w:r>
      <w:r>
        <w:rPr>
          <w:color w:val="1F4E79"/>
        </w:rPr>
        <w:t>Inclusiva</w:t>
      </w:r>
      <w:r>
        <w:rPr>
          <w:color w:val="1F4E79"/>
          <w:spacing w:val="-5"/>
        </w:rPr>
        <w:t> </w:t>
      </w:r>
      <w:r>
        <w:rPr>
          <w:color w:val="1F4E79"/>
        </w:rPr>
        <w:t>2024-2025</w:t>
      </w:r>
      <w:r>
        <w:rPr>
          <w:color w:val="1F4E79"/>
          <w:spacing w:val="-1"/>
        </w:rPr>
        <w:t> </w:t>
      </w:r>
      <w:r>
        <w:rPr>
          <w:color w:val="1F4E79"/>
        </w:rPr>
        <w:t>da</w:t>
      </w:r>
      <w:r>
        <w:rPr>
          <w:color w:val="1F4E79"/>
          <w:spacing w:val="-3"/>
        </w:rPr>
        <w:t> </w:t>
      </w:r>
      <w:r>
        <w:rPr>
          <w:color w:val="1F4E79"/>
        </w:rPr>
        <w:t>Fundación</w:t>
      </w:r>
      <w:r>
        <w:rPr>
          <w:color w:val="1F4E79"/>
          <w:spacing w:val="-3"/>
        </w:rPr>
        <w:t> </w:t>
      </w:r>
      <w:r>
        <w:rPr>
          <w:color w:val="1F4E79"/>
        </w:rPr>
        <w:t>Emalcsa </w:t>
      </w:r>
      <w:r>
        <w:rPr>
          <w:color w:val="1F487C"/>
        </w:rPr>
        <w:t>DECLARA RESPONSABLEMENTE:</w:t>
      </w:r>
    </w:p>
    <w:p>
      <w:pPr>
        <w:pStyle w:val="BodyText"/>
        <w:spacing w:before="20"/>
        <w:jc w:val="lef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0" w:after="0"/>
        <w:ind w:left="526" w:right="122" w:hanging="360"/>
        <w:jc w:val="both"/>
        <w:rPr>
          <w:sz w:val="22"/>
        </w:rPr>
      </w:pPr>
      <w:r>
        <w:rPr>
          <w:sz w:val="22"/>
        </w:rPr>
        <w:t>Que a entidade non está incursa en ningún dos supostos para obter a condición de beneficiaria sinaladas no artigo 13 da Lei 38/2003, do 17 de novembro, Xeneral de </w:t>
      </w:r>
      <w:r>
        <w:rPr>
          <w:spacing w:val="-2"/>
          <w:sz w:val="22"/>
        </w:rPr>
        <w:t>Subvencións.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14" w:after="0"/>
        <w:ind w:left="526" w:right="122" w:hanging="360"/>
        <w:jc w:val="both"/>
        <w:rPr>
          <w:sz w:val="22"/>
        </w:rPr>
      </w:pPr>
      <w:r>
        <w:rPr>
          <w:sz w:val="22"/>
        </w:rPr>
        <w:t>Que a entidade está ao corrente das obrigacións establecidas en convocatorias</w:t>
      </w:r>
      <w:r>
        <w:rPr>
          <w:spacing w:val="-1"/>
          <w:sz w:val="22"/>
        </w:rPr>
        <w:t> </w:t>
      </w:r>
      <w:r>
        <w:rPr>
          <w:sz w:val="22"/>
        </w:rPr>
        <w:t>anteriores do Concello da Coruña e da Fundación</w:t>
      </w:r>
      <w:r>
        <w:rPr>
          <w:spacing w:val="40"/>
          <w:sz w:val="22"/>
        </w:rPr>
        <w:t> </w:t>
      </w:r>
      <w:r>
        <w:rPr>
          <w:sz w:val="22"/>
        </w:rPr>
        <w:t>Emalcsa, no momento de concesión da axuda.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49" w:lineRule="auto" w:before="115" w:after="0"/>
        <w:ind w:left="526" w:right="112" w:hanging="360"/>
        <w:jc w:val="both"/>
        <w:rPr>
          <w:sz w:val="22"/>
        </w:rPr>
      </w:pPr>
      <w:r>
        <w:rPr>
          <w:sz w:val="22"/>
        </w:rPr>
        <w:t>Que a entidade, no exercicio da súa actividade, non foi sancionada nin condenada por resolución administrativa ou por resolución xudicial firme por incorrer en discriminación nos</w:t>
      </w:r>
      <w:r>
        <w:rPr>
          <w:spacing w:val="-3"/>
          <w:sz w:val="22"/>
        </w:rPr>
        <w:t> </w:t>
      </w:r>
      <w:r>
        <w:rPr>
          <w:sz w:val="22"/>
        </w:rPr>
        <w:t>termos</w:t>
      </w:r>
      <w:r>
        <w:rPr>
          <w:spacing w:val="-1"/>
          <w:sz w:val="22"/>
        </w:rPr>
        <w:t> </w:t>
      </w:r>
      <w:r>
        <w:rPr>
          <w:sz w:val="22"/>
        </w:rPr>
        <w:t>previstos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Lei</w:t>
      </w:r>
      <w:r>
        <w:rPr>
          <w:spacing w:val="-4"/>
          <w:sz w:val="22"/>
        </w:rPr>
        <w:t> </w:t>
      </w:r>
      <w:r>
        <w:rPr>
          <w:sz w:val="22"/>
        </w:rPr>
        <w:t>Orgánica</w:t>
      </w:r>
      <w:r>
        <w:rPr>
          <w:spacing w:val="-4"/>
          <w:sz w:val="22"/>
        </w:rPr>
        <w:t> </w:t>
      </w:r>
      <w:r>
        <w:rPr>
          <w:sz w:val="22"/>
        </w:rPr>
        <w:t>3/2007,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22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marzo,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Igualdade</w:t>
      </w:r>
      <w:r>
        <w:rPr>
          <w:spacing w:val="-3"/>
          <w:sz w:val="22"/>
        </w:rPr>
        <w:t> </w:t>
      </w:r>
      <w:r>
        <w:rPr>
          <w:sz w:val="22"/>
        </w:rPr>
        <w:t>efectiva</w:t>
      </w:r>
      <w:r>
        <w:rPr>
          <w:spacing w:val="-1"/>
          <w:sz w:val="22"/>
        </w:rPr>
        <w:t> </w:t>
      </w:r>
      <w:r>
        <w:rPr>
          <w:sz w:val="22"/>
        </w:rPr>
        <w:t>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49" w:lineRule="auto" w:before="126" w:after="0"/>
        <w:ind w:left="526" w:right="116" w:hanging="360"/>
        <w:jc w:val="both"/>
        <w:rPr>
          <w:sz w:val="22"/>
        </w:rPr>
      </w:pPr>
      <w:r>
        <w:rPr>
          <w:sz w:val="22"/>
        </w:rPr>
        <w:t>Que no exercicio da súa actividade utilizan unha linguaxe non sexista, unha comunicación inclusiva e non empregan a imaxe das mulleres como reclamo e con connotacións de tipo sexual</w:t>
      </w:r>
      <w:r>
        <w:rPr>
          <w:spacing w:val="-13"/>
          <w:sz w:val="22"/>
        </w:rPr>
        <w:t> </w:t>
      </w:r>
      <w:r>
        <w:rPr>
          <w:sz w:val="22"/>
        </w:rPr>
        <w:t>ou</w:t>
      </w:r>
      <w:r>
        <w:rPr>
          <w:spacing w:val="22"/>
          <w:sz w:val="22"/>
        </w:rPr>
        <w:t> </w:t>
      </w:r>
      <w:r>
        <w:rPr>
          <w:sz w:val="22"/>
        </w:rPr>
        <w:t>denigratoria</w:t>
      </w:r>
      <w:r>
        <w:rPr>
          <w:spacing w:val="-13"/>
          <w:sz w:val="22"/>
        </w:rPr>
        <w:t> </w:t>
      </w:r>
      <w:r>
        <w:rPr>
          <w:sz w:val="22"/>
        </w:rPr>
        <w:t>segundo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disposto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1"/>
          <w:sz w:val="22"/>
        </w:rPr>
        <w:t> </w:t>
      </w:r>
      <w:r>
        <w:rPr>
          <w:sz w:val="22"/>
        </w:rPr>
        <w:t>Decreto</w:t>
      </w:r>
      <w:r>
        <w:rPr>
          <w:spacing w:val="-13"/>
          <w:sz w:val="22"/>
        </w:rPr>
        <w:t> </w:t>
      </w:r>
      <w:r>
        <w:rPr>
          <w:sz w:val="22"/>
        </w:rPr>
        <w:t>lexislativo</w:t>
      </w:r>
      <w:r>
        <w:rPr>
          <w:spacing w:val="-10"/>
          <w:sz w:val="22"/>
        </w:rPr>
        <w:t> </w:t>
      </w:r>
      <w:r>
        <w:rPr>
          <w:sz w:val="22"/>
        </w:rPr>
        <w:t>2/2015,</w:t>
      </w:r>
      <w:r>
        <w:rPr>
          <w:spacing w:val="-12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12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febreiro, polo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aproba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texto</w:t>
      </w:r>
      <w:r>
        <w:rPr>
          <w:spacing w:val="-5"/>
          <w:sz w:val="22"/>
        </w:rPr>
        <w:t> </w:t>
      </w:r>
      <w:r>
        <w:rPr>
          <w:sz w:val="22"/>
        </w:rPr>
        <w:t>refundido</w:t>
      </w:r>
      <w:r>
        <w:rPr>
          <w:spacing w:val="-3"/>
          <w:sz w:val="22"/>
        </w:rPr>
        <w:t> </w:t>
      </w:r>
      <w:r>
        <w:rPr>
          <w:sz w:val="22"/>
        </w:rPr>
        <w:t>das</w:t>
      </w:r>
      <w:r>
        <w:rPr>
          <w:spacing w:val="-4"/>
          <w:sz w:val="22"/>
        </w:rPr>
        <w:t> </w:t>
      </w:r>
      <w:r>
        <w:rPr>
          <w:sz w:val="22"/>
        </w:rPr>
        <w:t>disposicións</w:t>
      </w:r>
      <w:r>
        <w:rPr>
          <w:spacing w:val="-7"/>
          <w:sz w:val="22"/>
        </w:rPr>
        <w:t> </w:t>
      </w:r>
      <w:r>
        <w:rPr>
          <w:sz w:val="22"/>
        </w:rPr>
        <w:t>legais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Comunidade</w:t>
      </w:r>
      <w:r>
        <w:rPr>
          <w:spacing w:val="-4"/>
          <w:sz w:val="22"/>
        </w:rPr>
        <w:t> </w:t>
      </w:r>
      <w:r>
        <w:rPr>
          <w:sz w:val="22"/>
        </w:rPr>
        <w:t>Autónoma</w:t>
      </w:r>
      <w:r>
        <w:rPr>
          <w:spacing w:val="-4"/>
          <w:sz w:val="22"/>
        </w:rPr>
        <w:t> </w:t>
      </w:r>
      <w:r>
        <w:rPr>
          <w:sz w:val="22"/>
        </w:rPr>
        <w:t>de Galicia en materia de igualdade.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49" w:lineRule="auto" w:before="123" w:after="0"/>
        <w:ind w:left="526" w:right="115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todas</w:t>
      </w:r>
      <w:r>
        <w:rPr>
          <w:spacing w:val="-12"/>
          <w:sz w:val="22"/>
        </w:rPr>
        <w:t> </w:t>
      </w:r>
      <w:r>
        <w:rPr>
          <w:sz w:val="22"/>
        </w:rPr>
        <w:t>as</w:t>
      </w:r>
      <w:r>
        <w:rPr>
          <w:spacing w:val="-13"/>
          <w:sz w:val="22"/>
        </w:rPr>
        <w:t> </w:t>
      </w:r>
      <w:r>
        <w:rPr>
          <w:sz w:val="22"/>
        </w:rPr>
        <w:t>persoas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entidade</w:t>
      </w:r>
      <w:r>
        <w:rPr>
          <w:spacing w:val="-12"/>
          <w:sz w:val="22"/>
        </w:rPr>
        <w:t> </w:t>
      </w:r>
      <w:r>
        <w:rPr>
          <w:sz w:val="22"/>
        </w:rPr>
        <w:t>(incluído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persoal</w:t>
      </w:r>
      <w:r>
        <w:rPr>
          <w:spacing w:val="-12"/>
          <w:sz w:val="22"/>
        </w:rPr>
        <w:t> </w:t>
      </w:r>
      <w:r>
        <w:rPr>
          <w:sz w:val="22"/>
        </w:rPr>
        <w:t>voluntario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contratado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efecto), que traballe en actividades que impliquen contacto habitual con menores, acreditan que non foron condenados por sentenza firme por algún delito contra a liberdade e indemnidade sexual, que inclúe a agresión e abuso sexual, acoso sexual,</w:t>
      </w:r>
      <w:r>
        <w:rPr>
          <w:spacing w:val="40"/>
          <w:sz w:val="22"/>
        </w:rPr>
        <w:t> </w:t>
      </w:r>
      <w:r>
        <w:rPr>
          <w:sz w:val="22"/>
        </w:rPr>
        <w:t>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>
      <w:pPr>
        <w:spacing w:after="0" w:line="249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351" w:footer="708" w:top="2000" w:bottom="900" w:left="1600" w:right="1580"/>
          <w:pgNumType w:start="1"/>
        </w:sectPr>
      </w:pPr>
    </w:p>
    <w:p>
      <w:pPr>
        <w:pStyle w:val="BodyText"/>
        <w:spacing w:before="146"/>
        <w:jc w:val="left"/>
      </w:pP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" w:after="0"/>
        <w:ind w:left="526" w:right="118" w:hanging="360"/>
        <w:jc w:val="both"/>
        <w:rPr>
          <w:sz w:val="22"/>
        </w:rPr>
      </w:pPr>
      <w:r>
        <w:rPr>
          <w:sz w:val="22"/>
        </w:rPr>
        <w:t>Que a entidade se compromete a contemplar o medidas control e prevención necesarias para garantir a saúde e seguridade das persoas participantes e do persoal da entidade, de acordo coa normativa e recomendacións que diten as autoridades competentes.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14" w:after="0"/>
        <w:ind w:left="526" w:right="121" w:hanging="360"/>
        <w:jc w:val="both"/>
        <w:rPr>
          <w:sz w:val="22"/>
        </w:rPr>
      </w:pPr>
      <w:r>
        <w:rPr>
          <w:sz w:val="22"/>
        </w:rPr>
        <w:t>Que toda a información achegada na documentación</w:t>
      </w:r>
      <w:r>
        <w:rPr>
          <w:spacing w:val="-3"/>
          <w:sz w:val="22"/>
        </w:rPr>
        <w:t> </w:t>
      </w:r>
      <w:r>
        <w:rPr>
          <w:sz w:val="22"/>
        </w:rPr>
        <w:t>presentada ao</w:t>
      </w:r>
      <w:r>
        <w:rPr>
          <w:spacing w:val="-2"/>
          <w:sz w:val="22"/>
        </w:rPr>
        <w:t> </w:t>
      </w:r>
      <w:r>
        <w:rPr>
          <w:sz w:val="22"/>
        </w:rPr>
        <w:t>obxecto de concorrer á convocatoria é</w:t>
      </w:r>
      <w:r>
        <w:rPr>
          <w:spacing w:val="40"/>
          <w:sz w:val="22"/>
        </w:rPr>
        <w:t> </w:t>
      </w:r>
      <w:r>
        <w:rPr>
          <w:sz w:val="22"/>
        </w:rPr>
        <w:t>verídica e atópase en vigor.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15" w:after="0"/>
        <w:ind w:left="526" w:right="117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entidade</w:t>
      </w:r>
      <w:r>
        <w:rPr>
          <w:spacing w:val="-13"/>
          <w:sz w:val="22"/>
        </w:rPr>
        <w:t> </w:t>
      </w:r>
      <w:r>
        <w:rPr>
          <w:sz w:val="22"/>
        </w:rPr>
        <w:t>se</w:t>
      </w:r>
      <w:r>
        <w:rPr>
          <w:spacing w:val="-12"/>
          <w:sz w:val="22"/>
        </w:rPr>
        <w:t> </w:t>
      </w:r>
      <w:r>
        <w:rPr>
          <w:sz w:val="22"/>
        </w:rPr>
        <w:t>compromete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manter</w:t>
      </w:r>
      <w:r>
        <w:rPr>
          <w:spacing w:val="-13"/>
          <w:sz w:val="22"/>
        </w:rPr>
        <w:t> </w:t>
      </w:r>
      <w:r>
        <w:rPr>
          <w:sz w:val="22"/>
        </w:rPr>
        <w:t>na</w:t>
      </w:r>
      <w:r>
        <w:rPr>
          <w:spacing w:val="-12"/>
          <w:sz w:val="22"/>
        </w:rPr>
        <w:t> </w:t>
      </w:r>
      <w:r>
        <w:rPr>
          <w:sz w:val="22"/>
        </w:rPr>
        <w:t>xustificación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porcentaxe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co</w:t>
      </w:r>
      <w:r>
        <w:rPr>
          <w:spacing w:val="-12"/>
          <w:sz w:val="22"/>
        </w:rPr>
        <w:t> </w:t>
      </w:r>
      <w:r>
        <w:rPr>
          <w:sz w:val="22"/>
        </w:rPr>
        <w:t>financiamento da solicitude.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18" w:after="0"/>
        <w:ind w:left="526" w:right="119" w:hanging="360"/>
        <w:jc w:val="both"/>
        <w:rPr>
          <w:sz w:val="22"/>
        </w:rPr>
      </w:pPr>
      <w:r>
        <w:rPr>
          <w:sz w:val="22"/>
        </w:rPr>
        <w:t>Que a entidade autoriza á Fundación Emalcsa a contrastar a información achegada coa Administración e entidades públicas ou privadas pertinentes.</w:t>
      </w:r>
    </w:p>
    <w:p>
      <w:pPr>
        <w:pStyle w:val="ListParagraph"/>
        <w:numPr>
          <w:ilvl w:val="0"/>
          <w:numId w:val="1"/>
        </w:numPr>
        <w:tabs>
          <w:tab w:pos="495" w:val="left" w:leader="none"/>
        </w:tabs>
        <w:spacing w:line="252" w:lineRule="auto" w:before="115" w:after="0"/>
        <w:ind w:left="166" w:right="121" w:firstLine="0"/>
        <w:jc w:val="both"/>
        <w:rPr>
          <w:sz w:val="22"/>
        </w:rPr>
      </w:pPr>
      <w:r>
        <w:rPr>
          <w:sz w:val="22"/>
        </w:rPr>
        <w:t>Que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entidade</w:t>
      </w:r>
      <w:r>
        <w:rPr>
          <w:spacing w:val="-2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compromete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manter</w:t>
      </w:r>
      <w:r>
        <w:rPr>
          <w:spacing w:val="-5"/>
          <w:sz w:val="22"/>
        </w:rPr>
        <w:t> </w:t>
      </w:r>
      <w:r>
        <w:rPr>
          <w:sz w:val="22"/>
        </w:rPr>
        <w:t>durante</w:t>
      </w:r>
      <w:r>
        <w:rPr>
          <w:spacing w:val="-4"/>
          <w:sz w:val="22"/>
        </w:rPr>
        <w:t> </w:t>
      </w:r>
      <w:r>
        <w:rPr>
          <w:sz w:val="22"/>
        </w:rPr>
        <w:t>todo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período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vixencia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Convenio, as condicións recollidas no punto 3 das bases que rexen a presente convocatoria:</w:t>
      </w:r>
    </w:p>
    <w:p>
      <w:pPr>
        <w:pStyle w:val="ListParagraph"/>
        <w:numPr>
          <w:ilvl w:val="1"/>
          <w:numId w:val="1"/>
        </w:numPr>
        <w:tabs>
          <w:tab w:pos="1010" w:val="left" w:leader="none"/>
        </w:tabs>
        <w:spacing w:line="252" w:lineRule="auto" w:before="116" w:after="0"/>
        <w:ind w:left="810" w:right="119" w:firstLine="0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sexan</w:t>
      </w:r>
      <w:r>
        <w:rPr>
          <w:spacing w:val="-12"/>
          <w:sz w:val="22"/>
        </w:rPr>
        <w:t> </w:t>
      </w:r>
      <w:r>
        <w:rPr>
          <w:sz w:val="22"/>
        </w:rPr>
        <w:t>privadas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sen</w:t>
      </w:r>
      <w:r>
        <w:rPr>
          <w:spacing w:val="-13"/>
          <w:sz w:val="22"/>
        </w:rPr>
        <w:t> </w:t>
      </w:r>
      <w:r>
        <w:rPr>
          <w:sz w:val="22"/>
        </w:rPr>
        <w:t>fin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lucro,</w:t>
      </w:r>
      <w:r>
        <w:rPr>
          <w:spacing w:val="-12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estean</w:t>
      </w:r>
      <w:r>
        <w:rPr>
          <w:spacing w:val="-12"/>
          <w:sz w:val="22"/>
        </w:rPr>
        <w:t> </w:t>
      </w:r>
      <w:r>
        <w:rPr>
          <w:sz w:val="22"/>
        </w:rPr>
        <w:t>definidas</w:t>
      </w:r>
      <w:r>
        <w:rPr>
          <w:spacing w:val="-13"/>
          <w:sz w:val="22"/>
        </w:rPr>
        <w:t> </w:t>
      </w:r>
      <w:r>
        <w:rPr>
          <w:sz w:val="22"/>
        </w:rPr>
        <w:t>como</w:t>
      </w:r>
      <w:r>
        <w:rPr>
          <w:spacing w:val="-12"/>
          <w:sz w:val="22"/>
        </w:rPr>
        <w:t> </w:t>
      </w:r>
      <w:r>
        <w:rPr>
          <w:sz w:val="22"/>
        </w:rPr>
        <w:t>entidades</w:t>
      </w:r>
      <w:r>
        <w:rPr>
          <w:spacing w:val="-13"/>
          <w:sz w:val="22"/>
        </w:rPr>
        <w:t> </w:t>
      </w:r>
      <w:r>
        <w:rPr>
          <w:sz w:val="22"/>
        </w:rPr>
        <w:t>culturais nos seus estatutos.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52" w:lineRule="auto" w:before="117" w:after="0"/>
        <w:ind w:left="810" w:right="122" w:firstLine="0"/>
        <w:jc w:val="both"/>
        <w:rPr>
          <w:sz w:val="22"/>
        </w:rPr>
      </w:pPr>
      <w:r>
        <w:rPr>
          <w:sz w:val="22"/>
        </w:rPr>
        <w:t>Que teñan a sede social no termo municipal da Coruña e estean rexistradas no Rexistro Municipal de Asociacións Coruñesas (REMAC).</w:t>
      </w:r>
    </w:p>
    <w:p>
      <w:pPr>
        <w:pStyle w:val="ListParagraph"/>
        <w:numPr>
          <w:ilvl w:val="1"/>
          <w:numId w:val="1"/>
        </w:numPr>
        <w:tabs>
          <w:tab w:pos="1075" w:val="left" w:leader="none"/>
        </w:tabs>
        <w:spacing w:line="252" w:lineRule="auto" w:before="116" w:after="0"/>
        <w:ind w:left="810" w:right="121" w:firstLine="0"/>
        <w:jc w:val="both"/>
        <w:rPr>
          <w:sz w:val="22"/>
        </w:rPr>
      </w:pPr>
      <w:r>
        <w:rPr>
          <w:sz w:val="22"/>
        </w:rPr>
        <w:t>Que se atopen ao corrente no cumprimento das obrigacións tributarias e de Seguridade Social, no seu caso.</w:t>
      </w:r>
    </w:p>
    <w:p>
      <w:pPr>
        <w:pStyle w:val="ListParagraph"/>
        <w:numPr>
          <w:ilvl w:val="1"/>
          <w:numId w:val="1"/>
        </w:numPr>
        <w:tabs>
          <w:tab w:pos="1034" w:val="left" w:leader="none"/>
        </w:tabs>
        <w:spacing w:line="252" w:lineRule="auto" w:before="115" w:after="0"/>
        <w:ind w:left="810" w:right="123" w:firstLine="0"/>
        <w:jc w:val="both"/>
        <w:rPr>
          <w:sz w:val="22"/>
        </w:rPr>
      </w:pPr>
      <w:r>
        <w:rPr>
          <w:sz w:val="22"/>
        </w:rPr>
        <w:t>Que estean ao corrente</w:t>
      </w:r>
      <w:r>
        <w:rPr>
          <w:spacing w:val="-1"/>
          <w:sz w:val="22"/>
        </w:rPr>
        <w:t> </w:t>
      </w:r>
      <w:r>
        <w:rPr>
          <w:sz w:val="22"/>
        </w:rPr>
        <w:t>das obrigacións establecidas en convocatorias</w:t>
      </w:r>
      <w:r>
        <w:rPr>
          <w:spacing w:val="-2"/>
          <w:sz w:val="22"/>
        </w:rPr>
        <w:t> </w:t>
      </w:r>
      <w:r>
        <w:rPr>
          <w:sz w:val="22"/>
        </w:rPr>
        <w:t>anteriores do Concello da Coruña e da Fundación Emalcsa, no momento de concesión da axuda.</w:t>
      </w:r>
    </w:p>
    <w:p>
      <w:pPr>
        <w:pStyle w:val="ListParagraph"/>
        <w:numPr>
          <w:ilvl w:val="1"/>
          <w:numId w:val="1"/>
        </w:numPr>
        <w:tabs>
          <w:tab w:pos="1034" w:val="left" w:leader="none"/>
        </w:tabs>
        <w:spacing w:line="249" w:lineRule="auto" w:before="117" w:after="0"/>
        <w:ind w:left="810" w:right="116" w:firstLine="0"/>
        <w:jc w:val="both"/>
        <w:rPr>
          <w:sz w:val="22"/>
        </w:rPr>
      </w:pPr>
      <w:r>
        <w:rPr>
          <w:sz w:val="22"/>
        </w:rPr>
        <w:t>Que todas as persoas que participen na actividade da asociación (incluído o persoal contratado e o voluntario), cumpran coa lexislación en materia de igualdade e non discriminación,</w:t>
      </w:r>
      <w:r>
        <w:rPr>
          <w:spacing w:val="-7"/>
          <w:sz w:val="22"/>
        </w:rPr>
        <w:t> </w:t>
      </w:r>
      <w:r>
        <w:rPr>
          <w:sz w:val="22"/>
        </w:rPr>
        <w:t>protección</w:t>
      </w:r>
      <w:r>
        <w:rPr>
          <w:spacing w:val="-10"/>
          <w:sz w:val="22"/>
        </w:rPr>
        <w:t> </w:t>
      </w:r>
      <w:r>
        <w:rPr>
          <w:sz w:val="22"/>
        </w:rPr>
        <w:t>contra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violencia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xénero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protección</w:t>
      </w:r>
      <w:r>
        <w:rPr>
          <w:spacing w:val="-8"/>
          <w:sz w:val="22"/>
        </w:rPr>
        <w:t> </w:t>
      </w:r>
      <w:r>
        <w:rPr>
          <w:sz w:val="22"/>
        </w:rPr>
        <w:t>xurídica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Menor.</w:t>
      </w:r>
    </w:p>
    <w:p>
      <w:pPr>
        <w:pStyle w:val="BodyText"/>
        <w:tabs>
          <w:tab w:pos="4428" w:val="right" w:leader="dot"/>
        </w:tabs>
        <w:spacing w:before="401"/>
        <w:ind w:left="102"/>
        <w:jc w:val="left"/>
      </w:pPr>
      <w:r>
        <w:rPr>
          <w:spacing w:val="-2"/>
        </w:rPr>
        <w:t>En........................a.................de</w:t>
      </w:r>
      <w:r>
        <w:rPr/>
        <w:tab/>
      </w:r>
      <w:r>
        <w:rPr>
          <w:spacing w:val="-4"/>
        </w:rPr>
        <w:t>2024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7"/>
        <w:jc w:val="left"/>
      </w:pPr>
    </w:p>
    <w:p>
      <w:pPr>
        <w:pStyle w:val="BodyText"/>
        <w:ind w:left="102"/>
        <w:jc w:val="left"/>
      </w:pPr>
      <w:r>
        <w:rPr/>
        <w:t>Firma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representación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entidade</w:t>
      </w:r>
    </w:p>
    <w:sectPr>
      <w:pgSz w:w="11910" w:h="16840"/>
      <w:pgMar w:header="351" w:footer="708" w:top="2000" w:bottom="90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45856">
              <wp:simplePos x="0" y="0"/>
              <wp:positionH relativeFrom="page">
                <wp:posOffset>5785865</wp:posOffset>
              </wp:positionH>
              <wp:positionV relativeFrom="page">
                <wp:posOffset>10102925</wp:posOffset>
              </wp:positionV>
              <wp:extent cx="708660" cy="1524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7086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Páxina</w:t>
                          </w:r>
                          <w:r>
                            <w:rPr>
                              <w:color w:val="1F4E79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>
                            <w:rPr>
                              <w:color w:val="1F4E79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> NUMPAGES </w:instrTex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55.579987pt;margin-top:795.505981pt;width:55.8pt;height:12pt;mso-position-horizontal-relative:page;mso-position-vertical-relative:page;z-index:-15770624" type="#_x0000_t202" id="docshape1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Páxina</w:t>
                    </w:r>
                    <w:r>
                      <w:rPr>
                        <w:color w:val="1F4E79"/>
                        <w:spacing w:val="-3"/>
                        <w:sz w:val="20"/>
                      </w:rPr>
                      <w:t> 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z w:val="20"/>
                      </w:rPr>
                      <w:instrText> PAGE </w:instrTex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z w:val="20"/>
                      </w:rPr>
                      <w:t>1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>
                      <w:rPr>
                        <w:b/>
                        <w:color w:val="1F4E79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1F4E79"/>
                        <w:sz w:val="20"/>
                      </w:rPr>
                      <w:t>de</w:t>
                    </w:r>
                    <w:r>
                      <w:rPr>
                        <w:color w:val="1F4E79"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instrText> NUMPAGES </w:instrTex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45344">
          <wp:simplePos x="0" y="0"/>
          <wp:positionH relativeFrom="page">
            <wp:posOffset>748030</wp:posOffset>
          </wp:positionH>
          <wp:positionV relativeFrom="page">
            <wp:posOffset>222884</wp:posOffset>
          </wp:positionV>
          <wp:extent cx="1430401" cy="75628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0401" cy="756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810" w:hanging="20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98" w:hanging="20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576" w:hanging="20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455" w:hanging="20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33" w:hanging="20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12" w:hanging="20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090" w:hanging="20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69" w:hanging="20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Calibri" w:hAnsi="Calibri" w:eastAsia="Calibri" w:cs="Calibri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23" w:line="780" w:lineRule="exact"/>
      <w:ind w:left="10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15"/>
      <w:ind w:left="526" w:right="121" w:hanging="360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2024-05-29T06:48:45Z</dcterms:created>
  <dcterms:modified xsi:type="dcterms:W3CDTF">2024-05-29T06:48:45Z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