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ANEXO III - DECLARACIÓN RESPONSABLE RELATIVA A LAS SUBVENCIONES OTORGADAS POR EL AYUNTAMIENTO UNZUÉ / UNTZUE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 / Untzue.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 / Untzue.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/>
      </w:pPr>
      <w:r>
        <w:rPr>
          <w:sz w:val="20"/>
          <w:szCs w:val="20"/>
        </w:rPr>
        <w:t>En Unzué / Untzue a  ____________</w:t>
      </w:r>
    </w:p>
    <w:p>
      <w:pPr>
        <w:pStyle w:val="Normal"/>
        <w:bidi w:val="0"/>
        <w:spacing w:before="170" w:after="113"/>
        <w:jc w:val="center"/>
        <w:rPr>
          <w:rFonts w:ascii="Arial" w:hAnsi="Arial" w:cs="Arial"/>
          <w:b/>
          <w:b/>
          <w:bCs w:val="false"/>
          <w:sz w:val="20"/>
          <w:szCs w:val="20"/>
        </w:rPr>
      </w:pPr>
      <w:r>
        <w:rPr>
          <w:rFonts w:cs="Arial" w:ascii="Arial" w:hAnsi="Arial"/>
          <w:b/>
          <w:bCs w:val="false"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133</Words>
  <Characters>731</Characters>
  <CharactersWithSpaces>850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2024-05-23T14:27:44Z</dcterms:modified>
  <cp:revision>1</cp:revision>
  <dc:subject/>
  <dc:title/>
</cp:coreProperties>
</file>