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5A5BB" w14:textId="77777777" w:rsidR="00EF36EB" w:rsidRPr="00C33490" w:rsidRDefault="00EF36EB" w:rsidP="00EF36EB">
      <w:pPr>
        <w:rPr>
          <w:rFonts w:ascii="Verdana" w:hAnsi="Verdana"/>
          <w:lang w:val="es-ES"/>
        </w:rPr>
      </w:pPr>
      <w:r w:rsidRPr="00C33490">
        <w:rPr>
          <w:rFonts w:ascii="Verdana" w:hAnsi="Verdana"/>
          <w:b/>
          <w:bCs/>
          <w:lang w:val="es-ES"/>
        </w:rPr>
        <w:t>Procedimiento:</w:t>
      </w:r>
      <w:r w:rsidRPr="00C33490">
        <w:rPr>
          <w:rFonts w:ascii="Verdana" w:hAnsi="Verdana"/>
          <w:lang w:val="es-ES"/>
        </w:rPr>
        <w:t xml:space="preserve"> II CAMPAÑA RASCA Y GANA 2024</w:t>
      </w:r>
      <w:r w:rsidRPr="00C33490">
        <w:rPr>
          <w:rFonts w:ascii="Verdana" w:hAnsi="Verdana"/>
          <w:lang w:val="es-ES"/>
        </w:rPr>
        <w:br/>
      </w:r>
    </w:p>
    <w:p w14:paraId="03A617F4" w14:textId="15F1A723" w:rsidR="00EF36EB" w:rsidRPr="00C33490" w:rsidRDefault="00EF36EB" w:rsidP="00EF36EB">
      <w:pPr>
        <w:jc w:val="center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RESOLUCIÓN DE  ALCALDÍA</w:t>
      </w:r>
      <w:r w:rsidRPr="00C33490">
        <w:rPr>
          <w:rFonts w:ascii="Verdana" w:hAnsi="Verdana"/>
          <w:lang w:val="es-ES"/>
        </w:rPr>
        <w:br/>
      </w:r>
    </w:p>
    <w:p w14:paraId="2FED2814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shd w:val="clear" w:color="auto" w:fill="FFFFFF" w:themeFill="background1"/>
          <w:lang w:val="es-ES"/>
        </w:rPr>
      </w:pPr>
      <w:r w:rsidRPr="00C33490">
        <w:rPr>
          <w:rFonts w:ascii="Verdana" w:hAnsi="Verdana"/>
          <w:lang w:val="es-ES"/>
        </w:rPr>
        <w:t>ANTECEDENTES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 xml:space="preserve">El día 14-5-2024 el Regidor de Promoción Económica dictó providencia en la cual manifestó que se inicie el expediente tendente a la materialización de la actuación consistente al poner en 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marcha la II CAMPAÑA RASCA Y GANA 2024.</w:t>
      </w:r>
      <w:r w:rsidRPr="00C33490">
        <w:rPr>
          <w:rFonts w:ascii="Verdana" w:hAnsi="Verdana"/>
          <w:shd w:val="clear" w:color="auto" w:fill="FFFFFF" w:themeFill="background1"/>
          <w:lang w:val="es-ES"/>
        </w:rPr>
        <w:br/>
      </w:r>
    </w:p>
    <w:p w14:paraId="046FD664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shd w:val="clear" w:color="auto" w:fill="FFFFFF" w:themeFill="background1"/>
          <w:lang w:val="es-ES"/>
        </w:rPr>
        <w:t>Ates que el Ayuntamiento de L'Olleria por medio de la concejalía de Promoción Econòmica,</w:t>
      </w:r>
      <w:r w:rsidRPr="00C33490">
        <w:rPr>
          <w:rFonts w:ascii="Verdana" w:hAnsi="Verdana"/>
          <w:lang w:val="es-ES"/>
        </w:rPr>
        <w:t xml:space="preserve"> junto con la Asociación de Comerciantes de L'Olleria, puerta muchos años promocionando campañas de fidelización en el comercio local.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La concejalía de Promoción Económica propone hacer una nueva campaña con la Asociación de Comerciantes del pueblo, donde dicha concejalía se encarga de los gastos de los premios y organización de la misma y siente que la aprobación de las bases de la Campaña es uno de los pasos previos por la convocatoria del mismo.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A la misma providencia se manifestó que el objetivo se materializaría a través de los siguientes instrumentos: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 xml:space="preserve">• Unas bases reguladores de la II CAMPAÑA RASCA Y GANA 2024, con los requisitos que se establecerán. </w:t>
      </w:r>
      <w:r w:rsidRPr="00C33490">
        <w:rPr>
          <w:rFonts w:ascii="Verdana" w:hAnsi="Verdana"/>
          <w:lang w:val="es-ES"/>
        </w:rPr>
        <w:br/>
        <w:t xml:space="preserve">El A.O.D.L. emite informe propuesta de fecha 14 de mayo de 2024, con el objetivo de que realizo la Y CAMPAÑA RASCA Y GANA para el año 2024. </w:t>
      </w:r>
      <w:r w:rsidRPr="00C33490">
        <w:rPr>
          <w:rFonts w:ascii="Verdana" w:hAnsi="Verdana"/>
          <w:lang w:val="es-ES"/>
        </w:rPr>
        <w:br/>
      </w:r>
    </w:p>
    <w:p w14:paraId="45497D4B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Vista la Retención de Crédito (220240004438) de la Intervención Municipal correspondiente a la fiscalización previa a la aprobación de las bases.</w:t>
      </w:r>
      <w:r w:rsidRPr="00C33490">
        <w:rPr>
          <w:rFonts w:ascii="Verdana" w:hAnsi="Verdana"/>
          <w:lang w:val="es-ES"/>
        </w:rPr>
        <w:br/>
      </w:r>
    </w:p>
    <w:p w14:paraId="4CCAE82E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LEGISLACIÓN APLICABLE</w:t>
      </w:r>
      <w:r w:rsidRPr="00C33490">
        <w:rPr>
          <w:rFonts w:ascii="Verdana" w:hAnsi="Verdana"/>
          <w:lang w:val="es-ES"/>
        </w:rPr>
        <w:br/>
      </w:r>
    </w:p>
    <w:p w14:paraId="108A3BDB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1.- Ley 38/2003, de 17 de noviembre, General de subvenciones y su Reglamento de desarrollo, aprobado por Real Decreto 887/2006, de 21 de julio.</w:t>
      </w:r>
      <w:r w:rsidRPr="00C33490">
        <w:rPr>
          <w:rFonts w:ascii="Verdana" w:hAnsi="Verdana"/>
          <w:lang w:val="es-ES"/>
        </w:rPr>
        <w:br/>
        <w:t>2.- Bases de Ejecución del Presupuesto General Municipal del Ayuntamiento de L'Olleria.</w:t>
      </w:r>
      <w:r w:rsidRPr="00C33490">
        <w:rPr>
          <w:rFonts w:ascii="Verdana" w:hAnsi="Verdana"/>
          <w:lang w:val="es-ES"/>
        </w:rPr>
        <w:br/>
        <w:t>3.- Supletoriamente Ley 39/2015, de 1 de octubre, del Procedimiento Administrativo Común de las Administraciones Públicas.</w:t>
      </w:r>
      <w:r w:rsidRPr="00C33490">
        <w:rPr>
          <w:rFonts w:ascii="Verdana" w:hAnsi="Verdana"/>
          <w:lang w:val="es-ES"/>
        </w:rPr>
        <w:br/>
        <w:t>4.- Reglamento (UE) 1407/2013, de 18 de diciembre, de la Comisión.</w:t>
      </w:r>
      <w:r w:rsidRPr="00C33490">
        <w:rPr>
          <w:rFonts w:ascii="Verdana" w:hAnsi="Verdana"/>
          <w:lang w:val="es-ES"/>
        </w:rPr>
        <w:br/>
        <w:t>5.- Ley 3/2011, de 23 de marzo, de comercio de la Comunidad Valenciana.</w:t>
      </w:r>
      <w:r w:rsidRPr="00C33490">
        <w:rPr>
          <w:rFonts w:ascii="Verdana" w:hAnsi="Verdana"/>
          <w:lang w:val="es-ES"/>
        </w:rPr>
        <w:br/>
        <w:t xml:space="preserve">6.- La concesión de subvenciones por importe de menos de 6.000,00 € corresponde a la alcaldía. </w:t>
      </w:r>
    </w:p>
    <w:p w14:paraId="4A44BC43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</w:p>
    <w:p w14:paraId="2B4DC2E4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 xml:space="preserve">De acuerdo con el que establece el apartado quinto de la Resolución de Alcaldía número 944/2019, sobre delegación de competencias de la Alcaldía en la Junta de Gobierno Local, </w:t>
      </w:r>
      <w:r w:rsidRPr="00C33490">
        <w:rPr>
          <w:rFonts w:ascii="Verdana" w:hAnsi="Verdana"/>
          <w:lang w:val="es-ES"/>
        </w:rPr>
        <w:br/>
        <w:t xml:space="preserve">Tomando en consideración los antecedentes expuestos y en uso de las </w:t>
      </w:r>
      <w:r w:rsidRPr="00C33490">
        <w:rPr>
          <w:rFonts w:ascii="Verdana" w:hAnsi="Verdana"/>
          <w:lang w:val="es-ES"/>
        </w:rPr>
        <w:lastRenderedPageBreak/>
        <w:t>atribuciones que me confiere el artículo 21.1.s) de la Ley 7/1985, de 2 de abril, Reguladora de las Bases del Régimen Local,</w:t>
      </w:r>
      <w:r w:rsidRPr="00C33490">
        <w:rPr>
          <w:rFonts w:ascii="Verdana" w:hAnsi="Verdana"/>
          <w:lang w:val="es-ES"/>
        </w:rPr>
        <w:br/>
      </w:r>
    </w:p>
    <w:p w14:paraId="1C9B91FA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r w:rsidRPr="00C33490">
        <w:rPr>
          <w:rFonts w:ascii="Verdana" w:hAnsi="Verdana"/>
          <w:lang w:val="es-ES"/>
        </w:rPr>
        <w:t>RESUELVO:</w:t>
      </w:r>
      <w:r w:rsidRPr="00C33490">
        <w:rPr>
          <w:rFonts w:ascii="Verdana" w:hAnsi="Verdana"/>
          <w:lang w:val="es-ES"/>
        </w:rPr>
        <w:br/>
      </w:r>
    </w:p>
    <w:p w14:paraId="6EA26610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PRIMERO.-</w:t>
      </w:r>
      <w:proofErr w:type="gramEnd"/>
      <w:r w:rsidRPr="00C33490">
        <w:rPr>
          <w:rFonts w:ascii="Verdana" w:hAnsi="Verdana"/>
          <w:lang w:val="es-ES"/>
        </w:rPr>
        <w:t xml:space="preserve"> Aprobar las bases reguladoras por la puesta en marcha de la II Campaña Rasca y Gana 2024, firmadas por el responsable del Departamento de Promoción Económica.</w:t>
      </w:r>
      <w:r w:rsidRPr="00C33490">
        <w:rPr>
          <w:rFonts w:ascii="Verdana" w:hAnsi="Verdana"/>
          <w:lang w:val="es-ES"/>
        </w:rPr>
        <w:br/>
      </w:r>
    </w:p>
    <w:p w14:paraId="12BC901B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SEGUNDO.-</w:t>
      </w:r>
      <w:proofErr w:type="gramEnd"/>
      <w:r w:rsidRPr="00C33490">
        <w:rPr>
          <w:rFonts w:ascii="Verdana" w:hAnsi="Verdana"/>
          <w:lang w:val="es-ES"/>
        </w:rPr>
        <w:t xml:space="preserve"> Aprobar el gasto por importe de 1.100,00 € (euros), con cargo a la aplicación presupuestaría 0212.430.2269900 llamada 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PROMOCION ECONOMICA GASTOS</w:t>
      </w:r>
      <w:r w:rsidRPr="00C33490">
        <w:rPr>
          <w:rFonts w:ascii="Verdana" w:hAnsi="Verdana"/>
          <w:lang w:val="es-ES"/>
        </w:rPr>
        <w:t xml:space="preserve"> DIVERSOS del presupuesto vigente de 2024, con número de retención de crédito 220240004438.</w:t>
      </w:r>
      <w:r w:rsidRPr="00C33490">
        <w:rPr>
          <w:rFonts w:ascii="Verdana" w:hAnsi="Verdana"/>
          <w:lang w:val="es-ES"/>
        </w:rPr>
        <w:br/>
      </w:r>
    </w:p>
    <w:p w14:paraId="3429E719" w14:textId="7777777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TERCERO.-</w:t>
      </w:r>
      <w:proofErr w:type="gramEnd"/>
      <w:r w:rsidRPr="00C33490">
        <w:rPr>
          <w:rFonts w:ascii="Verdana" w:hAnsi="Verdana"/>
          <w:lang w:val="es-ES"/>
        </w:rPr>
        <w:t xml:space="preserve"> Compromiso de dotar en 1.100,00 € para el presupuesto 2024, con el objetivo de finalizar el objeto de esta campaña.</w:t>
      </w:r>
      <w:r w:rsidRPr="00C33490">
        <w:rPr>
          <w:rFonts w:ascii="Verdana" w:hAnsi="Verdana"/>
          <w:lang w:val="es-ES"/>
        </w:rPr>
        <w:br/>
      </w:r>
    </w:p>
    <w:p w14:paraId="016A7D2D" w14:textId="0F972317" w:rsidR="00EF36EB" w:rsidRPr="00C33490" w:rsidRDefault="00EF36EB" w:rsidP="00EF36EB">
      <w:pPr>
        <w:spacing w:after="0" w:line="240" w:lineRule="auto"/>
        <w:jc w:val="both"/>
        <w:rPr>
          <w:rFonts w:ascii="Verdana" w:hAnsi="Verdana"/>
          <w:lang w:val="es-ES"/>
        </w:rPr>
      </w:pPr>
      <w:proofErr w:type="gramStart"/>
      <w:r w:rsidRPr="00C33490">
        <w:rPr>
          <w:rFonts w:ascii="Verdana" w:hAnsi="Verdana"/>
          <w:lang w:val="es-ES"/>
        </w:rPr>
        <w:t>CUARTO.-</w:t>
      </w:r>
      <w:proofErr w:type="gramEnd"/>
      <w:r w:rsidRPr="00C33490">
        <w:rPr>
          <w:rFonts w:ascii="Verdana" w:hAnsi="Verdana"/>
          <w:lang w:val="es-ES"/>
        </w:rPr>
        <w:t xml:space="preserve"> Ordenar la publicación de las bases reguladoras por la puesta en marcha de la II Campaña Rasca y Gana 2024, en </w:t>
      </w:r>
      <w:r w:rsidRPr="00C33490">
        <w:rPr>
          <w:rFonts w:ascii="Verdana" w:hAnsi="Verdana"/>
          <w:shd w:val="clear" w:color="auto" w:fill="FFFFFF" w:themeFill="background1"/>
          <w:lang w:val="es-ES"/>
        </w:rPr>
        <w:t>la BDNS (Base de datos Nacional de Subvenciones), en el B.O.P. (Boletín Oficial de Provincia de Valencia)</w:t>
      </w:r>
      <w:r w:rsidRPr="00C33490">
        <w:rPr>
          <w:rFonts w:ascii="Verdana" w:hAnsi="Verdana"/>
          <w:lang w:val="es-ES"/>
        </w:rPr>
        <w:t xml:space="preserve"> y en la sede electrónica del Ayuntamiento de L'Olleria a efectos de generar conocimiento.</w:t>
      </w:r>
      <w:r w:rsidRPr="00C33490">
        <w:rPr>
          <w:rFonts w:ascii="Verdana" w:hAnsi="Verdana"/>
          <w:lang w:val="es-ES"/>
        </w:rPr>
        <w:br/>
      </w:r>
      <w:r w:rsidRPr="00C33490">
        <w:rPr>
          <w:rFonts w:ascii="Verdana" w:hAnsi="Verdana"/>
          <w:lang w:val="es-ES"/>
        </w:rPr>
        <w:br/>
        <w:t>Lo manda y firma el Sr. Alcalde, con la firma de la Secretaría a los solos efectos de hacer constar que la presente resolución se incorpora al Libro de Resoluciones.</w:t>
      </w:r>
      <w:r w:rsidRPr="00C33490">
        <w:rPr>
          <w:rFonts w:ascii="Verdana" w:hAnsi="Verdana"/>
          <w:lang w:val="es-ES"/>
        </w:rPr>
        <w:br/>
      </w:r>
    </w:p>
    <w:p w14:paraId="531B347D" w14:textId="77777777" w:rsidR="00EF36EB" w:rsidRPr="00C33490" w:rsidRDefault="00EF36EB" w:rsidP="00EF36EB">
      <w:pPr>
        <w:jc w:val="both"/>
        <w:rPr>
          <w:rFonts w:ascii="Verdana" w:hAnsi="Verdana"/>
          <w:lang w:val="es-ES"/>
        </w:rPr>
      </w:pPr>
    </w:p>
    <w:p w14:paraId="272757FD" w14:textId="6D50E2D7" w:rsidR="00A61463" w:rsidRPr="00C33490" w:rsidRDefault="00EF36EB" w:rsidP="00EF36EB">
      <w:pPr>
        <w:jc w:val="center"/>
        <w:rPr>
          <w:rFonts w:ascii="Verdana" w:hAnsi="Verdana"/>
          <w:b/>
          <w:bCs/>
          <w:lang w:val="es-ES"/>
        </w:rPr>
      </w:pPr>
      <w:r w:rsidRPr="00C33490">
        <w:rPr>
          <w:rFonts w:ascii="Verdana" w:hAnsi="Verdana"/>
          <w:b/>
          <w:bCs/>
          <w:lang w:val="es-ES"/>
        </w:rPr>
        <w:t>DOCUMENTO FIRMADO ELECTRÓNICAMENTE AL MARGE</w:t>
      </w:r>
    </w:p>
    <w:sectPr w:rsidR="00A61463" w:rsidRPr="00C334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EB"/>
    <w:rsid w:val="00652D7B"/>
    <w:rsid w:val="00A61463"/>
    <w:rsid w:val="00C33490"/>
    <w:rsid w:val="00E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7B413"/>
  <w15:chartTrackingRefBased/>
  <w15:docId w15:val="{C61160CD-427B-4268-A556-CEE49221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3</cp:revision>
  <dcterms:created xsi:type="dcterms:W3CDTF">2024-05-22T06:56:00Z</dcterms:created>
  <dcterms:modified xsi:type="dcterms:W3CDTF">2024-05-22T10:25:00Z</dcterms:modified>
</cp:coreProperties>
</file>