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276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Standard"/>
        <w:spacing w:lineRule="auto" w:line="360"/>
        <w:jc w:val="center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 xml:space="preserve">EXTRACTO DE LA CONVOCATORIA DE CONCURSO DE DISEÑO DEL LOGOTIPO PARA LA CONMEMORACIÓN DEL LXXV ANIVERSARIO DE LA FERIA DE SAN PEDRO (LA RODA DE ANDALUCÍA) </w:t>
      </w:r>
    </w:p>
    <w:p>
      <w:pPr>
        <w:pStyle w:val="Normal"/>
        <w:spacing w:lineRule="auto" w:line="360"/>
        <w:jc w:val="both"/>
        <w:rPr>
          <w:rFonts w:ascii="Verdana" w:hAnsi="Verdana" w:cs="Verdana"/>
          <w:i/>
          <w:i/>
          <w:iCs/>
          <w:sz w:val="20"/>
          <w:szCs w:val="20"/>
        </w:rPr>
      </w:pPr>
      <w:r>
        <w:rPr>
          <w:rFonts w:cs="Verdana" w:ascii="Verdana" w:hAnsi="Verdana"/>
          <w:i/>
          <w:iCs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 w:val="false"/>
          <w:b w:val="false"/>
          <w:bCs w:val="false"/>
          <w:sz w:val="20"/>
          <w:szCs w:val="20"/>
          <w:u w:val="none"/>
        </w:rPr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(https://www.pap.hacienda.gob.es/bdnstrans/GE/es/inicio).</w:t>
      </w:r>
    </w:p>
    <w:p>
      <w:pPr>
        <w:pStyle w:val="Normal"/>
        <w:spacing w:lineRule="auto" w:line="360"/>
        <w:jc w:val="both"/>
        <w:rPr>
          <w:rFonts w:ascii="Verdana" w:hAnsi="Verdana" w:cs="Verdana"/>
          <w:b w:val="false"/>
          <w:b w:val="false"/>
          <w:bCs w:val="false"/>
          <w:sz w:val="20"/>
          <w:szCs w:val="20"/>
          <w:u w:val="none"/>
        </w:rPr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  <w:t>PRIMERO.- Participantes.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10"/>
          <w:szCs w:val="10"/>
          <w:u w:val="none"/>
        </w:rPr>
      </w:pPr>
      <w:r>
        <w:rPr>
          <w:rFonts w:cs="Verdana" w:ascii="Verdana" w:hAnsi="Verdana"/>
          <w:b/>
          <w:bCs/>
          <w:sz w:val="10"/>
          <w:szCs w:val="10"/>
          <w:u w:val="none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 xml:space="preserve">Podrá participar en el concurso cualquier vecino/a del municipio </w:t>
      </w:r>
      <w:r>
        <w:rPr>
          <w:rFonts w:cs="Verdana" w:ascii="Verdana" w:hAnsi="Verdana"/>
          <w:b w:val="false"/>
          <w:bCs w:val="false"/>
          <w:color w:val="000000"/>
          <w:sz w:val="20"/>
          <w:szCs w:val="20"/>
          <w:u w:val="none"/>
        </w:rPr>
        <w:t>que sea mayor de edad. La participación será individual y cada participante sólo podrá presentar un único diseño.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  <w:t>SEGUNDO.- Requisitos.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10"/>
          <w:szCs w:val="10"/>
          <w:u w:val="none"/>
        </w:rPr>
      </w:pPr>
      <w:r>
        <w:rPr>
          <w:rFonts w:cs="Verdana" w:ascii="Verdana" w:hAnsi="Verdana"/>
          <w:b/>
          <w:bCs/>
          <w:sz w:val="10"/>
          <w:szCs w:val="10"/>
          <w:u w:val="none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 xml:space="preserve">Los trabajos se presentarán en cartón pluma, en formato DIN A-3, con espesor de 5/10 mm, y firmado en su parte posterior con un pseudónimo identificativo del autor o autora. En la cara posterior de la obra artística, pegado, se incluirá un </w:t>
      </w:r>
      <w:r>
        <w:rPr>
          <w:rFonts w:cs="Verdana" w:ascii="Verdana" w:hAnsi="Verdana"/>
          <w:b/>
          <w:bCs/>
          <w:sz w:val="20"/>
          <w:szCs w:val="20"/>
          <w:u w:val="none"/>
        </w:rPr>
        <w:t>sobre cerrado</w:t>
      </w: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>; en el anverso del sobre ha de constar el título</w:t>
      </w:r>
      <w:r>
        <w:rPr>
          <w:rFonts w:cs="Verdana" w:ascii="Verdana" w:hAnsi="Verdana"/>
          <w:b/>
          <w:bCs/>
          <w:sz w:val="20"/>
          <w:szCs w:val="20"/>
          <w:u w:val="none"/>
        </w:rPr>
        <w:t xml:space="preserve"> “CONCURSO DE DISEÑO DE NUEVO LOGOTIPO LXXV ANIVERSARIO DE LA FERIA DE SAN PEDRO”</w:t>
      </w: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>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 w:val="false"/>
          <w:b w:val="false"/>
          <w:bCs w:val="false"/>
          <w:sz w:val="20"/>
          <w:szCs w:val="20"/>
          <w:u w:val="none"/>
        </w:rPr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>Dentro del sobre se incluirá el soporte digital con el logotipo en algún tipo de formato imagen digital (PSD, PNG, JPG o TIFF) con la mayor resolución posible, y en algún tipo de formato imagen vectorial (AI, SVG, PDF o EPS).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sz w:val="20"/>
          <w:szCs w:val="20"/>
        </w:rPr>
        <w:t xml:space="preserve">El diseño deberá ser </w:t>
      </w:r>
      <w:r>
        <w:rPr>
          <w:rFonts w:cs="Verdana" w:ascii="Verdana" w:hAnsi="Verdana"/>
          <w:b/>
          <w:bCs/>
          <w:sz w:val="20"/>
          <w:szCs w:val="20"/>
        </w:rPr>
        <w:t>original e inédito</w:t>
      </w:r>
      <w:r>
        <w:rPr>
          <w:rFonts w:cs="Verdana" w:ascii="Verdana" w:hAnsi="Verdana"/>
          <w:sz w:val="20"/>
          <w:szCs w:val="20"/>
        </w:rPr>
        <w:t xml:space="preserve">, no admitiéndose ningún diseño que hubiese sido previamente presentado en otros concursos, </w:t>
      </w:r>
      <w:r>
        <w:rPr>
          <w:rFonts w:cs="Verdana" w:ascii="Verdana" w:hAnsi="Verdana"/>
          <w:color w:val="000000"/>
          <w:sz w:val="20"/>
          <w:szCs w:val="20"/>
        </w:rPr>
        <w:t>con independencia de que éste haya resultado premiado o no.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sz w:val="20"/>
          <w:szCs w:val="20"/>
        </w:rPr>
        <w:t xml:space="preserve">La </w:t>
      </w:r>
      <w:r>
        <w:rPr>
          <w:rFonts w:cs="Verdana" w:ascii="Verdana" w:hAnsi="Verdana"/>
          <w:b/>
          <w:bCs/>
          <w:sz w:val="20"/>
          <w:szCs w:val="20"/>
        </w:rPr>
        <w:t>técnica es libre</w:t>
      </w:r>
      <w:r>
        <w:rPr>
          <w:rFonts w:cs="Verdana" w:ascii="Verdana" w:hAnsi="Verdana"/>
          <w:sz w:val="20"/>
          <w:szCs w:val="20"/>
        </w:rPr>
        <w:t>, pero deberá permitir la reproducción del logotipo por cuatricromía y ser reproducido en distintos tipos de soportes y materiales.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  <w:t>TERCERO.- Bases Reguladoras.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10"/>
          <w:szCs w:val="10"/>
          <w:u w:val="none"/>
        </w:rPr>
      </w:pPr>
      <w:r>
        <w:rPr>
          <w:rFonts w:cs="Verdana" w:ascii="Verdana" w:hAnsi="Verdana"/>
          <w:b/>
          <w:bCs/>
          <w:sz w:val="10"/>
          <w:szCs w:val="10"/>
          <w:u w:val="none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 xml:space="preserve">Las Bases Reguladoras del concurso de diseño de logotipo para la conmemoración del LXXV Aniversario de la Feria de San Pedro se encuentran publicadas en el e-Tablón del Ayuntamiento de La Roda de Andalucía </w:t>
      </w:r>
      <w:r>
        <w:rPr>
          <w:rFonts w:cs="Verdana" w:ascii="Verdana" w:hAnsi="Verdana"/>
          <w:b w:val="false"/>
          <w:bCs w:val="false"/>
          <w:color w:val="000000"/>
          <w:sz w:val="20"/>
          <w:szCs w:val="20"/>
          <w:u w:val="none"/>
        </w:rPr>
        <w:t>(</w:t>
      </w:r>
      <w:hyperlink r:id="rId2">
        <w:r>
          <w:rPr>
            <w:rStyle w:val="EnlacedeInternet"/>
            <w:rFonts w:cs="Verdana" w:ascii="Verdana" w:hAnsi="Verdana"/>
            <w:b w:val="false"/>
            <w:bCs w:val="false"/>
            <w:color w:val="000000"/>
            <w:sz w:val="20"/>
            <w:szCs w:val="20"/>
            <w:u w:val="none"/>
          </w:rPr>
          <w:t>https://sede.larodadeandalucia.es/tablon-1.0/do/entradaPublica?ine=41082</w:t>
        </w:r>
      </w:hyperlink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>) y en la página web (https://www.larodadeandalucia.es/es/).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  <w:t>CUARTO.- Cuantía.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10"/>
          <w:szCs w:val="10"/>
          <w:u w:val="none"/>
        </w:rPr>
      </w:pPr>
      <w:r>
        <w:rPr>
          <w:rFonts w:cs="Verdana" w:ascii="Verdana" w:hAnsi="Verdana"/>
          <w:b/>
          <w:bCs/>
          <w:sz w:val="10"/>
          <w:szCs w:val="1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 w:val="false"/>
          <w:b w:val="false"/>
          <w:bCs w:val="false"/>
          <w:sz w:val="20"/>
          <w:szCs w:val="20"/>
          <w:u w:val="none"/>
        </w:rPr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>La cuantía del premio será de 300 € y un diploma acreditativo, concedidos íntegramente a una sola obra.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  <w:t>QUINTO.- Plazo de presentación.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10"/>
          <w:szCs w:val="10"/>
          <w:u w:val="none"/>
        </w:rPr>
      </w:pPr>
      <w:r>
        <w:rPr>
          <w:rFonts w:cs="Verdana" w:ascii="Verdana" w:hAnsi="Verdana"/>
          <w:b/>
          <w:bCs/>
          <w:sz w:val="10"/>
          <w:szCs w:val="10"/>
          <w:u w:val="none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 xml:space="preserve">El plazo de admisión de trabajos será de </w:t>
      </w:r>
      <w:r>
        <w:rPr>
          <w:rFonts w:cs="Verdana" w:ascii="Verdana" w:hAnsi="Verdana"/>
          <w:b/>
          <w:bCs/>
          <w:sz w:val="20"/>
          <w:szCs w:val="20"/>
          <w:u w:val="none"/>
        </w:rPr>
        <w:t>10 días hábiles</w:t>
      </w:r>
      <w:r>
        <w:rPr>
          <w:rFonts w:cs="Verdana" w:ascii="Verdana" w:hAnsi="Verdana"/>
          <w:b w:val="false"/>
          <w:bCs w:val="false"/>
          <w:sz w:val="20"/>
          <w:szCs w:val="20"/>
          <w:u w:val="none"/>
        </w:rPr>
        <w:t xml:space="preserve"> a contar desde</w:t>
      </w:r>
      <w:r>
        <w:rPr>
          <w:rFonts w:cs="Verdana" w:ascii="Verdana" w:hAnsi="Verdana"/>
          <w:b w:val="false"/>
          <w:bCs w:val="false"/>
          <w:color w:val="000000"/>
          <w:sz w:val="20"/>
          <w:szCs w:val="20"/>
          <w:u w:val="none"/>
        </w:rPr>
        <w:t xml:space="preserve"> el día siguiente al de la publicación del presente extracto de la convocatoria en el BOP.</w:t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b/>
          <w:b/>
          <w:bCs/>
          <w:sz w:val="20"/>
          <w:szCs w:val="20"/>
          <w:u w:val="none"/>
        </w:rPr>
      </w:pPr>
      <w:r>
        <w:rPr>
          <w:rFonts w:cs="Verdana" w:ascii="Verdana" w:hAnsi="Verdana"/>
          <w:b/>
          <w:bCs/>
          <w:sz w:val="20"/>
          <w:szCs w:val="20"/>
          <w:u w:val="none"/>
        </w:rPr>
        <w:t>SEXTO.- Otros datos.</w:t>
      </w:r>
    </w:p>
    <w:p>
      <w:pPr>
        <w:pStyle w:val="Standard"/>
        <w:spacing w:lineRule="auto" w:line="360"/>
        <w:jc w:val="both"/>
        <w:rPr>
          <w:rFonts w:ascii="Verdana" w:hAnsi="Verdana" w:cs="Verdana"/>
          <w:sz w:val="10"/>
          <w:szCs w:val="10"/>
        </w:rPr>
      </w:pPr>
      <w:r>
        <w:rPr>
          <w:rFonts w:cs="Verdana" w:ascii="Verdana" w:hAnsi="Verdana"/>
          <w:sz w:val="10"/>
          <w:szCs w:val="1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cs="Verdana" w:ascii="Verdana" w:hAnsi="Verdana"/>
          <w:color w:val="000000"/>
          <w:sz w:val="20"/>
          <w:szCs w:val="20"/>
        </w:rPr>
        <w:t>Los logotipos presentados, premiados o no, serán objeto de una posterior exposición que realizará la Concejalía de Festejos de nuestro Ayuntamiento.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 xml:space="preserve">Los trabajos </w:t>
      </w:r>
      <w:r>
        <w:rPr>
          <w:rFonts w:cs="Verdana" w:ascii="Verdana" w:hAnsi="Verdana"/>
          <w:b w:val="false"/>
          <w:bCs w:val="false"/>
          <w:color w:val="000000"/>
          <w:sz w:val="20"/>
          <w:szCs w:val="20"/>
        </w:rPr>
        <w:t>se entregarán en el Registro General</w:t>
      </w:r>
      <w:r>
        <w:rPr>
          <w:rFonts w:cs="Verdana" w:ascii="Verdana" w:hAnsi="Verdana"/>
          <w:color w:val="000000"/>
          <w:sz w:val="20"/>
          <w:szCs w:val="20"/>
        </w:rPr>
        <w:t xml:space="preserve"> del Ayuntamiento de La Roda de Andalucía, en horario de lunes a viernes, de 08:00 a 14:00 horas.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cs="Verdana" w:ascii="Verdana" w:hAnsi="Verdana"/>
          <w:color w:val="000000"/>
          <w:sz w:val="20"/>
          <w:szCs w:val="20"/>
        </w:rPr>
        <w:t>Si durante el desarrollo del concurso se comprueba que alguna de las obras presentadas ha sido plagiada, la organización descalificará automáticamente a la persona y su obra.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cs="Verdana" w:ascii="Verdana" w:hAnsi="Verdana"/>
          <w:color w:val="000000"/>
          <w:sz w:val="20"/>
          <w:szCs w:val="20"/>
        </w:rPr>
        <w:t>La participación en el concurso lleva implícita la aceptación de las presentes Bases, así como el fallo del jurado.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cs="Verdana" w:ascii="Verdana" w:hAnsi="Verdana"/>
          <w:color w:val="000000"/>
          <w:sz w:val="20"/>
          <w:szCs w:val="20"/>
        </w:rPr>
        <w:t>Las personas participantes ceden en exclusiva, de manera total, gratuita e irrevocable todos los derechos de reproducción ilimitada en tiempo y lugar sin que a ello sea obstáculo el derecho de propiedad intelectual que corresponde a los autores o autoras que, en caso de utilizar en todo o en parte su obra, deberán indicar expresamente, y constar en ella, la reserva de los derechos que corresponden al Ayuntamiento de La Roda de Andalucía, conforme a lo que establece el Art. 48 de la Ley de Propiedad Intelectual.</w:t>
      </w:r>
    </w:p>
    <w:p>
      <w:pPr>
        <w:pStyle w:val="Normal"/>
        <w:spacing w:lineRule="auto" w:line="360"/>
        <w:jc w:val="both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spacing w:lineRule="auto" w:line="36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cs="Verdana" w:ascii="Verdana" w:hAnsi="Verdana"/>
          <w:color w:val="000000"/>
          <w:sz w:val="20"/>
          <w:szCs w:val="20"/>
        </w:rPr>
        <w:t>El procedimiento de concesión del premio se realizará en régimen de concurrencia competitiva, respetándose los principios de publicidad, objetividad, libre concurrencia e igualdad.</w:t>
      </w:r>
    </w:p>
    <w:p>
      <w:pPr>
        <w:pStyle w:val="Normal"/>
        <w:spacing w:lineRule="auto" w:line="360"/>
        <w:jc w:val="both"/>
        <w:rPr>
          <w:rFonts w:ascii="Verdana" w:hAnsi="Verdana" w:cs="Verdana"/>
          <w:sz w:val="10"/>
          <w:szCs w:val="10"/>
        </w:rPr>
      </w:pPr>
      <w:r>
        <w:rPr>
          <w:rFonts w:cs="Verdana" w:ascii="Verdana" w:hAnsi="Verdana"/>
          <w:sz w:val="10"/>
          <w:szCs w:val="10"/>
        </w:rPr>
      </w:r>
    </w:p>
    <w:p>
      <w:pPr>
        <w:pStyle w:val="Normal0"/>
        <w:widowControl w:val="false"/>
        <w:spacing w:lineRule="auto" w:line="36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El Ayuntamiento de La Roda de Andalucía no se responsabiliza de las incidencias que puedan surgir con los soportes digitales que contienen los trabajos (CD, pendrive, etc) y que son remitidos junto a la solicitud; entendiéndose por “incidencias” la presencia de virus en el dispositivo o cualquier otra circunstancia que imposibilite la correcta visualización o descarga del archivo.</w:t>
      </w:r>
    </w:p>
    <w:p>
      <w:pPr>
        <w:pStyle w:val="Normal0"/>
        <w:widowControl w:val="false"/>
        <w:spacing w:lineRule="auto" w:line="360"/>
        <w:jc w:val="both"/>
        <w:rPr>
          <w:rFonts w:ascii="Verdana" w:hAnsi="Verdana" w:cs="Verdana"/>
          <w:sz w:val="10"/>
          <w:szCs w:val="10"/>
        </w:rPr>
      </w:pPr>
      <w:r>
        <w:rPr>
          <w:rFonts w:cs="Verdana" w:ascii="Verdana" w:hAnsi="Verdana"/>
          <w:sz w:val="10"/>
          <w:szCs w:val="10"/>
        </w:rPr>
      </w:r>
    </w:p>
    <w:p>
      <w:pPr>
        <w:pStyle w:val="Normal"/>
        <w:widowControl w:val="false"/>
        <w:spacing w:lineRule="auto" w:line="360"/>
        <w:jc w:val="both"/>
        <w:rPr/>
      </w:pPr>
      <w:r>
        <w:rPr>
          <w:rFonts w:cs="Verdana" w:ascii="Verdana" w:hAnsi="Verdana"/>
          <w:sz w:val="20"/>
          <w:szCs w:val="20"/>
        </w:rPr>
        <w:t xml:space="preserve">En caso de cualquier consulta, duda o aclaración, pueden dirigirse al correo electrónico </w:t>
      </w:r>
      <w:hyperlink r:id="rId3">
        <w:r>
          <w:rPr>
            <w:rStyle w:val="EnlacedeInternet"/>
            <w:rFonts w:cs="Verdana" w:ascii="Verdana" w:hAnsi="Verdana"/>
            <w:color w:val="000000"/>
            <w:sz w:val="20"/>
            <w:szCs w:val="20"/>
            <w:u w:val="none"/>
          </w:rPr>
          <w:t>socialeslaroda@hotmail.com</w:t>
        </w:r>
      </w:hyperlink>
      <w:r>
        <w:rPr>
          <w:rFonts w:cs="Verdana" w:ascii="Verdana" w:hAnsi="Verdana"/>
          <w:color w:val="000000"/>
          <w:sz w:val="20"/>
          <w:szCs w:val="20"/>
          <w:u w:val="none"/>
        </w:rPr>
        <w:t xml:space="preserve">.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cs="Verdana" w:ascii="Verdana" w:hAnsi="Verdana"/>
          <w:sz w:val="20"/>
          <w:szCs w:val="20"/>
        </w:rPr>
        <w:t>En La Roda de Andalucía, a 13</w:t>
      </w:r>
      <w:r>
        <w:rPr>
          <w:rFonts w:cs="Verdana" w:ascii="Verdana" w:hAnsi="Verdana"/>
          <w:color w:val="CE181E"/>
          <w:sz w:val="20"/>
          <w:szCs w:val="20"/>
        </w:rPr>
        <w:t xml:space="preserve"> </w:t>
      </w:r>
      <w:r>
        <w:rPr>
          <w:rFonts w:cs="Verdana" w:ascii="Verdana" w:hAnsi="Verdana"/>
          <w:color w:val="000000"/>
          <w:sz w:val="20"/>
          <w:szCs w:val="20"/>
        </w:rPr>
        <w:t>de mayo de 2024.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El Alcalde</w:t>
      </w:r>
    </w:p>
    <w:p>
      <w:pPr>
        <w:pStyle w:val="Normal"/>
        <w:spacing w:lineRule="auto" w:line="360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360"/>
        <w:jc w:val="center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Juan José Carnerero Aguilar</w:t>
      </w:r>
    </w:p>
    <w:p>
      <w:pPr>
        <w:pStyle w:val="Normal"/>
        <w:spacing w:lineRule="auto" w:line="36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0"/>
        <w:widowControl w:val="false"/>
        <w:spacing w:lineRule="auto" w:line="360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sectPr>
      <w:headerReference w:type="default" r:id="rId4"/>
      <w:footerReference w:type="default" r:id="rId5"/>
      <w:type w:val="nextPage"/>
      <w:pgSz w:w="11906" w:h="16838"/>
      <w:pgMar w:left="1134" w:right="1134" w:header="720" w:top="1134" w:footer="720" w:bottom="7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swiss"/>
    <w:pitch w:val="variable"/>
  </w:font>
  <w:font w:name="Calibri">
    <w:charset w:val="00"/>
    <w:family w:val="swiss"/>
    <w:pitch w:val="variable"/>
  </w:font>
  <w:font w:name="OpenSymbol">
    <w:altName w:val="Arial Unicode MS"/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Verdana">
    <w:charset w:val="01"/>
    <w:family w:val="swiss"/>
    <w:pitch w:val="variable"/>
  </w:font>
  <w:font w:name="DejaVu Sans Condensed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/>
    </w:pPr>
    <w:r>
      <w:rPr>
        <w:rFonts w:eastAsia="Tahoma" w:cs="Tahoma" w:ascii="Tahoma" w:hAnsi="Tahoma"/>
        <w:sz w:val="21"/>
        <w:szCs w:val="21"/>
      </w:rPr>
      <w:t xml:space="preserve">  </w:t>
    </w:r>
    <w:r>
      <w:rPr>
        <w:rFonts w:cs="Tahoma" w:ascii="Tahoma" w:hAnsi="Tahoma"/>
        <w:sz w:val="14"/>
        <w:szCs w:val="14"/>
      </w:rPr>
      <w:t>C/ Real nº 25 TLFNO. 954016002/06 – FAX 954016075 – 41590 LA RODA DE ANDALUCIA (SEVILLA)</w:t>
    </w:r>
  </w:p>
  <w:p>
    <w:pPr>
      <w:pStyle w:val="Piedepgina"/>
      <w:jc w:val="center"/>
      <w:rPr>
        <w:rFonts w:ascii="Tahoma" w:hAnsi="Tahoma" w:eastAsia="Tahoma" w:cs="Tahoma"/>
        <w:sz w:val="14"/>
        <w:szCs w:val="14"/>
      </w:rPr>
    </w:pPr>
    <w:hyperlink r:id="rId1">
      <w:r>
        <w:rPr>
          <w:rStyle w:val="EnlacedeInternet"/>
          <w:rFonts w:cs="Tahoma" w:ascii="Tahoma" w:hAnsi="Tahoma"/>
          <w:sz w:val="14"/>
          <w:szCs w:val="14"/>
        </w:rPr>
        <w:t>roda@dipusevilla.es</w:t>
      </w:r>
    </w:hyperlink>
    <w:r>
      <w:rPr>
        <w:rFonts w:cs="Tahoma" w:ascii="Tahoma" w:hAnsi="Tahoma"/>
        <w:sz w:val="14"/>
        <w:szCs w:val="14"/>
      </w:rPr>
      <w:t xml:space="preserve"> – </w:t>
    </w:r>
    <w:hyperlink r:id="rId2">
      <w:r>
        <w:rPr>
          <w:rStyle w:val="EnlacedeInternet"/>
          <w:rFonts w:cs="Tahoma" w:ascii="Tahoma" w:hAnsi="Tahoma"/>
          <w:sz w:val="14"/>
          <w:szCs w:val="14"/>
        </w:rPr>
        <w:t>www.larodadeandalucia.es</w:t>
      </w:r>
    </w:hyperlink>
  </w:p>
  <w:p>
    <w:pPr>
      <w:pStyle w:val="Standard"/>
      <w:jc w:val="center"/>
      <w:rPr>
        <w:rFonts w:ascii="Tahoma" w:hAnsi="Tahoma" w:eastAsia="Tahoma" w:cs="Tahoma"/>
        <w:sz w:val="14"/>
        <w:szCs w:val="14"/>
      </w:rPr>
    </w:pPr>
    <w:r>
      <w:rPr>
        <w:rFonts w:eastAsia="Tahoma" w:cs="Tahoma" w:ascii="Tahoma" w:hAnsi="Tahoma"/>
        <w:sz w:val="14"/>
        <w:szCs w:val="14"/>
      </w:rPr>
      <w:t>C.I.F. P4108200-I Nº REGISTRO ENTIDADES LOCALES 01410824</w:t>
    </w:r>
  </w:p>
  <w:p>
    <w:pPr>
      <w:pStyle w:val="Piedepgina"/>
      <w:jc w:val="center"/>
      <w:rPr>
        <w:rFonts w:ascii="Tahoma" w:hAnsi="Tahoma" w:eastAsia="Tahoma" w:cs="Tahoma"/>
        <w:sz w:val="14"/>
        <w:szCs w:val="14"/>
      </w:rPr>
    </w:pPr>
    <w:r>
      <w:rPr>
        <w:rFonts w:eastAsia="Tahoma" w:cs="Tahoma" w:ascii="Tahoma" w:hAnsi="Tahoma"/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>
        <w:rFonts w:cs="DejaVu Sans Condensed;Arial" w:ascii="DejaVu Sans Condensed;Arial" w:hAnsi="DejaVu Sans Condensed;Arial"/>
        <w:b/>
        <w:bCs/>
        <w:sz w:val="26"/>
        <w:szCs w:val="26"/>
      </w:rPr>
      <w:drawing>
        <wp:inline distT="0" distB="0" distL="0" distR="0">
          <wp:extent cx="553085" cy="936625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0" t="-290" r="-500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53085" cy="936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DejaVu Sans Condensed;Arial" w:cs="DejaVu Sans Condensed;Arial" w:ascii="DejaVu Sans Condensed;Arial" w:hAnsi="DejaVu Sans Condensed;Arial"/>
        <w:b/>
        <w:bCs/>
        <w:sz w:val="26"/>
        <w:szCs w:val="26"/>
      </w:rPr>
      <w:t xml:space="preserve">     </w:t>
    </w:r>
    <w:r>
      <w:rPr>
        <w:rFonts w:cs="DejaVu Sans Condensed;Arial" w:ascii="DejaVu Sans Condensed;Arial" w:hAnsi="DejaVu Sans Condensed;Arial"/>
        <w:b/>
        <w:bCs/>
        <w:sz w:val="26"/>
        <w:szCs w:val="26"/>
      </w:rPr>
      <w:t>AYUNTAMIENTO DE LA RODA DE ANDALUCÍA (SEVILLA)</w:t>
    </w:r>
  </w:p>
  <w:p>
    <w:pPr>
      <w:pStyle w:val="Cabecera"/>
      <w:tabs>
        <w:tab w:val="clear" w:pos="720"/>
        <w:tab w:val="center" w:pos="6698" w:leader="none"/>
      </w:tabs>
      <w:jc w:val="right"/>
      <w:rPr/>
    </w:pPr>
    <w:r>
      <w:rPr/>
      <w:tab/>
    </w:r>
  </w:p>
  <w:p>
    <w:pPr>
      <w:pStyle w:val="Cabecera"/>
      <w:tabs>
        <w:tab w:val="clear" w:pos="720"/>
        <w:tab w:val="center" w:pos="6698" w:leader="none"/>
      </w:tabs>
      <w:jc w:val="right"/>
      <w:rPr/>
    </w:pP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pStyle w:val="Ttulo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ind w:left="0" w:hanging="0"/>
      </w:pPr>
      <w:rPr/>
    </w:lvl>
    <w:lvl w:ilvl="5">
      <w:start w:val="1"/>
      <w:pStyle w:val="Ttulo6"/>
      <w:numFmt w:val="none"/>
      <w:suff w:val="nothing"/>
      <w:lvlText w:val=""/>
      <w:lvlJc w:val="left"/>
      <w:pPr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textAlignment w:val="baseline"/>
    </w:pPr>
    <w:rPr>
      <w:rFonts w:ascii="Times New Roman" w:hAnsi="Times New Roman" w:eastAsia="Lucida Sans Unicode" w:cs="Tahoma"/>
      <w:color w:val="auto"/>
      <w:kern w:val="2"/>
      <w:sz w:val="24"/>
      <w:szCs w:val="24"/>
      <w:lang w:val="es-ES" w:eastAsia="zh-CN" w:bidi="es-ES"/>
    </w:rPr>
  </w:style>
  <w:style w:type="paragraph" w:styleId="Ttulo1">
    <w:name w:val="Heading 1"/>
    <w:basedOn w:val="Standard"/>
    <w:next w:val="Standard"/>
    <w:qFormat/>
    <w:pPr>
      <w:keepNext w:val="true"/>
      <w:numPr>
        <w:ilvl w:val="0"/>
        <w:numId w:val="1"/>
      </w:numPr>
      <w:spacing w:lineRule="auto" w:line="360"/>
      <w:jc w:val="center"/>
      <w:outlineLvl w:val="0"/>
    </w:pPr>
    <w:rPr>
      <w:rFonts w:ascii="Verdana" w:hAnsi="Verdana" w:cs="Verdana"/>
      <w:b/>
      <w:bCs/>
      <w:color w:val="333399"/>
      <w:sz w:val="20"/>
      <w:lang w:val="es-ES"/>
    </w:rPr>
  </w:style>
  <w:style w:type="paragraph" w:styleId="Ttulo2">
    <w:name w:val="Heading 2"/>
    <w:basedOn w:val="Standard"/>
    <w:next w:val="Standard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ascii="Verdana" w:hAnsi="Verdana" w:cs="Verdana"/>
      <w:b/>
      <w:bCs/>
      <w:color w:val="333399"/>
      <w:sz w:val="20"/>
      <w:lang w:val="es-ES"/>
    </w:rPr>
  </w:style>
  <w:style w:type="paragraph" w:styleId="Ttulo5">
    <w:name w:val="Heading 5"/>
    <w:basedOn w:val="Standard"/>
    <w:next w:val="Standard"/>
    <w:qFormat/>
    <w:pPr>
      <w:keepNext w:val="true"/>
      <w:numPr>
        <w:ilvl w:val="4"/>
        <w:numId w:val="1"/>
      </w:numPr>
      <w:spacing w:lineRule="auto" w:line="360"/>
      <w:jc w:val="center"/>
      <w:outlineLvl w:val="4"/>
    </w:pPr>
    <w:rPr>
      <w:rFonts w:ascii="Verdana" w:hAnsi="Verdana" w:cs="Verdana"/>
      <w:b/>
      <w:bCs/>
      <w:color w:val="333399"/>
      <w:sz w:val="22"/>
      <w:lang w:val="es-ES"/>
    </w:rPr>
  </w:style>
  <w:style w:type="paragraph" w:styleId="Ttulo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  <w:lang w:val="es-E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Fuentedeprrafopredeter">
    <w:name w:val="Fuente de párrafo predeter."/>
    <w:qFormat/>
    <w:rPr/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Wingdings" w:hAnsi="Wingdings" w:cs="Wingdings"/>
      <w:sz w:val="22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Fuentedeprrafopredeter1">
    <w:name w:val="Fuente de párrafo predeter.1"/>
    <w:qFormat/>
    <w:rPr/>
  </w:style>
  <w:style w:type="character" w:styleId="Internetlink">
    <w:name w:val="Internet link"/>
    <w:qFormat/>
    <w:rPr>
      <w:color w:val="000080"/>
      <w:u w:val="single"/>
      <w:lang w:val="es-ES" w:bidi="es-ES"/>
    </w:rPr>
  </w:style>
  <w:style w:type="character" w:styleId="Destacado">
    <w:name w:val="Destacado"/>
    <w:qFormat/>
    <w:rPr>
      <w:i/>
      <w:iCs/>
    </w:rPr>
  </w:style>
  <w:style w:type="character" w:styleId="WW8Num36z0">
    <w:name w:val="WW8Num36z0"/>
    <w:qFormat/>
    <w:rPr>
      <w:rFonts w:ascii="Symbol" w:hAnsi="Symbol" w:cs="Symbol"/>
      <w:sz w:val="20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WW8Num32z0">
    <w:name w:val="WW8Num32z0"/>
    <w:qFormat/>
    <w:rPr>
      <w:rFonts w:ascii="Wingdings" w:hAnsi="Wingdings" w:cs="Wingdings"/>
      <w:sz w:val="22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BulletSymbols">
    <w:name w:val="Bullet Symbols"/>
    <w:qFormat/>
    <w:rPr>
      <w:rFonts w:ascii="OpenSymbol;Arial Unicode MS" w:hAnsi="OpenSymbol;Arial Unicode MS" w:eastAsia="OpenSymbol;Arial Unicode MS" w:cs="OpenSymbol;Arial Unicode MS"/>
    </w:rPr>
  </w:style>
  <w:style w:type="character" w:styleId="NumberingSymbols">
    <w:name w:val="Numbering Symbols"/>
    <w:qFormat/>
    <w:rPr/>
  </w:style>
  <w:style w:type="character" w:styleId="Textoindependiente3Car">
    <w:name w:val="Texto independiente 3 Car"/>
    <w:qFormat/>
    <w:rPr>
      <w:rFonts w:ascii="Verdana" w:hAnsi="Verdana" w:cs="Verdana"/>
      <w:szCs w:val="24"/>
    </w:rPr>
  </w:style>
  <w:style w:type="character" w:styleId="FootnoteSymbol">
    <w:name w:val="Footnote Symbol"/>
    <w:qFormat/>
    <w:rPr>
      <w:vertAlign w:val="superscript"/>
    </w:rPr>
  </w:style>
  <w:style w:type="character" w:styleId="Caracteresdenotaalpie">
    <w:name w:val="Caracteres de nota al pie"/>
    <w:qFormat/>
    <w:rPr>
      <w:vertAlign w:val="superscript"/>
    </w:rPr>
  </w:style>
  <w:style w:type="character" w:styleId="EnlacedeInternet">
    <w:name w:val="Enlace de Internet"/>
    <w:rPr>
      <w:color w:val="0563C1"/>
      <w:u w:val="single"/>
    </w:rPr>
  </w:style>
  <w:style w:type="character" w:styleId="Mencinsinresolver">
    <w:name w:val="Mención sin resolver"/>
    <w:qFormat/>
    <w:rPr>
      <w:color w:val="605E5C"/>
      <w:shd w:fill="E1DFDD" w:val="clear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cs="Tahom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>
    <w:name w:val="Standard"/>
    <w:qFormat/>
    <w:pPr>
      <w:widowControl w:val="false"/>
      <w:suppressAutoHyphens w:val="true"/>
      <w:textAlignment w:val="baseline"/>
    </w:pPr>
    <w:rPr>
      <w:rFonts w:ascii="Times New Roman" w:hAnsi="Times New Roman" w:eastAsia="Lucida Sans Unicode" w:cs="Tahoma"/>
      <w:color w:val="auto"/>
      <w:kern w:val="2"/>
      <w:sz w:val="24"/>
      <w:szCs w:val="24"/>
      <w:lang w:val="es-ES" w:eastAsia="zh-CN" w:bidi="es-ES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Descripcin">
    <w:name w:val="Descripción"/>
    <w:basedOn w:val="Standard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cs="Tahoma"/>
    </w:rPr>
  </w:style>
  <w:style w:type="paragraph" w:styleId="Cabecera">
    <w:name w:val="Header"/>
    <w:basedOn w:val="Standard"/>
    <w:pPr>
      <w:suppressLineNumbers/>
    </w:pPr>
    <w:rPr/>
  </w:style>
  <w:style w:type="paragraph" w:styleId="Piedepgina">
    <w:name w:val="Footer"/>
    <w:basedOn w:val="Standard"/>
    <w:pPr>
      <w:suppressLineNumbers/>
    </w:pPr>
    <w:rPr/>
  </w:style>
  <w:style w:type="paragraph" w:styleId="Textbodyindent">
    <w:name w:val="Text body indent"/>
    <w:basedOn w:val="Standard"/>
    <w:qFormat/>
    <w:pPr>
      <w:spacing w:lineRule="auto" w:line="360" w:before="0" w:after="0"/>
      <w:ind w:left="0" w:right="0" w:firstLine="720"/>
      <w:jc w:val="both"/>
    </w:pPr>
    <w:rPr>
      <w:rFonts w:ascii="Verdana" w:hAnsi="Verdana" w:cs="Verdana"/>
      <w:sz w:val="20"/>
    </w:rPr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NormalWeb">
    <w:name w:val="Normal (Web)"/>
    <w:basedOn w:val="Standard"/>
    <w:qFormat/>
    <w:pPr>
      <w:spacing w:lineRule="auto" w:line="360" w:before="0" w:after="0"/>
      <w:ind w:left="528" w:right="71" w:firstLine="600"/>
      <w:jc w:val="both"/>
    </w:pPr>
    <w:rPr>
      <w:rFonts w:ascii="Verdana" w:hAnsi="Verdana" w:cs="Arial"/>
      <w:sz w:val="20"/>
    </w:rPr>
  </w:style>
  <w:style w:type="paragraph" w:styleId="Footnote">
    <w:name w:val="Footnote"/>
    <w:basedOn w:val="Standard"/>
    <w:qFormat/>
    <w:pPr/>
    <w:rPr>
      <w:sz w:val="20"/>
      <w:szCs w:val="20"/>
    </w:rPr>
  </w:style>
  <w:style w:type="paragraph" w:styleId="Textodebloque1">
    <w:name w:val="Texto de bloque1"/>
    <w:basedOn w:val="Standard"/>
    <w:qFormat/>
    <w:pPr>
      <w:spacing w:lineRule="atLeast" w:line="240" w:before="0" w:after="120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paragraph" w:styleId="Prrafodelista">
    <w:name w:val="Párrafo de lista"/>
    <w:basedOn w:val="Standard"/>
    <w:qFormat/>
    <w:pPr>
      <w:spacing w:lineRule="auto" w:line="276" w:before="0" w:after="200"/>
      <w:ind w:left="720" w:right="0" w:hanging="0"/>
    </w:pPr>
    <w:rPr>
      <w:rFonts w:ascii="Calibri" w:hAnsi="Calibri" w:eastAsia="Calibri" w:cs="Calibri"/>
      <w:sz w:val="22"/>
      <w:szCs w:val="22"/>
    </w:rPr>
  </w:style>
  <w:style w:type="paragraph" w:styleId="Estilo2">
    <w:name w:val="Estilo2"/>
    <w:basedOn w:val="Standard"/>
    <w:qFormat/>
    <w:pPr>
      <w:keepNext w:val="true"/>
      <w:spacing w:lineRule="auto" w:line="360"/>
      <w:jc w:val="center"/>
    </w:pPr>
    <w:rPr>
      <w:rFonts w:ascii="Verdana" w:hAnsi="Verdana" w:cs="Microsoft Sans Serif"/>
      <w:bCs/>
      <w:sz w:val="20"/>
    </w:rPr>
  </w:style>
  <w:style w:type="paragraph" w:styleId="HorizontalLine">
    <w:name w:val="Horizontal Line"/>
    <w:basedOn w:val="Standard"/>
    <w:next w:val="Textbody"/>
    <w:qFormat/>
    <w:pPr>
      <w:suppressLineNumbers/>
      <w:pBdr/>
      <w:spacing w:before="0" w:after="283"/>
    </w:pPr>
    <w:rPr>
      <w:sz w:val="12"/>
      <w:szCs w:val="12"/>
    </w:rPr>
  </w:style>
  <w:style w:type="paragraph" w:styleId="Normal0">
    <w:name w:val="Normal_0"/>
    <w:qFormat/>
    <w:pPr>
      <w:widowControl/>
      <w:suppressAutoHyphens w:val="true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larodadeandalucia.es/tablon-1.0/do/entradaPublica?ine=41082" TargetMode="External"/><Relationship Id="rId3" Type="http://schemas.openxmlformats.org/officeDocument/2006/relationships/hyperlink" Target="mailto:socialeslaroda@hotmail.com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roda@dipusevilla.es" TargetMode="External"/><Relationship Id="rId2" Type="http://schemas.openxmlformats.org/officeDocument/2006/relationships/hyperlink" Target="http://www.larodadeandalucia.es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268</TotalTime>
  <Application>LibreOffice/6.1.6.3$Windows_X86_64 LibreOffice_project/5896ab1714085361c45cf540f76f60673dd96a72</Application>
  <Pages>3</Pages>
  <Words>684</Words>
  <Characters>3775</Characters>
  <CharactersWithSpaces>4442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2019-11-04T14:48:00Z</dcterms:created>
  <dc:creator>USUARIO</dc:creator>
  <dc:description/>
  <dc:language>es-ES</dc:language>
  <cp:lastModifiedBy/>
  <cp:lastPrinted>2019-10-08T12:42:00Z</cp:lastPrinted>
  <dcterms:modified xsi:type="dcterms:W3CDTF">2024-05-13T11:50:57Z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?n 1">
    <vt:lpwstr>_x0000__x0000__x0000_</vt:lpwstr>
  </property>
  <property fmtid="{D5CDD505-2E9C-101B-9397-08002B2CF9AE}" pid="3" name="Informaci?n 2">
    <vt:lpwstr>_x0000__x0000__x0000_</vt:lpwstr>
  </property>
  <property fmtid="{D5CDD505-2E9C-101B-9397-08002B2CF9AE}" pid="4" name="Informaci?n 3">
    <vt:lpwstr>_x0000__x0000__x0000_</vt:lpwstr>
  </property>
  <property fmtid="{D5CDD505-2E9C-101B-9397-08002B2CF9AE}" pid="5" name="Informaci?n 4">
    <vt:lpwstr>_x0000__x0000__x0000_</vt:lpwstr>
  </property>
</Properties>
</file>