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9C1F70" w:rsidRDefault="0050648E" w:rsidP="00D36035">
      <w:pPr>
        <w:pStyle w:val="Sinespaciado"/>
        <w:spacing w:line="276" w:lineRule="auto"/>
        <w:jc w:val="both"/>
        <w:rPr>
          <w:rFonts w:ascii="Arial" w:hAnsi="Arial" w:cs="Arial"/>
          <w:sz w:val="18"/>
          <w:szCs w:val="18"/>
        </w:rPr>
      </w:pPr>
      <w:r w:rsidRPr="009C1F70">
        <w:rPr>
          <w:rFonts w:ascii="Arial" w:hAnsi="Arial" w:cs="Arial"/>
          <w:sz w:val="18"/>
          <w:szCs w:val="18"/>
        </w:rPr>
        <w:t>Servicio de Desarrollo Local</w:t>
      </w:r>
    </w:p>
    <w:p w:rsidR="00CA19B2" w:rsidRPr="009C1F70" w:rsidRDefault="00D36035" w:rsidP="00D36035">
      <w:pPr>
        <w:pStyle w:val="Sinespaciado"/>
        <w:spacing w:line="276" w:lineRule="auto"/>
        <w:jc w:val="both"/>
        <w:rPr>
          <w:rFonts w:ascii="Arial" w:hAnsi="Arial" w:cs="Arial"/>
          <w:sz w:val="18"/>
          <w:szCs w:val="18"/>
        </w:rPr>
      </w:pPr>
      <w:r w:rsidRPr="009C1F70">
        <w:rPr>
          <w:rFonts w:ascii="Arial" w:hAnsi="Arial" w:cs="Arial"/>
          <w:sz w:val="18"/>
          <w:szCs w:val="18"/>
        </w:rPr>
        <w:t>Sección jurídico-administrativa</w:t>
      </w:r>
    </w:p>
    <w:p w:rsidR="00CA19B2" w:rsidRPr="009C1F70" w:rsidRDefault="0063055B" w:rsidP="00D36035">
      <w:pPr>
        <w:pStyle w:val="Sinespaciado"/>
        <w:spacing w:line="276" w:lineRule="auto"/>
        <w:jc w:val="both"/>
        <w:rPr>
          <w:rFonts w:ascii="Arial" w:hAnsi="Arial" w:cs="Arial"/>
          <w:sz w:val="18"/>
          <w:szCs w:val="18"/>
        </w:rPr>
      </w:pPr>
      <w:r w:rsidRPr="00930607">
        <w:rPr>
          <w:rFonts w:ascii="Arial" w:hAnsi="Arial" w:cs="Arial"/>
          <w:sz w:val="18"/>
          <w:szCs w:val="18"/>
        </w:rPr>
        <w:t>SUB.BCO 2024000010</w:t>
      </w:r>
    </w:p>
    <w:p w:rsidR="003E11A3" w:rsidRPr="009C1F70" w:rsidRDefault="003E11A3"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pStyle w:val="Sinespaciado"/>
        <w:spacing w:line="276" w:lineRule="auto"/>
        <w:jc w:val="center"/>
        <w:rPr>
          <w:rFonts w:ascii="Arial" w:hAnsi="Arial" w:cs="Arial"/>
          <w:b/>
          <w:sz w:val="24"/>
          <w:szCs w:val="24"/>
        </w:rPr>
      </w:pPr>
      <w:r w:rsidRPr="009C1F70">
        <w:rPr>
          <w:rFonts w:ascii="Arial" w:hAnsi="Arial" w:cs="Arial"/>
          <w:b/>
          <w:sz w:val="24"/>
          <w:szCs w:val="24"/>
        </w:rPr>
        <w:t>CONVOCATORIA</w:t>
      </w:r>
    </w:p>
    <w:p w:rsidR="009C1F70" w:rsidRPr="009C1F70" w:rsidRDefault="009C1F70" w:rsidP="00D36035">
      <w:pPr>
        <w:pStyle w:val="Sinespaciado"/>
        <w:spacing w:line="276" w:lineRule="auto"/>
        <w:jc w:val="both"/>
        <w:rPr>
          <w:rFonts w:ascii="Arial" w:eastAsia="Times New Roman" w:hAnsi="Arial" w:cs="Arial"/>
          <w:color w:val="800000"/>
          <w:lang w:eastAsia="ca-ES"/>
        </w:rPr>
      </w:pPr>
    </w:p>
    <w:p w:rsidR="009C1F70" w:rsidRDefault="009C1F70" w:rsidP="00D36035">
      <w:pPr>
        <w:autoSpaceDE w:val="0"/>
        <w:autoSpaceDN w:val="0"/>
        <w:adjustRightInd w:val="0"/>
        <w:spacing w:after="0"/>
        <w:jc w:val="both"/>
        <w:rPr>
          <w:rFonts w:ascii="Arial" w:hAnsi="Arial" w:cs="Arial"/>
          <w:lang w:eastAsia="ca-ES"/>
        </w:rPr>
      </w:pPr>
      <w:r w:rsidRPr="009C1F70">
        <w:rPr>
          <w:rFonts w:ascii="Arial" w:hAnsi="Arial" w:cs="Arial"/>
          <w:lang w:eastAsia="ca-ES"/>
        </w:rPr>
        <w:t>En fecha 30 de abril de 2024</w:t>
      </w:r>
      <w:bookmarkStart w:id="0" w:name="_GoBack"/>
      <w:bookmarkEnd w:id="0"/>
      <w:r w:rsidRPr="009C1F70">
        <w:rPr>
          <w:rFonts w:ascii="Arial" w:hAnsi="Arial" w:cs="Arial"/>
          <w:lang w:eastAsia="ca-ES"/>
        </w:rPr>
        <w:t xml:space="preserve">, el </w:t>
      </w:r>
      <w:r w:rsidR="00D36035">
        <w:rPr>
          <w:rFonts w:ascii="ArialMT" w:eastAsiaTheme="minorHAnsi" w:hAnsi="ArialMT" w:cs="ArialMT"/>
        </w:rPr>
        <w:t xml:space="preserve">concejal delegado de Industria, Turismo y Conocimiento ha </w:t>
      </w:r>
      <w:r w:rsidR="00D36035">
        <w:rPr>
          <w:rFonts w:ascii="Arial" w:hAnsi="Arial" w:cs="Arial"/>
          <w:lang w:eastAsia="ca-ES"/>
        </w:rPr>
        <w:t xml:space="preserve">dictado Resolución por la que se convoca concurso público </w:t>
      </w:r>
      <w:r w:rsidR="00D36035">
        <w:rPr>
          <w:rFonts w:ascii="Arial" w:hAnsi="Arial" w:cs="Arial"/>
        </w:rPr>
        <w:t xml:space="preserve">para el otorgamiento de ayudas a las asociaciones de comerciantes de Manresa por actividades realizadas durante en 2024 </w:t>
      </w:r>
      <w:r w:rsidR="00573C6A">
        <w:rPr>
          <w:rFonts w:ascii="Arial" w:hAnsi="Arial" w:cs="Arial"/>
          <w:lang w:eastAsia="ca-ES"/>
        </w:rPr>
        <w:t>.</w:t>
      </w:r>
    </w:p>
    <w:p w:rsidR="00D36035" w:rsidRPr="009C1F70" w:rsidRDefault="00D36035" w:rsidP="00D36035">
      <w:pPr>
        <w:autoSpaceDE w:val="0"/>
        <w:autoSpaceDN w:val="0"/>
        <w:adjustRightInd w:val="0"/>
        <w:spacing w:after="0"/>
        <w:jc w:val="both"/>
        <w:rPr>
          <w:rFonts w:ascii="Arial" w:hAnsi="Arial" w:cs="Arial"/>
          <w:lang w:eastAsia="ca-ES"/>
        </w:rPr>
      </w:pPr>
    </w:p>
    <w:p w:rsidR="009C1F70" w:rsidRPr="008F7B98" w:rsidRDefault="009C1F70" w:rsidP="00D36035">
      <w:pPr>
        <w:spacing w:after="0"/>
        <w:jc w:val="both"/>
        <w:rPr>
          <w:rFonts w:ascii="Arial" w:eastAsia="Times New Roman" w:hAnsi="Arial" w:cs="Arial"/>
          <w:lang w:eastAsia="ca-ES"/>
        </w:rPr>
      </w:pPr>
      <w:r w:rsidRPr="009C1F70">
        <w:rPr>
          <w:rFonts w:ascii="Arial" w:eastAsia="Times New Roman" w:hAnsi="Arial" w:cs="Arial"/>
          <w:lang w:eastAsia="ca-ES"/>
        </w:rPr>
        <w:t>En cumplimiento de esta Resolución</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se convoca concurso público </w:t>
      </w:r>
      <w:r w:rsidRPr="009C1F70">
        <w:rPr>
          <w:rFonts w:ascii="Arial" w:eastAsia="Times New Roman" w:hAnsi="Arial" w:cs="Arial"/>
          <w:bCs/>
          <w:lang w:eastAsia="ca-ES"/>
        </w:rPr>
        <w:t xml:space="preserve">para </w:t>
      </w:r>
      <w:r w:rsidRPr="009C1F70">
        <w:rPr>
          <w:rFonts w:ascii="Arial" w:hAnsi="Arial" w:cs="Arial"/>
          <w:lang w:eastAsia="ca-ES"/>
        </w:rPr>
        <w:t>el otorgamiento de ayudas a las Asociaciones de Comerciantes de Manresa para actividades realizadas durante el año 2024, de acuerdo con los siguientes términos:</w:t>
      </w:r>
    </w:p>
    <w:p w:rsidR="00D36035" w:rsidRPr="009C1F70" w:rsidRDefault="00D36035" w:rsidP="00D36035">
      <w:pPr>
        <w:suppressAutoHyphens/>
        <w:spacing w:after="0"/>
        <w:contextualSpacing/>
        <w:jc w:val="both"/>
        <w:rPr>
          <w:rFonts w:ascii="Arial" w:hAnsi="Arial" w:cs="Arial"/>
        </w:rPr>
      </w:pPr>
    </w:p>
    <w:p w:rsidR="003E11A3" w:rsidRPr="00721109" w:rsidRDefault="003E11A3" w:rsidP="00D36035">
      <w:pPr>
        <w:suppressAutoHyphens/>
        <w:spacing w:after="0"/>
        <w:contextualSpacing/>
        <w:jc w:val="both"/>
        <w:rPr>
          <w:rFonts w:ascii="Arial" w:hAnsi="Arial" w:cs="Arial"/>
          <w:b/>
        </w:rPr>
      </w:pPr>
      <w:r w:rsidRPr="00721109">
        <w:rPr>
          <w:rFonts w:ascii="Arial" w:hAnsi="Arial" w:cs="Arial"/>
          <w:b/>
        </w:rPr>
        <w:t>Objeto de la convocatoria</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pacing w:line="240" w:lineRule="auto"/>
        <w:jc w:val="both"/>
        <w:rPr>
          <w:rFonts w:ascii="Arial" w:eastAsia="Times New Roman" w:hAnsi="Arial" w:cs="Arial"/>
          <w:lang w:eastAsia="es-ES"/>
        </w:rPr>
      </w:pPr>
      <w:r w:rsidRPr="00721109">
        <w:rPr>
          <w:rFonts w:ascii="Arial" w:eastAsia="Times New Roman" w:hAnsi="Arial" w:cs="Arial"/>
          <w:lang w:eastAsia="es-ES"/>
        </w:rPr>
        <w:t>El objeto de la convocatoria de subvenciones es apoyar las actuaciones realizadas por las asociaciones de comerciantes de Manresa y contribuir a la promoción del comercio urbano y de proximidad así como fomentar la cooperación entre las asociaciones que comparten un ámbito territorial con el fin de impulsar actividades colectivas.</w:t>
      </w:r>
    </w:p>
    <w:p w:rsidR="00D36035" w:rsidRPr="00721109" w:rsidRDefault="00D36035"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Beneficiarios</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Línea 1. Asociaciones de comerciantes con un ámbito territorial parcial</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Las personas beneficiarias son las asociaciones de comerciantes, legalmente constituidas, domiciliadas en Manresa e inscritas en el Registro Municipal de entidades y que se encuentran en la trama urbana consolidada delimitada en el anexo núm. 1 de las bases reguladoras, documento que también se puede encontrar en la siguiente dirección:</w:t>
      </w:r>
    </w:p>
    <w:p w:rsidR="00721109" w:rsidRPr="00721109" w:rsidRDefault="00721109" w:rsidP="00721109">
      <w:pPr>
        <w:spacing w:after="0" w:line="240" w:lineRule="auto"/>
        <w:contextualSpacing/>
        <w:jc w:val="both"/>
        <w:rPr>
          <w:rFonts w:ascii="Arial" w:hAnsi="Arial" w:cs="Arial"/>
        </w:rPr>
      </w:pPr>
    </w:p>
    <w:p w:rsidR="00721109" w:rsidRPr="00721109" w:rsidRDefault="009C377A" w:rsidP="00721109">
      <w:pPr>
        <w:spacing w:after="0" w:line="240" w:lineRule="auto"/>
        <w:contextualSpacing/>
        <w:jc w:val="both"/>
        <w:rPr>
          <w:rFonts w:ascii="Arial" w:hAnsi="Arial" w:cs="Arial"/>
        </w:rPr>
      </w:pPr>
      <w:hyperlink r:id="rId8" w:history="1">
        <w:r w:rsidR="00721109" w:rsidRPr="00721109">
          <w:rPr>
            <w:rFonts w:ascii="Arial" w:hAnsi="Arial" w:cs="Arial"/>
            <w:color w:val="0000FF"/>
            <w:u w:val="single"/>
          </w:rPr>
          <w:t xml:space="preserve">https://dtes.gencat.cat/rpucportal/AppJava/cercaExpedient.do?reqCode=ver&amp;codintExp=253117&amp;fromPage=load </w:t>
        </w:r>
      </w:hyperlink>
      <w:r w:rsidR="00721109" w:rsidRPr="00721109">
        <w:rPr>
          <w:rFonts w:ascii="Arial" w:hAnsi="Arial" w:cs="Arial"/>
        </w:rPr>
        <w:t>)</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u w:val="single"/>
        </w:rPr>
      </w:pPr>
      <w:r w:rsidRPr="00721109">
        <w:rPr>
          <w:rFonts w:ascii="Arial" w:hAnsi="Arial" w:cs="Arial"/>
          <w:u w:val="single"/>
        </w:rPr>
        <w:t>Línea 2. Asociaciones de comerciantes profesionalizadas y ámbito territorial de toda la ciudad.</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Los beneficiarios son las asociaciones de comerciantes, legalmente constituidas, domiciliadas en Manresa e inscritas en el Registro Municipal de entidades y que disponen de una gerencia profesionalizada y tienen un ámbito territorial de toda la ciudad.</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considerará que disponen de una gerencia profesionalizada cuando:</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t>Tengan contratado en régimen laboral o en régimen mercantil, una persona que realiza las labores de coordinación, dinamización y difusión de las actividades realizadas por la Asociación. En caso de contratación en régimen laboral, esta persona tendrá que tener la categoría de personal técnico.</w:t>
      </w:r>
    </w:p>
    <w:p w:rsidR="00721109" w:rsidRPr="00721109" w:rsidRDefault="00721109" w:rsidP="00721109">
      <w:pPr>
        <w:numPr>
          <w:ilvl w:val="0"/>
          <w:numId w:val="6"/>
        </w:numPr>
        <w:spacing w:after="0" w:line="240" w:lineRule="auto"/>
        <w:contextualSpacing/>
        <w:jc w:val="both"/>
        <w:rPr>
          <w:rFonts w:ascii="Arial" w:hAnsi="Arial" w:cs="Arial"/>
        </w:rPr>
      </w:pPr>
      <w:r w:rsidRPr="00721109">
        <w:rPr>
          <w:rFonts w:ascii="Arial" w:hAnsi="Arial" w:cs="Arial"/>
        </w:rPr>
        <w:lastRenderedPageBreak/>
        <w:t>Su jornada deberá ser como mínimo de la mitad de la jornada ordinaria prevista en el convenio colectivo aplicable o bien, si se trata de un contrato mercantil de prestación de servicios, deberá comprender las tareas de coordinación, dinamización y difusión de las actividades a realizar durante todo el período elegible</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considerará que tiene un ámbito territorial de ciudad cuando su ámbito de actuación sea destinado a toda la ciudad o represente los intereses de más de 3 calles en al menos 3 barrios diferentes de Manresa oa un mínimo de 100 establecimientos.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En cualquier caso, el ámbito territorial de las asociaciones deberá encontrarse en la trama urbana consolidada delimitada en el anexo núm. 1 de las bases reguladoras.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Quedan excluidas de la condición de personas beneficiarias, con independencia de la línea a la que puedan optar, las siguientes entidades: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Asociaciones de comerciantes territoriales cuyo ámbito se encuentre fuera de la trama urbana consolidada delimitada en el anexo 1 de las bases reguladoras.</w:t>
      </w:r>
    </w:p>
    <w:p w:rsidR="00721109" w:rsidRPr="00721109" w:rsidRDefault="00721109" w:rsidP="00721109">
      <w:pPr>
        <w:numPr>
          <w:ilvl w:val="0"/>
          <w:numId w:val="5"/>
        </w:numPr>
        <w:spacing w:after="0" w:line="240" w:lineRule="auto"/>
        <w:contextualSpacing/>
        <w:jc w:val="both"/>
        <w:rPr>
          <w:rFonts w:ascii="Arial" w:hAnsi="Arial" w:cs="Arial"/>
        </w:rPr>
      </w:pPr>
      <w:r w:rsidRPr="00721109">
        <w:rPr>
          <w:rFonts w:ascii="Arial" w:hAnsi="Arial" w:cs="Arial"/>
        </w:rPr>
        <w:t>Asociaciones representativas de concentraciones comerciales, equiparadas, a efectos de la ordenación de los establecimientos comerciales, en la trama urbana consolidada cuyo ámbito no se encuentre dentro de la trama urbana consolidada delimitada en el anexo núm. 1 de las bases reguladoras</w:t>
      </w:r>
    </w:p>
    <w:p w:rsidR="00721109" w:rsidRPr="00721109" w:rsidRDefault="00721109" w:rsidP="00721109">
      <w:pPr>
        <w:pStyle w:val="Textoindependiente"/>
        <w:numPr>
          <w:ilvl w:val="0"/>
          <w:numId w:val="5"/>
        </w:numPr>
        <w:contextualSpacing/>
        <w:rPr>
          <w:rFonts w:ascii="Arial" w:hAnsi="Arial" w:cs="Arial"/>
          <w:b w:val="0"/>
          <w:sz w:val="22"/>
          <w:szCs w:val="22"/>
        </w:rPr>
      </w:pPr>
      <w:r w:rsidRPr="00721109">
        <w:rPr>
          <w:rFonts w:ascii="Arial" w:hAnsi="Arial" w:cs="Arial"/>
          <w:b w:val="0"/>
          <w:sz w:val="22"/>
          <w:szCs w:val="22"/>
        </w:rPr>
        <w:t>Asociaciones de paradistas de los mercados municipales, de los mercados de venta no sedentaria, los gremios o cualquier otra asociación sectorial.</w:t>
      </w:r>
    </w:p>
    <w:p w:rsidR="003E11A3" w:rsidRDefault="003E11A3" w:rsidP="00D36035">
      <w:pPr>
        <w:spacing w:after="0"/>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Conceptos subvencionables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eastAsia="Times New Roman" w:hAnsi="Arial" w:cs="Arial"/>
          <w:bCs/>
          <w:szCs w:val="20"/>
          <w:lang w:eastAsia="es-ES"/>
        </w:rPr>
      </w:pPr>
      <w:r w:rsidRPr="00721109">
        <w:rPr>
          <w:rFonts w:ascii="Arial" w:eastAsia="Times New Roman" w:hAnsi="Arial" w:cs="Arial"/>
          <w:bCs/>
          <w:szCs w:val="20"/>
          <w:lang w:eastAsia="es-ES"/>
        </w:rPr>
        <w:t>Se pueden pedir ayudas por los siguientes tipos de actuaciones</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Servicios a clientes (reparto a domicilio, sistemas de fidelización, etc.) y servicios a los establecimientos asociados (formación, asesoramiento, bolsa de trabajo, etc.). Se excluyen los tiques de aparcamiento, los gastos salariales, las comidas o dietas, y los regalos de sorteos.</w:t>
      </w:r>
    </w:p>
    <w:p w:rsidR="00721109" w:rsidRPr="00721109" w:rsidRDefault="00721109" w:rsidP="00721109">
      <w:pPr>
        <w:spacing w:after="0" w:line="240" w:lineRule="auto"/>
        <w:ind w:left="-76"/>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Actuaciones orientadas a la captación de nuevos establecimientos para mejorar el mix comercial de la zona, la ocupación de locales vacíos y evitar la ruptura del continuo comercial.</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Acciones de comunicación y promoción de la oferta comercial y los servicios que presta la entidad.</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Ferias, fiestas y actividades de animación de la calle.</w:t>
      </w:r>
    </w:p>
    <w:p w:rsidR="00721109" w:rsidRPr="00721109" w:rsidRDefault="00721109" w:rsidP="00721109">
      <w:pPr>
        <w:spacing w:after="0" w:line="240" w:lineRule="auto"/>
        <w:jc w:val="both"/>
        <w:rPr>
          <w:rFonts w:ascii="Arial" w:eastAsia="Times New Roman" w:hAnsi="Arial" w:cs="Arial"/>
          <w:bCs/>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Gastos de instalación del alumbrado de Navidad y del consumo eléctrico que éste genere.</w:t>
      </w:r>
    </w:p>
    <w:p w:rsidR="00721109" w:rsidRPr="00721109" w:rsidRDefault="00721109" w:rsidP="00721109">
      <w:pPr>
        <w:spacing w:after="0" w:line="240" w:lineRule="auto"/>
        <w:ind w:left="348"/>
        <w:rPr>
          <w:rFonts w:ascii="Arial" w:eastAsia="Times New Roman" w:hAnsi="Arial" w:cs="Arial"/>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lastRenderedPageBreak/>
        <w:t>Gastos en concepto de contratación, por parte de la asociación de comerciantes, del personal encargado de la gestión de las acciones de dinamización comercial y/o comunicación.</w:t>
      </w:r>
    </w:p>
    <w:p w:rsidR="00721109" w:rsidRPr="00721109" w:rsidRDefault="00721109" w:rsidP="00721109">
      <w:pPr>
        <w:spacing w:after="0" w:line="240" w:lineRule="auto"/>
        <w:ind w:left="348"/>
        <w:rPr>
          <w:rFonts w:ascii="Arial" w:eastAsia="Times New Roman" w:hAnsi="Arial" w:cs="Arial"/>
          <w:b/>
          <w:szCs w:val="20"/>
          <w:lang w:eastAsia="es-ES"/>
        </w:rPr>
      </w:pPr>
    </w:p>
    <w:p w:rsidR="00721109" w:rsidRPr="00721109" w:rsidRDefault="00721109" w:rsidP="00721109">
      <w:pPr>
        <w:numPr>
          <w:ilvl w:val="0"/>
          <w:numId w:val="7"/>
        </w:numPr>
        <w:spacing w:after="0" w:line="240" w:lineRule="auto"/>
        <w:ind w:left="360"/>
        <w:jc w:val="both"/>
        <w:rPr>
          <w:rFonts w:ascii="Arial" w:eastAsia="Times New Roman" w:hAnsi="Arial" w:cs="Arial"/>
          <w:bCs/>
          <w:szCs w:val="20"/>
          <w:lang w:eastAsia="es-ES"/>
        </w:rPr>
      </w:pPr>
      <w:r w:rsidRPr="00721109">
        <w:rPr>
          <w:rFonts w:ascii="Arial" w:eastAsia="Times New Roman" w:hAnsi="Arial" w:cs="Arial"/>
          <w:bCs/>
          <w:szCs w:val="20"/>
          <w:lang w:eastAsia="es-ES"/>
        </w:rPr>
        <w:t xml:space="preserve">Acciones de sensibilización y difusión del comercio justo, el desarrollo sostenible y la igualdad social, en la línea de las prioridades de la política municipal recogidas en el Plan de Actuación Municipal (PAM) de Manresa 202 </w:t>
      </w:r>
      <w:r w:rsidR="00033A9F">
        <w:rPr>
          <w:rFonts w:ascii="Arial" w:eastAsia="Times New Roman" w:hAnsi="Arial" w:cs="Arial"/>
          <w:bCs/>
          <w:szCs w:val="20"/>
          <w:lang w:eastAsia="es-ES"/>
        </w:rPr>
        <w:t>3-2027.</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Asimismo y en cuanto a la línea 2, también será subvencionable el gasto derivado de la contratación (en régimen laboral o mercantil) de una persona que realice las tareas de coordinación, dinamización y difusión de las actividades realizadas por la Asociación . En caso de estar contratado en régimen laboral, deberá tener la categoría de personal técnico.</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Serán considerados gastos no subvencionables: el desplazamiento, manutención y dietas, gastos financieros y adquisición de materiales que no estén estrictamente relacionados con el proyecto así como el IVA cuando éste sea repercutible.</w:t>
      </w:r>
    </w:p>
    <w:p w:rsidR="00721109" w:rsidRPr="00721109" w:rsidRDefault="00721109" w:rsidP="00721109">
      <w:pPr>
        <w:spacing w:after="0" w:line="240" w:lineRule="auto"/>
        <w:jc w:val="both"/>
        <w:rPr>
          <w:rFonts w:ascii="Arial" w:eastAsia="Times New Roman" w:hAnsi="Arial" w:cs="Arial"/>
          <w:szCs w:val="20"/>
          <w:lang w:eastAsia="es-ES"/>
        </w:rPr>
      </w:pPr>
    </w:p>
    <w:p w:rsidR="00721109" w:rsidRPr="00721109" w:rsidRDefault="00721109" w:rsidP="00721109">
      <w:pPr>
        <w:spacing w:after="0" w:line="240" w:lineRule="auto"/>
        <w:jc w:val="both"/>
        <w:rPr>
          <w:rFonts w:ascii="Arial" w:eastAsia="Times New Roman" w:hAnsi="Arial" w:cs="Arial"/>
          <w:szCs w:val="20"/>
          <w:lang w:eastAsia="es-ES"/>
        </w:rPr>
      </w:pPr>
      <w:r w:rsidRPr="00721109">
        <w:rPr>
          <w:rFonts w:ascii="Arial" w:eastAsia="Times New Roman" w:hAnsi="Arial" w:cs="Arial"/>
          <w:szCs w:val="20"/>
          <w:lang w:eastAsia="es-ES"/>
        </w:rPr>
        <w:t>Las subvenciones concedidas se tendrán que destinar a financiar actuaciones y gastos realizados entre el 1 de enero y el 31 de diciembre de 2024.</w:t>
      </w:r>
    </w:p>
    <w:p w:rsidR="003E11A3" w:rsidRPr="00D36035" w:rsidRDefault="003E11A3" w:rsidP="00D36035">
      <w:pPr>
        <w:suppressAutoHyphens/>
        <w:spacing w:after="0"/>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Criterios de valoración de las solicitudes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Línea 1. Subvenciones a asociaciones de comerciantes con un ámbito territorial parcial</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Puntuación máxima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70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Que el proyecto tenga capacidad de mejorar la imagen comercial del conjunto de la ciudad, más allá de una sola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sensibilización y difusión del comercio justo, el desarrollo sostenible y la igualdad social, en la línea de las prioridades de la política municipal recogidas en el Plan de Actuación Municipal (PAM) de Manresa 2020-</w:t>
            </w:r>
            <w:r w:rsidRPr="00721109">
              <w:rPr>
                <w:rFonts w:ascii="Arial" w:eastAsia="Times New Roman" w:hAnsi="Arial" w:cs="Arial"/>
                <w:lang w:eastAsia="es-ES"/>
              </w:rPr>
              <w:lastRenderedPageBreak/>
              <w:t>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4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Ferias,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8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3"/>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Digitalización y formento. Implantación, presencia de los asociados en redes telemáticas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9"/>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33A9F">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30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9"/>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Tramos de la calle a adornar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Una sola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5"/>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una calle o una sola calle de más de 150 metros lineales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2.2 Descripción del alumbrado y calidad led de las luces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2.3 Instalación de otros elementos ornamentales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puntos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Línea 2. Asociaciones profesionalizadas</w:t>
      </w:r>
    </w:p>
    <w:p w:rsidR="00721109" w:rsidRPr="00721109" w:rsidRDefault="00721109" w:rsidP="00721109">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Criterios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Puntuación máxima</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GRADO DE PROFESIONALIZACIÓN DE LA ENTIDAD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33A9F">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1.1 Número de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Menos de 20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20 y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6"/>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100</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Prestación de servicios a los asociados</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Formación y asesoramiento, bolsa de trabajo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7"/>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Digitalización y fomento implantación-presencia de los asociados a redes telemáticas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b/>
                <w:lang w:eastAsia="es-ES"/>
              </w:rPr>
            </w:pPr>
            <w:r w:rsidRPr="00721109">
              <w:rPr>
                <w:rFonts w:ascii="Arial" w:eastAsia="Times New Roman" w:hAnsi="Arial" w:cs="Arial"/>
                <w:b/>
                <w:lang w:eastAsia="es-ES"/>
              </w:rPr>
              <w:t>DINAMIZACIÓN Y PROMOCIÓN COMERCIAL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(máximo 50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Plan de actuación anual</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Calidad técnica de la documentación presentada en términos de rigor, claridad expositiva y planificación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Interés público de las actividades por las que se solicita la subvención, en el sentido de tener notoriedad, originalidad, capacidad de atracción de clientes y adecuación a las políticas municipales de comercio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Que el proyecto tenga una dimensión de ciudad en el sentido de que tenga un interés general o </w:t>
            </w:r>
            <w:r w:rsidRPr="00721109">
              <w:rPr>
                <w:rFonts w:ascii="Arial" w:eastAsia="Times New Roman" w:hAnsi="Arial" w:cs="Arial"/>
                <w:lang w:eastAsia="es-ES"/>
              </w:rPr>
              <w:lastRenderedPageBreak/>
              <w:t>capacidad de mejorar la imagen comercial del conjunto de la ciudad, más allá de una sola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Proyectos innovadores que contribuyan a la mejora general del tejido comercial y su capacidad de atracción de clientes, especialmente aquéllos que incidan en la actuación conjunta de diferentes sectores económicos (comercio, turismo, servicios y restauración, cultura,...).</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Actividades que contemplen medidas de prevención de residuos o materiales sostenibles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sensibilización y difusión del comercio justo, el desarrollo sostenible y la igualdad social, en la línea de las prioridades de la política municipal recogidas en el Plan de Actuación Municipal (PAM) de Manresa 2020-2023.</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721109">
            <w:pPr>
              <w:numPr>
                <w:ilvl w:val="0"/>
                <w:numId w:val="19"/>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Acciones de captación de nuevos establecimientos para mejorar el mix comercial, la ocupación de locales vacíos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2.2 Fiestas y actividades de animación en la calle</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1.2 Número de actividades de dinamización y promoción comercial desarrollar durante el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 xml:space="preserve"> </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Inferior a 5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Entre 5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2"/>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10 actuaciones al año</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033A9F" w:rsidP="00033A9F">
            <w:pPr>
              <w:spacing w:after="0" w:line="240" w:lineRule="auto"/>
              <w:contextualSpacing/>
              <w:jc w:val="both"/>
              <w:rPr>
                <w:rFonts w:ascii="Arial" w:eastAsia="Times New Roman" w:hAnsi="Arial" w:cs="Arial"/>
                <w:lang w:eastAsia="es-ES"/>
              </w:rPr>
            </w:pPr>
            <w:r>
              <w:rPr>
                <w:rFonts w:ascii="Arial" w:eastAsia="Times New Roman" w:hAnsi="Arial" w:cs="Arial"/>
                <w:lang w:eastAsia="es-ES"/>
              </w:rPr>
              <w:t>10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10"/>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ALUMBRADO Y ORNAMENTACIÓN DE NAVIDAD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033A9F" w:rsidP="000711DE">
            <w:pPr>
              <w:spacing w:after="0" w:line="240" w:lineRule="auto"/>
              <w:contextualSpacing/>
              <w:jc w:val="both"/>
              <w:rPr>
                <w:rFonts w:ascii="Arial" w:eastAsia="Times New Roman" w:hAnsi="Arial" w:cs="Arial"/>
                <w:lang w:eastAsia="es-ES"/>
              </w:rPr>
            </w:pPr>
            <w:r>
              <w:rPr>
                <w:rFonts w:ascii="Arial" w:eastAsia="Times New Roman" w:hAnsi="Arial" w:cs="Arial"/>
                <w:lang w:eastAsia="es-ES"/>
              </w:rPr>
              <w:t>(Máximo 30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1"/>
                <w:numId w:val="18"/>
              </w:numPr>
              <w:spacing w:after="0" w:line="240" w:lineRule="auto"/>
              <w:contextualSpacing/>
              <w:jc w:val="both"/>
              <w:rPr>
                <w:rFonts w:ascii="Arial" w:eastAsia="Times New Roman" w:hAnsi="Arial" w:cs="Arial"/>
                <w:lang w:eastAsia="es-ES"/>
              </w:rPr>
            </w:pPr>
            <w:r w:rsidRPr="00721109">
              <w:rPr>
                <w:rFonts w:ascii="Arial" w:eastAsia="Times New Roman" w:hAnsi="Arial" w:cs="Arial"/>
                <w:b/>
                <w:lang w:eastAsia="es-ES"/>
              </w:rPr>
              <w:t>Calles a adornar</w:t>
            </w: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Hasta 3 calles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20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721109">
            <w:pPr>
              <w:numPr>
                <w:ilvl w:val="0"/>
                <w:numId w:val="21"/>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Más de 3 calles</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25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3.2 Descripción del alumbrado y calidad</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b/>
                <w:lang w:eastAsia="es-ES"/>
              </w:rPr>
            </w:pPr>
            <w:r w:rsidRPr="00721109">
              <w:rPr>
                <w:rFonts w:ascii="Arial" w:eastAsia="Times New Roman" w:hAnsi="Arial" w:cs="Arial"/>
                <w:lang w:eastAsia="es-ES"/>
              </w:rPr>
              <w:t>3.3 Instalación de otros elementos ornamentales (diferentes de la iluminación)</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2 puntos</w:t>
            </w: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721109" w:rsidRPr="00721109" w:rsidRDefault="00721109" w:rsidP="000711DE">
            <w:pPr>
              <w:spacing w:after="0" w:line="240" w:lineRule="auto"/>
              <w:contextualSpacing/>
              <w:jc w:val="both"/>
              <w:rPr>
                <w:rFonts w:ascii="Arial" w:eastAsia="Times New Roman" w:hAnsi="Arial" w:cs="Arial"/>
                <w:lang w:eastAsia="es-ES"/>
              </w:rPr>
            </w:pPr>
          </w:p>
        </w:tc>
      </w:tr>
      <w:tr w:rsidR="00721109" w:rsidRPr="00721109" w:rsidTr="000711DE">
        <w:tc>
          <w:tcPr>
            <w:tcW w:w="5367"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721109" w:rsidRPr="00721109" w:rsidRDefault="00721109" w:rsidP="000711DE">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100 puntos</w:t>
            </w:r>
          </w:p>
        </w:tc>
      </w:tr>
    </w:tbl>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solicitantes tendrán que obtener una puntuación mínima de:</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30 puntos en la línea 1</w:t>
      </w: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60 puntos en la línea 2</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caso de no alcanzar esta puntuación se considerarán desestimadas por no alcanzar el mínimo de puntuación exigida.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proyectos se ordenarán por orden decreciente en función del resultado total obtenido en la aplicación de los criterios de valoración.</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jc w:val="both"/>
        <w:rPr>
          <w:rFonts w:ascii="Arial" w:eastAsia="Times New Roman" w:hAnsi="Arial" w:cs="Arial"/>
          <w:b/>
          <w:bCs/>
          <w:lang w:eastAsia="es-ES"/>
        </w:rPr>
      </w:pPr>
      <w:r w:rsidRPr="00721109">
        <w:rPr>
          <w:rFonts w:ascii="Arial" w:eastAsia="Times New Roman" w:hAnsi="Arial" w:cs="Arial"/>
          <w:b/>
          <w:bCs/>
          <w:lang w:eastAsia="es-ES"/>
        </w:rPr>
        <w:t>Comisión de valoración</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El encargado de la valoración de las solicitudes, en base a la aplicación de los criterios de valoración establecidos por cada una, será una comisión calificadora integrada por:</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033A9F" w:rsidP="00721109">
      <w:pPr>
        <w:numPr>
          <w:ilvl w:val="0"/>
          <w:numId w:val="4"/>
        </w:numPr>
        <w:spacing w:after="0" w:line="240" w:lineRule="auto"/>
        <w:contextualSpacing/>
        <w:jc w:val="both"/>
        <w:rPr>
          <w:rFonts w:ascii="Arial" w:eastAsia="Times New Roman" w:hAnsi="Arial" w:cs="Arial"/>
          <w:lang w:eastAsia="es-ES"/>
        </w:rPr>
      </w:pPr>
      <w:r>
        <w:rPr>
          <w:rFonts w:ascii="Arial" w:eastAsia="Times New Roman" w:hAnsi="Arial" w:cs="Arial"/>
          <w:lang w:eastAsia="es-ES"/>
        </w:rPr>
        <w:lastRenderedPageBreak/>
        <w:t>Tania Infanta Martínez, concejala delegada de Comercio, o concejal/a delegado/da que le sustituya, que actuará como presidenta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Manel Martínez Montes, jefe de Sección de Industria, Comercio y Turismo</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Érica Martinez Rodríguez, técnica de grado medio de gestión especializada</w:t>
      </w:r>
    </w:p>
    <w:p w:rsidR="00721109" w:rsidRPr="00721109" w:rsidRDefault="00721109" w:rsidP="00721109">
      <w:pPr>
        <w:numPr>
          <w:ilvl w:val="0"/>
          <w:numId w:val="4"/>
        </w:num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Raquel Aranda Magnet, técnica de administración general o funcionario/a que la sustituya, que actuará como secretaria</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Esta Comisión tendrá la facultad de rechazar y excluir del concurso las solicitudes que incumplan los requisitos y condiciones establecidas en estas bases.</w:t>
      </w:r>
    </w:p>
    <w:p w:rsidR="00721109" w:rsidRPr="00721109" w:rsidRDefault="00721109" w:rsidP="00721109">
      <w:pPr>
        <w:spacing w:after="0" w:line="240" w:lineRule="auto"/>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Importe de la ayuda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Línea 1.</w:t>
      </w: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El importe mínimo a percibir por cada una de las entidades será de 1.200,00 euros. Para poder percibir este importe deberá obtenerse un mínimo de 30 puntos en los criterios de valoración establecidos en estas bases.</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caso de obtener mayor puntuación, la subvención se verá incrementada en función de la puntuación obtenida en los criterios de valoración y el crédito presupuestario disponible, asignándose a cada punto obtenido un importe determinado. Para la determinación del importe económico de cada punto obtenido a partir de los 30 puntos, se tendrá en cuenta la puntuación total obtenida por todas las entidades y el crédito presupuestario que resta por agotar la dotación presupuestaria destinada a esta línea.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cualquier caso, el importe de la subvención no podrá exceder del 75%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u w:val="single"/>
          <w:lang w:eastAsia="es-ES"/>
        </w:rPr>
      </w:pPr>
      <w:r w:rsidRPr="00721109">
        <w:rPr>
          <w:rFonts w:ascii="Arial" w:eastAsia="Times New Roman" w:hAnsi="Arial" w:cs="Arial"/>
          <w:bCs/>
          <w:u w:val="single"/>
          <w:lang w:eastAsia="es-ES"/>
        </w:rPr>
        <w:t>Línea 2.</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la línea 2, las entidades tendrán que obtener un mínimo de 60 puntos. La determinación del importe a percibir se realizará en función de la puntuación obtenida en los criterios de valoración y el crédito presupuestario disponible, asignándose a cada punto obtenido un importe determinado. Para la determinación del importe económico de cada punto obtenido se tendrá en cuenta la puntuación total obtenida por todas las entidades y el crédito presupuestario existente hasta agotar la dotación presupuestaria destinada a esta línea.</w:t>
      </w: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p>
    <w:p w:rsidR="00721109" w:rsidRPr="00721109" w:rsidRDefault="00721109" w:rsidP="00721109">
      <w:pPr>
        <w:suppressAutoHyphens/>
        <w:spacing w:after="0" w:line="240" w:lineRule="auto"/>
        <w:contextualSpacing/>
        <w:jc w:val="both"/>
        <w:rPr>
          <w:rFonts w:ascii="Arial" w:eastAsia="Times New Roman" w:hAnsi="Arial" w:cs="Arial"/>
          <w:bCs/>
          <w:lang w:eastAsia="es-ES"/>
        </w:rPr>
      </w:pPr>
      <w:r w:rsidRPr="00721109">
        <w:rPr>
          <w:rFonts w:ascii="Arial" w:eastAsia="Times New Roman" w:hAnsi="Arial" w:cs="Arial"/>
          <w:bCs/>
          <w:lang w:eastAsia="es-ES"/>
        </w:rPr>
        <w:t>En cualquier caso, el importe de la subvención no podrá exceder del 50% del coste del proyecto de la actividad subvencionada. En ningún caso, el importe de la subvención otorgada puede ser de una cantidad que, aisladamente o en concurrencia con subvenciones de otras entidades, ayudas, ingresos o recursos, supere el coste de la actividad que debe desarrollar la persona beneficiaria.</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Bases reguladoras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lang w:eastAsia="ca-ES"/>
        </w:rPr>
      </w:pPr>
      <w:r w:rsidRPr="00721109">
        <w:rPr>
          <w:rFonts w:ascii="Arial" w:hAnsi="Arial" w:cs="Arial"/>
          <w:lang w:eastAsia="ca-ES"/>
        </w:rPr>
        <w:t xml:space="preserve">Las Bases específicas reguladoras de esta convocatoria son las aprobadas, en sesión Pleno del Ayuntamiento celebrado el 17 de febrero de 2022 y publicadas en el Boletín oficial de la Provincia de Barcelona de 4 de marzo de 2022 y </w:t>
      </w:r>
      <w:r w:rsidRPr="00721109">
        <w:rPr>
          <w:rFonts w:ascii="Arial" w:hAnsi="Arial" w:cs="Arial"/>
        </w:rPr>
        <w:t>pueden consultarse en la web municipales http://www.manresa.cat</w:t>
      </w:r>
    </w:p>
    <w:p w:rsidR="00721109" w:rsidRPr="00721109" w:rsidRDefault="00721109" w:rsidP="00721109">
      <w:pPr>
        <w:spacing w:after="0" w:line="240" w:lineRule="auto"/>
        <w:contextualSpacing/>
        <w:jc w:val="both"/>
        <w:rPr>
          <w:rFonts w:ascii="Arial" w:hAnsi="Arial" w:cs="Arial"/>
          <w:lang w:eastAsia="ca-ES"/>
        </w:rPr>
      </w:pPr>
    </w:p>
    <w:p w:rsidR="00721109" w:rsidRPr="00721109" w:rsidRDefault="00721109" w:rsidP="00721109">
      <w:pPr>
        <w:shd w:val="clear" w:color="auto" w:fill="FFFFFF"/>
        <w:spacing w:after="0" w:line="240" w:lineRule="auto"/>
        <w:contextualSpacing/>
        <w:jc w:val="both"/>
        <w:rPr>
          <w:rFonts w:ascii="Arial" w:hAnsi="Arial" w:cs="Arial"/>
          <w:lang w:eastAsia="ca-ES"/>
        </w:rPr>
      </w:pPr>
      <w:r w:rsidRPr="00721109">
        <w:rPr>
          <w:rFonts w:ascii="Arial" w:hAnsi="Arial" w:cs="Arial"/>
          <w:lang w:eastAsia="ca-ES"/>
        </w:rPr>
        <w:lastRenderedPageBreak/>
        <w:t xml:space="preserve">Asimismo, las bases reguladoras generales del procedimiento de concesión de subvenciones fueron aprobadas mediante acuerdo plenario de 20 de septiembre de 2004 por el que se aprueba la Ordenanza General de subvenciones del Ayuntamiento de Manresa (BOPB 13.01.2005) así como también mediante las Bases de ejecución del Presupuesto de 2024, aprobadas por acuerdo plenario de 21 de diciembre de 2023, y modificadas por acuerdo del Pleno de 15 de febrero de 2024, documentos que pueden consultarse en la página web municipal </w:t>
      </w:r>
      <w:hyperlink r:id="rId9" w:history="1">
        <w:r w:rsidRPr="00721109">
          <w:rPr>
            <w:rFonts w:ascii="Arial" w:hAnsi="Arial" w:cs="Arial"/>
            <w:u w:val="single"/>
            <w:lang w:eastAsia="ca-ES"/>
          </w:rPr>
          <w:t xml:space="preserve">http:// www.manresa.cat/ </w:t>
        </w:r>
      </w:hyperlink>
      <w:r w:rsidRPr="00721109">
        <w:rPr>
          <w:rFonts w:ascii="Arial" w:hAnsi="Arial" w:cs="Arial"/>
          <w:lang w:eastAsia="ca-ES"/>
        </w:rPr>
        <w:t>.</w:t>
      </w:r>
    </w:p>
    <w:p w:rsidR="00721109" w:rsidRPr="00721109" w:rsidRDefault="00721109" w:rsidP="00721109">
      <w:pPr>
        <w:suppressAutoHyphens/>
        <w:spacing w:after="0" w:line="240" w:lineRule="auto"/>
        <w:contextualSpacing/>
        <w:jc w:val="both"/>
        <w:rPr>
          <w:rFonts w:ascii="Arial" w:hAnsi="Arial" w:cs="Arial"/>
        </w:rPr>
      </w:pPr>
    </w:p>
    <w:p w:rsidR="00721109" w:rsidRDefault="00721109" w:rsidP="00721109">
      <w:pPr>
        <w:suppressAutoHyphens/>
        <w:spacing w:after="0" w:line="240" w:lineRule="auto"/>
        <w:contextualSpacing/>
        <w:jc w:val="both"/>
        <w:rPr>
          <w:rFonts w:ascii="Arial" w:hAnsi="Arial" w:cs="Arial"/>
          <w:b/>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Crédito presupuestario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Se otorgarán ayudas por un importe total conjunto de hasta 49.000,00 euros, distribuidas de la siguiente forma:</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Línea 1.</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Asociaciones de comerciantes con un ámbito territorial parcial ................23.000,00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Línea 2.</w:t>
      </w: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Asociaciones profesionalizadas y ámbito territorial de toda la ciudad .......26.000,00 euros</w:t>
      </w:r>
    </w:p>
    <w:p w:rsidR="00721109" w:rsidRPr="00721109" w:rsidRDefault="00721109" w:rsidP="00721109">
      <w:pPr>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rPr>
      </w:pPr>
      <w:r w:rsidRPr="00721109">
        <w:rPr>
          <w:rFonts w:ascii="Arial" w:hAnsi="Arial" w:cs="Arial"/>
        </w:rPr>
        <w:t>A hacer efectivos con cargo a la aplicación presupuestaria 4314 48900 del presupuesto municipal vigente. El Ayuntamiento de Manresa concederá las subvenciones hasta que se agote la dotación presupuestaria.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Plazo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El plazo de presentación de solicitudes será de 20 días hábiles, a contar a partir del siguiente al de la publicación del extracto de la convocatoria en el BOPB.</w:t>
      </w:r>
    </w:p>
    <w:p w:rsidR="00721109" w:rsidRPr="00721109" w:rsidRDefault="00721109" w:rsidP="00721109">
      <w:pPr>
        <w:spacing w:after="0" w:line="240" w:lineRule="auto"/>
        <w:contextualSpacing/>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color w:val="000000"/>
          <w:lang w:eastAsia="ca-ES"/>
        </w:rPr>
      </w:pPr>
      <w:r w:rsidRPr="00721109">
        <w:rPr>
          <w:rFonts w:ascii="Arial" w:eastAsia="Times New Roman" w:hAnsi="Arial" w:cs="Arial"/>
          <w:color w:val="000000"/>
          <w:lang w:eastAsia="ca-ES"/>
        </w:rPr>
        <w:t>La presentación de la solicitud implica la aceptación de las bases.</w:t>
      </w:r>
    </w:p>
    <w:p w:rsidR="00721109" w:rsidRPr="00721109" w:rsidRDefault="00721109" w:rsidP="00721109">
      <w:pPr>
        <w:spacing w:after="0" w:line="240" w:lineRule="auto"/>
        <w:contextualSpacing/>
        <w:jc w:val="both"/>
        <w:rPr>
          <w:rFonts w:ascii="Arial" w:eastAsia="Times New Roman" w:hAnsi="Arial" w:cs="Arial"/>
          <w:lang w:eastAsia="es-ES"/>
        </w:rPr>
      </w:pPr>
    </w:p>
    <w:p w:rsidR="00721109" w:rsidRPr="00721109" w:rsidRDefault="00721109" w:rsidP="00721109">
      <w:pPr>
        <w:autoSpaceDE w:val="0"/>
        <w:autoSpaceDN w:val="0"/>
        <w:adjustRightInd w:val="0"/>
        <w:spacing w:after="0" w:line="240" w:lineRule="auto"/>
        <w:contextualSpacing/>
        <w:jc w:val="both"/>
        <w:rPr>
          <w:rFonts w:ascii="Arial" w:eastAsia="Times New Roman" w:hAnsi="Arial" w:cs="Arial"/>
          <w:lang w:eastAsia="ca-ES"/>
        </w:rPr>
      </w:pPr>
      <w:r w:rsidRPr="00721109">
        <w:rPr>
          <w:rFonts w:ascii="Arial" w:eastAsia="Times New Roman" w:hAnsi="Arial" w:cs="Arial"/>
          <w:lang w:eastAsia="ca-ES"/>
        </w:rPr>
        <w:t>De acuerdo con el artículo 14 de la Ley 39/2015, las entidades solicitantes tendrán que formalizar la solicitud por medios electrónicos a través de la sede electrónica del Ayuntamiento de Manresa.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Tramitación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La tramitación se efectúa en régimen de concurrencia competitiva y las solicitudes, que deberán ajustarse a las condiciones de participación establecidas en las bases reguladoras, irán acompañadas de la siguiente documentación: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Para todas las líneas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Plan de actuación donde conste:</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Definición y objetivo de la línea solicitada</w:t>
      </w:r>
    </w:p>
    <w:p w:rsidR="00721109" w:rsidRPr="00721109" w:rsidRDefault="00721109" w:rsidP="00721109">
      <w:pPr>
        <w:numPr>
          <w:ilvl w:val="0"/>
          <w:numId w:val="23"/>
        </w:numPr>
        <w:suppressAutoHyphens/>
        <w:spacing w:after="0" w:line="240" w:lineRule="auto"/>
        <w:contextualSpacing/>
        <w:jc w:val="both"/>
        <w:rPr>
          <w:rFonts w:ascii="Arial" w:hAnsi="Arial" w:cs="Arial"/>
        </w:rPr>
      </w:pPr>
      <w:r w:rsidRPr="00721109">
        <w:rPr>
          <w:rFonts w:ascii="Arial" w:hAnsi="Arial" w:cs="Arial"/>
        </w:rPr>
        <w:t>Plan de trabajo donde cada una de las actividades debe indicar: descripción, objetivos, planificación, calendario. En este plan de trabajo se tendrán que incorporar también las actuaciones a realizar en el alumbrado y ornamentación de Navidad</w:t>
      </w:r>
    </w:p>
    <w:p w:rsidR="00721109" w:rsidRPr="00721109" w:rsidRDefault="00721109" w:rsidP="00721109">
      <w:pPr>
        <w:suppressAutoHyphens/>
        <w:spacing w:after="0" w:line="240" w:lineRule="auto"/>
        <w:ind w:left="720"/>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Presupuesto general de las actuaciones y la previsión de ingresos y gastos</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lastRenderedPageBreak/>
        <w:t>Declaración responsable en caso de que la persona solicitante no sea el representante legal de la entidad</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En caso de querer optar a la puntuación fijada en los criterios de valoración tendrán que presentar, en el mismo plan de actuación o en un documento separado:</w:t>
      </w:r>
    </w:p>
    <w:p w:rsidR="00721109" w:rsidRPr="00721109" w:rsidRDefault="00721109" w:rsidP="00721109">
      <w:pPr>
        <w:suppressAutoHyphens/>
        <w:spacing w:after="0" w:line="240" w:lineRule="auto"/>
        <w:ind w:left="360"/>
        <w:contextualSpacing/>
        <w:jc w:val="both"/>
        <w:rPr>
          <w:rFonts w:ascii="Arial" w:hAnsi="Arial" w:cs="Arial"/>
        </w:rPr>
      </w:pP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Memoria de actividades del año anterior para acreditar que se trata de un proyecto innovador</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Medidas a realizar para la prevención de residuos o materiales disponibles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Acciones a realizar en materia de comercio justo</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Acciones a realizar para la captación de nuevos establecimientos</w:t>
      </w:r>
    </w:p>
    <w:p w:rsidR="00721109" w:rsidRPr="00721109" w:rsidRDefault="00721109" w:rsidP="00721109">
      <w:pPr>
        <w:numPr>
          <w:ilvl w:val="0"/>
          <w:numId w:val="24"/>
        </w:numPr>
        <w:suppressAutoHyphens/>
        <w:spacing w:after="0" w:line="240" w:lineRule="auto"/>
        <w:contextualSpacing/>
        <w:jc w:val="both"/>
        <w:rPr>
          <w:rFonts w:ascii="Arial" w:hAnsi="Arial" w:cs="Arial"/>
        </w:rPr>
      </w:pPr>
      <w:r w:rsidRPr="00721109">
        <w:rPr>
          <w:rFonts w:ascii="Arial" w:hAnsi="Arial" w:cs="Arial"/>
        </w:rPr>
        <w:t>Prestación de servicios a los asociados en materia de formación, digitalización y fomento</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Para la línea 2</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Relación de los establecimientos asociados a la entidad (debe constar el nombre comercial, el titular, la dirección, el teléfono y el correo electrónico)</w:t>
      </w:r>
    </w:p>
    <w:p w:rsidR="00721109" w:rsidRPr="00721109" w:rsidRDefault="00721109" w:rsidP="00721109">
      <w:pPr>
        <w:numPr>
          <w:ilvl w:val="0"/>
          <w:numId w:val="1"/>
        </w:numPr>
        <w:suppressAutoHyphens/>
        <w:spacing w:after="0" w:line="240" w:lineRule="auto"/>
        <w:contextualSpacing/>
        <w:jc w:val="both"/>
        <w:rPr>
          <w:rFonts w:ascii="Arial" w:hAnsi="Arial" w:cs="Arial"/>
        </w:rPr>
      </w:pPr>
      <w:r w:rsidRPr="00721109">
        <w:rPr>
          <w:rFonts w:ascii="Arial" w:hAnsi="Arial" w:cs="Arial"/>
        </w:rPr>
        <w:t>Perfil de la persona que realizará las tareas de promoción, dinamización y difusión de la entidad así como régimen de vinculación (contrato laboral o mercantil) y horario y tareas a realizar</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En la solicitud se hará constar de forma expresa que:</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solicitante no incurre en ninguno de los supuestos previstos en el artículo 13 de la Ley 38/2003, de 17 de noviembre, general de subvenciones.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 compromiso de comunicar al Ayuntamiento de Manresa las subvenciones que solicite y/u obtenga con posterioridad a la presentación de esta solicitud.</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El/la solicitante cumple cualquier otra obligación que se derive de estas bases y de la normativa vigente de aplicación.</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se encuentra al corriente de la justificación de todas las subvenciones recibidas por el Ayuntamiento de Manresa y que no se encuentra en ninguno de los supuestos de reintegro que prevé el artículo 38/2003, de 17 de noviembre, general de subvenciones.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se halla al corriente en el cumplimiento de las obligaciones tributarias, con la seguridad social y con Hacienda Municipal en el sentido de que se encuentra al corriente de pago o que no está obligada a declarar. Esta declaración comporta la autorización al Ayuntamiento de Manresa para que pueda obtener la acreditación de estar al corriente del cumplimiento de las obligaciones con AEAT, TGSS y Hacienda municipal a través de certificados telemáticos.</w:t>
      </w:r>
    </w:p>
    <w:p w:rsidR="00721109" w:rsidRPr="00721109" w:rsidRDefault="00721109" w:rsidP="00721109">
      <w:pPr>
        <w:numPr>
          <w:ilvl w:val="0"/>
          <w:numId w:val="25"/>
        </w:numPr>
        <w:suppressAutoHyphens/>
        <w:spacing w:after="0" w:line="240" w:lineRule="auto"/>
        <w:contextualSpacing/>
        <w:jc w:val="both"/>
        <w:rPr>
          <w:rFonts w:ascii="Arial" w:hAnsi="Arial" w:cs="Arial"/>
        </w:rPr>
      </w:pPr>
      <w:r w:rsidRPr="00721109">
        <w:rPr>
          <w:rFonts w:ascii="Arial" w:hAnsi="Arial" w:cs="Arial"/>
        </w:rPr>
        <w:t>Que dispone de los libros contables, registros diligenciados y otros documentos debidamente auditados en los términos exigidos por la legislación mercantil y sectorial de aplicación.</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La presentación de la declaración responsable faculta a la Administración para verificar en cualquier momento la veracidad de los datos declarados. La inexactitud o falsedad de las declaraciones responsables, además de ser causa de exclusión de la persona solicitante de la convocatoria, es también causa de revocación, sin perjuicio de las responsabilidades de cualquier tipo en las que haya podido incurrir. Sin embargo, en cualquier momento del procedimiento, el Ayuntamiento de Manresa podrá solicitar los documentos de aclaración o complementarios necesarios y efectuar las actuaciones de comprobación que considere oportunas.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uppressAutoHyphens/>
        <w:spacing w:after="0" w:line="240" w:lineRule="auto"/>
        <w:contextualSpacing/>
        <w:jc w:val="both"/>
        <w:rPr>
          <w:rFonts w:ascii="Arial" w:hAnsi="Arial" w:cs="Arial"/>
        </w:rPr>
      </w:pPr>
      <w:r w:rsidRPr="00721109">
        <w:rPr>
          <w:rFonts w:ascii="Arial" w:hAnsi="Arial" w:cs="Arial"/>
        </w:rPr>
        <w:t xml:space="preserve">Una vez examinadas las solicitudes y documentación presentada, si no cumplen los requisitos establecidos en estas bases y/o no subsanan los defectos o juntan los </w:t>
      </w:r>
      <w:r w:rsidRPr="00721109">
        <w:rPr>
          <w:rFonts w:ascii="Arial" w:hAnsi="Arial" w:cs="Arial"/>
        </w:rPr>
        <w:lastRenderedPageBreak/>
        <w:t>documentos preceptivos, se considerará que desisten de su solicitud, de acuerdo con lo que dispone el artículo 68 de la Ley 39/2015, de 1 de octubre, del procedimiento administrativo común de las administraciones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tLeast"/>
        <w:jc w:val="both"/>
        <w:rPr>
          <w:rFonts w:ascii="Arial" w:hAnsi="Arial" w:cs="Arial"/>
          <w:szCs w:val="20"/>
          <w:lang w:eastAsia="ca-ES"/>
        </w:rPr>
      </w:pPr>
      <w:r w:rsidRPr="00721109">
        <w:rPr>
          <w:rFonts w:ascii="Arial" w:hAnsi="Arial" w:cs="Arial"/>
          <w:szCs w:val="20"/>
          <w:lang w:eastAsia="ca-ES"/>
        </w:rPr>
        <w:t xml:space="preserve">Corresponderá la instrucción a </w:t>
      </w:r>
      <w:r w:rsidRPr="00721109">
        <w:rPr>
          <w:rFonts w:ascii="Arial" w:eastAsia="Times New Roman" w:hAnsi="Arial" w:cs="Arial"/>
          <w:szCs w:val="20"/>
          <w:lang w:eastAsia="es-ES"/>
        </w:rPr>
        <w:t xml:space="preserve">la concejala delegada de Comercio o concejal/a delegado/da que la sustituya </w:t>
      </w:r>
      <w:r w:rsidRPr="00721109">
        <w:rPr>
          <w:rFonts w:ascii="Arial" w:hAnsi="Arial" w:cs="Arial"/>
          <w:szCs w:val="20"/>
          <w:lang w:eastAsia="ca-ES"/>
        </w:rPr>
        <w:t>y la resolución al concejal delegado de Hacienda o concejal/a delegado/da que le sustituya.</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contextualSpacing/>
        <w:jc w:val="both"/>
        <w:rPr>
          <w:rFonts w:ascii="Arial" w:hAnsi="Arial" w:cs="Arial"/>
          <w:b/>
        </w:rPr>
      </w:pPr>
      <w:r w:rsidRPr="00721109">
        <w:rPr>
          <w:rFonts w:ascii="Arial" w:hAnsi="Arial" w:cs="Arial"/>
          <w:b/>
        </w:rPr>
        <w:t>Resolución de otorgamiento</w:t>
      </w:r>
    </w:p>
    <w:p w:rsidR="00721109" w:rsidRPr="00721109" w:rsidRDefault="00721109" w:rsidP="00721109">
      <w:pPr>
        <w:spacing w:after="0" w:line="240" w:lineRule="auto"/>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Visto el expediente y el informe emitido por la comisión calificadora, el órgano instructor realizará la propuesta de resolución provisional, que será notificada a los solicitantes estableciéndose un plazo de 10 días como trámite de audiencia previa. En caso de que se presenten alegaciones, éstas serán examinadas y, una vez resueltas, se formulará la propuesta de resolución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Sin embargo y de acuerdo con el artículo 24.4 de la ley 38/2003, de la Ley 38/2003, de 17 de noviembre, general de subvenciones, se podrá prescindir del trámite de audiencia cuando no figuren en el procedimiento ni sean tenidos en cuenta otros hechos ni otras alegaciones y pruebas que las aducidas por los interesados. En tal caso, la propuesta de resolución tendrá el carácter de definitiva.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Las subvenciones concedidas se entenderán aceptadas plenamente en los términos y condiciones establecidas en estas Bases y, por tanto, tendrán plena efectividad, si en el plazo de 10 días hábiles desde el día siguiente de la notificación de la concesión, no se manifiesta por parte del beneficiario su renuncia expresa.</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resolución de otorgamiento deberá adoptarse en el plazo de tres meses a partir del día siguiente al de la finalización del plazo de presentación de solicitudes. Transcurrido el plazo fijado sin que se haya notificado resolución expresa, se entenderá desestimada la solicitud.</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Esta resolución se notificará a las personas interesadas por cualquiera de los medios previstos en la Ley 39/2015, de 1 de octubre, del procedimiento administrativo común de las administraciones públicas y se enviará a la Base de Datos Nacional de Subvenciones (BDNS) para su publicación, de acuerdo con lo establecido en el artículo 20 de la Ley 38/2003, de 17 de diciembre, general de subvenciones.</w:t>
      </w:r>
    </w:p>
    <w:p w:rsidR="00721109" w:rsidRPr="00721109" w:rsidRDefault="00721109" w:rsidP="00721109">
      <w:pPr>
        <w:suppressAutoHyphens/>
        <w:spacing w:after="0" w:line="240" w:lineRule="auto"/>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Reformulación de solicitudes</w:t>
      </w:r>
    </w:p>
    <w:p w:rsidR="00721109" w:rsidRPr="00721109" w:rsidRDefault="00721109" w:rsidP="00721109">
      <w:pPr>
        <w:autoSpaceDE w:val="0"/>
        <w:autoSpaceDN w:val="0"/>
        <w:adjustRightInd w:val="0"/>
        <w:spacing w:after="0" w:line="240" w:lineRule="auto"/>
        <w:jc w:val="both"/>
        <w:rPr>
          <w:rFonts w:ascii="Arial" w:eastAsia="Times New Roman" w:hAnsi="Arial" w:cs="Arial"/>
          <w:b/>
          <w:bCs/>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Cuando el importe de la subvención concedida sea inferior al que conste en la solicitud presentada, el Ayuntamiento podrá recabar la reformulación de la acción subvencionada para ajustar los compromisos y condiciones a la subvención finalmente recibida.</w:t>
      </w: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p>
    <w:p w:rsidR="00721109" w:rsidRPr="00721109" w:rsidRDefault="00721109" w:rsidP="00721109">
      <w:pPr>
        <w:autoSpaceDE w:val="0"/>
        <w:autoSpaceDN w:val="0"/>
        <w:adjustRightInd w:val="0"/>
        <w:spacing w:after="0" w:line="240" w:lineRule="auto"/>
        <w:jc w:val="both"/>
        <w:rPr>
          <w:rFonts w:ascii="Arial" w:eastAsia="Times New Roman" w:hAnsi="Arial" w:cs="Arial"/>
          <w:lang w:eastAsia="ca-ES"/>
        </w:rPr>
      </w:pPr>
      <w:r w:rsidRPr="00721109">
        <w:rPr>
          <w:rFonts w:ascii="Arial" w:eastAsia="Times New Roman" w:hAnsi="Arial" w:cs="Arial"/>
          <w:lang w:eastAsia="ca-ES"/>
        </w:rPr>
        <w:t>En cualquier caso, la reformulación deberá respetar el objeto, las condiciones y la finalidad de la subvención, y deberá contar con la conformidad de la comisión evaluadora y, en su caso, mantener el porcentaje de financiación exigido en estas bases o en la convocatoria .</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hAnsi="Arial" w:cs="Arial"/>
          <w:b/>
        </w:rPr>
      </w:pPr>
      <w:r w:rsidRPr="00721109">
        <w:rPr>
          <w:rFonts w:ascii="Arial" w:hAnsi="Arial" w:cs="Arial"/>
          <w:b/>
        </w:rPr>
        <w:t>Justificación y pago</w:t>
      </w:r>
    </w:p>
    <w:p w:rsidR="00721109" w:rsidRPr="00721109" w:rsidRDefault="00721109" w:rsidP="00721109">
      <w:pPr>
        <w:suppressAutoHyphens/>
        <w:spacing w:after="0" w:line="240" w:lineRule="auto"/>
        <w:contextualSpacing/>
        <w:jc w:val="both"/>
        <w:rPr>
          <w:rFonts w:ascii="Arial" w:hAnsi="Arial" w:cs="Arial"/>
          <w:u w:val="single"/>
        </w:rPr>
      </w:pPr>
    </w:p>
    <w:p w:rsidR="00721109" w:rsidRPr="00721109" w:rsidRDefault="00721109" w:rsidP="00721109">
      <w:pPr>
        <w:suppressAutoHyphens/>
        <w:spacing w:after="0" w:line="240" w:lineRule="auto"/>
        <w:contextualSpacing/>
        <w:jc w:val="both"/>
        <w:rPr>
          <w:rFonts w:ascii="Arial" w:eastAsia="Times New Roman" w:hAnsi="Arial" w:cs="Arial"/>
          <w:lang w:val="es-ES" w:eastAsia="es-ES"/>
        </w:rPr>
      </w:pPr>
      <w:r w:rsidRPr="00721109">
        <w:rPr>
          <w:rFonts w:ascii="Arial" w:eastAsia="Times New Roman" w:hAnsi="Arial" w:cs="Arial"/>
          <w:lang w:val="es-ES" w:eastAsia="es-ES"/>
        </w:rPr>
        <w:t>Una vez otorgada la subvención , se otorgará un anticipo de la totalidad del importe otorgado</w:t>
      </w:r>
    </w:p>
    <w:p w:rsidR="00721109" w:rsidRPr="00721109" w:rsidRDefault="00721109" w:rsidP="00721109">
      <w:pPr>
        <w:suppressAutoHyphens/>
        <w:spacing w:after="0" w:line="240" w:lineRule="auto"/>
        <w:ind w:left="720"/>
        <w:contextualSpacing/>
        <w:jc w:val="both"/>
        <w:rPr>
          <w:rFonts w:ascii="Arial" w:eastAsia="Times New Roman" w:hAnsi="Arial" w:cs="Arial"/>
          <w:lang w:val="es-ES"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Este anticipo de la totalidad se justifica por la necesidad de tesorería de las asociaciones para poder realizar las actividades programadas durante el año y que en caso de no disponer de ese dinero quizás no se podría garantizar su realización.</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Los pagos se realizarán mediante transferencia bancaria a la cuenta designada por las personas beneficiarias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Las personas beneficiarias deberán presentar, como máximo hasta el día 15 de febrero de 2025, la siguiente documentación justificativa:</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Memoria técnica sobre las actuaciones realizadas</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Memoria económica incluyendo las facturas, minutas y demás justificantes de los gastos por el beneficiario, que deberán contener todos los requisitos legales que establezca la normativa vigente aplicable y deberán reunir los siguientes requisitos: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Fechadas entre el 1 de enero y el 31 de diciembre del período subvencionable</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Ir obligatoriamente a nombre del beneficiario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Hacer referencia a gastos generados por la actividad objeto de subvención</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Reunir los requisitos técnicos exigidos por las leyes y los reglamentos que regulan las características de las facturas y su contenido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Deberán estar pagadas en el momento de la presentación de la justificación</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ningún caso, el coste de la adquisición de gastos subvencionables podrá ser superior al valor de mercado. Y la subcontratación de gastos subvencionables deberá sujetarse a lo recogido en el artículo 68 del Real Decreto 887/206, de 22 de julio, por el que se aprueba el Reglamento de la Ley 38/20033, de 17 de noviembre, general de subvenciones.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Declaración emitida por el responsable de la entidad de que el total de las distintas fuentes de financiación de la actuación no supera el coste de la actividad subvencionada.</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En caso de subvenciones por importe superior a 10.000,00 euros, declaración emitida por el responsable de la entidad de las retribuciones de sus órganos de dirección o administración, a efectos de hacerlas públicas en el portal de transparencia municipal.</w:t>
      </w:r>
    </w:p>
    <w:p w:rsidR="00721109" w:rsidRPr="00721109" w:rsidRDefault="00721109" w:rsidP="00721109">
      <w:pPr>
        <w:numPr>
          <w:ilvl w:val="0"/>
          <w:numId w:val="2"/>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Ejemplar de la documentación y propaganda gráfica relativa a la actividad contenida en la leyenda y anagrama del ayuntamiento.</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Además, para la línea 2 los gastos de personal deberán contener los siguientes documentos:</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Nóminas y justificante bancario de pago del período subvencionado</w:t>
      </w:r>
    </w:p>
    <w:p w:rsidR="00721109" w:rsidRPr="00721109" w:rsidRDefault="00721109" w:rsidP="00721109">
      <w:pPr>
        <w:numPr>
          <w:ilvl w:val="0"/>
          <w:numId w:val="3"/>
        </w:num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t>Boletines acreditativos de cotización a la seguridad social (RLC y RNT) del período subvencionado y su pago</w:t>
      </w:r>
    </w:p>
    <w:p w:rsidR="00721109" w:rsidRPr="00721109" w:rsidRDefault="00721109" w:rsidP="00721109">
      <w:pPr>
        <w:suppressAutoHyphens/>
        <w:spacing w:after="0" w:line="240" w:lineRule="auto"/>
        <w:ind w:left="720"/>
        <w:contextualSpacing/>
        <w:jc w:val="both"/>
        <w:rPr>
          <w:rFonts w:ascii="Arial" w:eastAsia="Times New Roman" w:hAnsi="Arial" w:cs="Arial"/>
          <w:lang w:eastAsia="es-ES"/>
        </w:rPr>
      </w:pPr>
    </w:p>
    <w:p w:rsidR="00721109" w:rsidRPr="00721109" w:rsidRDefault="00721109" w:rsidP="00721109">
      <w:pPr>
        <w:suppressAutoHyphens/>
        <w:spacing w:after="0" w:line="240" w:lineRule="auto"/>
        <w:contextualSpacing/>
        <w:jc w:val="both"/>
        <w:rPr>
          <w:rFonts w:ascii="Arial" w:eastAsia="Times New Roman" w:hAnsi="Arial" w:cs="Arial"/>
          <w:lang w:eastAsia="es-ES"/>
        </w:rPr>
      </w:pPr>
      <w:r w:rsidRPr="00721109">
        <w:rPr>
          <w:rFonts w:ascii="Arial" w:eastAsia="Times New Roman" w:hAnsi="Arial" w:cs="Arial"/>
          <w:lang w:eastAsia="es-ES"/>
        </w:rPr>
        <w:lastRenderedPageBreak/>
        <w:t>Las entidades beneficiarías estarán obligadas a justificar la totalidad de los gastos del proyecto presentado. En caso de que el importe final del proyecto sea inferior al proyecto presentado y la subvención exceda del 75% del presupuesto (para la línea 1) y del 50% del presupuesto (para la línea 2) el importe de la subvención se reducirá proporcionalmente.</w:t>
      </w:r>
    </w:p>
    <w:p w:rsidR="00721109" w:rsidRPr="00721109" w:rsidRDefault="00721109" w:rsidP="00721109">
      <w:pPr>
        <w:suppressAutoHyphens/>
        <w:spacing w:after="0" w:line="240" w:lineRule="auto"/>
        <w:ind w:left="720"/>
        <w:contextualSpacing/>
        <w:jc w:val="both"/>
        <w:rPr>
          <w:rFonts w:ascii="Arial" w:eastAsia="Times New Roman" w:hAnsi="Arial" w:cs="Arial"/>
          <w:lang w:eastAsia="zh-CN"/>
        </w:rPr>
      </w:pPr>
    </w:p>
    <w:p w:rsidR="00721109" w:rsidRPr="00721109" w:rsidRDefault="00721109" w:rsidP="00721109">
      <w:pPr>
        <w:suppressAutoHyphens/>
        <w:spacing w:after="0" w:line="240" w:lineRule="auto"/>
        <w:contextualSpacing/>
        <w:jc w:val="both"/>
        <w:rPr>
          <w:rFonts w:ascii="Arial" w:eastAsia="Times New Roman" w:hAnsi="Arial" w:cs="Arial"/>
          <w:lang w:val="es-ES" w:eastAsia="zh-CN"/>
        </w:rPr>
      </w:pPr>
      <w:r w:rsidRPr="00721109">
        <w:rPr>
          <w:rFonts w:ascii="Arial" w:eastAsia="Times New Roman" w:hAnsi="Arial" w:cs="Arial"/>
          <w:lang w:eastAsia="zh-CN"/>
        </w:rPr>
        <w:t>El Ayuntamiento de Manresa se reserva la facultad de realizar todas las comprobaciones que considere necesarias.</w:t>
      </w:r>
    </w:p>
    <w:p w:rsidR="00721109" w:rsidRPr="00721109" w:rsidRDefault="00721109" w:rsidP="00721109">
      <w:pPr>
        <w:suppressAutoHyphens/>
        <w:spacing w:after="0" w:line="240" w:lineRule="auto"/>
        <w:contextualSpacing/>
        <w:jc w:val="both"/>
        <w:rPr>
          <w:rFonts w:ascii="Arial" w:hAnsi="Arial" w:cs="Arial"/>
        </w:rPr>
      </w:pPr>
    </w:p>
    <w:p w:rsidR="00721109" w:rsidRPr="00721109" w:rsidRDefault="00721109" w:rsidP="00721109">
      <w:pPr>
        <w:spacing w:after="0" w:line="240" w:lineRule="auto"/>
        <w:jc w:val="both"/>
        <w:rPr>
          <w:rFonts w:ascii="Arial" w:hAnsi="Arial" w:cs="Arial"/>
          <w:b/>
        </w:rPr>
      </w:pPr>
      <w:r w:rsidRPr="00721109">
        <w:rPr>
          <w:rFonts w:ascii="Arial" w:hAnsi="Arial" w:cs="Arial"/>
          <w:b/>
        </w:rPr>
        <w:t>Publicidad</w:t>
      </w:r>
    </w:p>
    <w:p w:rsidR="00721109" w:rsidRPr="00721109" w:rsidRDefault="00721109" w:rsidP="00721109">
      <w:pPr>
        <w:spacing w:after="0" w:line="240" w:lineRule="auto"/>
        <w:jc w:val="both"/>
        <w:rPr>
          <w:rFonts w:ascii="Arial" w:hAnsi="Arial" w:cs="Arial"/>
          <w:b/>
        </w:rPr>
      </w:pPr>
    </w:p>
    <w:p w:rsidR="00721109" w:rsidRPr="00721109" w:rsidRDefault="00721109" w:rsidP="00721109">
      <w:pPr>
        <w:spacing w:after="0" w:line="240" w:lineRule="auto"/>
        <w:jc w:val="both"/>
        <w:rPr>
          <w:rFonts w:ascii="Arial" w:hAnsi="Arial" w:cs="Arial"/>
          <w:b/>
        </w:rPr>
      </w:pPr>
      <w:r w:rsidRPr="00721109">
        <w:rPr>
          <w:rFonts w:ascii="Arial" w:hAnsi="Arial" w:cs="Arial"/>
        </w:rPr>
        <w:t>El Ayuntamiento de Manresa dará publicidad a las ayudas concedidas según las previsiones establecidas en el artículo 18 de la Ley 38/2003, de 17 de noviembre, general de subvenciones.</w:t>
      </w:r>
    </w:p>
    <w:p w:rsidR="00721109" w:rsidRPr="00721109" w:rsidRDefault="00721109" w:rsidP="00721109">
      <w:pPr>
        <w:spacing w:after="0" w:line="240" w:lineRule="auto"/>
        <w:jc w:val="both"/>
        <w:rPr>
          <w:rFonts w:ascii="Arial" w:hAnsi="Arial" w:cs="Arial"/>
        </w:rPr>
      </w:pPr>
    </w:p>
    <w:p w:rsidR="00721109" w:rsidRPr="00721109" w:rsidRDefault="00721109" w:rsidP="00721109">
      <w:pPr>
        <w:spacing w:after="0" w:line="240" w:lineRule="auto"/>
        <w:jc w:val="both"/>
        <w:rPr>
          <w:rFonts w:ascii="Arial" w:hAnsi="Arial" w:cs="Arial"/>
        </w:rPr>
      </w:pPr>
      <w:r w:rsidRPr="00721109">
        <w:rPr>
          <w:rFonts w:ascii="Arial" w:hAnsi="Arial" w:cs="Arial"/>
        </w:rPr>
        <w:t>El Ayuntamiento y las personas beneficiarias tendrán que dar publicidad de las ayudas percibidas en los términos y condiciones establecidos en la Ley estatal 19/2013, de 9 de diciembre, de transparencia, acceso a la información pública y buen gobierno, así como a la Ley del Parlamento de Cataluña 19/2014, de 29 de diciembre, de transparencia, acceso a la información pública y buen gobierno.</w:t>
      </w:r>
    </w:p>
    <w:p w:rsidR="007F7B57" w:rsidRDefault="007F7B57" w:rsidP="00D36035">
      <w:pPr>
        <w:spacing w:after="0"/>
        <w:jc w:val="both"/>
        <w:rPr>
          <w:rFonts w:ascii="Arial" w:hAnsi="Arial" w:cs="Arial"/>
        </w:rPr>
      </w:pPr>
    </w:p>
    <w:p w:rsidR="00D36035" w:rsidRPr="00D36035" w:rsidRDefault="00D36035" w:rsidP="00E17E94">
      <w:pPr>
        <w:pStyle w:val="Standard"/>
        <w:spacing w:after="0"/>
        <w:jc w:val="both"/>
        <w:rPr>
          <w:rFonts w:ascii="Arial" w:hAnsi="Arial" w:cs="Arial"/>
        </w:rPr>
      </w:pPr>
      <w:r w:rsidRPr="00EB4A84">
        <w:rPr>
          <w:rFonts w:ascii="Arial" w:hAnsi="Arial" w:cs="Arial"/>
          <w:lang w:val="ca-ES"/>
        </w:rPr>
        <w:t>Lo que se hace público para general conocimiento.</w:t>
      </w:r>
    </w:p>
    <w:sectPr w:rsidR="00D36035" w:rsidRPr="00D36035" w:rsidSect="00101C5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20000003" w:usb1="00000000" w:usb2="00000000" w:usb3="00000000" w:csb0="0000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val="ca-ES"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1080" w:hanging="360"/>
      </w:pPr>
      <w:rPr>
        <w:rFonts w:ascii="Symbol" w:eastAsia="Calibr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33A9F"/>
    <w:rsid w:val="00056385"/>
    <w:rsid w:val="00072781"/>
    <w:rsid w:val="000744B1"/>
    <w:rsid w:val="00076E76"/>
    <w:rsid w:val="000858ED"/>
    <w:rsid w:val="000C5674"/>
    <w:rsid w:val="000E1CD1"/>
    <w:rsid w:val="000F7425"/>
    <w:rsid w:val="00101C51"/>
    <w:rsid w:val="00162ABC"/>
    <w:rsid w:val="001E7F62"/>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F7B98"/>
    <w:rsid w:val="009208F0"/>
    <w:rsid w:val="00930607"/>
    <w:rsid w:val="00955D2A"/>
    <w:rsid w:val="00985A2C"/>
    <w:rsid w:val="00993C76"/>
    <w:rsid w:val="009C1F70"/>
    <w:rsid w:val="009C24A7"/>
    <w:rsid w:val="009C377A"/>
    <w:rsid w:val="00A15526"/>
    <w:rsid w:val="00A15860"/>
    <w:rsid w:val="00A470D1"/>
    <w:rsid w:val="00A67C0D"/>
    <w:rsid w:val="00A71A1E"/>
    <w:rsid w:val="00A82776"/>
    <w:rsid w:val="00AE30BC"/>
    <w:rsid w:val="00B7318E"/>
    <w:rsid w:val="00C23329"/>
    <w:rsid w:val="00C36645"/>
    <w:rsid w:val="00C60320"/>
    <w:rsid w:val="00C734C4"/>
    <w:rsid w:val="00CA19B2"/>
    <w:rsid w:val="00CB7643"/>
    <w:rsid w:val="00CC5BF1"/>
    <w:rsid w:val="00D36035"/>
    <w:rsid w:val="00D61942"/>
    <w:rsid w:val="00DC54E6"/>
    <w:rsid w:val="00DD7021"/>
    <w:rsid w:val="00DE2184"/>
    <w:rsid w:val="00E17E94"/>
    <w:rsid w:val="00E5547E"/>
    <w:rsid w:val="00E61F0D"/>
    <w:rsid w:val="00E77A62"/>
    <w:rsid w:val="00E80467"/>
    <w:rsid w:val="00E86440"/>
    <w:rsid w:val="00E943E2"/>
    <w:rsid w:val="00E965F0"/>
    <w:rsid w:val="00EA6AAF"/>
    <w:rsid w:val="00EE0240"/>
    <w:rsid w:val="00F0795F"/>
    <w:rsid w:val="00FD2972"/>
    <w:rsid w:val="00FF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val="es"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3938</Words>
  <Characters>22451</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cp:revision>
  <cp:lastPrinted>2023-03-02T08:26:00Z</cp:lastPrinted>
  <dcterms:created xsi:type="dcterms:W3CDTF">2024-05-10T10:31:00Z</dcterms:created>
  <dcterms:modified xsi:type="dcterms:W3CDTF">2024-05-10T10:31:00Z</dcterms:modified>
</cp:coreProperties>
</file>