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tulo1"/>
        <w:rPr>
          <w:rFonts w:cs="Times New Roman"/>
          <w:sz w:val="20"/>
          <w:szCs w:val="20"/>
        </w:rPr>
      </w:pPr>
      <w:bookmarkStart w:id="0" w:name="_GoBack"/>
      <w:bookmarkEnd w:id="0"/>
      <w:r>
        <w:rPr>
          <w:sz w:val="20"/>
          <w:szCs w:val="20"/>
        </w:rPr>
        <w:t>CONVENIO PARA EL OTORGAMIENTO DE SUBVENCIÓN NOMINATIVA ENTRE EL AYUNTAMIENTO DE CABRILS Y LA ESCUELA MAS MARIA DE CABRILS PARA EL SOSTENIMIENTO DE PROYECTOS Y ACTIVIDADES DEL AÑO 2022.</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r>
    </w:p>
    <w:p>
      <w:pPr>
        <w:pStyle w:val="Ttulo1"/>
        <w:rPr>
          <w:rFonts w:cs="Times New Roman"/>
          <w:sz w:val="20"/>
          <w:szCs w:val="20"/>
        </w:rPr>
      </w:pPr>
      <w:r>
        <w:rPr>
          <w:sz w:val="20"/>
          <w:szCs w:val="20"/>
        </w:rPr>
        <w:t>REUNIDAS</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Por un lado el Ilma. Sra. Maite Viñals Clemente, alcaldesa del Ayuntamiento de Cabrils, con domicilio en la calle Domènec Carles, 1 de Cabrils (08348) y con NIF P0803000I.</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 xml:space="preserve">Y, por otra parte, el sr. Alfons Cussó Puigdellívol, como director de la Escuela Mas Maria de Cabrils, con domicilio en la avenida de las Escuelas, 6-8 de Cabrils (08348) y con NIF Q0801234F </w:t>
      </w:r>
      <w:r>
        <w:rPr>
          <w:rFonts w:cs="Arial"/>
          <w:szCs w:val="20"/>
        </w:rPr>
        <w:t>.</w:t>
      </w:r>
      <w:r>
        <w:rPr>
          <w:rFonts w:cs="Arial"/>
          <w:szCs w:val="20"/>
          <w:lang w:val="ca-ES"/>
        </w:rPr>
        <w:t xml:space="preserve"> </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Y de conformidad con el marco legal por el que se rigen las subvenciones que se concreta en la Ley 38/2003, de 17 de noviembre, General de Subvenciones (en adelante LGS), y su Reglamento de desarrollo, aprobado por Real Decreto 887/ 2006, de 21 de julio, (en adelante RLGS) así como los artículos 118 a 129 del Reglamento de Obras de Actividades y Servicios de los Entes Locales de Cataluña aprobado por el Decreto 179/1995, de 13 de junio (en adelante ROAS) , ambas partes se reconocen mutuamente capacidad legal para obligarse.</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Ambas personas plenamente capacitadas y mutuamente se reconocen para el otorgamiento del presente convenio</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r>
    </w:p>
    <w:p>
      <w:pPr>
        <w:pStyle w:val="Ttulo1"/>
        <w:rPr>
          <w:sz w:val="20"/>
          <w:szCs w:val="20"/>
        </w:rPr>
      </w:pPr>
      <w:r>
        <w:rPr>
          <w:sz w:val="20"/>
          <w:szCs w:val="20"/>
        </w:rPr>
        <w:t>MANIFIESTAN</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I. Que la escuela Mas Maria de Cabrils, como organismo público del sistema educativo de Cataluña, puede necesitar financiación para realizar proyectos educativos específicos o para adquirir determinados materiales y equipamientos para el uso de los alumnos del centro, necesarios para desarrollar las actividades curriculares, que incentivan el conocimiento, los hábitos saludables, el uso responsable de los equipamientos al alcance del alumnado y que fomenten el uso de las nuevas tecnologías.</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II. Que la escuela Mas Maria de Cabrils puede crear y desarrollar proyectos educativos específicos además de precisar de materiales y equipamientos para su uso preferentemente en el recinto escolar de la escuela Mas Maria de Cabrils, aunque en algunos casos requiere otros espacios y equipamientos, así como de material y mobiliario para realizar actividades programadas por el centro.</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 xml:space="preserve">III. Que el Ayuntamiento de Cabrils ha consignado en su presupuesto del ejercicio 2022 con cargo a la siguiente aplicación presupuestaria </w:t>
      </w:r>
      <w:r>
        <w:rPr>
          <w:rFonts w:cs="Arial"/>
          <w:b/>
          <w:szCs w:val="20"/>
          <w:lang w:val="ca-ES"/>
        </w:rPr>
        <w:t xml:space="preserve">323.489.04 </w:t>
      </w:r>
      <w:r>
        <w:rPr>
          <w:rFonts w:cs="Arial"/>
          <w:szCs w:val="20"/>
          <w:lang w:val="ca-ES"/>
        </w:rPr>
        <w:t xml:space="preserve">la subvención nominativa a favor de </w:t>
      </w:r>
      <w:r>
        <w:rPr>
          <w:rFonts w:cs="Arial"/>
          <w:i/>
          <w:iCs/>
          <w:szCs w:val="20"/>
          <w:lang w:val="ca-ES"/>
        </w:rPr>
        <w:t xml:space="preserve">Subvención </w:t>
      </w:r>
      <w:r>
        <w:rPr>
          <w:rFonts w:cs="Arial"/>
          <w:i/>
          <w:szCs w:val="20"/>
          <w:lang w:val="ca-ES"/>
        </w:rPr>
        <w:t xml:space="preserve">Escola Mas Maria </w:t>
      </w:r>
      <w:r>
        <w:rPr>
          <w:rFonts w:cs="Arial"/>
          <w:szCs w:val="20"/>
          <w:lang w:val="ca-ES"/>
        </w:rPr>
        <w:t xml:space="preserve">por importe de </w:t>
      </w:r>
      <w:r>
        <w:rPr>
          <w:rFonts w:cs="Arial"/>
          <w:b/>
          <w:bCs/>
          <w:szCs w:val="20"/>
          <w:lang w:val="ca-ES"/>
        </w:rPr>
        <w:t>1.700,00€.</w:t>
      </w:r>
      <w:r>
        <w:rPr>
          <w:rFonts w:cs="Arial"/>
          <w:szCs w:val="20"/>
          <w:lang w:val="ca-ES"/>
        </w:rPr>
        <w:t xml:space="preserve">  </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IV.- Que la competencia municipal en materia de enseñanza, viene establecida de acuerdo con lo que prevé el artículo 159.3 en relación con las competencias municipales de la Ley 12/2009, de 10 de julio de Educación.</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Que por todo esto, ambas partes acuerdan suscribir este convenio para formalizar la subvención nominativa.</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r>
    </w:p>
    <w:p>
      <w:pPr>
        <w:pStyle w:val="Ttulo1"/>
        <w:rPr>
          <w:sz w:val="20"/>
          <w:szCs w:val="20"/>
        </w:rPr>
      </w:pPr>
      <w:r>
        <w:rPr>
          <w:sz w:val="20"/>
          <w:szCs w:val="20"/>
        </w:rPr>
        <w:t>PACTOS</w:t>
      </w:r>
    </w:p>
    <w:p>
      <w:pPr>
        <w:pStyle w:val="Normal"/>
        <w:rPr>
          <w:szCs w:val="20"/>
          <w:lang w:val="ca-ES"/>
        </w:rPr>
      </w:pPr>
      <w:r>
        <w:rPr>
          <w:szCs w:val="20"/>
          <w:lang w:val="ca-ES"/>
        </w:rPr>
      </w:r>
    </w:p>
    <w:p>
      <w:pPr>
        <w:pStyle w:val="Normal"/>
        <w:jc w:val="both"/>
        <w:rPr>
          <w:rFonts w:cs="Arial"/>
          <w:b/>
          <w:b/>
          <w:bCs/>
          <w:szCs w:val="20"/>
          <w:lang w:val="ca-ES"/>
        </w:rPr>
      </w:pPr>
      <w:r>
        <w:rPr>
          <w:rFonts w:cs="Arial"/>
          <w:b/>
          <w:bCs/>
          <w:szCs w:val="20"/>
          <w:lang w:val="ca-ES"/>
        </w:rPr>
        <w:t>Primero.- Objeto</w:t>
      </w:r>
    </w:p>
    <w:p>
      <w:pPr>
        <w:pStyle w:val="Normal"/>
        <w:jc w:val="both"/>
        <w:rPr>
          <w:rFonts w:cs="Arial"/>
          <w:szCs w:val="20"/>
          <w:lang w:val="ca-ES"/>
        </w:rPr>
      </w:pPr>
      <w:r>
        <w:rPr>
          <w:rFonts w:cs="Arial"/>
          <w:szCs w:val="20"/>
          <w:lang w:val="ca-ES"/>
        </w:rPr>
        <w:t>El objeto del presente convenio es regular el régimen derivado de la subvención a la Escuela Mas Maria de Cabrils, para poder realizar proyectos educativos específicos y/o atender adquisición de materiales y equipamientos para el uso de los alumnos de la escuela, que se lleven a cabo dentro de 2022.</w:t>
      </w:r>
    </w:p>
    <w:p>
      <w:pPr>
        <w:pStyle w:val="Normal"/>
        <w:rPr>
          <w:szCs w:val="20"/>
          <w:lang w:val="ca-ES"/>
        </w:rPr>
      </w:pPr>
      <w:r>
        <w:rPr>
          <w:szCs w:val="20"/>
          <w:lang w:val="ca-ES"/>
        </w:rPr>
      </w:r>
    </w:p>
    <w:p>
      <w:pPr>
        <w:pStyle w:val="Normal"/>
        <w:jc w:val="both"/>
        <w:rPr>
          <w:rFonts w:cs="Arial"/>
          <w:b/>
          <w:b/>
          <w:bCs/>
          <w:szCs w:val="20"/>
          <w:lang w:val="ca-ES"/>
        </w:rPr>
      </w:pPr>
      <w:r>
        <w:rPr>
          <w:rFonts w:cs="Arial"/>
          <w:b/>
          <w:bCs/>
          <w:color w:val="000000"/>
          <w:szCs w:val="20"/>
          <w:lang w:val="ca-ES"/>
        </w:rPr>
        <w:t xml:space="preserve">Segundo.- </w:t>
      </w:r>
      <w:r>
        <w:rPr>
          <w:rFonts w:cs="Arial"/>
          <w:b/>
          <w:bCs/>
          <w:szCs w:val="20"/>
          <w:lang w:val="ca-ES"/>
        </w:rPr>
        <w:t>Aportación dineraria</w:t>
      </w:r>
    </w:p>
    <w:p>
      <w:pPr>
        <w:pStyle w:val="Normal"/>
        <w:jc w:val="both"/>
        <w:rPr>
          <w:rFonts w:cs="Arial"/>
          <w:b/>
          <w:b/>
          <w:bCs/>
          <w:szCs w:val="20"/>
          <w:lang w:val="ca-ES"/>
        </w:rPr>
      </w:pPr>
      <w:r>
        <w:rPr>
          <w:rFonts w:cs="Arial"/>
          <w:b/>
          <w:bCs/>
          <w:szCs w:val="20"/>
          <w:lang w:val="ca-ES"/>
        </w:rPr>
      </w:r>
    </w:p>
    <w:p>
      <w:pPr>
        <w:pStyle w:val="Normal"/>
        <w:jc w:val="both"/>
        <w:rPr>
          <w:rFonts w:cs="Arial"/>
          <w:szCs w:val="20"/>
          <w:lang w:val="ca-ES"/>
        </w:rPr>
      </w:pPr>
      <w:r>
        <w:rPr>
          <w:rFonts w:cs="Arial"/>
          <w:szCs w:val="20"/>
          <w:lang w:val="ca-ES"/>
        </w:rPr>
        <w:t xml:space="preserve">El Ayuntamiento de Cabrils otorgará una subvención nominativa a la escuela Mas Maria de Cabrils por importe de </w:t>
      </w:r>
      <w:r>
        <w:rPr>
          <w:rFonts w:cs="Arial"/>
          <w:b/>
          <w:bCs/>
          <w:szCs w:val="20"/>
          <w:lang w:val="ca-ES"/>
        </w:rPr>
        <w:t xml:space="preserve">1.700,00 euros </w:t>
      </w:r>
      <w:r>
        <w:rPr>
          <w:rFonts w:cs="Arial"/>
          <w:szCs w:val="20"/>
          <w:lang w:val="ca-ES"/>
        </w:rPr>
        <w:t>durante el ejercicio 2022.</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El pago de la cantidad prevista se hará efectivo de la siguiente forma:</w:t>
      </w:r>
    </w:p>
    <w:p>
      <w:pPr>
        <w:pStyle w:val="ListParagraph"/>
        <w:widowControl/>
        <w:numPr>
          <w:ilvl w:val="0"/>
          <w:numId w:val="1"/>
        </w:numPr>
        <w:suppressAutoHyphens w:val="false"/>
        <w:jc w:val="both"/>
        <w:rPr>
          <w:rFonts w:cs="Arial"/>
          <w:szCs w:val="20"/>
          <w:lang w:val="ca-ES"/>
        </w:rPr>
      </w:pPr>
      <w:r>
        <w:rPr>
          <w:rFonts w:cs="Arial"/>
          <w:szCs w:val="20"/>
          <w:lang w:val="ca-ES"/>
        </w:rPr>
        <w:t>Un primer pago adelantado correspondiente al 80% del importe de la subvención en concepto de anticipo, una vez aprobado el convenio.</w:t>
      </w:r>
    </w:p>
    <w:p>
      <w:pPr>
        <w:pStyle w:val="ListParagraph"/>
        <w:widowControl/>
        <w:numPr>
          <w:ilvl w:val="0"/>
          <w:numId w:val="1"/>
        </w:numPr>
        <w:suppressAutoHyphens w:val="false"/>
        <w:jc w:val="both"/>
        <w:rPr>
          <w:rFonts w:cs="Arial"/>
          <w:szCs w:val="20"/>
          <w:lang w:val="ca-ES"/>
        </w:rPr>
      </w:pPr>
      <w:r>
        <w:rPr>
          <w:rFonts w:cs="Arial"/>
          <w:szCs w:val="20"/>
          <w:lang w:val="ca-ES"/>
        </w:rPr>
        <w:t>Un segundo pago correspondiente al 20% del importe de la subvención una vez justificado el 100% del importe de la subvención.</w:t>
      </w:r>
    </w:p>
    <w:p>
      <w:pPr>
        <w:pStyle w:val="Normal"/>
        <w:jc w:val="both"/>
        <w:rPr>
          <w:rFonts w:cs="Arial"/>
          <w:b/>
          <w:b/>
          <w:bCs/>
          <w:color w:val="000000"/>
          <w:szCs w:val="20"/>
        </w:rPr>
      </w:pPr>
      <w:r>
        <w:rPr>
          <w:rFonts w:cs="Arial"/>
          <w:b/>
          <w:bCs/>
          <w:color w:val="000000"/>
          <w:szCs w:val="20"/>
        </w:rPr>
      </w:r>
    </w:p>
    <w:p>
      <w:pPr>
        <w:pStyle w:val="Normal"/>
        <w:jc w:val="both"/>
        <w:rPr>
          <w:rFonts w:cs="Arial"/>
          <w:b/>
          <w:b/>
          <w:bCs/>
          <w:color w:val="000000"/>
          <w:szCs w:val="20"/>
          <w:lang w:val="ca-ES"/>
        </w:rPr>
      </w:pPr>
      <w:r>
        <w:rPr>
          <w:rFonts w:cs="Arial"/>
          <w:b/>
          <w:bCs/>
          <w:szCs w:val="20"/>
          <w:lang w:val="ca-ES"/>
        </w:rPr>
        <w:t xml:space="preserve">Tercero </w:t>
      </w:r>
      <w:r>
        <w:rPr>
          <w:rFonts w:cs="Arial"/>
          <w:b/>
          <w:bCs/>
          <w:color w:val="000000"/>
          <w:szCs w:val="20"/>
          <w:lang w:val="ca-ES"/>
        </w:rPr>
        <w:t>.- Gastos subvencionables</w:t>
      </w:r>
    </w:p>
    <w:p>
      <w:pPr>
        <w:pStyle w:val="Normal"/>
        <w:jc w:val="both"/>
        <w:rPr>
          <w:rFonts w:cs="Arial"/>
          <w:b/>
          <w:b/>
          <w:bCs/>
          <w:color w:val="000000"/>
          <w:szCs w:val="20"/>
          <w:lang w:val="ca-ES"/>
        </w:rPr>
      </w:pPr>
      <w:r>
        <w:rPr>
          <w:rFonts w:cs="Arial"/>
          <w:b/>
          <w:bCs/>
          <w:color w:val="000000"/>
          <w:szCs w:val="20"/>
          <w:lang w:val="ca-ES"/>
        </w:rPr>
      </w:r>
    </w:p>
    <w:p>
      <w:pPr>
        <w:pStyle w:val="Normal"/>
        <w:jc w:val="both"/>
        <w:rPr>
          <w:rFonts w:cs="Arial"/>
          <w:szCs w:val="20"/>
          <w:lang w:val="ca-ES"/>
        </w:rPr>
      </w:pPr>
      <w:r>
        <w:rPr>
          <w:rFonts w:cs="Arial"/>
          <w:color w:val="000000"/>
          <w:szCs w:val="20"/>
          <w:lang w:val="ca-ES"/>
        </w:rPr>
        <w:t xml:space="preserve">Se consideran gastos subvencionables aquellos que de forma indudable estén directamente vinculadas a </w:t>
      </w:r>
      <w:r>
        <w:rPr>
          <w:rFonts w:cs="Arial"/>
          <w:szCs w:val="20"/>
          <w:lang w:val="ca-ES"/>
        </w:rPr>
        <w:t xml:space="preserve">un proyecto educativo específico y/o </w:t>
      </w:r>
      <w:r>
        <w:rPr>
          <w:rFonts w:cs="Arial"/>
          <w:color w:val="000000"/>
          <w:szCs w:val="20"/>
          <w:lang w:val="ca-ES"/>
        </w:rPr>
        <w:t xml:space="preserve">la adquisición de materiales y equipamientos necesarios para proyectos y actividades del centro que </w:t>
      </w:r>
      <w:r>
        <w:rPr>
          <w:rFonts w:cs="Arial"/>
          <w:szCs w:val="20"/>
          <w:lang w:val="ca-ES"/>
        </w:rPr>
        <w:t>respondan a la naturaleza de la subvención, sean estrictamente necesarios y se efectúen en el plazo establecido por el presente convenio. En todo caso, quedarán excluidas del objeto de la subvención:</w:t>
      </w:r>
    </w:p>
    <w:p>
      <w:pPr>
        <w:pStyle w:val="Normal"/>
        <w:widowControl/>
        <w:numPr>
          <w:ilvl w:val="0"/>
          <w:numId w:val="2"/>
        </w:numPr>
        <w:suppressAutoHyphens w:val="false"/>
        <w:rPr>
          <w:rFonts w:eastAsia="ArialMT" w:cs="Arial"/>
          <w:szCs w:val="20"/>
          <w:lang w:val="ca-ES"/>
        </w:rPr>
      </w:pPr>
      <w:r>
        <w:rPr>
          <w:rFonts w:eastAsia="ArialMT" w:cs="Arial"/>
          <w:szCs w:val="20"/>
          <w:lang w:val="ca-ES"/>
        </w:rPr>
        <w:t>Gastos relacionados con el montaje de barras de bar, bebidas alcohólicas o bien las dietas de colaboradores o socios</w:t>
      </w:r>
    </w:p>
    <w:p>
      <w:pPr>
        <w:pStyle w:val="Normal"/>
        <w:widowControl/>
        <w:numPr>
          <w:ilvl w:val="0"/>
          <w:numId w:val="2"/>
        </w:numPr>
        <w:suppressAutoHyphens w:val="false"/>
        <w:rPr>
          <w:rFonts w:eastAsia="ArialMT" w:cs="Arial"/>
          <w:szCs w:val="20"/>
          <w:lang w:val="ca-ES"/>
        </w:rPr>
      </w:pPr>
      <w:r>
        <w:rPr>
          <w:rFonts w:eastAsia="ArialMT" w:cs="Arial"/>
          <w:szCs w:val="20"/>
          <w:lang w:val="ca-ES"/>
        </w:rPr>
        <w:t>El IVA no será subvencionable cuando el beneficiario pueda repercutirlo</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En ningún caso su coste podrá ser superior al valor de mercado.</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Se considera gasto efectuado el que haya sido efectivamente pagado con anterioridad a la finalización del período de justificación determinado por la normativa reguladora de la subvención.</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El beneficiario debe imputar los costes indirectos de la realización de un proyecto educativo específico y/o de la adquisición de los materiales y equipamientos subvencionados en la parte que razonablemente corresponda, de acuerdo con los principios y las normas de contabilidad generalmente admitidas y, en todo caso, en la medida en que estos costes correspondan al período en el que efectivamente se lleva a cabo la actividad.</w:t>
      </w:r>
    </w:p>
    <w:p>
      <w:pPr>
        <w:pStyle w:val="Normal"/>
        <w:jc w:val="both"/>
        <w:rPr>
          <w:rFonts w:cs="Arial"/>
          <w:szCs w:val="20"/>
          <w:lang w:val="ca-ES"/>
        </w:rPr>
      </w:pPr>
      <w:r>
        <w:rPr>
          <w:rFonts w:cs="Arial"/>
          <w:szCs w:val="20"/>
          <w:lang w:val="ca-ES"/>
        </w:rPr>
      </w:r>
    </w:p>
    <w:p>
      <w:pPr>
        <w:pStyle w:val="Normal"/>
        <w:jc w:val="both"/>
        <w:rPr>
          <w:rFonts w:cs="Arial"/>
          <w:b/>
          <w:b/>
          <w:bCs/>
          <w:szCs w:val="20"/>
          <w:lang w:val="ca-ES"/>
        </w:rPr>
      </w:pPr>
      <w:r>
        <w:rPr>
          <w:rFonts w:cs="Arial"/>
          <w:b/>
          <w:bCs/>
          <w:szCs w:val="20"/>
          <w:lang w:val="ca-ES"/>
        </w:rPr>
        <w:t>Cuarto.- Justificación</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El Ayuntamiento de Cabrils no admitirá como justificantes facturas relacionadas con proyectos educativos específicos llevados a cabo por el Ayuntamiento bien en el recinto escolar o en otros equipamientos y tampoco de materiales y equipamientos que hayan sido adquiridos por el propio Ayuntamiento y cedidas a los centros educativos.</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En caso de que los documentos presentados como justificación fueran incorrectos o incompletos, se comunicará al interesado/a la necesidad de subsanar las anomalías detectadas en un plazo máximo improrrogable de diez días hábiles, a contar desde el día siguiente a que sea notificado , con la advertencia de que de no hacerlo se procederá a la revocación oa la reducción de la subvención según corresponda.</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La Intervención municipal determinará el procedimiento de fiscalización y los criterios de control de las justificaciones de las subvenciones otorgadas por el Ayuntamiento.</w:t>
      </w:r>
    </w:p>
    <w:p>
      <w:pPr>
        <w:pStyle w:val="Normal"/>
        <w:jc w:val="both"/>
        <w:rPr>
          <w:rFonts w:cs="Arial"/>
          <w:szCs w:val="20"/>
          <w:lang w:val="ca-ES"/>
        </w:rPr>
      </w:pPr>
      <w:r>
        <w:rPr>
          <w:rFonts w:cs="Arial"/>
          <w:szCs w:val="20"/>
          <w:lang w:val="ca-ES"/>
        </w:rPr>
      </w:r>
    </w:p>
    <w:p>
      <w:pPr>
        <w:pStyle w:val="Normal"/>
        <w:jc w:val="both"/>
        <w:rPr>
          <w:rFonts w:cs="Arial"/>
          <w:b/>
          <w:b/>
          <w:bCs/>
          <w:szCs w:val="20"/>
          <w:lang w:val="ca-ES"/>
        </w:rPr>
      </w:pPr>
      <w:r>
        <w:rPr>
          <w:rFonts w:cs="Arial"/>
          <w:b/>
          <w:bCs/>
          <w:szCs w:val="20"/>
          <w:lang w:val="ca-ES"/>
        </w:rPr>
        <w:t>Quinto.- Obligaciones del beneficiario</w:t>
      </w:r>
    </w:p>
    <w:p>
      <w:pPr>
        <w:pStyle w:val="Normal"/>
        <w:jc w:val="both"/>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la escuela Mas Maria de Cabrils, en virtud de este convenio, acepta la subvención regulada en este convenio y se compromete a destinarla a la finalidad por la que se concede.</w:t>
      </w:r>
    </w:p>
    <w:p>
      <w:pPr>
        <w:pStyle w:val="Normal"/>
        <w:widowControl/>
        <w:suppressAutoHyphens w:val="false"/>
        <w:ind w:left="720" w:hanging="0"/>
        <w:jc w:val="both"/>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la escuela Mas Maria de Cabrils se compromete a llevar a cabo el proyecto educativo específico subvencionado y/o hacer un uso correcto de los materiales y equipamientos subvencionados.</w:t>
      </w:r>
    </w:p>
    <w:p>
      <w:pPr>
        <w:pStyle w:val="Normal"/>
        <w:ind w:left="720" w:hanging="0"/>
        <w:jc w:val="both"/>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la escuela Mas Maria de Cabrils se compromete a cumplir la normativa sobre espectáculos públicos y actividades recreativas y las normas que la desarrollan. Igualmente, le será de aplicación la normativa de uso de equipamientos y servicios municipales.</w:t>
      </w:r>
    </w:p>
    <w:p>
      <w:pPr>
        <w:pStyle w:val="Normal"/>
        <w:ind w:left="720" w:hanging="0"/>
        <w:jc w:val="both"/>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El Ayuntamiento de Cabrils no se hará responsable de ninguna incidencia, accidente o perjuicio que pueda producirse con ocasión de la realización de un proyecto educativo específico y/o del uso de los materiales y equipamientos subvencionados a través del presente convenio. A estos efectos, la escuela Mas Maria de Cabrils debe disponer de un seguro de responsabilidad civil y de daños personales a los miembros que participan voluntariamente en la instalación y uso de los materiales y equipamientos subvencionados frente a terceros según el capital asegurado reflejado en el Decreto 112/2010 de la Generalidad de Cataluña.</w:t>
      </w:r>
    </w:p>
    <w:p>
      <w:pPr>
        <w:pStyle w:val="Normal"/>
        <w:ind w:left="360" w:hanging="0"/>
        <w:jc w:val="both"/>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La escuela Mas Maria de Cabrils valorará y justificará en el Ayuntamiento la realización de un proyecto educativo específico y/o la adquisición y uso de los materiales y equipamientos para los que obtiene la ayuda económica y, al efecto, aportará la documentación requerida.</w:t>
      </w:r>
    </w:p>
    <w:p>
      <w:pPr>
        <w:pStyle w:val="Normal"/>
        <w:ind w:left="360" w:hanging="0"/>
        <w:jc w:val="both"/>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La escuela Mas Maria de Cabrils se compromete a hacer constar en la publicidad, que se derive de la realización de un proyecto educativo específico y/o del uso de los materiales y equipamientos subvencionados objeto de este convenio, la ayuda de el Ayuntamiento de 1.700€, utilizando el anagrama del mismo y con el lema "con el apoyo del Ayuntamiento de Cabrils". Asimismo, proporcionará al Ayuntamiento de Cabrils cinco ejemplares de toda la propaganda y difusión impresa que se realice con motivo del uso de materiales y equipamientos subvencionados.</w:t>
      </w:r>
    </w:p>
    <w:p>
      <w:pPr>
        <w:pStyle w:val="Normal"/>
        <w:ind w:left="708" w:hanging="0"/>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La escuela Mas Maria de Cabrils facilitará en todo momento la fiscalización del Ayuntamiento de Cabrils sobre el cumplimiento de los fines por los que se otorga la subvención.</w:t>
      </w:r>
    </w:p>
    <w:p>
      <w:pPr>
        <w:pStyle w:val="Normal"/>
        <w:ind w:left="708" w:hanging="0"/>
        <w:rPr>
          <w:rFonts w:cs="Arial"/>
          <w:szCs w:val="20"/>
          <w:lang w:val="ca-ES"/>
        </w:rPr>
      </w:pPr>
      <w:r>
        <w:rPr>
          <w:rFonts w:cs="Arial"/>
          <w:szCs w:val="20"/>
          <w:lang w:val="ca-ES"/>
        </w:rPr>
      </w:r>
    </w:p>
    <w:p>
      <w:pPr>
        <w:pStyle w:val="Normal"/>
        <w:widowControl/>
        <w:numPr>
          <w:ilvl w:val="0"/>
          <w:numId w:val="4"/>
        </w:numPr>
        <w:suppressAutoHyphens w:val="false"/>
        <w:jc w:val="both"/>
        <w:rPr>
          <w:rFonts w:cs="Arial"/>
          <w:szCs w:val="20"/>
          <w:lang w:val="ca-ES"/>
        </w:rPr>
      </w:pPr>
      <w:r>
        <w:rPr>
          <w:rFonts w:cs="Arial"/>
          <w:szCs w:val="20"/>
          <w:lang w:val="ca-ES"/>
        </w:rPr>
        <w:t>La escuela Mas Maria de Cabrils, a efectos de la concesión, justificación y pago de la subvención regulada en este convenio, autoriza al Ayuntamiento de Cabrils para que obtengan de manera directa, mediante certificados telemáticos, la acreditación del cumplimiento de sus obligaciones tributarias y con la Seguridad Social.</w:t>
      </w:r>
    </w:p>
    <w:p>
      <w:pPr>
        <w:pStyle w:val="Normal"/>
        <w:ind w:left="708" w:hanging="0"/>
        <w:rPr>
          <w:rFonts w:cs="Arial"/>
          <w:szCs w:val="20"/>
          <w:lang w:val="ca-ES"/>
        </w:rPr>
      </w:pPr>
      <w:r>
        <w:rPr>
          <w:rFonts w:cs="Arial"/>
          <w:szCs w:val="20"/>
          <w:lang w:val="ca-ES"/>
        </w:rPr>
      </w:r>
    </w:p>
    <w:p>
      <w:pPr>
        <w:pStyle w:val="Normal"/>
        <w:widowControl/>
        <w:numPr>
          <w:ilvl w:val="0"/>
          <w:numId w:val="4"/>
        </w:numPr>
        <w:suppressAutoHyphens w:val="false"/>
        <w:ind w:left="708" w:hanging="360"/>
        <w:jc w:val="both"/>
        <w:rPr>
          <w:rFonts w:cs="Arial"/>
          <w:szCs w:val="20"/>
          <w:lang w:val="ca-ES"/>
        </w:rPr>
      </w:pPr>
      <w:r>
        <w:rPr>
          <w:rFonts w:cs="Arial"/>
          <w:szCs w:val="20"/>
          <w:lang w:val="ca-ES"/>
        </w:rPr>
        <w:t>La escuela Mas Maria de Cabrils deberá presentar en el Ayuntamiento de Cabrils la siguiente documentación justificativa:</w:t>
      </w:r>
    </w:p>
    <w:p>
      <w:pPr>
        <w:pStyle w:val="Normal"/>
        <w:ind w:left="348" w:hanging="0"/>
        <w:jc w:val="both"/>
        <w:rPr>
          <w:rFonts w:cs="Arial"/>
          <w:szCs w:val="20"/>
          <w:lang w:val="ca-ES"/>
        </w:rPr>
      </w:pPr>
      <w:r>
        <w:rPr>
          <w:rFonts w:cs="Arial"/>
          <w:szCs w:val="20"/>
          <w:lang w:val="ca-ES"/>
        </w:rPr>
      </w:r>
    </w:p>
    <w:p>
      <w:pPr>
        <w:pStyle w:val="Normal"/>
        <w:widowControl/>
        <w:numPr>
          <w:ilvl w:val="0"/>
          <w:numId w:val="5"/>
        </w:numPr>
        <w:suppressAutoHyphens w:val="false"/>
        <w:jc w:val="both"/>
        <w:rPr>
          <w:rFonts w:cs="Arial"/>
          <w:szCs w:val="20"/>
          <w:lang w:val="ca-ES"/>
        </w:rPr>
      </w:pPr>
      <w:r>
        <w:rPr>
          <w:rFonts w:cs="Arial"/>
          <w:szCs w:val="20"/>
          <w:lang w:val="ca-ES"/>
        </w:rPr>
        <w:t>Memoria del proyecto educativo específico y/o del uso y actividades realizadas con los materiales y equipamientos objeto de subvención incluidos en el presente convenio, que incluirá una descripción de las actividades o actos realizados y el público beneficiario.</w:t>
      </w:r>
    </w:p>
    <w:p>
      <w:pPr>
        <w:pStyle w:val="Normal"/>
        <w:widowControl/>
        <w:suppressAutoHyphens w:val="false"/>
        <w:ind w:left="1143" w:hanging="0"/>
        <w:jc w:val="both"/>
        <w:rPr>
          <w:rFonts w:cs="Arial"/>
          <w:szCs w:val="20"/>
          <w:lang w:val="ca-ES"/>
        </w:rPr>
      </w:pPr>
      <w:r>
        <w:rPr>
          <w:rFonts w:cs="Arial"/>
          <w:szCs w:val="20"/>
          <w:lang w:val="ca-ES"/>
        </w:rPr>
      </w:r>
    </w:p>
    <w:p>
      <w:pPr>
        <w:pStyle w:val="Normal"/>
        <w:widowControl/>
        <w:numPr>
          <w:ilvl w:val="0"/>
          <w:numId w:val="5"/>
        </w:numPr>
        <w:suppressAutoHyphens w:val="false"/>
        <w:jc w:val="both"/>
        <w:rPr>
          <w:rFonts w:cs="Arial"/>
          <w:szCs w:val="20"/>
          <w:lang w:val="ca-ES"/>
        </w:rPr>
      </w:pPr>
      <w:r>
        <w:rPr>
          <w:rFonts w:cs="Arial"/>
          <w:szCs w:val="20"/>
          <w:lang w:val="ca-ES"/>
        </w:rPr>
        <w:t>Memoria económica que incluya la relación de facturas que justifiquen, como mínimo, el 100% de la subvención concedida, que tendrán que reunir los siguientes requisitos:</w:t>
      </w:r>
    </w:p>
    <w:p>
      <w:pPr>
        <w:pStyle w:val="Normal"/>
        <w:widowControl/>
        <w:numPr>
          <w:ilvl w:val="0"/>
          <w:numId w:val="3"/>
        </w:numPr>
        <w:tabs>
          <w:tab w:val="clear" w:pos="709"/>
          <w:tab w:val="left" w:pos="-4723" w:leader="none"/>
          <w:tab w:val="left" w:pos="1776" w:leader="none"/>
        </w:tabs>
        <w:suppressAutoHyphens w:val="false"/>
        <w:ind w:left="1776" w:hanging="360"/>
        <w:jc w:val="both"/>
        <w:rPr>
          <w:rFonts w:cs="Arial"/>
          <w:szCs w:val="20"/>
          <w:lang w:val="ca-ES"/>
        </w:rPr>
      </w:pPr>
      <w:r>
        <w:rPr>
          <w:rFonts w:cs="Arial"/>
          <w:szCs w:val="20"/>
          <w:lang w:val="ca-ES"/>
        </w:rPr>
        <w:t>Ir obligatoriamente a nombre del beneficiario o beneficiaria de la subvención.</w:t>
      </w:r>
    </w:p>
    <w:p>
      <w:pPr>
        <w:pStyle w:val="Normal"/>
        <w:widowControl/>
        <w:numPr>
          <w:ilvl w:val="0"/>
          <w:numId w:val="3"/>
        </w:numPr>
        <w:tabs>
          <w:tab w:val="clear" w:pos="709"/>
          <w:tab w:val="left" w:pos="-3276" w:leader="none"/>
          <w:tab w:val="left" w:pos="1776" w:leader="none"/>
        </w:tabs>
        <w:suppressAutoHyphens w:val="false"/>
        <w:ind w:left="1776" w:hanging="360"/>
        <w:jc w:val="both"/>
        <w:rPr>
          <w:rFonts w:cs="Arial"/>
          <w:szCs w:val="20"/>
          <w:lang w:val="ca-ES"/>
        </w:rPr>
      </w:pPr>
      <w:r>
        <w:rPr>
          <w:rFonts w:cs="Arial"/>
          <w:szCs w:val="20"/>
          <w:lang w:val="ca-ES"/>
        </w:rPr>
        <w:t>Hacer referencia a gastos generados por los materiales y equipamientos objeto de subvención.</w:t>
      </w:r>
    </w:p>
    <w:p>
      <w:pPr>
        <w:pStyle w:val="Normal"/>
        <w:widowControl/>
        <w:numPr>
          <w:ilvl w:val="0"/>
          <w:numId w:val="3"/>
        </w:numPr>
        <w:tabs>
          <w:tab w:val="clear" w:pos="709"/>
          <w:tab w:val="left" w:pos="-3276" w:leader="none"/>
          <w:tab w:val="left" w:pos="1776" w:leader="none"/>
        </w:tabs>
        <w:suppressAutoHyphens w:val="false"/>
        <w:ind w:left="1776" w:hanging="360"/>
        <w:jc w:val="both"/>
        <w:rPr>
          <w:rFonts w:cs="Arial"/>
          <w:szCs w:val="20"/>
          <w:lang w:val="ca-ES"/>
        </w:rPr>
      </w:pPr>
      <w:r>
        <w:rPr>
          <w:rFonts w:cs="Arial"/>
          <w:szCs w:val="20"/>
          <w:lang w:val="ca-ES"/>
        </w:rPr>
        <w:t>Reunir los requisitos técnicos exigidos por las leyes y reglamentos que regulan las características de las facturas y su contenido (número, nombre y apellidos del expedidor o razón social y del destinatario, NIF, descripción de la operación y contraprestación total, lugar y fecha de la emisión).</w:t>
      </w:r>
    </w:p>
    <w:p>
      <w:pPr>
        <w:pStyle w:val="Normal"/>
        <w:tabs>
          <w:tab w:val="clear" w:pos="709"/>
          <w:tab w:val="left" w:pos="1776" w:leader="none"/>
        </w:tabs>
        <w:ind w:left="1416" w:hanging="0"/>
        <w:jc w:val="both"/>
        <w:rPr>
          <w:rFonts w:cs="Arial"/>
          <w:szCs w:val="20"/>
          <w:lang w:val="ca-ES"/>
        </w:rPr>
      </w:pPr>
      <w:r>
        <w:rPr>
          <w:rFonts w:cs="Arial"/>
          <w:szCs w:val="20"/>
          <w:lang w:val="ca-ES"/>
        </w:rPr>
      </w:r>
    </w:p>
    <w:p>
      <w:pPr>
        <w:pStyle w:val="Normal"/>
        <w:numPr>
          <w:ilvl w:val="0"/>
          <w:numId w:val="5"/>
        </w:numPr>
        <w:tabs>
          <w:tab w:val="clear" w:pos="709"/>
          <w:tab w:val="left" w:pos="-3441" w:leader="none"/>
          <w:tab w:val="left" w:pos="-720" w:leader="none"/>
        </w:tabs>
        <w:jc w:val="both"/>
        <w:rPr>
          <w:rFonts w:cs="Arial"/>
          <w:spacing w:val="-3"/>
          <w:szCs w:val="20"/>
          <w:lang w:val="ca-ES"/>
        </w:rPr>
      </w:pPr>
      <w:r>
        <w:rPr>
          <w:rFonts w:cs="Arial"/>
          <w:spacing w:val="-3"/>
          <w:szCs w:val="20"/>
          <w:lang w:val="ca-ES"/>
        </w:rPr>
        <w:t>Declaración responsable que incorpore los siguientes conceptos,</w:t>
      </w:r>
    </w:p>
    <w:p>
      <w:pPr>
        <w:pStyle w:val="Normal"/>
        <w:numPr>
          <w:ilvl w:val="3"/>
          <w:numId w:val="3"/>
        </w:numPr>
        <w:tabs>
          <w:tab w:val="clear" w:pos="709"/>
          <w:tab w:val="left" w:pos="-2563" w:leader="none"/>
          <w:tab w:val="left" w:pos="-720" w:leader="none"/>
        </w:tabs>
        <w:ind w:left="1778" w:hanging="360"/>
        <w:jc w:val="both"/>
        <w:rPr>
          <w:rFonts w:cs="Arial"/>
          <w:spacing w:val="-3"/>
          <w:szCs w:val="20"/>
          <w:lang w:val="ca-ES"/>
        </w:rPr>
      </w:pPr>
      <w:r>
        <w:rPr>
          <w:rFonts w:cs="Arial"/>
          <w:spacing w:val="-3"/>
          <w:szCs w:val="20"/>
          <w:lang w:val="ca-ES"/>
        </w:rPr>
        <w:t>No hallarse incurso en ninguna de las circunstancias previstas en el artículo 13 de la Ley 38/2003, de 17 de noviembre, General de Subvenciones.</w:t>
      </w:r>
    </w:p>
    <w:p>
      <w:pPr>
        <w:pStyle w:val="Normal"/>
        <w:numPr>
          <w:ilvl w:val="3"/>
          <w:numId w:val="3"/>
        </w:numPr>
        <w:tabs>
          <w:tab w:val="clear" w:pos="709"/>
          <w:tab w:val="left" w:pos="-1116" w:leader="none"/>
          <w:tab w:val="left" w:pos="-720" w:leader="none"/>
        </w:tabs>
        <w:ind w:left="1778" w:hanging="360"/>
        <w:jc w:val="both"/>
        <w:rPr>
          <w:rFonts w:cs="Arial"/>
          <w:spacing w:val="-3"/>
          <w:szCs w:val="20"/>
          <w:lang w:val="ca-ES"/>
        </w:rPr>
      </w:pPr>
      <w:r>
        <w:rPr>
          <w:rFonts w:cs="Arial"/>
          <w:spacing w:val="-3"/>
          <w:szCs w:val="20"/>
          <w:lang w:val="ca-ES"/>
        </w:rPr>
        <w:t>Que por la misma actividad no se ha obtenido ninguna otra subvención, o en su caso el importe y la entidad que ha concedido la subvención</w:t>
      </w:r>
    </w:p>
    <w:p>
      <w:pPr>
        <w:pStyle w:val="Normal"/>
        <w:numPr>
          <w:ilvl w:val="3"/>
          <w:numId w:val="3"/>
        </w:numPr>
        <w:tabs>
          <w:tab w:val="clear" w:pos="709"/>
          <w:tab w:val="left" w:pos="-720" w:leader="none"/>
          <w:tab w:val="left" w:pos="331" w:leader="none"/>
        </w:tabs>
        <w:ind w:left="1778" w:hanging="360"/>
        <w:jc w:val="both"/>
        <w:rPr>
          <w:rFonts w:cs="Arial"/>
          <w:spacing w:val="-3"/>
          <w:szCs w:val="20"/>
          <w:lang w:val="ca-ES"/>
        </w:rPr>
      </w:pPr>
      <w:r>
        <w:rPr>
          <w:rFonts w:cs="Arial"/>
          <w:szCs w:val="20"/>
          <w:lang w:val="ca-ES"/>
        </w:rPr>
        <w:t>Que en los importes de los justificantes no se ha incluido el IVA deducible</w:t>
      </w:r>
    </w:p>
    <w:p>
      <w:pPr>
        <w:pStyle w:val="Normal"/>
        <w:ind w:left="783" w:hanging="0"/>
        <w:jc w:val="both"/>
        <w:rPr>
          <w:rFonts w:cs="Arial"/>
          <w:szCs w:val="20"/>
          <w:lang w:val="ca-ES"/>
        </w:rPr>
      </w:pPr>
      <w:r>
        <w:rPr>
          <w:rFonts w:cs="Arial"/>
          <w:szCs w:val="20"/>
          <w:lang w:val="ca-ES"/>
        </w:rPr>
      </w:r>
    </w:p>
    <w:p>
      <w:pPr>
        <w:pStyle w:val="Normal"/>
        <w:widowControl/>
        <w:numPr>
          <w:ilvl w:val="0"/>
          <w:numId w:val="5"/>
        </w:numPr>
        <w:tabs>
          <w:tab w:val="clear" w:pos="709"/>
          <w:tab w:val="left" w:pos="900" w:leader="none"/>
        </w:tabs>
        <w:suppressAutoHyphens w:val="false"/>
        <w:jc w:val="both"/>
        <w:rPr>
          <w:rFonts w:cs="Arial"/>
          <w:szCs w:val="20"/>
          <w:lang w:val="ca-ES"/>
        </w:rPr>
      </w:pPr>
      <w:r>
        <w:rPr>
          <w:rFonts w:cs="Arial"/>
          <w:szCs w:val="20"/>
          <w:lang w:val="ca-ES"/>
        </w:rPr>
        <w:t>Un ejemplar de la documentación y propaganda escrita y gráfica, en su caso, relativa a la adquisición y uso de los materiales y equipamientos subvencionados, que contenga la leyenda y el anagrama del Ayuntamiento.</w:t>
      </w:r>
    </w:p>
    <w:p>
      <w:pPr>
        <w:pStyle w:val="Normal"/>
        <w:widowControl/>
        <w:suppressAutoHyphens w:val="false"/>
        <w:ind w:left="1143" w:hanging="0"/>
        <w:jc w:val="both"/>
        <w:rPr>
          <w:rFonts w:cs="Arial"/>
          <w:szCs w:val="20"/>
          <w:lang w:val="ca-ES"/>
        </w:rPr>
      </w:pPr>
      <w:r>
        <w:rPr>
          <w:rFonts w:cs="Arial"/>
          <w:szCs w:val="20"/>
          <w:lang w:val="ca-ES"/>
        </w:rPr>
      </w:r>
    </w:p>
    <w:p>
      <w:pPr>
        <w:pStyle w:val="Normal"/>
        <w:widowControl/>
        <w:suppressAutoHyphens w:val="false"/>
        <w:ind w:left="1143" w:hanging="0"/>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La documentación justificativa del proyecto educativo específico realizado y/o de los materiales y equipamientos adquiridos se someterá a la valoración de la técnica municipal adscrita a la Concejalía de Educación que deberá emitir un informe favorable de la ejecución del proyecto/actividad por el que se ha solicitado la subvención.</w:t>
      </w:r>
    </w:p>
    <w:p>
      <w:pPr>
        <w:pStyle w:val="Normal"/>
        <w:jc w:val="both"/>
        <w:rPr>
          <w:rFonts w:cs="Arial"/>
          <w:szCs w:val="20"/>
          <w:lang w:val="ca-ES"/>
        </w:rPr>
      </w:pPr>
      <w:r>
        <w:rPr>
          <w:rFonts w:cs="Arial"/>
          <w:szCs w:val="20"/>
          <w:lang w:val="ca-ES"/>
        </w:rPr>
      </w:r>
    </w:p>
    <w:p>
      <w:pPr>
        <w:pStyle w:val="Normal"/>
        <w:jc w:val="both"/>
        <w:rPr>
          <w:rFonts w:cs="Arial"/>
          <w:b/>
          <w:b/>
          <w:bCs/>
          <w:szCs w:val="20"/>
          <w:lang w:val="ca-ES"/>
        </w:rPr>
      </w:pPr>
      <w:r>
        <w:rPr>
          <w:rFonts w:cs="Arial"/>
          <w:b/>
          <w:bCs/>
          <w:szCs w:val="20"/>
          <w:lang w:val="ca-ES"/>
        </w:rPr>
        <w:t>La fecha máxima para presentar la justificación de la subvención será el 31 de enero de 2023</w:t>
      </w:r>
    </w:p>
    <w:p>
      <w:pPr>
        <w:pStyle w:val="Normal"/>
        <w:jc w:val="both"/>
        <w:rPr>
          <w:rFonts w:cs="Arial"/>
          <w:b/>
          <w:b/>
          <w:bCs/>
          <w:szCs w:val="20"/>
          <w:lang w:val="ca-ES"/>
        </w:rPr>
      </w:pPr>
      <w:r>
        <w:rPr>
          <w:rFonts w:cs="Arial"/>
          <w:b/>
          <w:bCs/>
          <w:szCs w:val="20"/>
          <w:lang w:val="ca-ES"/>
        </w:rPr>
      </w:r>
    </w:p>
    <w:p>
      <w:pPr>
        <w:pStyle w:val="Normal"/>
        <w:tabs>
          <w:tab w:val="clear" w:pos="709"/>
          <w:tab w:val="left" w:pos="-720" w:leader="none"/>
        </w:tabs>
        <w:jc w:val="both"/>
        <w:rPr>
          <w:rFonts w:cs="Arial"/>
          <w:spacing w:val="-3"/>
          <w:szCs w:val="20"/>
          <w:lang w:val="ca-ES"/>
        </w:rPr>
      </w:pPr>
      <w:r>
        <w:rPr>
          <w:rFonts w:cs="Arial"/>
          <w:spacing w:val="-3"/>
          <w:szCs w:val="20"/>
          <w:lang w:val="ca-ES"/>
        </w:rPr>
        <w:t>Excepcionalmente, y previa petición por escrito justificando las causas, se podrán conceder prórrogas de un mes como máximo.</w:t>
      </w:r>
    </w:p>
    <w:p>
      <w:pPr>
        <w:pStyle w:val="Normal"/>
        <w:tabs>
          <w:tab w:val="clear" w:pos="709"/>
          <w:tab w:val="left" w:pos="-720" w:leader="none"/>
        </w:tabs>
        <w:jc w:val="both"/>
        <w:rPr>
          <w:rFonts w:cs="Arial"/>
          <w:spacing w:val="-3"/>
          <w:szCs w:val="20"/>
          <w:lang w:val="ca-ES"/>
        </w:rPr>
      </w:pPr>
      <w:r>
        <w:rPr>
          <w:rFonts w:cs="Arial"/>
          <w:spacing w:val="-3"/>
          <w:szCs w:val="20"/>
          <w:lang w:val="ca-ES"/>
        </w:rPr>
      </w:r>
    </w:p>
    <w:p>
      <w:pPr>
        <w:pStyle w:val="Normal"/>
        <w:tabs>
          <w:tab w:val="clear" w:pos="709"/>
          <w:tab w:val="left" w:pos="-720" w:leader="none"/>
        </w:tabs>
        <w:jc w:val="both"/>
        <w:rPr>
          <w:rFonts w:cs="Arial"/>
          <w:spacing w:val="-3"/>
          <w:szCs w:val="20"/>
          <w:lang w:val="ca-ES"/>
        </w:rPr>
      </w:pPr>
      <w:r>
        <w:rPr>
          <w:rFonts w:cs="Arial"/>
          <w:spacing w:val="-3"/>
          <w:szCs w:val="20"/>
          <w:lang w:val="ca-ES"/>
        </w:rPr>
        <w:t xml:space="preserve">En el supuesto de que no se justifique debidamente el importe de la subvención </w:t>
      </w:r>
      <w:r>
        <w:rPr>
          <w:rFonts w:cs="Arial"/>
          <w:szCs w:val="20"/>
          <w:lang w:val="ca-ES"/>
        </w:rPr>
        <w:t>, el Ayuntamiento tramitará de oficio el reintegro de su importe por los procedimientos legalmente establecidos.</w:t>
      </w:r>
    </w:p>
    <w:p>
      <w:pPr>
        <w:pStyle w:val="Normal"/>
        <w:jc w:val="both"/>
        <w:rPr>
          <w:rFonts w:cs="Arial"/>
          <w:szCs w:val="20"/>
          <w:lang w:val="ca-ES"/>
        </w:rPr>
      </w:pPr>
      <w:r>
        <w:rPr>
          <w:rFonts w:cs="Arial"/>
          <w:szCs w:val="20"/>
          <w:lang w:val="ca-ES"/>
        </w:rPr>
      </w:r>
    </w:p>
    <w:p>
      <w:pPr>
        <w:pStyle w:val="Normal"/>
        <w:jc w:val="both"/>
        <w:rPr>
          <w:rFonts w:cs="Arial"/>
          <w:b/>
          <w:b/>
          <w:bCs/>
          <w:szCs w:val="20"/>
          <w:lang w:val="ca-ES"/>
        </w:rPr>
      </w:pPr>
      <w:r>
        <w:rPr>
          <w:rFonts w:cs="Arial"/>
          <w:b/>
          <w:bCs/>
          <w:szCs w:val="20"/>
          <w:lang w:val="ca-ES"/>
        </w:rPr>
        <w:t>Sexto.- Publicidad</w:t>
      </w:r>
    </w:p>
    <w:p>
      <w:pPr>
        <w:pStyle w:val="Normal"/>
        <w:jc w:val="both"/>
        <w:rPr>
          <w:rFonts w:cs="Arial"/>
          <w:szCs w:val="20"/>
          <w:lang w:val="ca-ES"/>
        </w:rPr>
      </w:pPr>
      <w:r>
        <w:rPr>
          <w:rFonts w:cs="Arial"/>
          <w:szCs w:val="20"/>
          <w:lang w:val="ca-ES"/>
        </w:rPr>
      </w:r>
    </w:p>
    <w:p>
      <w:pPr>
        <w:pStyle w:val="Normal"/>
        <w:tabs>
          <w:tab w:val="clear" w:pos="709"/>
          <w:tab w:val="left" w:pos="-720" w:leader="none"/>
        </w:tabs>
        <w:jc w:val="both"/>
        <w:rPr>
          <w:rFonts w:cs="Arial"/>
          <w:szCs w:val="20"/>
          <w:lang w:val="ca-ES"/>
        </w:rPr>
      </w:pPr>
      <w:r>
        <w:rPr>
          <w:rFonts w:cs="Arial"/>
          <w:szCs w:val="20"/>
          <w:lang w:val="ca-ES"/>
        </w:rPr>
        <w:t>En todas las actividades derivadas de la adquisición y uso de los materiales y equipamientos subvencionados dentro de este convenio, la entidad hará constar en la publicidad que se genere, el siguiente texto:</w:t>
      </w:r>
    </w:p>
    <w:p>
      <w:pPr>
        <w:pStyle w:val="Normal"/>
        <w:tabs>
          <w:tab w:val="clear" w:pos="709"/>
          <w:tab w:val="left" w:pos="-720" w:leader="none"/>
        </w:tabs>
        <w:jc w:val="both"/>
        <w:rPr>
          <w:rFonts w:cs="Arial"/>
          <w:szCs w:val="20"/>
          <w:lang w:val="ca-ES"/>
        </w:rPr>
      </w:pPr>
      <w:r>
        <w:rPr>
          <w:rFonts w:cs="Arial"/>
          <w:szCs w:val="20"/>
          <w:lang w:val="ca-ES"/>
        </w:rPr>
      </w:r>
    </w:p>
    <w:p>
      <w:pPr>
        <w:pStyle w:val="Normal"/>
        <w:tabs>
          <w:tab w:val="clear" w:pos="709"/>
          <w:tab w:val="center" w:pos="4512" w:leader="none"/>
        </w:tabs>
        <w:jc w:val="center"/>
        <w:rPr>
          <w:rFonts w:cs="Arial"/>
          <w:b/>
          <w:b/>
          <w:bCs/>
          <w:szCs w:val="20"/>
          <w:lang w:val="ca-ES"/>
        </w:rPr>
      </w:pPr>
      <w:r>
        <w:rPr>
          <w:rFonts w:cs="Arial"/>
          <w:b/>
          <w:bCs/>
          <w:szCs w:val="20"/>
          <w:lang w:val="ca-ES"/>
        </w:rPr>
        <w:t>Con el apoyo del Ayuntamiento de Cabrils</w:t>
      </w:r>
    </w:p>
    <w:p>
      <w:pPr>
        <w:pStyle w:val="Normal"/>
        <w:keepNext w:val="true"/>
        <w:numPr>
          <w:ilvl w:val="0"/>
          <w:numId w:val="0"/>
        </w:numPr>
        <w:tabs>
          <w:tab w:val="clear" w:pos="709"/>
          <w:tab w:val="left" w:pos="-3261" w:leader="none"/>
        </w:tabs>
        <w:jc w:val="center"/>
        <w:outlineLvl w:val="5"/>
        <w:rPr>
          <w:rFonts w:cs="Arial"/>
          <w:szCs w:val="20"/>
          <w:lang w:val="ca-ES"/>
        </w:rPr>
      </w:pPr>
      <w:r>
        <w:rPr>
          <w:rFonts w:cs="Arial"/>
          <w:szCs w:val="20"/>
          <w:lang w:val="ca-ES"/>
        </w:rPr>
        <w:t>donde se incluirá la leyenda y logotipo del Ayuntamiento de Cabrils</w:t>
      </w:r>
    </w:p>
    <w:p>
      <w:pPr>
        <w:pStyle w:val="Normal"/>
        <w:jc w:val="both"/>
        <w:rPr>
          <w:rFonts w:cs="Arial"/>
          <w:szCs w:val="20"/>
          <w:lang w:val="ca-ES"/>
        </w:rPr>
      </w:pPr>
      <w:r>
        <w:rPr>
          <w:rFonts w:cs="Arial"/>
          <w:szCs w:val="20"/>
          <w:lang w:val="ca-ES"/>
        </w:rPr>
      </w:r>
    </w:p>
    <w:p>
      <w:pPr>
        <w:pStyle w:val="Normal"/>
        <w:jc w:val="both"/>
        <w:rPr>
          <w:rFonts w:cs="Arial"/>
          <w:b/>
          <w:b/>
          <w:szCs w:val="20"/>
          <w:lang w:val="ca-ES"/>
        </w:rPr>
      </w:pPr>
      <w:r>
        <w:rPr>
          <w:rFonts w:cs="Arial"/>
          <w:b/>
          <w:szCs w:val="20"/>
          <w:lang w:val="ca-ES"/>
        </w:rPr>
        <w:t>Séptimo.- Seguimiento</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El Ayuntamiento de Cabrils podrá efectuar el control y seguimiento de la ejecución de los compromisos adoptados por la escuela Mas Maria de Cabrils, objeto del presente convenio. De acuerdo con la Ley 40/2015, de 1 de octubre, de régimen jurídico del sector público las partes constituirán una comisión de seguimiento, vigilancia y control del presente convenio, que debe estar integrada por uno o dos miembros del personal técnico designados por cada una de las partes firmantes.</w:t>
      </w:r>
    </w:p>
    <w:p>
      <w:pPr>
        <w:pStyle w:val="Normal"/>
        <w:jc w:val="both"/>
        <w:rPr>
          <w:rFonts w:cs="Arial"/>
          <w:szCs w:val="20"/>
          <w:lang w:val="ca-ES"/>
        </w:rPr>
      </w:pPr>
      <w:r>
        <w:rPr>
          <w:rFonts w:cs="Arial"/>
          <w:szCs w:val="20"/>
          <w:lang w:val="ca-ES"/>
        </w:rPr>
      </w:r>
    </w:p>
    <w:p>
      <w:pPr>
        <w:pStyle w:val="Normal"/>
        <w:jc w:val="both"/>
        <w:rPr>
          <w:rFonts w:cs="Arial"/>
          <w:b/>
          <w:b/>
          <w:bCs/>
          <w:szCs w:val="20"/>
          <w:lang w:val="ca-ES"/>
        </w:rPr>
      </w:pPr>
      <w:r>
        <w:rPr>
          <w:rFonts w:cs="Arial"/>
          <w:b/>
          <w:bCs/>
          <w:szCs w:val="20"/>
          <w:lang w:val="ca-ES"/>
        </w:rPr>
        <w:t>Octavo.- Vigencia</w:t>
      </w:r>
    </w:p>
    <w:p>
      <w:pPr>
        <w:pStyle w:val="Normal"/>
        <w:jc w:val="both"/>
        <w:rPr>
          <w:rFonts w:cs="Arial"/>
          <w:b/>
          <w:b/>
          <w:bCs/>
          <w:szCs w:val="20"/>
          <w:lang w:val="ca-ES"/>
        </w:rPr>
      </w:pPr>
      <w:r>
        <w:rPr>
          <w:rFonts w:cs="Arial"/>
          <w:b/>
          <w:bCs/>
          <w:szCs w:val="20"/>
          <w:lang w:val="ca-ES"/>
        </w:rPr>
      </w:r>
    </w:p>
    <w:p>
      <w:pPr>
        <w:pStyle w:val="Normal"/>
        <w:jc w:val="both"/>
        <w:rPr>
          <w:rFonts w:cs="Arial"/>
          <w:szCs w:val="20"/>
          <w:lang w:val="ca-ES"/>
        </w:rPr>
      </w:pPr>
      <w:r>
        <w:rPr>
          <w:rFonts w:cs="Arial"/>
          <w:szCs w:val="20"/>
          <w:lang w:val="ca-ES"/>
        </w:rPr>
        <w:t xml:space="preserve">La vigencia de este convenio se entiende desde la fecha de su firma hasta el </w:t>
      </w:r>
      <w:r>
        <w:rPr>
          <w:rFonts w:cs="Arial"/>
          <w:b/>
          <w:bCs/>
          <w:szCs w:val="20"/>
          <w:lang w:val="ca-ES"/>
        </w:rPr>
        <w:t xml:space="preserve">31 de enero de 2023 </w:t>
      </w:r>
      <w:r>
        <w:rPr>
          <w:rFonts w:cs="Arial"/>
          <w:szCs w:val="20"/>
          <w:lang w:val="ca-ES"/>
        </w:rPr>
        <w:t>.</w:t>
      </w:r>
    </w:p>
    <w:p>
      <w:pPr>
        <w:pStyle w:val="Normal"/>
        <w:jc w:val="both"/>
        <w:rPr>
          <w:rFonts w:cs="Arial"/>
          <w:szCs w:val="20"/>
          <w:lang w:val="ca-ES"/>
        </w:rPr>
      </w:pPr>
      <w:r>
        <w:rPr>
          <w:rFonts w:cs="Arial"/>
          <w:szCs w:val="20"/>
          <w:lang w:val="ca-ES"/>
        </w:rPr>
      </w:r>
    </w:p>
    <w:p>
      <w:pPr>
        <w:pStyle w:val="Normal"/>
        <w:jc w:val="both"/>
        <w:rPr>
          <w:rFonts w:cs="Arial"/>
          <w:b/>
          <w:b/>
          <w:bCs/>
          <w:szCs w:val="20"/>
          <w:lang w:val="ca-ES"/>
        </w:rPr>
      </w:pPr>
      <w:r>
        <w:rPr>
          <w:rFonts w:cs="Arial"/>
          <w:b/>
          <w:bCs/>
          <w:szCs w:val="20"/>
          <w:lang w:val="ca-ES"/>
        </w:rPr>
        <w:t>Noveno.- Formas de extinción</w:t>
      </w:r>
    </w:p>
    <w:p>
      <w:pPr>
        <w:pStyle w:val="Normal"/>
        <w:jc w:val="both"/>
        <w:rPr>
          <w:rFonts w:cs="Arial"/>
          <w:b/>
          <w:b/>
          <w:bCs/>
          <w:szCs w:val="20"/>
          <w:lang w:val="ca-ES"/>
        </w:rPr>
      </w:pPr>
      <w:r>
        <w:rPr>
          <w:rFonts w:cs="Arial"/>
          <w:b/>
          <w:bCs/>
          <w:szCs w:val="20"/>
          <w:lang w:val="ca-ES"/>
        </w:rPr>
      </w:r>
    </w:p>
    <w:p>
      <w:pPr>
        <w:pStyle w:val="Normal"/>
        <w:jc w:val="both"/>
        <w:rPr>
          <w:rFonts w:cs="Arial"/>
          <w:szCs w:val="20"/>
          <w:lang w:val="ca-ES"/>
        </w:rPr>
      </w:pPr>
      <w:r>
        <w:rPr>
          <w:rFonts w:cs="Arial"/>
          <w:szCs w:val="20"/>
          <w:lang w:val="ca-ES"/>
        </w:rPr>
        <w:t>Este convenio se puede extinguir por las siguientes causas:</w:t>
      </w:r>
    </w:p>
    <w:p>
      <w:pPr>
        <w:pStyle w:val="Normal"/>
        <w:widowControl/>
        <w:numPr>
          <w:ilvl w:val="1"/>
          <w:numId w:val="6"/>
        </w:numPr>
        <w:tabs>
          <w:tab w:val="clear" w:pos="709"/>
          <w:tab w:val="left" w:pos="720" w:leader="none"/>
        </w:tabs>
        <w:suppressAutoHyphens w:val="false"/>
        <w:ind w:left="720" w:hanging="360"/>
        <w:jc w:val="both"/>
        <w:rPr>
          <w:rFonts w:cs="Arial"/>
          <w:szCs w:val="20"/>
          <w:lang w:val="ca-ES"/>
        </w:rPr>
      </w:pPr>
      <w:r>
        <w:rPr>
          <w:rFonts w:cs="Arial"/>
          <w:szCs w:val="20"/>
          <w:lang w:val="ca-ES"/>
        </w:rPr>
        <w:t>por la realización de su objeto o expiración de su plazo</w:t>
      </w:r>
    </w:p>
    <w:p>
      <w:pPr>
        <w:pStyle w:val="Normal"/>
        <w:widowControl/>
        <w:numPr>
          <w:ilvl w:val="1"/>
          <w:numId w:val="6"/>
        </w:numPr>
        <w:tabs>
          <w:tab w:val="clear" w:pos="709"/>
          <w:tab w:val="left" w:pos="720" w:leader="none"/>
        </w:tabs>
        <w:suppressAutoHyphens w:val="false"/>
        <w:ind w:left="720" w:hanging="360"/>
        <w:jc w:val="both"/>
        <w:rPr>
          <w:rFonts w:cs="Arial"/>
          <w:szCs w:val="20"/>
          <w:lang w:val="ca-ES"/>
        </w:rPr>
      </w:pPr>
      <w:r>
        <w:rPr>
          <w:rFonts w:cs="Arial"/>
          <w:szCs w:val="20"/>
          <w:lang w:val="ca-ES"/>
        </w:rPr>
        <w:t>por resolución, por incumplimiento de este convenio por cualquiera de las partes signatarias</w:t>
      </w:r>
    </w:p>
    <w:p>
      <w:pPr>
        <w:pStyle w:val="Normal"/>
        <w:widowControl/>
        <w:numPr>
          <w:ilvl w:val="1"/>
          <w:numId w:val="6"/>
        </w:numPr>
        <w:tabs>
          <w:tab w:val="clear" w:pos="709"/>
          <w:tab w:val="left" w:pos="720" w:leader="none"/>
        </w:tabs>
        <w:suppressAutoHyphens w:val="false"/>
        <w:ind w:left="720" w:hanging="360"/>
        <w:jc w:val="both"/>
        <w:rPr>
          <w:rFonts w:cs="Arial"/>
          <w:szCs w:val="20"/>
          <w:lang w:val="ca-ES"/>
        </w:rPr>
      </w:pPr>
      <w:r>
        <w:rPr>
          <w:rFonts w:cs="Arial"/>
          <w:szCs w:val="20"/>
          <w:lang w:val="ca-ES"/>
        </w:rPr>
        <w:t>por avenencia de las partes signatarias</w:t>
      </w:r>
    </w:p>
    <w:p>
      <w:pPr>
        <w:pStyle w:val="Normal"/>
        <w:widowControl/>
        <w:numPr>
          <w:ilvl w:val="1"/>
          <w:numId w:val="6"/>
        </w:numPr>
        <w:tabs>
          <w:tab w:val="clear" w:pos="709"/>
          <w:tab w:val="left" w:pos="720" w:leader="none"/>
        </w:tabs>
        <w:suppressAutoHyphens w:val="false"/>
        <w:ind w:left="720" w:hanging="360"/>
        <w:jc w:val="both"/>
        <w:rPr>
          <w:rFonts w:cs="Arial"/>
          <w:szCs w:val="20"/>
          <w:lang w:val="ca-ES"/>
        </w:rPr>
      </w:pPr>
      <w:r>
        <w:rPr>
          <w:rFonts w:cs="Arial"/>
          <w:szCs w:val="20"/>
          <w:lang w:val="ca-ES"/>
        </w:rPr>
        <w:t>por cualquier otra determinada en la legislación vigente</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Y en prueba de conformidad con el contenido del presente convenio, ambas partes lo firman por duplicado, en el lugar y fecha mencionados en el encabezamiento.</w:t>
      </w:r>
    </w:p>
    <w:p>
      <w:pPr>
        <w:pStyle w:val="Normal"/>
        <w:jc w:val="both"/>
        <w:rPr>
          <w:rFonts w:cs="Arial"/>
          <w:szCs w:val="20"/>
          <w:lang w:val="ca-ES"/>
        </w:rPr>
      </w:pPr>
      <w:r>
        <w:rPr>
          <w:rFonts w:cs="Arial"/>
          <w:szCs w:val="20"/>
          <w:lang w:val="ca-ES"/>
        </w:rPr>
      </w:r>
    </w:p>
    <w:p>
      <w:pPr>
        <w:pStyle w:val="Normal"/>
        <w:jc w:val="both"/>
        <w:rPr>
          <w:szCs w:val="20"/>
          <w:lang w:val="ca-ES"/>
        </w:rPr>
      </w:pPr>
      <w:r>
        <w:rPr>
          <w:rFonts w:cs="Arial"/>
          <w:szCs w:val="20"/>
          <w:lang w:val="ca-ES"/>
        </w:rPr>
        <w:t xml:space="preserve">Así lo pactan ambas partes, que se comprometen a cumplir sus mutuas obligaciones bien y fielmente, firmando este documento, en prueba de conformidad, por duplicado, en el lugar y fecha indicados en el encabezamiento </w:t>
      </w:r>
      <w:r>
        <w:rPr>
          <w:szCs w:val="20"/>
          <w:lang w:val="ca-ES"/>
        </w:rPr>
        <w:t>.</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Cabrils, en la fecha de la firma electrónica</w:t>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r>
    </w:p>
    <w:p>
      <w:pPr>
        <w:pStyle w:val="Normal"/>
        <w:jc w:val="both"/>
        <w:rPr>
          <w:rFonts w:cs="Arial"/>
          <w:szCs w:val="20"/>
          <w:lang w:val="ca-ES"/>
        </w:rPr>
      </w:pPr>
      <w:r>
        <w:rPr>
          <w:rFonts w:cs="Arial"/>
          <w:szCs w:val="20"/>
          <w:lang w:val="ca-ES"/>
        </w:rPr>
        <w:t xml:space="preserve">Ayuntamiento de Cabrils </w:t>
        <w:tab/>
        <w:tab/>
        <w:tab/>
        <w:tab/>
        <w:tab/>
        <w:t>Escuela Mas Maria</w:t>
      </w:r>
    </w:p>
    <w:p>
      <w:pPr>
        <w:pStyle w:val="Normal"/>
        <w:rPr>
          <w:rFonts w:cs="Arial"/>
          <w:szCs w:val="20"/>
          <w:lang w:val="ca-ES"/>
        </w:rPr>
      </w:pPr>
      <w:r>
        <w:rPr>
          <w:rFonts w:cs="Arial"/>
          <w:szCs w:val="20"/>
          <w:lang w:val="ca-ES"/>
        </w:rPr>
      </w:r>
    </w:p>
    <w:p>
      <w:pPr>
        <w:pStyle w:val="Normal"/>
        <w:rPr>
          <w:rFonts w:cs="Arial"/>
          <w:szCs w:val="20"/>
          <w:lang w:val="ca-ES"/>
        </w:rPr>
      </w:pPr>
      <w:r>
        <w:rPr>
          <w:rFonts w:cs="Arial"/>
          <w:szCs w:val="20"/>
          <w:lang w:val="ca-ES"/>
        </w:rPr>
        <w:t xml:space="preserve">La alcaldesa </w:t>
        <w:tab/>
        <w:tab/>
        <w:tab/>
        <w:tab/>
        <w:tab/>
        <w:tab/>
        <w:t>El director</w:t>
      </w:r>
    </w:p>
    <w:p>
      <w:pPr>
        <w:pStyle w:val="Normal"/>
        <w:rPr>
          <w:rFonts w:cs="Arial"/>
          <w:szCs w:val="20"/>
          <w:lang w:val="ca-ES"/>
        </w:rPr>
      </w:pPr>
      <w:r>
        <w:rPr>
          <w:rFonts w:cs="Arial"/>
          <w:szCs w:val="20"/>
          <w:lang w:val="ca-ES"/>
        </w:rPr>
      </w:r>
    </w:p>
    <w:p>
      <w:pPr>
        <w:pStyle w:val="Normal"/>
        <w:rPr>
          <w:rFonts w:cs="Arial"/>
          <w:szCs w:val="20"/>
          <w:lang w:val="ca-ES"/>
        </w:rPr>
      </w:pPr>
      <w:r>
        <w:rPr>
          <w:rFonts w:cs="Arial"/>
          <w:szCs w:val="20"/>
          <w:lang w:val="ca-ES"/>
        </w:rPr>
      </w:r>
    </w:p>
    <w:p>
      <w:pPr>
        <w:pStyle w:val="Normal"/>
        <w:rPr>
          <w:rFonts w:cs="Arial"/>
          <w:szCs w:val="20"/>
          <w:lang w:val="ca-ES"/>
        </w:rPr>
      </w:pPr>
      <w:r>
        <w:rPr>
          <w:rFonts w:cs="Arial"/>
          <w:szCs w:val="20"/>
          <w:lang w:val="ca-ES"/>
        </w:rPr>
      </w:r>
    </w:p>
    <w:p>
      <w:pPr>
        <w:pStyle w:val="Normal"/>
        <w:rPr>
          <w:rFonts w:cs="Arial"/>
          <w:szCs w:val="20"/>
          <w:lang w:val="ca-ES"/>
        </w:rPr>
      </w:pPr>
      <w:r>
        <w:rPr>
          <w:rFonts w:cs="Arial"/>
          <w:szCs w:val="20"/>
          <w:lang w:val="ca-ES"/>
        </w:rPr>
      </w:r>
    </w:p>
    <w:p>
      <w:pPr>
        <w:pStyle w:val="Normal"/>
        <w:rPr>
          <w:rFonts w:cs="Arial"/>
          <w:szCs w:val="20"/>
          <w:lang w:val="ca-ES"/>
        </w:rPr>
      </w:pPr>
      <w:r>
        <w:rPr>
          <w:rFonts w:cs="Arial"/>
          <w:szCs w:val="20"/>
          <w:lang w:val="ca-ES"/>
        </w:rPr>
      </w:r>
    </w:p>
    <w:p>
      <w:pPr>
        <w:pStyle w:val="Normal"/>
        <w:rPr>
          <w:lang w:val="ca-ES"/>
        </w:rPr>
      </w:pPr>
      <w:r>
        <w:rPr>
          <w:rFonts w:cs="Arial"/>
          <w:szCs w:val="20"/>
          <w:lang w:val="ca-ES"/>
        </w:rPr>
        <w:t xml:space="preserve">Maite Viñals Clemente </w:t>
        <w:tab/>
        <w:tab/>
        <w:tab/>
        <w:tab/>
        <w:tab/>
        <w:t>Alfons Cussó Puigdellívol</w:t>
      </w:r>
    </w:p>
    <w:sectPr>
      <w:headerReference w:type="default" r:id="rId2"/>
      <w:footerReference w:type="default" r:id="rId3"/>
      <w:type w:val="nextPage"/>
      <w:pgSz w:w="11906" w:h="16838"/>
      <w:pgMar w:left="1701" w:right="1701" w:gutter="0" w:header="709" w:top="1993" w:footer="709" w:bottom="1418"/>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right"/>
      <w:rPr/>
    </w:pPr>
    <w:r>
      <w:rPr/>
      <w:fldChar w:fldCharType="begin"/>
    </w:r>
    <w:r>
      <w:rPr/>
      <w:instrText> PAGE </w:instrText>
    </w:r>
    <w:r>
      <w:rPr/>
      <w:fldChar w:fldCharType="separate"/>
    </w:r>
    <w:r>
      <w:rPr/>
      <w:t>5</w:t>
    </w:r>
    <w:r>
      <w:rPr/>
      <w:fldChar w:fldCharType="end"/>
    </w:r>
  </w:p>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600200" cy="69532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tretch>
                    <a:fillRect/>
                  </a:stretch>
                </pic:blipFill>
                <pic:spPr bwMode="auto">
                  <a:xfrm>
                    <a:off x="0" y="0"/>
                    <a:ext cx="1600200" cy="695325"/>
                  </a:xfrm>
                  <a:prstGeom prst="rect">
                    <a:avLst/>
                  </a:prstGeom>
                </pic:spPr>
              </pic:pic>
            </a:graphicData>
          </a:graphic>
        </wp:inline>
      </w:drawing>
    </w:r>
    <w:r>
      <w:rPr/>
      <w:t xml:space="preserve"> </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3"/>
      <w:numFmt w:val="bullet"/>
      <w:lvlText w:val="-"/>
      <w:lvlJc w:val="left"/>
      <w:pPr>
        <w:tabs>
          <w:tab w:val="num" w:pos="0"/>
        </w:tabs>
        <w:ind w:left="420" w:hanging="360"/>
      </w:pPr>
      <w:rPr>
        <w:rFonts w:ascii="Arial" w:hAnsi="Arial" w:cs="Arial" w:hint="default"/>
      </w:rPr>
    </w:lvl>
    <w:lvl w:ilvl="1">
      <w:start w:val="1"/>
      <w:numFmt w:val="bullet"/>
      <w:lvlText w:val="o"/>
      <w:lvlJc w:val="left"/>
      <w:pPr>
        <w:tabs>
          <w:tab w:val="num" w:pos="0"/>
        </w:tabs>
        <w:ind w:left="1140" w:hanging="360"/>
      </w:pPr>
      <w:rPr>
        <w:rFonts w:ascii="Courier New" w:hAnsi="Courier New" w:cs="Courier New" w:hint="default"/>
      </w:rPr>
    </w:lvl>
    <w:lvl w:ilvl="2">
      <w:start w:val="1"/>
      <w:numFmt w:val="bullet"/>
      <w:lvlText w:val=""/>
      <w:lvlJc w:val="left"/>
      <w:pPr>
        <w:tabs>
          <w:tab w:val="num" w:pos="0"/>
        </w:tabs>
        <w:ind w:left="1860" w:hanging="360"/>
      </w:pPr>
      <w:rPr>
        <w:rFonts w:ascii="Wingdings" w:hAnsi="Wingdings" w:cs="Wingdings" w:hint="default"/>
      </w:rPr>
    </w:lvl>
    <w:lvl w:ilvl="3">
      <w:start w:val="1"/>
      <w:numFmt w:val="bullet"/>
      <w:lvlText w:val=""/>
      <w:lvlJc w:val="left"/>
      <w:pPr>
        <w:tabs>
          <w:tab w:val="num" w:pos="0"/>
        </w:tabs>
        <w:ind w:left="2580" w:hanging="360"/>
      </w:pPr>
      <w:rPr>
        <w:rFonts w:ascii="Symbol" w:hAnsi="Symbol" w:cs="Symbol" w:hint="default"/>
      </w:rPr>
    </w:lvl>
    <w:lvl w:ilvl="4">
      <w:start w:val="1"/>
      <w:numFmt w:val="bullet"/>
      <w:lvlText w:val="o"/>
      <w:lvlJc w:val="left"/>
      <w:pPr>
        <w:tabs>
          <w:tab w:val="num" w:pos="0"/>
        </w:tabs>
        <w:ind w:left="3300" w:hanging="360"/>
      </w:pPr>
      <w:rPr>
        <w:rFonts w:ascii="Courier New" w:hAnsi="Courier New" w:cs="Courier New" w:hint="default"/>
      </w:rPr>
    </w:lvl>
    <w:lvl w:ilvl="5">
      <w:start w:val="1"/>
      <w:numFmt w:val="bullet"/>
      <w:lvlText w:val=""/>
      <w:lvlJc w:val="left"/>
      <w:pPr>
        <w:tabs>
          <w:tab w:val="num" w:pos="0"/>
        </w:tabs>
        <w:ind w:left="4020" w:hanging="360"/>
      </w:pPr>
      <w:rPr>
        <w:rFonts w:ascii="Wingdings" w:hAnsi="Wingdings" w:cs="Wingdings" w:hint="default"/>
      </w:rPr>
    </w:lvl>
    <w:lvl w:ilvl="6">
      <w:start w:val="1"/>
      <w:numFmt w:val="bullet"/>
      <w:lvlText w:val=""/>
      <w:lvlJc w:val="left"/>
      <w:pPr>
        <w:tabs>
          <w:tab w:val="num" w:pos="0"/>
        </w:tabs>
        <w:ind w:left="4740" w:hanging="360"/>
      </w:pPr>
      <w:rPr>
        <w:rFonts w:ascii="Symbol" w:hAnsi="Symbol" w:cs="Symbol" w:hint="default"/>
      </w:rPr>
    </w:lvl>
    <w:lvl w:ilvl="7">
      <w:start w:val="1"/>
      <w:numFmt w:val="bullet"/>
      <w:lvlText w:val="o"/>
      <w:lvlJc w:val="left"/>
      <w:pPr>
        <w:tabs>
          <w:tab w:val="num" w:pos="0"/>
        </w:tabs>
        <w:ind w:left="5460" w:hanging="360"/>
      </w:pPr>
      <w:rPr>
        <w:rFonts w:ascii="Courier New" w:hAnsi="Courier New" w:cs="Courier New" w:hint="default"/>
      </w:rPr>
    </w:lvl>
    <w:lvl w:ilvl="8">
      <w:start w:val="1"/>
      <w:numFmt w:val="bullet"/>
      <w:lvlText w:val=""/>
      <w:lvlJc w:val="left"/>
      <w:pPr>
        <w:tabs>
          <w:tab w:val="num" w:pos="0"/>
        </w:tabs>
        <w:ind w:left="6180" w:hanging="360"/>
      </w:pPr>
      <w:rPr>
        <w:rFonts w:ascii="Wingdings" w:hAnsi="Wingdings" w:cs="Wingdings" w:hint="default"/>
      </w:rPr>
    </w:lvl>
  </w:abstractNum>
  <w:abstractNum w:abstractNumId="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numFmt w:val="bullet"/>
      <w:lvlText w:val="-"/>
      <w:lvlJc w:val="left"/>
      <w:pPr>
        <w:tabs>
          <w:tab w:val="num" w:pos="1065"/>
        </w:tabs>
        <w:ind w:left="1065" w:hanging="360"/>
      </w:pPr>
      <w:rPr>
        <w:rFonts w:ascii="Arial" w:hAnsi="Arial" w:cs="Arial" w:hint="default"/>
      </w:rPr>
    </w:lvl>
    <w:lvl w:ilvl="1">
      <w:start w:val="1"/>
      <w:numFmt w:val="bullet"/>
      <w:lvlText w:val="o"/>
      <w:lvlJc w:val="left"/>
      <w:pPr>
        <w:tabs>
          <w:tab w:val="num" w:pos="1785"/>
        </w:tabs>
        <w:ind w:left="1785" w:hanging="360"/>
      </w:pPr>
      <w:rPr>
        <w:rFonts w:ascii="Courier New" w:hAnsi="Courier New" w:cs="Courier New" w:hint="default"/>
      </w:rPr>
    </w:lvl>
    <w:lvl w:ilvl="2">
      <w:start w:val="1"/>
      <w:numFmt w:val="bullet"/>
      <w:lvlText w:val=""/>
      <w:lvlJc w:val="left"/>
      <w:pPr>
        <w:tabs>
          <w:tab w:val="num" w:pos="2505"/>
        </w:tabs>
        <w:ind w:left="2505" w:hanging="360"/>
      </w:pPr>
      <w:rPr>
        <w:rFonts w:ascii="Wingdings" w:hAnsi="Wingdings" w:cs="Wingdings" w:hint="default"/>
      </w:rPr>
    </w:lvl>
    <w:lvl w:ilvl="3">
      <w:start w:val="1"/>
      <w:numFmt w:val="bullet"/>
      <w:lvlText w:val=""/>
      <w:lvlJc w:val="left"/>
      <w:pPr>
        <w:tabs>
          <w:tab w:val="num" w:pos="3225"/>
        </w:tabs>
        <w:ind w:left="3225" w:hanging="360"/>
      </w:pPr>
      <w:rPr>
        <w:rFonts w:ascii="Symbol" w:hAnsi="Symbol" w:cs="Symbol" w:hint="default"/>
      </w:rPr>
    </w:lvl>
    <w:lvl w:ilvl="4">
      <w:start w:val="1"/>
      <w:numFmt w:val="bullet"/>
      <w:lvlText w:val="o"/>
      <w:lvlJc w:val="left"/>
      <w:pPr>
        <w:tabs>
          <w:tab w:val="num" w:pos="3945"/>
        </w:tabs>
        <w:ind w:left="3945" w:hanging="360"/>
      </w:pPr>
      <w:rPr>
        <w:rFonts w:ascii="Courier New" w:hAnsi="Courier New" w:cs="Courier New" w:hint="default"/>
      </w:rPr>
    </w:lvl>
    <w:lvl w:ilvl="5">
      <w:start w:val="1"/>
      <w:numFmt w:val="bullet"/>
      <w:lvlText w:val=""/>
      <w:lvlJc w:val="left"/>
      <w:pPr>
        <w:tabs>
          <w:tab w:val="num" w:pos="4665"/>
        </w:tabs>
        <w:ind w:left="4665" w:hanging="360"/>
      </w:pPr>
      <w:rPr>
        <w:rFonts w:ascii="Wingdings" w:hAnsi="Wingdings" w:cs="Wingdings" w:hint="default"/>
      </w:rPr>
    </w:lvl>
    <w:lvl w:ilvl="6">
      <w:start w:val="1"/>
      <w:numFmt w:val="bullet"/>
      <w:lvlText w:val=""/>
      <w:lvlJc w:val="left"/>
      <w:pPr>
        <w:tabs>
          <w:tab w:val="num" w:pos="5385"/>
        </w:tabs>
        <w:ind w:left="5385" w:hanging="360"/>
      </w:pPr>
      <w:rPr>
        <w:rFonts w:ascii="Symbol" w:hAnsi="Symbol" w:cs="Symbol" w:hint="default"/>
      </w:rPr>
    </w:lvl>
    <w:lvl w:ilvl="7">
      <w:start w:val="1"/>
      <w:numFmt w:val="bullet"/>
      <w:lvlText w:val="o"/>
      <w:lvlJc w:val="left"/>
      <w:pPr>
        <w:tabs>
          <w:tab w:val="num" w:pos="6105"/>
        </w:tabs>
        <w:ind w:left="6105" w:hanging="360"/>
      </w:pPr>
      <w:rPr>
        <w:rFonts w:ascii="Courier New" w:hAnsi="Courier New" w:cs="Courier New" w:hint="default"/>
      </w:rPr>
    </w:lvl>
    <w:lvl w:ilvl="8">
      <w:start w:val="1"/>
      <w:numFmt w:val="bullet"/>
      <w:lvlText w:val=""/>
      <w:lvlJc w:val="left"/>
      <w:pPr>
        <w:tabs>
          <w:tab w:val="num" w:pos="6825"/>
        </w:tabs>
        <w:ind w:left="6825" w:hanging="360"/>
      </w:pPr>
      <w:rPr>
        <w:rFonts w:ascii="Wingdings" w:hAnsi="Wingdings" w:cs="Wingdings" w:hint="default"/>
      </w:rPr>
    </w:lvl>
  </w:abstractNum>
  <w:abstractNum w:abstractNumId="4">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lowerLetter"/>
      <w:lvlText w:val="%1)"/>
      <w:lvlJc w:val="left"/>
      <w:pPr>
        <w:tabs>
          <w:tab w:val="num" w:pos="0"/>
        </w:tabs>
        <w:ind w:left="1143" w:hanging="360"/>
      </w:pPr>
      <w:rPr>
        <w:rFonts w:ascii="Times New Roman" w:hAnsi="Times New Roman" w:eastAsia="Times New Roman"/>
      </w:rPr>
    </w:lvl>
    <w:lvl w:ilvl="1">
      <w:start w:val="1"/>
      <w:numFmt w:val="lowerLetter"/>
      <w:lvlText w:val="%2."/>
      <w:lvlJc w:val="left"/>
      <w:pPr>
        <w:tabs>
          <w:tab w:val="num" w:pos="0"/>
        </w:tabs>
        <w:ind w:left="1863" w:hanging="360"/>
      </w:pPr>
    </w:lvl>
    <w:lvl w:ilvl="2">
      <w:start w:val="1"/>
      <w:numFmt w:val="lowerRoman"/>
      <w:lvlText w:val="%3."/>
      <w:lvlJc w:val="right"/>
      <w:pPr>
        <w:tabs>
          <w:tab w:val="num" w:pos="0"/>
        </w:tabs>
        <w:ind w:left="2583" w:hanging="180"/>
      </w:pPr>
    </w:lvl>
    <w:lvl w:ilvl="3">
      <w:start w:val="1"/>
      <w:numFmt w:val="decimal"/>
      <w:lvlText w:val="%4."/>
      <w:lvlJc w:val="left"/>
      <w:pPr>
        <w:tabs>
          <w:tab w:val="num" w:pos="0"/>
        </w:tabs>
        <w:ind w:left="3303" w:hanging="360"/>
      </w:pPr>
    </w:lvl>
    <w:lvl w:ilvl="4">
      <w:start w:val="1"/>
      <w:numFmt w:val="lowerLetter"/>
      <w:lvlText w:val="%5."/>
      <w:lvlJc w:val="left"/>
      <w:pPr>
        <w:tabs>
          <w:tab w:val="num" w:pos="0"/>
        </w:tabs>
        <w:ind w:left="4023" w:hanging="360"/>
      </w:pPr>
    </w:lvl>
    <w:lvl w:ilvl="5">
      <w:start w:val="1"/>
      <w:numFmt w:val="lowerRoman"/>
      <w:lvlText w:val="%6."/>
      <w:lvlJc w:val="right"/>
      <w:pPr>
        <w:tabs>
          <w:tab w:val="num" w:pos="0"/>
        </w:tabs>
        <w:ind w:left="4743" w:hanging="180"/>
      </w:pPr>
    </w:lvl>
    <w:lvl w:ilvl="6">
      <w:start w:val="1"/>
      <w:numFmt w:val="decimal"/>
      <w:lvlText w:val="%7."/>
      <w:lvlJc w:val="left"/>
      <w:pPr>
        <w:tabs>
          <w:tab w:val="num" w:pos="0"/>
        </w:tabs>
        <w:ind w:left="5463" w:hanging="360"/>
      </w:pPr>
    </w:lvl>
    <w:lvl w:ilvl="7">
      <w:start w:val="1"/>
      <w:numFmt w:val="lowerLetter"/>
      <w:lvlText w:val="%8."/>
      <w:lvlJc w:val="left"/>
      <w:pPr>
        <w:tabs>
          <w:tab w:val="num" w:pos="0"/>
        </w:tabs>
        <w:ind w:left="6183" w:hanging="360"/>
      </w:pPr>
    </w:lvl>
    <w:lvl w:ilvl="8">
      <w:start w:val="1"/>
      <w:numFmt w:val="lowerRoman"/>
      <w:lvlText w:val="%9."/>
      <w:lvlJc w:val="right"/>
      <w:pPr>
        <w:tabs>
          <w:tab w:val="num" w:pos="0"/>
        </w:tabs>
        <w:ind w:left="6903" w:hanging="180"/>
      </w:pPr>
    </w:lvl>
  </w:abstractNum>
  <w:abstractNum w:abstractNumId="6">
    <w:lvl w:ilvl="0">
      <w:start w:val="1"/>
      <w:numFmt w:val="upperRoman"/>
      <w:lvlText w:val="%1."/>
      <w:lvlJc w:val="left"/>
      <w:pPr>
        <w:tabs>
          <w:tab w:val="num" w:pos="1080"/>
        </w:tabs>
        <w:ind w:left="1080" w:hanging="720"/>
      </w:pPr>
      <w:rPr>
        <w:b/>
        <w:bCs/>
      </w:rPr>
    </w:lvl>
    <w:lvl w:ilvl="1">
      <w:start w:val="1"/>
      <w:numFmt w:val="lowerLetter"/>
      <w:lvlText w:val="%2)"/>
      <w:lvlJc w:val="left"/>
      <w:pPr>
        <w:tabs>
          <w:tab w:val="num" w:pos="1440"/>
        </w:tabs>
        <w:ind w:left="1440" w:hanging="360"/>
      </w:pPr>
      <w:rPr>
        <w:b w:val="false"/>
        <w:bCs w:val="false"/>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embedSystemFonts/>
  <w:defaultTabStop w:val="709"/>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ca-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val="false"/>
      <w:suppressAutoHyphens w:val="true"/>
      <w:bidi w:val="0"/>
      <w:spacing w:before="0" w:after="0"/>
      <w:jc w:val="left"/>
    </w:pPr>
    <w:rPr>
      <w:rFonts w:ascii="Arial" w:hAnsi="Arial" w:eastAsia="Lucida Sans Unicode" w:cs="Times New Roman"/>
      <w:color w:val="auto"/>
      <w:kern w:val="2"/>
      <w:sz w:val="20"/>
      <w:szCs w:val="24"/>
      <w:lang w:val="es-ES" w:eastAsia="ca-ES" w:bidi="ar-SA"/>
    </w:rPr>
  </w:style>
  <w:style w:type="paragraph" w:styleId="Ttulo1">
    <w:name w:val="Heading 1"/>
    <w:basedOn w:val="Normal"/>
    <w:next w:val="Normal"/>
    <w:link w:val="Ttulo1Car"/>
    <w:uiPriority w:val="99"/>
    <w:qFormat/>
    <w:rsid w:val="00e94d87"/>
    <w:pPr>
      <w:keepNext w:val="true"/>
      <w:widowControl/>
      <w:suppressAutoHyphens w:val="false"/>
      <w:jc w:val="both"/>
      <w:outlineLvl w:val="0"/>
    </w:pPr>
    <w:rPr>
      <w:rFonts w:eastAsia="Times New Roman" w:cs="Arial"/>
      <w:b/>
      <w:bCs/>
      <w:kern w:val="0"/>
      <w:sz w:val="24"/>
      <w:lang w:val="es-ES" w:eastAsia="es-ES"/>
    </w:rPr>
  </w:style>
  <w:style w:type="character" w:styleId="DefaultParagraphFont" w:default="1">
    <w:name w:val="Default Paragraph Font"/>
    <w:uiPriority w:val="1"/>
    <w:semiHidden/>
    <w:unhideWhenUsed/>
    <w:qFormat/>
    <w:rPr/>
  </w:style>
  <w:style w:type="character" w:styleId="Ttulo1Car" w:customStyle="1">
    <w:name w:val="Título 1 Car"/>
    <w:link w:val="Ttulo1"/>
    <w:uiPriority w:val="99"/>
    <w:qFormat/>
    <w:rsid w:val="00e94d87"/>
    <w:rPr>
      <w:rFonts w:ascii="Arial" w:hAnsi="Arial" w:cs="Arial"/>
      <w:b/>
      <w:bCs/>
      <w:sz w:val="24"/>
      <w:szCs w:val="24"/>
      <w:lang w:val="es-ES" w:eastAsia="es-ES"/>
    </w:rPr>
  </w:style>
  <w:style w:type="character" w:styleId="PiedepginaCar" w:customStyle="1">
    <w:name w:val="Pie de página Car"/>
    <w:link w:val="Piedepgina"/>
    <w:uiPriority w:val="99"/>
    <w:qFormat/>
    <w:rsid w:val="009d2824"/>
    <w:rPr>
      <w:rFonts w:ascii="Arial" w:hAnsi="Arial" w:eastAsia="Lucida Sans Unicode"/>
      <w:kern w:val="2"/>
      <w:szCs w:val="24"/>
      <w:lang w:val="es-ES"/>
    </w:rPr>
  </w:style>
  <w:style w:type="paragraph" w:styleId="Ttulo" w:customStyle="1">
    <w:name w:val="Título"/>
    <w:basedOn w:val="Normal"/>
    <w:next w:val="Cuerpodetexto"/>
    <w:qFormat/>
    <w:pPr>
      <w:keepNext w:val="true"/>
      <w:spacing w:before="240" w:after="120"/>
    </w:pPr>
    <w:rPr>
      <w:rFonts w:eastAsia="MS Mincho" w:cs="Tahoma"/>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Tahoma"/>
      <w:sz w:val="22"/>
    </w:rPr>
  </w:style>
  <w:style w:type="paragraph" w:styleId="Caption">
    <w:name w:val="caption"/>
    <w:basedOn w:val="Normal"/>
    <w:qFormat/>
    <w:pPr>
      <w:suppressLineNumbers/>
      <w:spacing w:before="120" w:after="120"/>
    </w:pPr>
    <w:rPr>
      <w:rFonts w:cs="Tahoma"/>
      <w:i/>
      <w:iCs/>
      <w:sz w:val="22"/>
    </w:rPr>
  </w:style>
  <w:style w:type="paragraph" w:styleId="Header1" w:customStyle="1">
    <w:name w:val="Header1"/>
    <w:basedOn w:val="Normal"/>
    <w:qFormat/>
    <w:pPr>
      <w:suppressLineNumbers/>
      <w:tabs>
        <w:tab w:val="clear" w:pos="709"/>
        <w:tab w:val="center" w:pos="4818" w:leader="none"/>
        <w:tab w:val="right" w:pos="9637" w:leader="none"/>
      </w:tabs>
    </w:pPr>
    <w:rPr/>
  </w:style>
  <w:style w:type="paragraph" w:styleId="Footer1" w:customStyle="1">
    <w:name w:val="Footer1"/>
    <w:basedOn w:val="Normal"/>
    <w:qFormat/>
    <w:pPr>
      <w:suppressLineNumbers/>
      <w:tabs>
        <w:tab w:val="clear" w:pos="709"/>
        <w:tab w:val="center" w:pos="4818" w:leader="none"/>
        <w:tab w:val="right" w:pos="9637" w:leader="none"/>
      </w:tabs>
    </w:pPr>
    <w:rPr/>
  </w:style>
  <w:style w:type="paragraph" w:styleId="Header2" w:customStyle="1">
    <w:name w:val="Header2"/>
    <w:basedOn w:val="Normal"/>
    <w:qFormat/>
    <w:pPr>
      <w:suppressLineNumbers/>
      <w:tabs>
        <w:tab w:val="clear" w:pos="709"/>
        <w:tab w:val="right" w:pos="9637" w:leader="none"/>
      </w:tabs>
    </w:pPr>
    <w:rPr/>
  </w:style>
  <w:style w:type="paragraph" w:styleId="Footer2" w:customStyle="1">
    <w:name w:val="Footer2"/>
    <w:basedOn w:val="Normal"/>
    <w:qFormat/>
    <w:pPr>
      <w:suppressLineNumbers/>
      <w:tabs>
        <w:tab w:val="clear" w:pos="709"/>
        <w:tab w:val="right" w:pos="9637" w:leader="none"/>
      </w:tabs>
    </w:pPr>
    <w:rPr/>
  </w:style>
  <w:style w:type="paragraph" w:styleId="Header3" w:customStyle="1">
    <w:name w:val="Header3"/>
    <w:basedOn w:val="Normal"/>
    <w:qFormat/>
    <w:pPr>
      <w:suppressLineNumbers/>
      <w:tabs>
        <w:tab w:val="clear" w:pos="709"/>
        <w:tab w:val="center" w:pos="4818" w:leader="none"/>
        <w:tab w:val="right" w:pos="9637" w:leader="none"/>
      </w:tabs>
    </w:pPr>
    <w:rPr/>
  </w:style>
  <w:style w:type="paragraph" w:styleId="Header4" w:customStyle="1">
    <w:name w:val="Header4"/>
    <w:basedOn w:val="Normal"/>
    <w:qFormat/>
    <w:pPr>
      <w:suppressLineNumbers/>
      <w:tabs>
        <w:tab w:val="clear" w:pos="709"/>
        <w:tab w:val="center" w:pos="4818" w:leader="none"/>
        <w:tab w:val="right" w:pos="9637" w:leader="none"/>
      </w:tabs>
    </w:pPr>
    <w:rPr/>
  </w:style>
  <w:style w:type="paragraph" w:styleId="Footer3" w:customStyle="1">
    <w:name w:val="Footer3"/>
    <w:basedOn w:val="Normal"/>
    <w:qFormat/>
    <w:pPr>
      <w:suppressLineNumbers/>
      <w:tabs>
        <w:tab w:val="clear" w:pos="709"/>
        <w:tab w:val="center" w:pos="4818" w:leader="none"/>
        <w:tab w:val="right" w:pos="9637" w:leader="none"/>
      </w:tabs>
    </w:pPr>
    <w:rPr/>
  </w:style>
  <w:style w:type="paragraph" w:styleId="Contenidodelatabla" w:customStyle="1">
    <w:name w:val="Contenido de la tabla"/>
    <w:basedOn w:val="Normal"/>
    <w:qFormat/>
    <w:pPr>
      <w:suppressLineNumbers/>
    </w:pPr>
    <w:rPr/>
  </w:style>
  <w:style w:type="paragraph" w:styleId="Ttulodelatabla" w:customStyle="1">
    <w:name w:val="Título de la tabla"/>
    <w:basedOn w:val="Contenidodelatabla"/>
    <w:qFormat/>
    <w:pPr>
      <w:jc w:val="center"/>
    </w:pPr>
    <w:rPr>
      <w:b/>
      <w:bCs/>
    </w:rPr>
  </w:style>
  <w:style w:type="paragraph" w:styleId="Cabeceraypie">
    <w:name w:val="Cabecera y pie"/>
    <w:basedOn w:val="Normal"/>
    <w:qFormat/>
    <w:pPr/>
    <w:rPr/>
  </w:style>
  <w:style w:type="paragraph" w:styleId="Cabecera">
    <w:name w:val="Header"/>
    <w:basedOn w:val="Normal"/>
    <w:pPr>
      <w:suppressLineNumbers/>
      <w:tabs>
        <w:tab w:val="clear" w:pos="709"/>
        <w:tab w:val="center" w:pos="5386" w:leader="none"/>
        <w:tab w:val="right" w:pos="10772" w:leader="none"/>
      </w:tabs>
    </w:pPr>
    <w:rPr/>
  </w:style>
  <w:style w:type="paragraph" w:styleId="Piedepgina">
    <w:name w:val="Footer"/>
    <w:basedOn w:val="Normal"/>
    <w:link w:val="PiedepginaCar"/>
    <w:uiPriority w:val="99"/>
    <w:pPr>
      <w:suppressLineNumbers/>
      <w:tabs>
        <w:tab w:val="clear" w:pos="709"/>
        <w:tab w:val="center" w:pos="5386" w:leader="none"/>
        <w:tab w:val="right" w:pos="10772" w:leader="none"/>
      </w:tabs>
    </w:pPr>
    <w:rPr/>
  </w:style>
  <w:style w:type="paragraph" w:styleId="ListParagraph">
    <w:name w:val="List Paragraph"/>
    <w:basedOn w:val="Normal"/>
    <w:uiPriority w:val="99"/>
    <w:qFormat/>
    <w:rsid w:val="000c3754"/>
    <w:pPr>
      <w:ind w:left="708" w:hanging="0"/>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uiPriority w:val="59"/>
    <w:rsid w:val="000c3754"/>
    <w:pPr>
      <w:spacing w:before="60" w:after="60" w:line="276" w:lineRule="auto"/>
    </w:pPr>
    <w:rPr>
      <w:lang w:val="es" w:eastAsia="en-US"/>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LibreOffice/7.2.6.2$Windows_X86_64 LibreOffice_project/b0ec3a565991f7569a5a7f5d24fed7f52653d754</Application>
  <AppVersion>15.0000</AppVersion>
  <Pages>7</Pages>
  <Words>1987</Words>
  <Characters>10713</Characters>
  <CharactersWithSpaces>12617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2023-03-09T12:49:00Z</dcterms:created>
  <dc:creator>Victoria Garcia</dc:creator>
  <dc:description/>
  <dc:language>es-ES</dc:language>
  <cp:lastModifiedBy>Cristina Bellonch</cp:lastModifiedBy>
  <cp:lastPrinted>1601-01-01T00:00:00Z</cp:lastPrinted>
  <dcterms:modified xsi:type="dcterms:W3CDTF">2023-03-09T12:49:00Z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