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C54ECE" w14:textId="1800E8F7" w:rsidR="00605DB5" w:rsidRPr="00605DB5" w:rsidRDefault="00BF6A64" w:rsidP="00BF6A64">
      <w:pPr>
        <w:spacing w:after="160"/>
        <w:jc w:val="both"/>
      </w:pPr>
      <w:r>
        <w:t>Conveni de col·laboració entre l'Ajuntament de Puig-reig i la Unió de Botiguers i Comerciants de Puig-reig per la gestió del programa de prom</w:t>
      </w:r>
      <w:r w:rsidR="00082395">
        <w:t>oció econòmica del comerç i de</w:t>
      </w:r>
      <w:bookmarkStart w:id="0" w:name="_GoBack"/>
      <w:bookmarkEnd w:id="0"/>
      <w:r>
        <w:t xml:space="preserve"> turisme a través de la campanya de distribució de vals de descompte</w:t>
      </w:r>
      <w:r w:rsidRPr="00BF6A64">
        <w:rPr>
          <w:rFonts w:cs="Arial"/>
          <w:color w:val="000000"/>
          <w:sz w:val="20"/>
          <w:shd w:val="clear" w:color="auto" w:fill="FFFFFF"/>
          <w:lang w:eastAsia="ca-ES"/>
        </w:rPr>
        <w:br/>
      </w:r>
      <w:r w:rsidRPr="00BF6A64">
        <w:rPr>
          <w:rFonts w:cs="Arial"/>
          <w:color w:val="000000"/>
          <w:sz w:val="20"/>
          <w:lang w:eastAsia="ca-ES"/>
        </w:rPr>
        <w:br/>
      </w:r>
      <w:r w:rsidRPr="00605DB5">
        <w:t xml:space="preserve">ENTITATS QUE INTERVENEN </w:t>
      </w:r>
    </w:p>
    <w:p w14:paraId="184A57AD" w14:textId="1C46774C" w:rsidR="00A47722" w:rsidRDefault="00BF6A64" w:rsidP="00BF6A64">
      <w:pPr>
        <w:spacing w:after="160"/>
        <w:jc w:val="both"/>
      </w:pPr>
      <w:r w:rsidRPr="00605DB5">
        <w:t>D’una banda, l’Ajuntament de Puig-reig, representada per l’alcalde, J</w:t>
      </w:r>
      <w:r w:rsidR="00A47722">
        <w:t>.</w:t>
      </w:r>
      <w:r w:rsidRPr="00605DB5">
        <w:t xml:space="preserve"> M</w:t>
      </w:r>
      <w:r w:rsidR="00A47722">
        <w:t>.</w:t>
      </w:r>
      <w:r w:rsidRPr="00605DB5">
        <w:t xml:space="preserve"> A</w:t>
      </w:r>
      <w:r w:rsidR="00A47722">
        <w:t>.</w:t>
      </w:r>
      <w:r w:rsidRPr="00605DB5">
        <w:t xml:space="preserve"> R</w:t>
      </w:r>
      <w:r w:rsidR="00A47722">
        <w:t>.</w:t>
      </w:r>
      <w:r w:rsidRPr="00605DB5">
        <w:t>. I de l’altre, l’Associació UNIÓ DE BOTIGUERS i COMERCIANTS DE PUIG-REIG amb NIF G-58427709,  representada pel seu president A</w:t>
      </w:r>
      <w:r w:rsidR="00A47722">
        <w:t>.</w:t>
      </w:r>
      <w:r w:rsidRPr="00605DB5">
        <w:t xml:space="preserve"> M</w:t>
      </w:r>
      <w:r w:rsidR="00A47722">
        <w:t>.</w:t>
      </w:r>
      <w:r w:rsidRPr="00605DB5">
        <w:t>C</w:t>
      </w:r>
      <w:r w:rsidR="00A47722">
        <w:t>.</w:t>
      </w:r>
      <w:r w:rsidRPr="00605DB5">
        <w:t xml:space="preserve">. </w:t>
      </w:r>
    </w:p>
    <w:p w14:paraId="5BE09B04" w14:textId="77777777" w:rsidR="00BF6A64" w:rsidRPr="00605DB5" w:rsidRDefault="00BF6A64" w:rsidP="00BF6A64">
      <w:pPr>
        <w:spacing w:after="160"/>
        <w:jc w:val="both"/>
      </w:pPr>
      <w:r w:rsidRPr="00605DB5">
        <w:t>ANTECEDENT I MOTIVACIÓ </w:t>
      </w:r>
    </w:p>
    <w:p w14:paraId="2C58D316" w14:textId="2F533127" w:rsidR="006D481D" w:rsidRPr="00605DB5" w:rsidRDefault="00BF6A64" w:rsidP="00BF6A64">
      <w:pPr>
        <w:spacing w:before="240" w:after="160"/>
        <w:jc w:val="both"/>
      </w:pPr>
      <w:r w:rsidRPr="00605DB5">
        <w:t xml:space="preserve">En el pla estratègic de turisme aprovat per l’Ajuntament de Puig-Reig a finals del 2020, s'estableix com a objectiu 3 de treball establir el turisme com a motor de desenvolupament econòmic local i sostenible. En el marc d’aquest objectiu es proposen una sèrie d’accions adreçades a connectar els sectors econòmics del turisme i el comerç entenent que ambdues cadenes de valor poden aportar beneficis a l’altre. La consultora </w:t>
      </w:r>
      <w:proofErr w:type="spellStart"/>
      <w:r w:rsidRPr="00605DB5">
        <w:t>Catexperience</w:t>
      </w:r>
      <w:proofErr w:type="spellEnd"/>
      <w:r w:rsidRPr="00605DB5">
        <w:t xml:space="preserve"> proposa una estratègia que consisteix en la creació i execució d’una campanya de comerç de promoció entre els visitants allotjats en els hotels, hostals, allotjaments rurals, apartaments i </w:t>
      </w:r>
      <w:r w:rsidR="00605DB5" w:rsidRPr="00605DB5">
        <w:t>càmping</w:t>
      </w:r>
      <w:r w:rsidR="00605DB5">
        <w:t>s</w:t>
      </w:r>
      <w:r w:rsidRPr="00605DB5">
        <w:t xml:space="preserve"> del municipi.</w:t>
      </w:r>
    </w:p>
    <w:p w14:paraId="25917FAF" w14:textId="77777777" w:rsidR="00605DB5" w:rsidRDefault="00BF6A64" w:rsidP="00BF6A64">
      <w:pPr>
        <w:spacing w:after="160"/>
        <w:jc w:val="both"/>
      </w:pPr>
      <w:r w:rsidRPr="00605DB5">
        <w:t>L’Associació UNIÓ DE BOTIGUERS DE PUIG-REIG es caracteritza per afavorir el desenvolupament d'activitats relacionades amb el comerç local així com la promoció  i difusió del comerç de Puig-reig. Agrupa un número considerable d’establiments comercials i de serveis de Puig-reig i les seves accions contribueixen a donar visibilitat i cohesió al comerç local. Les seves accions són especialment rellevants en un moment com l'actual on els efectes de la pandèmia, tenen un impacte molt gran en aquest sector.</w:t>
      </w:r>
    </w:p>
    <w:p w14:paraId="0B36ED81" w14:textId="21931877" w:rsidR="00BF6A64" w:rsidRPr="00605DB5" w:rsidRDefault="00BF6A64" w:rsidP="00BF6A64">
      <w:pPr>
        <w:spacing w:after="160"/>
        <w:jc w:val="both"/>
      </w:pPr>
      <w:r w:rsidRPr="00605DB5">
        <w:t>L’associació desitja continuar treballant en aquesta línia d’ajuda i suport al comerç local i per això expressa la conveniència de rebre la subvenció i aprovar el conveni corresponent. En virtut de tot això, formalitzen el present Conveni amb subjecció als següents.</w:t>
      </w:r>
    </w:p>
    <w:p w14:paraId="55422995" w14:textId="77777777" w:rsidR="00BF6A64" w:rsidRPr="00605DB5" w:rsidRDefault="00BF6A64" w:rsidP="00BF6A64"/>
    <w:p w14:paraId="66420A0D" w14:textId="77777777" w:rsidR="00BF6A64" w:rsidRPr="00605DB5" w:rsidRDefault="00BF6A64" w:rsidP="00BF6A64">
      <w:pPr>
        <w:spacing w:after="160"/>
        <w:jc w:val="both"/>
      </w:pPr>
      <w:r w:rsidRPr="00605DB5">
        <w:t>PACTES </w:t>
      </w:r>
    </w:p>
    <w:p w14:paraId="0E887529" w14:textId="77777777" w:rsidR="00BF6A64" w:rsidRPr="00605DB5" w:rsidRDefault="00BF6A64" w:rsidP="00BF6A64">
      <w:pPr>
        <w:spacing w:after="160"/>
        <w:jc w:val="both"/>
      </w:pPr>
      <w:r w:rsidRPr="00605DB5">
        <w:br/>
        <w:t>PRIMER. OBJECTE. L’objecte d’aquest conveni és fixar les condicions per a la col·laboració entre l’Ajuntament de Puig-reig i la UNIÓ DE BOTIGUERS I COMERCIANTS DE PUIG-REIG en la gestió i implementació de la campanya de promoció turística i de foment del comerç local de Puig-Reig  tal s’indica a continuació:</w:t>
      </w:r>
    </w:p>
    <w:p w14:paraId="2403509B" w14:textId="77777777" w:rsidR="00BF6A64" w:rsidRPr="00605DB5" w:rsidRDefault="00BF6A64" w:rsidP="00BF6A64">
      <w:pPr>
        <w:spacing w:after="160"/>
        <w:jc w:val="both"/>
      </w:pPr>
      <w:r w:rsidRPr="00605DB5">
        <w:t>- Pla d’actuació: </w:t>
      </w:r>
    </w:p>
    <w:p w14:paraId="2E381251" w14:textId="77777777" w:rsidR="00BF6A64" w:rsidRPr="00605DB5" w:rsidRDefault="00BF6A64" w:rsidP="00BF6A64">
      <w:pPr>
        <w:spacing w:after="160"/>
        <w:jc w:val="both"/>
      </w:pPr>
      <w:r w:rsidRPr="00605DB5">
        <w:t>1) Gestió de la campanya de promoció turística i de foment del comerç local de Puig-Reig i </w:t>
      </w:r>
    </w:p>
    <w:p w14:paraId="38237642" w14:textId="77777777" w:rsidR="00BF6A64" w:rsidRPr="00605DB5" w:rsidRDefault="00BF6A64" w:rsidP="00BF6A64">
      <w:pPr>
        <w:spacing w:after="160"/>
        <w:jc w:val="both"/>
      </w:pPr>
      <w:r w:rsidRPr="00605DB5">
        <w:t>2) Campanya de difusió i informació a tots els comerços i establiments de Puig-reig, que formen part de l’Associació Unió de Botiguers i Comerciants de Puig-reig..</w:t>
      </w:r>
    </w:p>
    <w:p w14:paraId="437C8ABB" w14:textId="77777777" w:rsidR="00BF6A64" w:rsidRPr="00605DB5" w:rsidRDefault="00BF6A64" w:rsidP="00BF6A64">
      <w:pPr>
        <w:spacing w:after="240"/>
      </w:pPr>
      <w:r w:rsidRPr="00605DB5">
        <w:br/>
      </w:r>
    </w:p>
    <w:p w14:paraId="5F4B3BE2" w14:textId="77777777" w:rsidR="00605DB5" w:rsidRDefault="00BF6A64" w:rsidP="00BF6A64">
      <w:pPr>
        <w:spacing w:after="160"/>
        <w:jc w:val="both"/>
      </w:pPr>
      <w:r w:rsidRPr="00605DB5">
        <w:t>SEGON. COMPROMISOS DE L’AJUNTAMENT DE PUIG-REIG </w:t>
      </w:r>
    </w:p>
    <w:p w14:paraId="13F229DF" w14:textId="77777777" w:rsidR="00605DB5" w:rsidRDefault="00BF6A64" w:rsidP="00BF6A64">
      <w:pPr>
        <w:spacing w:after="160"/>
        <w:jc w:val="both"/>
      </w:pPr>
      <w:r w:rsidRPr="00605DB5">
        <w:lastRenderedPageBreak/>
        <w:t xml:space="preserve">L’Ajuntament de Puig-reig es compromet a: </w:t>
      </w:r>
    </w:p>
    <w:p w14:paraId="1BE31016" w14:textId="5AD2CE8E" w:rsidR="00BF6A64" w:rsidRPr="00605DB5" w:rsidRDefault="00BF6A64" w:rsidP="00BF6A64">
      <w:pPr>
        <w:spacing w:after="160"/>
        <w:jc w:val="both"/>
      </w:pPr>
      <w:r w:rsidRPr="00605DB5">
        <w:t>a) Col·laborar econòmicament amb la suma de 3.540,00 euros per subvencionar la campanya de vals de compra de promoció turística i de foment del comerç local de Puig-Reig.</w:t>
      </w:r>
    </w:p>
    <w:p w14:paraId="70ECE1E6" w14:textId="77777777" w:rsidR="00BF6A64" w:rsidRPr="00605DB5" w:rsidRDefault="00BF6A64" w:rsidP="00BF6A64">
      <w:pPr>
        <w:spacing w:after="160"/>
        <w:jc w:val="both"/>
      </w:pPr>
      <w:r w:rsidRPr="00605DB5">
        <w:t>L’Ajuntament de Puig-reig atorga una bestreta del 50% d’aquest import amb la finalitat d’agilitzar la gestió de la subvenció. </w:t>
      </w:r>
    </w:p>
    <w:p w14:paraId="644B11DF" w14:textId="77777777" w:rsidR="00605DB5" w:rsidRDefault="00BF6A64" w:rsidP="00BF6A64">
      <w:pPr>
        <w:spacing w:after="160"/>
        <w:jc w:val="both"/>
      </w:pPr>
      <w:r w:rsidRPr="00605DB5">
        <w:t>b) Impressió i distribució dels vals de compra.</w:t>
      </w:r>
    </w:p>
    <w:p w14:paraId="7402D04E" w14:textId="77777777" w:rsidR="00605DB5" w:rsidRDefault="00BF6A64" w:rsidP="00BF6A64">
      <w:pPr>
        <w:spacing w:after="160"/>
        <w:jc w:val="both"/>
      </w:pPr>
      <w:r w:rsidRPr="00605DB5">
        <w:t xml:space="preserve">e) Concretar l’import dels vals de compra que </w:t>
      </w:r>
      <w:proofErr w:type="spellStart"/>
      <w:r w:rsidRPr="00605DB5">
        <w:t>serán</w:t>
      </w:r>
      <w:proofErr w:type="spellEnd"/>
      <w:r w:rsidRPr="00605DB5">
        <w:t xml:space="preserve"> de 5€ cada val.</w:t>
      </w:r>
    </w:p>
    <w:p w14:paraId="4AA32073" w14:textId="728F52E3" w:rsidR="00BF6A64" w:rsidRPr="00605DB5" w:rsidRDefault="00BF6A64" w:rsidP="00BF6A64">
      <w:pPr>
        <w:spacing w:after="160"/>
        <w:jc w:val="both"/>
      </w:pPr>
      <w:r w:rsidRPr="00605DB5">
        <w:t>f) Concretar els comerços i establiments participants a la campanya</w:t>
      </w:r>
    </w:p>
    <w:p w14:paraId="6F20CB31" w14:textId="77777777" w:rsidR="00BF6A64" w:rsidRPr="00605DB5" w:rsidRDefault="00BF6A64" w:rsidP="00BF6A64">
      <w:pPr>
        <w:spacing w:after="160"/>
        <w:jc w:val="both"/>
      </w:pPr>
      <w:r w:rsidRPr="00605DB5">
        <w:t xml:space="preserve">g) Concretar el període execució de la campanya. El període d’execució de la campanya serà de l’1 d’agost al 31 de desembre de 2021 (ambdues dates incloses). </w:t>
      </w:r>
      <w:r w:rsidRPr="00605DB5">
        <w:br/>
      </w:r>
      <w:r w:rsidRPr="00605DB5">
        <w:br/>
        <w:t>TERCER. COMPROMISOS DE L’ENTITAT. L’Associació Unió de Botiguers i Comerciants de Puig-reig es compromet a:</w:t>
      </w:r>
    </w:p>
    <w:p w14:paraId="628E8E5A" w14:textId="77777777" w:rsidR="00605DB5" w:rsidRDefault="00BF6A64" w:rsidP="00BF6A64">
      <w:pPr>
        <w:jc w:val="both"/>
      </w:pPr>
      <w:r w:rsidRPr="00605DB5">
        <w:t xml:space="preserve">a) Destinar l’import íntegre de la subvenció a la campanya de vals per la promoció turística i de foment del comerç local de Puig-Reig. </w:t>
      </w:r>
    </w:p>
    <w:p w14:paraId="58201AD3" w14:textId="11F7F66E" w:rsidR="00BF6A64" w:rsidRPr="00605DB5" w:rsidRDefault="00BF6A64" w:rsidP="00BF6A64">
      <w:pPr>
        <w:jc w:val="both"/>
      </w:pPr>
      <w:r w:rsidRPr="00605DB5">
        <w:t>b) Informar a tots els establiments i comerços de la UBIC de Puig-reig de la campanya de vals de compra i com hi poden participar.</w:t>
      </w:r>
    </w:p>
    <w:p w14:paraId="70B5845E" w14:textId="77777777" w:rsidR="00605DB5" w:rsidRDefault="00BF6A64" w:rsidP="00BF6A64">
      <w:pPr>
        <w:jc w:val="both"/>
      </w:pPr>
      <w:r w:rsidRPr="00605DB5">
        <w:t xml:space="preserve">c) Portar a terme la gestió de la campanya i informar de les obligacions dels establiments participants a la campanya: </w:t>
      </w:r>
    </w:p>
    <w:p w14:paraId="24797633" w14:textId="77777777" w:rsidR="00605DB5" w:rsidRDefault="00BF6A64" w:rsidP="00BF6A64">
      <w:pPr>
        <w:jc w:val="both"/>
      </w:pPr>
      <w:r w:rsidRPr="00605DB5">
        <w:t>• El comerciant no podrà tornar canvi, per tant la compra haurà de ser igual o superior a l’import del val de compra.</w:t>
      </w:r>
    </w:p>
    <w:p w14:paraId="1F650661" w14:textId="77777777" w:rsidR="00605DB5" w:rsidRDefault="00BF6A64" w:rsidP="00BF6A64">
      <w:pPr>
        <w:jc w:val="both"/>
      </w:pPr>
      <w:r w:rsidRPr="00605DB5">
        <w:t>• El comerciant es quedarà el val de compra.</w:t>
      </w:r>
    </w:p>
    <w:p w14:paraId="62B1EC96" w14:textId="4E17DEE8" w:rsidR="00BF6A64" w:rsidRPr="00605DB5" w:rsidRDefault="00BF6A64" w:rsidP="00BF6A64">
      <w:pPr>
        <w:jc w:val="both"/>
      </w:pPr>
      <w:r w:rsidRPr="00605DB5">
        <w:t>• El comerciant haurà de fer un llistat dels vals rebuts.</w:t>
      </w:r>
    </w:p>
    <w:p w14:paraId="04CF5B5A" w14:textId="77777777" w:rsidR="00605DB5" w:rsidRDefault="00BF6A64" w:rsidP="00BF6A64">
      <w:pPr>
        <w:jc w:val="both"/>
      </w:pPr>
      <w:r w:rsidRPr="00605DB5">
        <w:t>• Durant la campanya el comerciant  el comerç podrà emetre una factura a favor de la l’Associació Unió de Botiguers i Comerciants de Puig-reig amb l’import del vals de compra recollits (cal desglossar base imposable + IVA. L’IVA està inclòs en l’import del val de compra) i el llistat que ha elaborat. Com a comprovant haurà d’aportar els vals de compra que li han entregat.</w:t>
      </w:r>
    </w:p>
    <w:p w14:paraId="74183164" w14:textId="77777777" w:rsidR="00605DB5" w:rsidRDefault="00BF6A64" w:rsidP="00BF6A64">
      <w:pPr>
        <w:jc w:val="both"/>
      </w:pPr>
      <w:r w:rsidRPr="00605DB5">
        <w:t>• El termini màxim per presentar les factures a l’Associació Unió de Botiguers de Puig-reig serà el dia 31 de gener de 2022.</w:t>
      </w:r>
    </w:p>
    <w:p w14:paraId="2EA86F1A" w14:textId="77777777" w:rsidR="00605DB5" w:rsidRDefault="00BF6A64" w:rsidP="00BF6A64">
      <w:pPr>
        <w:jc w:val="both"/>
      </w:pPr>
      <w:r w:rsidRPr="00605DB5">
        <w:t xml:space="preserve"> </w:t>
      </w:r>
      <w:r w:rsidRPr="00605DB5">
        <w:br/>
        <w:t>• La factura emesa a favor de l’Associació Unió de Botiguers de Puig-reig i els vals es recolliran a la data que es concreti entre l’establiment i la junta de l’UBIC al local que tenen al C/ Lleida, 1 (</w:t>
      </w:r>
      <w:proofErr w:type="spellStart"/>
      <w:r w:rsidRPr="00605DB5">
        <w:t>LLar</w:t>
      </w:r>
      <w:proofErr w:type="spellEnd"/>
      <w:r w:rsidRPr="00605DB5">
        <w:t xml:space="preserve"> d’Avis)</w:t>
      </w:r>
    </w:p>
    <w:p w14:paraId="5ECE31D3" w14:textId="37B6C357" w:rsidR="00BF6A64" w:rsidRPr="00605DB5" w:rsidRDefault="00BF6A64" w:rsidP="00BF6A64">
      <w:pPr>
        <w:jc w:val="both"/>
      </w:pPr>
      <w:r w:rsidRPr="00605DB5">
        <w:t>c) Fer els pagaments de les factures presentades per cada establiment participant a l’Associació Unió de Botiguers de Puig-reig quan l’Ajuntament hagi procedit al pagament de la subvenció. </w:t>
      </w:r>
    </w:p>
    <w:p w14:paraId="7970C2C2" w14:textId="77777777" w:rsidR="00605DB5" w:rsidRDefault="00BF6A64" w:rsidP="00BF6A64">
      <w:pPr>
        <w:jc w:val="both"/>
      </w:pPr>
      <w:r w:rsidRPr="00605DB5">
        <w:br/>
        <w:t xml:space="preserve">d) Justificar la subvenció a l’Ajuntament en dues fases: </w:t>
      </w:r>
    </w:p>
    <w:p w14:paraId="6F8BBB7F" w14:textId="77777777" w:rsidR="00605DB5" w:rsidRDefault="00605DB5" w:rsidP="00BF6A64">
      <w:pPr>
        <w:jc w:val="both"/>
      </w:pPr>
    </w:p>
    <w:p w14:paraId="39199648" w14:textId="77777777" w:rsidR="00605DB5" w:rsidRDefault="00BF6A64" w:rsidP="00BF6A64">
      <w:pPr>
        <w:jc w:val="both"/>
      </w:pPr>
      <w:r w:rsidRPr="00605DB5">
        <w:t xml:space="preserve">• Fase 1: Presentar el compte justificatiu corresponent conjuntament amb totes les factures emeses pels establiments participants, els llistats elaborats per cada comerç dels vals que ha rebut on hi consti l’import del val entregat i les targetes físiques (vals) recollides ordenades per a cada establiment participant a la campanya. </w:t>
      </w:r>
      <w:r w:rsidRPr="00605DB5">
        <w:br/>
        <w:t xml:space="preserve">La data màxima de presentació del compte justificatiu serà el 31 de març de 2022. </w:t>
      </w:r>
      <w:r w:rsidRPr="00605DB5">
        <w:lastRenderedPageBreak/>
        <w:t>Una vegada l’Ajuntament disposi del compte justificatiu i s’aprovi es procedirà al pagament de la diferència entre la bestreta atorgada i l’import justificat i l’Associació Unió de Botiguers i Comerciants de Puig-reig podrà procedir al pagament de les factures a cada establiment participant a la campanya. En cas que l’import justificat sigui inferior a la bestreta Unió de botiguers i comerciants de Puig-reig haurà de reintegrar la diferència.</w:t>
      </w:r>
    </w:p>
    <w:p w14:paraId="3C785618" w14:textId="77777777" w:rsidR="00605DB5" w:rsidRDefault="00605DB5" w:rsidP="00BF6A64">
      <w:pPr>
        <w:jc w:val="both"/>
      </w:pPr>
    </w:p>
    <w:p w14:paraId="5EA4DCBD" w14:textId="77777777" w:rsidR="00605DB5" w:rsidRDefault="00BF6A64" w:rsidP="00BF6A64">
      <w:pPr>
        <w:jc w:val="both"/>
      </w:pPr>
      <w:r w:rsidRPr="00605DB5">
        <w:t>• Fase 2: Presentació a l’Ajuntament dels justificants de les transferències que ha fet l’Associació Unió de Botiguers de Puig-reig a cadascun dels establiments participants a la campanya abans del 31 de març de 2022.</w:t>
      </w:r>
    </w:p>
    <w:p w14:paraId="275A44BE" w14:textId="51E15579" w:rsidR="00BF6A64" w:rsidRPr="00605DB5" w:rsidRDefault="00BF6A64" w:rsidP="00BF6A64">
      <w:pPr>
        <w:jc w:val="both"/>
      </w:pPr>
    </w:p>
    <w:p w14:paraId="4C98E0B1" w14:textId="77777777" w:rsidR="00605DB5" w:rsidRDefault="00BF6A64" w:rsidP="00BF6A64">
      <w:pPr>
        <w:jc w:val="both"/>
      </w:pPr>
      <w:r w:rsidRPr="00605DB5">
        <w:t>e) Fer constar expressament el suport econòmic de l’Ajuntament de Puig-reig en qualsevol acte, publicitat o difusió que realitzi en el marc d’aquest conveni.</w:t>
      </w:r>
    </w:p>
    <w:p w14:paraId="4D0C05BD" w14:textId="1FF0C90F" w:rsidR="00BF6A64" w:rsidRPr="00605DB5" w:rsidRDefault="00BF6A64" w:rsidP="00BF6A64">
      <w:pPr>
        <w:jc w:val="both"/>
      </w:pPr>
      <w:r w:rsidRPr="00605DB5">
        <w:t xml:space="preserve"> </w:t>
      </w:r>
      <w:r w:rsidRPr="00605DB5">
        <w:br/>
        <w:t>f) Realitzar l’ingrés de l'import que se li hagi avançat i no hagi estat justificats.</w:t>
      </w:r>
    </w:p>
    <w:p w14:paraId="6144FFE5" w14:textId="77777777" w:rsidR="00BF6A64" w:rsidRPr="00605DB5" w:rsidRDefault="00BF6A64" w:rsidP="00BF6A64">
      <w:pPr>
        <w:jc w:val="both"/>
      </w:pPr>
      <w:r w:rsidRPr="00605DB5">
        <w:br/>
        <w:t>QUART. DESPESES SUBVENCIONABLES I PERÍODE D’EXECUCIÓ. </w:t>
      </w:r>
    </w:p>
    <w:p w14:paraId="735E075B" w14:textId="77777777" w:rsidR="00605DB5" w:rsidRDefault="00BF6A64" w:rsidP="00BF6A64">
      <w:pPr>
        <w:jc w:val="both"/>
      </w:pPr>
      <w:r w:rsidRPr="00605DB5">
        <w:t>La  subvenció que es concedeix té caràcter singular. El període d’execució és des de 1 d’agost de 2021 a 31 de desembre de 2021.</w:t>
      </w:r>
    </w:p>
    <w:p w14:paraId="205C4012" w14:textId="77777777" w:rsidR="00605DB5" w:rsidRDefault="00BF6A64" w:rsidP="00BF6A64">
      <w:pPr>
        <w:jc w:val="both"/>
      </w:pPr>
      <w:r w:rsidRPr="00605DB5">
        <w:br/>
        <w:t>a) Es consideren despeses subvencionables, als efectes que preveu aquesta ordenança general, aquelles que de manera indubtable responguin a la naturalesa de l’activitat subvencionada, que resultin estrictament necessàries i que es realitzin en el termini que estableixen les bases reguladores, el conveni, acord o resolució. En cap cas el cost de l’adquisició de les despeses subvencionables pot ser superior al valor normal de mercat.</w:t>
      </w:r>
    </w:p>
    <w:p w14:paraId="021770FE" w14:textId="77777777" w:rsidR="00605DB5" w:rsidRDefault="00BF6A64" w:rsidP="00BF6A64">
      <w:pPr>
        <w:jc w:val="both"/>
      </w:pPr>
      <w:r w:rsidRPr="00605DB5">
        <w:br/>
        <w:t>b) Es considera despesa efectuada la que s’hagi meritat durant el termini previst, encara que no hagi estat efectivament pagada abans de l’acabament del període de justificació determinat per la normativa reguladora de les subvencions, sempre que s'especifiqui a les bases reguladores, al conveni, acord o resolució.</w:t>
      </w:r>
    </w:p>
    <w:p w14:paraId="40C1E0EA" w14:textId="77777777" w:rsidR="00605DB5" w:rsidRDefault="00BF6A64" w:rsidP="00BF6A64">
      <w:pPr>
        <w:jc w:val="both"/>
      </w:pPr>
      <w:r w:rsidRPr="00605DB5">
        <w:br/>
        <w:t>c) Els tributs són despesa subvencionable quan el beneficiari de la subvenció els satisfà de manera efectiva. En cap cas no es consideren despeses subvencionables els impostos indirectes quan siguin susceptibles de recuperació o compensació, ni els impostos personals sobre la renda.</w:t>
      </w:r>
    </w:p>
    <w:p w14:paraId="294E9E44" w14:textId="77777777" w:rsidR="00605DB5" w:rsidRDefault="00BF6A64" w:rsidP="00BF6A64">
      <w:pPr>
        <w:jc w:val="both"/>
      </w:pPr>
      <w:r w:rsidRPr="00605DB5">
        <w:br/>
        <w:t>CINQUÈ. COMPATIBILITAT. La subvenció és compatible amb l’obtenció d’altres subvencions, ajudes, ingressos o recursos per a la mateixa finalitat, procedents de qualsevol administració o ens públic, privat, nacional, de la Unió Europea o d’organismes internacionals. La suma de les subvencions i altres ingressos compatibles amb la de l’Ajuntament de Puig-reig   en cap cas no pot superar el cost total de l’activitat subvencionada.</w:t>
      </w:r>
    </w:p>
    <w:p w14:paraId="2F19E509" w14:textId="5A716AAA" w:rsidR="00BF6A64" w:rsidRPr="00605DB5" w:rsidRDefault="00BF6A64" w:rsidP="00BF6A64">
      <w:pPr>
        <w:jc w:val="both"/>
      </w:pPr>
    </w:p>
    <w:p w14:paraId="4C15DA64" w14:textId="77777777" w:rsidR="00605DB5" w:rsidRDefault="00BF6A64" w:rsidP="00BF6A64">
      <w:pPr>
        <w:jc w:val="both"/>
      </w:pPr>
      <w:r w:rsidRPr="00605DB5">
        <w:br/>
        <w:t xml:space="preserve">SISÈ. ACCEPTACIÓ DE LA SUBVENCIÓ. L’Associació UNIÓ DE BOTIGUERS I COMERCIANTS DE PUIG-REIG, accepta la subvenció, així com les condicions generals i específiques fixades per aplicar-la, estipulades en aquest conveni. </w:t>
      </w:r>
      <w:r w:rsidRPr="00605DB5">
        <w:br/>
      </w:r>
      <w:r w:rsidRPr="00605DB5">
        <w:br/>
        <w:t xml:space="preserve">SETÈ. TERMINI I RÈGIM DE JUSTIFICACIÓ. El beneficiari ha de justificar, en el </w:t>
      </w:r>
      <w:r w:rsidRPr="00605DB5">
        <w:lastRenderedPageBreak/>
        <w:t xml:space="preserve">termini que finalitza 31 de març de 2022, la realització efectiva de l’objecte de la subvenció, corresponent a les despeses que consten en el pressupost de la sol·licitud de subvenció, mitjançant la presentació a la seu electrònica de l’Ajuntament de Puig-reig (www.puig-reig.cat) el compte justificatiu normalitzat, disponible a l’apartat “Catàleg de Tràmits”, acompanyat de la documentació següent: </w:t>
      </w:r>
    </w:p>
    <w:p w14:paraId="06F0F719" w14:textId="77777777" w:rsidR="00605DB5" w:rsidRDefault="00BF6A64" w:rsidP="00BF6A64">
      <w:pPr>
        <w:jc w:val="both"/>
      </w:pPr>
      <w:r w:rsidRPr="00605DB5">
        <w:br/>
        <w:t xml:space="preserve">1. Compte justificatiu i que contindrà com a mínim la informació següent: </w:t>
      </w:r>
      <w:r w:rsidRPr="00605DB5">
        <w:br/>
        <w:t>a) Memòria justificativa de les activitats, inversions o subministraments realitzats en compliment de les condicions de la subvenció concedida.</w:t>
      </w:r>
    </w:p>
    <w:p w14:paraId="6CB0FC67" w14:textId="77777777" w:rsidR="00605DB5" w:rsidRDefault="00BF6A64" w:rsidP="00BF6A64">
      <w:pPr>
        <w:jc w:val="both"/>
      </w:pPr>
      <w:r w:rsidRPr="00605DB5">
        <w:br/>
        <w:t>b) Relació classificada de les despeses efectuades, amb identificació del proveïdor, número de document, import, concepte i data d’emissió de la factura.</w:t>
      </w:r>
    </w:p>
    <w:p w14:paraId="2EF556F7" w14:textId="77777777" w:rsidR="00605DB5" w:rsidRDefault="00BF6A64" w:rsidP="00BF6A64">
      <w:pPr>
        <w:jc w:val="both"/>
      </w:pPr>
      <w:r w:rsidRPr="00605DB5">
        <w:t xml:space="preserve"> </w:t>
      </w:r>
      <w:r w:rsidRPr="00605DB5">
        <w:br/>
        <w:t xml:space="preserve">c) Detall del finançament final de les despeses del concepte subvencionat, amb indicació de la procedència dels ingressos i subvencions. </w:t>
      </w:r>
    </w:p>
    <w:p w14:paraId="0A46B792" w14:textId="77777777" w:rsidR="00605DB5" w:rsidRDefault="00BF6A64" w:rsidP="00BF6A64">
      <w:pPr>
        <w:jc w:val="both"/>
      </w:pPr>
      <w:r w:rsidRPr="00605DB5">
        <w:br/>
        <w:t>d) Factures originals, fotocòpies compulsades o documents de valor probatori equivalent que constin en la relació a la qual es fa referència en el paràgraf anterior.</w:t>
      </w:r>
    </w:p>
    <w:p w14:paraId="22CC87FB" w14:textId="77777777" w:rsidR="00605DB5" w:rsidRDefault="00BF6A64" w:rsidP="00BF6A64">
      <w:pPr>
        <w:jc w:val="both"/>
      </w:pPr>
      <w:r w:rsidRPr="00605DB5">
        <w:br/>
        <w:t xml:space="preserve">Si el cost de l’actuació resulta finalment superior al que es preveu en la sol·licitud, la subvenció es mantindrà en la quantia atorgada inicialment. </w:t>
      </w:r>
    </w:p>
    <w:p w14:paraId="04E95662" w14:textId="77777777" w:rsidR="00605DB5" w:rsidRDefault="00BF6A64" w:rsidP="00BF6A64">
      <w:pPr>
        <w:jc w:val="both"/>
      </w:pPr>
      <w:r w:rsidRPr="00605DB5">
        <w:br/>
        <w:t xml:space="preserve">Es reduirà l’import de la subvenció quan els ingressos obtinguts, en el sentit exposat al pacte cinquè, superin la despesa efectiva. </w:t>
      </w:r>
    </w:p>
    <w:p w14:paraId="4CF47E9F" w14:textId="77777777" w:rsidR="00605DB5" w:rsidRDefault="00BF6A64" w:rsidP="00BF6A64">
      <w:pPr>
        <w:jc w:val="both"/>
      </w:pPr>
      <w:r w:rsidRPr="00605DB5">
        <w:br/>
        <w:t xml:space="preserve">El centre gestor revisarà la documentació justificativa i, si hi detecta error o deficiències, haurà de requerir el beneficiari que dins el termini de 10 dies hàbils els esmeni, o bé que presenti les al·legacions que estimi oportunes, amb la indicació que, si no ho fes, es consideraria incomplerta l’obligació de justificació, amb les conseqüències que s’estableixin en l’Ordenança general de subvencions (BOPB 29.01.2014). </w:t>
      </w:r>
      <w:r w:rsidRPr="00605DB5">
        <w:br/>
      </w:r>
      <w:r w:rsidRPr="00605DB5">
        <w:br/>
        <w:t xml:space="preserve">VUITÈ. AFECTACIÓ DELS BÉNS. El beneficiari ha de destinar els béns al fi concret per al qual es concedeix la subvenció durant un període mínim de 2 anys. </w:t>
      </w:r>
      <w:r w:rsidRPr="00605DB5">
        <w:br/>
        <w:t xml:space="preserve">Si el beneficiari es proposa modificar el fi concret per al qual es va concedir la subvenció, prèviament ha de retornar les quantitats percebudes en concepte de subvenció, més l’interès legal que correspongui. </w:t>
      </w:r>
    </w:p>
    <w:p w14:paraId="172D556E" w14:textId="77777777" w:rsidR="00605DB5" w:rsidRDefault="00BF6A64" w:rsidP="00BF6A64">
      <w:pPr>
        <w:jc w:val="both"/>
      </w:pPr>
      <w:r w:rsidRPr="00605DB5">
        <w:br/>
        <w:t>NOVÈ. PAGAMENT. L’Ajuntament de Puig-reig farà un pagament anticipat del 50% de l’import de la subvenció un cop signat el conveni. La resta de l’import de la subvenció es farà una vegada disposi del compte justificatiu presentat per l’Associació Unió de Botiguers de Puig-reig, si procedeix.</w:t>
      </w:r>
    </w:p>
    <w:p w14:paraId="50002615" w14:textId="77777777" w:rsidR="00605DB5" w:rsidRDefault="00BF6A64" w:rsidP="00BF6A64">
      <w:pPr>
        <w:jc w:val="both"/>
      </w:pPr>
      <w:r w:rsidRPr="00605DB5">
        <w:br/>
        <w:t>1. Amb caràcter general, el pagament de les subvencions s’ha d’efectuar una vegada justificades, d’acord amb el que preveu l’article 33 de l’Ordenança General de Subvencions de l’Ajuntament de Puig-reig.</w:t>
      </w:r>
    </w:p>
    <w:p w14:paraId="78DF6B83" w14:textId="77777777" w:rsidR="00605DB5" w:rsidRDefault="00BF6A64" w:rsidP="00BF6A64">
      <w:pPr>
        <w:jc w:val="both"/>
      </w:pPr>
      <w:r w:rsidRPr="00605DB5">
        <w:br/>
        <w:t xml:space="preserve">2. En el cas que es tracti de subvencions per a inversions, es poden efectuar pagaments a compte a mesura que es vagin presentant justificants de part de </w:t>
      </w:r>
      <w:r w:rsidRPr="00605DB5">
        <w:lastRenderedPageBreak/>
        <w:t>l’actuació subvencionada, tret que s'especifiqui una altra cosa a les bases reguladores, conveni, acord o resolució.</w:t>
      </w:r>
    </w:p>
    <w:p w14:paraId="1413026A" w14:textId="603F4A6A" w:rsidR="00605DB5" w:rsidRDefault="00BF6A64" w:rsidP="00BF6A64">
      <w:pPr>
        <w:jc w:val="both"/>
      </w:pPr>
      <w:r w:rsidRPr="00605DB5">
        <w:br/>
        <w:t>3. El pagament s’efectuarà mitjançant transferència bancària al compte de titularitat de la persona física o jurídica, o entitat beneficiària de la subvenció, i que prèviament haurà determinat la persona o entitat.</w:t>
      </w:r>
    </w:p>
    <w:p w14:paraId="7716BF63" w14:textId="77777777" w:rsidR="00605DB5" w:rsidRDefault="00BF6A64" w:rsidP="00BF6A64">
      <w:pPr>
        <w:jc w:val="both"/>
      </w:pPr>
      <w:r w:rsidRPr="00605DB5">
        <w:br/>
        <w:t>4. El pagament anticipat o bestreta de la subvenció abans de la justificació s’efectua prèvia sol·licitud expressa en casos puntuals que s’han d’explicitar en les bases específiques o en l’acte de concessió. En aquest cas, el termini per presentar les justificacions és el que s’hi hagi establert. En aquests casos es poden exigir garanties als perceptors, per assegurar que s’efectua la totalitat de l’obra o activitat subvencionada i que es compleixen els objectius de la subvenció. S’atorgarà una bestreta del 50% de l’import de la subvenció amb la finalitat d’agilitzar la gestió de la mateixa.</w:t>
      </w:r>
      <w:r w:rsidRPr="00605DB5">
        <w:br/>
      </w:r>
      <w:r w:rsidRPr="00605DB5">
        <w:br/>
        <w:t xml:space="preserve">5. En tots els casos, quan el beneficiari sigui deutor de l’Ajuntament, es pot efectuar la compensació del pagament de la subvenció amb els deutes del beneficiari líquids i vençuts. </w:t>
      </w:r>
      <w:r w:rsidRPr="00605DB5">
        <w:br/>
      </w:r>
      <w:r w:rsidRPr="00605DB5">
        <w:br/>
        <w:t>DESÈ. OBLIGACIÓ DE DIFUSIÓ I PUBLICITAT. El beneficiari haurà de fer constar expressament el suport econòmic de l’Ajuntament de Puig-reig  en qualsevol acte, publicitat, o difusió de les actuacions que siguin objecte de subvenció, encara que l’activitat ja hagi estat realitzada.</w:t>
      </w:r>
    </w:p>
    <w:p w14:paraId="1C7ACFFA" w14:textId="77777777" w:rsidR="00605DB5" w:rsidRDefault="00BF6A64" w:rsidP="00BF6A64">
      <w:pPr>
        <w:jc w:val="both"/>
      </w:pPr>
      <w:r w:rsidRPr="00605DB5">
        <w:br/>
        <w:t xml:space="preserve">ONZÈ. ALTRES OBLIGACIONS DEL BENEFICIARI. El beneficiari té les obligacions següents: </w:t>
      </w:r>
      <w:r w:rsidRPr="00605DB5">
        <w:br/>
      </w:r>
      <w:r w:rsidRPr="00605DB5">
        <w:br/>
        <w:t>a) Complir l’objectiu, executar el projecte, fer l’activitat o adoptar el comportament que fonamenta la concessió de les subvencions.</w:t>
      </w:r>
    </w:p>
    <w:p w14:paraId="6B4DAA6B" w14:textId="77777777" w:rsidR="00605DB5" w:rsidRDefault="00BF6A64" w:rsidP="00BF6A64">
      <w:pPr>
        <w:jc w:val="both"/>
      </w:pPr>
      <w:r w:rsidRPr="00605DB5">
        <w:t xml:space="preserve"> </w:t>
      </w:r>
      <w:r w:rsidRPr="00605DB5">
        <w:br/>
        <w:t xml:space="preserve">b) Justificar el compliment dels requisits i les condicions, i també la realització de l’activitat i el compliment de la finalitat que determinin la concessió o el gaudi de la subvenció. </w:t>
      </w:r>
    </w:p>
    <w:p w14:paraId="2FED0F8C" w14:textId="77777777" w:rsidR="00605DB5" w:rsidRDefault="00BF6A64" w:rsidP="00BF6A64">
      <w:pPr>
        <w:jc w:val="both"/>
      </w:pPr>
      <w:r w:rsidRPr="00605DB5">
        <w:br/>
        <w:t xml:space="preserve">c) Sotmetre’s a les actuacions de comprovació que ha d’efectuar l’òrgan </w:t>
      </w:r>
      <w:proofErr w:type="spellStart"/>
      <w:r w:rsidRPr="00605DB5">
        <w:t>concedent</w:t>
      </w:r>
      <w:proofErr w:type="spellEnd"/>
      <w:r w:rsidRPr="00605DB5">
        <w:t>, si escau, i a qualsevol altra de comprovació i control financer que puguin dur a terme els òrgans de control competents, tant nacionals com comunitaris, i aportar tota la informació que els sigui requerida en l’exercici de les actuacions anteriors.</w:t>
      </w:r>
    </w:p>
    <w:p w14:paraId="0F7452E1" w14:textId="347A2874" w:rsidR="00BF6A64" w:rsidRPr="00605DB5" w:rsidRDefault="00BF6A64" w:rsidP="00BF6A64">
      <w:pPr>
        <w:jc w:val="both"/>
      </w:pPr>
      <w:r w:rsidRPr="00605DB5">
        <w:t> </w:t>
      </w:r>
    </w:p>
    <w:p w14:paraId="4D6EC5A1" w14:textId="77777777" w:rsidR="00605DB5" w:rsidRDefault="00BF6A64" w:rsidP="00BF6A64">
      <w:pPr>
        <w:jc w:val="both"/>
      </w:pPr>
      <w:r w:rsidRPr="00605DB5">
        <w:t>d) Comunicar a l’Ajuntament, en qualsevol moment i en tot cas abans de la  justificació de l’aplicació dels fons, l’obtenció d’altres subvencions, ajuts i  ingressos o recursos que financin les activitats subvencionades.</w:t>
      </w:r>
    </w:p>
    <w:p w14:paraId="7C9C3596" w14:textId="2DA08303" w:rsidR="00BF6A64" w:rsidRDefault="00BF6A64" w:rsidP="00BF6A64">
      <w:pPr>
        <w:jc w:val="both"/>
      </w:pPr>
      <w:r w:rsidRPr="00605DB5">
        <w:t xml:space="preserve"> </w:t>
      </w:r>
      <w:r w:rsidRPr="00605DB5">
        <w:br/>
        <w:t>e) Disposar dels llibres comptables, registres diligenciats i altres documents  degudament auditats d’acord amb la legislació mercantil i sectorial aplicable al  beneficiari en cada cas, com també de tots els estats comptables i registres  específics exigits per les bases reguladores específiques.  </w:t>
      </w:r>
    </w:p>
    <w:p w14:paraId="01CED58C" w14:textId="77777777" w:rsidR="00605DB5" w:rsidRPr="00605DB5" w:rsidRDefault="00605DB5" w:rsidP="00BF6A64">
      <w:pPr>
        <w:jc w:val="both"/>
      </w:pPr>
    </w:p>
    <w:p w14:paraId="181924FA" w14:textId="77777777" w:rsidR="00605DB5" w:rsidRDefault="00BF6A64" w:rsidP="00BF6A64">
      <w:pPr>
        <w:jc w:val="both"/>
      </w:pPr>
      <w:r w:rsidRPr="00605DB5">
        <w:lastRenderedPageBreak/>
        <w:t>f) Conservar els documents justificatius de l’aplicació dels fons rebuts, inclosos els  documents electrònics, mentre puguin ser objecte de les actuacions de comprovació</w:t>
      </w:r>
      <w:r w:rsidR="00605DB5">
        <w:t xml:space="preserve"> </w:t>
      </w:r>
      <w:r w:rsidRPr="00605DB5">
        <w:t>i control.</w:t>
      </w:r>
    </w:p>
    <w:p w14:paraId="44CDA791" w14:textId="77777777" w:rsidR="00605DB5" w:rsidRDefault="00BF6A64" w:rsidP="00BF6A64">
      <w:pPr>
        <w:jc w:val="both"/>
      </w:pPr>
      <w:r w:rsidRPr="00605DB5">
        <w:t xml:space="preserve"> </w:t>
      </w:r>
      <w:r w:rsidRPr="00605DB5">
        <w:br/>
        <w:t xml:space="preserve">g) Reintegrar els fons rebuts en els supòsits previstos en la legislació aplicable. </w:t>
      </w:r>
    </w:p>
    <w:p w14:paraId="0C880FD3" w14:textId="77777777" w:rsidR="00605DB5" w:rsidRDefault="00BF6A64" w:rsidP="00BF6A64">
      <w:pPr>
        <w:jc w:val="both"/>
      </w:pPr>
      <w:r w:rsidRPr="00605DB5">
        <w:br/>
        <w:t>h) Comunicar qualsevol modificació que es produeixi en el contingut de la declaració responsable de la sol·licitud, durant la vigència de l’actuació objecte de la subvenció.</w:t>
      </w:r>
    </w:p>
    <w:p w14:paraId="0B469D41" w14:textId="77777777" w:rsidR="00605DB5" w:rsidRDefault="00BF6A64" w:rsidP="00BF6A64">
      <w:pPr>
        <w:jc w:val="both"/>
      </w:pPr>
      <w:r w:rsidRPr="00605DB5">
        <w:t xml:space="preserve"> </w:t>
      </w:r>
      <w:r w:rsidRPr="00605DB5">
        <w:br/>
        <w:t xml:space="preserve">i) Complir les obligacions en matèria de transparència. </w:t>
      </w:r>
    </w:p>
    <w:p w14:paraId="697991F1" w14:textId="77777777" w:rsidR="00605DB5" w:rsidRDefault="00BF6A64" w:rsidP="00BF6A64">
      <w:pPr>
        <w:jc w:val="both"/>
      </w:pPr>
      <w:r w:rsidRPr="00605DB5">
        <w:br/>
      </w:r>
      <w:r w:rsidRPr="00605DB5">
        <w:br/>
      </w:r>
      <w:r w:rsidRPr="00605DB5">
        <w:br/>
        <w:t xml:space="preserve">DOTZÈ. MODIFICACIÓ DE LES SUBVENCIONS. L’òrgan que ha resolt  l’atorgament de la subvenció té la facultat de revisar la subvenció concedida i de modificar la subvenció en el cas que s’hagin alterat les condicions que s’han tingut en compte per concedir la subvenció. </w:t>
      </w:r>
    </w:p>
    <w:p w14:paraId="05E8FEA0" w14:textId="77777777" w:rsidR="00605DB5" w:rsidRDefault="00BF6A64" w:rsidP="00BF6A64">
      <w:pPr>
        <w:jc w:val="both"/>
      </w:pPr>
      <w:r w:rsidRPr="00605DB5">
        <w:br/>
      </w:r>
      <w:r w:rsidRPr="00605DB5">
        <w:br/>
        <w:t xml:space="preserve">TRETZÈ. INVALIDESA, REVOCACIÓ I REINTEGRAMENT. </w:t>
      </w:r>
    </w:p>
    <w:p w14:paraId="12BCAB11" w14:textId="77777777" w:rsidR="00605DB5" w:rsidRDefault="00BF6A64" w:rsidP="00BF6A64">
      <w:pPr>
        <w:jc w:val="both"/>
      </w:pPr>
      <w:r w:rsidRPr="00605DB5">
        <w:br/>
      </w:r>
      <w:r w:rsidRPr="00605DB5">
        <w:br/>
        <w:t xml:space="preserve">a) Invalidesa de les resolucions de concessió de subvencions </w:t>
      </w:r>
    </w:p>
    <w:p w14:paraId="4C70100A" w14:textId="77777777" w:rsidR="00605DB5" w:rsidRDefault="00BF6A64" w:rsidP="00BF6A64">
      <w:pPr>
        <w:jc w:val="both"/>
      </w:pPr>
      <w:r w:rsidRPr="00605DB5">
        <w:br/>
      </w:r>
      <w:r w:rsidRPr="00605DB5">
        <w:br/>
        <w:t>1. Són causes de nul·litat de les resolucions de concessió:</w:t>
      </w:r>
    </w:p>
    <w:p w14:paraId="4365B574" w14:textId="77777777" w:rsidR="00605DB5" w:rsidRDefault="00BF6A64" w:rsidP="00BF6A64">
      <w:pPr>
        <w:jc w:val="both"/>
      </w:pPr>
      <w:r w:rsidRPr="00605DB5">
        <w:t xml:space="preserve"> </w:t>
      </w:r>
      <w:r w:rsidRPr="00605DB5">
        <w:br/>
        <w:t>a) Les indicades a l’art. 47 de la Llei 39/2015, PACAP</w:t>
      </w:r>
    </w:p>
    <w:p w14:paraId="7BA14928" w14:textId="77777777" w:rsidR="00605DB5" w:rsidRDefault="00BF6A64" w:rsidP="00BF6A64">
      <w:pPr>
        <w:jc w:val="both"/>
      </w:pPr>
      <w:r w:rsidRPr="00605DB5">
        <w:t xml:space="preserve"> </w:t>
      </w:r>
      <w:r w:rsidRPr="00605DB5">
        <w:br/>
        <w:t xml:space="preserve">b) La manca o insuficiència de crèdit pressupostari. </w:t>
      </w:r>
    </w:p>
    <w:p w14:paraId="5D4AC0A1" w14:textId="5FB4A9A3" w:rsidR="00605DB5" w:rsidRDefault="00BF6A64" w:rsidP="00BF6A64">
      <w:pPr>
        <w:jc w:val="both"/>
      </w:pPr>
      <w:r w:rsidRPr="00605DB5">
        <w:br/>
        <w:t xml:space="preserve">2. Són causes d’anul·labilitat de la resolució de concessió les altres infraccions de  l’ordenament jurídic i, en especial, de les regles contingudes a la LGS, d’acord amb el que disposa l’art. 48 de la Llei 39/2015, PACAP. </w:t>
      </w:r>
    </w:p>
    <w:p w14:paraId="30DCB652" w14:textId="77777777" w:rsidR="00605DB5" w:rsidRDefault="00BF6A64" w:rsidP="00BF6A64">
      <w:pPr>
        <w:jc w:val="both"/>
      </w:pPr>
      <w:r w:rsidRPr="00605DB5">
        <w:br/>
        <w:t xml:space="preserve">3. Quan l'acta de concessió incorri en algun dels casos esmentats anteriorment, l’òrgan </w:t>
      </w:r>
      <w:proofErr w:type="spellStart"/>
      <w:r w:rsidRPr="00605DB5">
        <w:t>concedent</w:t>
      </w:r>
      <w:proofErr w:type="spellEnd"/>
      <w:r w:rsidRPr="00605DB5">
        <w:t xml:space="preserve"> ha de procedir a la revisió d’ofici o, si escau, a la declaració de </w:t>
      </w:r>
      <w:proofErr w:type="spellStart"/>
      <w:r w:rsidRPr="00605DB5">
        <w:t>lesivitat</w:t>
      </w:r>
      <w:proofErr w:type="spellEnd"/>
      <w:r w:rsidRPr="00605DB5">
        <w:t xml:space="preserve"> i impugnació ulterior, d’acord amb el que estableixen els art. 106 i 107 de la Llei 39/2015, PACAP. </w:t>
      </w:r>
    </w:p>
    <w:p w14:paraId="6C4873A6" w14:textId="77777777" w:rsidR="00605DB5" w:rsidRDefault="00BF6A64" w:rsidP="00BF6A64">
      <w:pPr>
        <w:jc w:val="both"/>
      </w:pPr>
      <w:r w:rsidRPr="00605DB5">
        <w:br/>
        <w:t>4. La declaració judicial o administrativa de nul·litat o anul·lació comporta l’obligació de tornar les quantitats percebudes.</w:t>
      </w:r>
    </w:p>
    <w:p w14:paraId="65862704" w14:textId="77777777" w:rsidR="00605DB5" w:rsidRDefault="00BF6A64" w:rsidP="00BF6A64">
      <w:pPr>
        <w:jc w:val="both"/>
      </w:pPr>
      <w:r w:rsidRPr="00605DB5">
        <w:br/>
        <w:t xml:space="preserve">b) Revocació de la subvenció </w:t>
      </w:r>
    </w:p>
    <w:p w14:paraId="0341C86D" w14:textId="77777777" w:rsidR="00605DB5" w:rsidRDefault="00BF6A64" w:rsidP="00BF6A64">
      <w:pPr>
        <w:jc w:val="both"/>
      </w:pPr>
      <w:r w:rsidRPr="00605DB5">
        <w:br/>
        <w:t xml:space="preserve">El centre gestor informarà l'òrgan competent sobre la revocació de la subvenció en els casos següents : </w:t>
      </w:r>
    </w:p>
    <w:p w14:paraId="18AAD553" w14:textId="77777777" w:rsidR="00605DB5" w:rsidRDefault="00BF6A64" w:rsidP="00BF6A64">
      <w:pPr>
        <w:jc w:val="both"/>
      </w:pPr>
      <w:r w:rsidRPr="00605DB5">
        <w:br/>
        <w:t>a) Quan el beneficiari hagi percebut la subvenció falsejant les condicions exigides o amagant les condicions que n’haurien impedit la concessió.</w:t>
      </w:r>
    </w:p>
    <w:p w14:paraId="188CF2A2" w14:textId="77777777" w:rsidR="00605DB5" w:rsidRDefault="00BF6A64" w:rsidP="00BF6A64">
      <w:pPr>
        <w:jc w:val="both"/>
      </w:pPr>
      <w:r w:rsidRPr="00605DB5">
        <w:lastRenderedPageBreak/>
        <w:t xml:space="preserve"> </w:t>
      </w:r>
      <w:r w:rsidRPr="00605DB5">
        <w:br/>
        <w:t>b) Quan hi hagi incompliment total de l’objecte, activitat o projecte subvencionat.</w:t>
      </w:r>
    </w:p>
    <w:p w14:paraId="5C64C93B" w14:textId="77777777" w:rsidR="00605DB5" w:rsidRDefault="00BF6A64" w:rsidP="00BF6A64">
      <w:pPr>
        <w:jc w:val="both"/>
      </w:pPr>
      <w:r w:rsidRPr="00605DB5">
        <w:t xml:space="preserve"> </w:t>
      </w:r>
      <w:r w:rsidRPr="00605DB5">
        <w:br/>
        <w:t>c) Quan hi hagi incompliment de l’obligació de presentar la justificació en els termes establerts en la convocatòria.</w:t>
      </w:r>
    </w:p>
    <w:p w14:paraId="1896C122" w14:textId="77777777" w:rsidR="00605DB5" w:rsidRDefault="00BF6A64" w:rsidP="00BF6A64">
      <w:pPr>
        <w:jc w:val="both"/>
      </w:pPr>
      <w:r w:rsidRPr="00605DB5">
        <w:t xml:space="preserve"> </w:t>
      </w:r>
      <w:r w:rsidRPr="00605DB5">
        <w:br/>
        <w:t xml:space="preserve">d) En la resta de casos establerts per llei. </w:t>
      </w:r>
    </w:p>
    <w:p w14:paraId="4BA5514E" w14:textId="77777777" w:rsidR="00605DB5" w:rsidRDefault="00BF6A64" w:rsidP="00BF6A64">
      <w:pPr>
        <w:jc w:val="both"/>
      </w:pPr>
      <w:r w:rsidRPr="00605DB5">
        <w:br/>
        <w:t xml:space="preserve">El centre gestor notificarà al beneficiari la proposta de revocació de la subvenció, i li concedirà un termini de quinze dies per tal que hi pugui presentar les al·legacions que consideri oportunes. Un cop transcorregut el termini i resoltes les al·legacions, si escau, l’òrgan competent revocarà la subvenció, tot arxivant-ne l’expedient sense cap tràmit ulterior. La declaració administrativa de revocació de la subvenció comportarà l’obligació de tornar les quantitats percebudes. </w:t>
      </w:r>
    </w:p>
    <w:p w14:paraId="7832E998" w14:textId="1287A9B6" w:rsidR="00605DB5" w:rsidRDefault="00BF6A64" w:rsidP="00BF6A64">
      <w:pPr>
        <w:jc w:val="both"/>
      </w:pPr>
      <w:r w:rsidRPr="00605DB5">
        <w:br/>
        <w:t xml:space="preserve">c) Reintegrament de subvencions ja satisfetes </w:t>
      </w:r>
    </w:p>
    <w:p w14:paraId="367CB5A3" w14:textId="77777777" w:rsidR="00605DB5" w:rsidRDefault="00BF6A64" w:rsidP="00BF6A64">
      <w:pPr>
        <w:jc w:val="both"/>
      </w:pPr>
      <w:r w:rsidRPr="00605DB5">
        <w:br/>
        <w:t xml:space="preserve">1. Quan, a conseqüència de l’anul·lació, revocació o revisió de la subvenció, l’import definitiu d’aquesta subvenció sigui inferior a l’import pagat, el perceptor està obligat a reintegrar-ne l’excés. De la mateixa manera, estan obligats a reintegrar les subvencions: </w:t>
      </w:r>
      <w:r w:rsidRPr="00605DB5">
        <w:br/>
        <w:t>a) Els beneficiaris que han obtingut la subvenció falsejant les condicions exigides o amagant les condicions que n’haurien impedit la concessió.</w:t>
      </w:r>
    </w:p>
    <w:p w14:paraId="2A42D715" w14:textId="77777777" w:rsidR="00605DB5" w:rsidRDefault="00BF6A64" w:rsidP="00BF6A64">
      <w:pPr>
        <w:jc w:val="both"/>
      </w:pPr>
      <w:r w:rsidRPr="00605DB5">
        <w:t xml:space="preserve">b) Els beneficiari que han incomplert totalment o parcialment l’objectiu de l’actuació o projecte. </w:t>
      </w:r>
      <w:r w:rsidRPr="00605DB5">
        <w:br/>
        <w:t xml:space="preserve">c) Els beneficiaris que han incomplert l’obligació de justificar en els terminis establerts. </w:t>
      </w:r>
      <w:r w:rsidRPr="00605DB5">
        <w:br/>
        <w:t>d) Els beneficiaris que s'hi han resistit o que han obstruït les actuacions de comprovació i de control financer.</w:t>
      </w:r>
    </w:p>
    <w:p w14:paraId="27F8DDE2" w14:textId="77777777" w:rsidR="00605DB5" w:rsidRDefault="00BF6A64" w:rsidP="00BF6A64">
      <w:pPr>
        <w:jc w:val="both"/>
      </w:pPr>
      <w:r w:rsidRPr="00605DB5">
        <w:t xml:space="preserve">e) Els beneficiaris que es trobin en algun altre dels supòsits previstos en la normativa general o específica que hi sigui aplicable. </w:t>
      </w:r>
    </w:p>
    <w:p w14:paraId="7B830403" w14:textId="77777777" w:rsidR="00605DB5" w:rsidRDefault="00BF6A64" w:rsidP="00BF6A64">
      <w:pPr>
        <w:jc w:val="both"/>
      </w:pPr>
      <w:r w:rsidRPr="00605DB5">
        <w:br/>
        <w:t xml:space="preserve">2. Quan l’incompliment per part del beneficiari sigui parcial i s’acrediti una actuació inequívoca cap a la satisfacció dels compromisos, la quantitat a reintegrar estarà determinada pels criteris establerts a les bases, conveni o acord de concessió, i si  no n'hi ha, s’aplicarà el criteri de proporcionalitat. </w:t>
      </w:r>
    </w:p>
    <w:p w14:paraId="1DB3DBDC" w14:textId="08A71B4A" w:rsidR="00605DB5" w:rsidRDefault="00BF6A64" w:rsidP="00BF6A64">
      <w:pPr>
        <w:jc w:val="both"/>
      </w:pPr>
      <w:r w:rsidRPr="00605DB5">
        <w:br/>
        <w:t xml:space="preserve">3. Juntament amb la quantitat a reintegrar, l’ens subvencionat haurà d’ingressar els interessos dels excessos percebuts, calculats segons els tipus d’interès de demora acreditats des del moment del pagament. Els interessos de demora meritaran des de la data d’acord de reintegrament fins el moment del pagament. </w:t>
      </w:r>
    </w:p>
    <w:p w14:paraId="0DCE8E0C" w14:textId="77777777" w:rsidR="00605DB5" w:rsidRDefault="00BF6A64" w:rsidP="00BF6A64">
      <w:pPr>
        <w:jc w:val="both"/>
      </w:pPr>
      <w:r w:rsidRPr="00605DB5">
        <w:br/>
        <w:t>4. Aquests ingressos tenen el caràcter d’ingressos de dret públic. El període d’ingrés en via voluntària és l’establert amb caràcter general per als ingressos directes. Si no s’ingressen dins d’aquest període, s’ha de procedir per via de compensació o de constrenyiment, d’acord amb el Reglament general de recaptació.</w:t>
      </w:r>
    </w:p>
    <w:p w14:paraId="4276084E" w14:textId="77777777" w:rsidR="00605DB5" w:rsidRDefault="00BF6A64" w:rsidP="00BF6A64">
      <w:pPr>
        <w:jc w:val="both"/>
      </w:pPr>
      <w:r w:rsidRPr="00605DB5">
        <w:t>CATORZÈ. VERIFICACIÓ I CONTROL. L’Ajuntament de Puig-reig   té la  facultat de verificar pels mitjans que estimi convenients, l’acompliment de l’objecte  subvencionat, el qual té la consideració de finalista. El control financer es regirà pel que estableix el títol III de la Llei 38/2003, de 17 de novembre, General de subvencions.</w:t>
      </w:r>
    </w:p>
    <w:p w14:paraId="0FC0B002" w14:textId="048F4BD1" w:rsidR="00BF6A64" w:rsidRPr="00605DB5" w:rsidRDefault="00BF6A64" w:rsidP="00BF6A64">
      <w:pPr>
        <w:jc w:val="both"/>
      </w:pPr>
      <w:r w:rsidRPr="00605DB5">
        <w:lastRenderedPageBreak/>
        <w:br/>
        <w:t xml:space="preserve">El beneficiari i els tercers relacionats amb l’objecte de la subvenció o la seva justificació estan obligats a sotmetre’s a les actuacions de control financer que realitzi la Intervenció de l’Ajuntament de Puig-reig  , d’acord amb el que estableix l’article 46 de la Llei 38/2003, de 17 de novembre, general de subvencions. La negativa al compliment d’aquesta obligació es considera resistència, excusa, obstrucció o negativa als efectes que preveu l’article 37 de la Llei 38/2003, de 17 de novembre, general de subvencions, sense perjudici de les sancions que, si escau, hi puguin correspondre. </w:t>
      </w:r>
      <w:r w:rsidRPr="00605DB5">
        <w:br/>
      </w:r>
      <w:r w:rsidRPr="00605DB5">
        <w:br/>
        <w:t>QUINZÈ. PROHIBICIÓ DE CONTRACTACIÓ AMB PERSONES VINCULADES. </w:t>
      </w:r>
    </w:p>
    <w:p w14:paraId="085C3AD0" w14:textId="77777777" w:rsidR="00605DB5" w:rsidRDefault="00BF6A64" w:rsidP="00BF6A64">
      <w:pPr>
        <w:jc w:val="both"/>
      </w:pPr>
      <w:r w:rsidRPr="00605DB5">
        <w:t>El beneficiari no podrà concertar l’execució total o parcial de les actuacions subvencionades amb persones o entitats amb qui estiguin vinculats llevat que la contractació es realitzi amb les condicions normals de mercat i hagi obtingut l’autorització de l’Ajuntament de Puig-reig </w:t>
      </w:r>
    </w:p>
    <w:p w14:paraId="2B21E88F" w14:textId="77777777" w:rsidR="00605DB5" w:rsidRDefault="00BF6A64" w:rsidP="00BF6A64">
      <w:pPr>
        <w:jc w:val="both"/>
      </w:pPr>
      <w:r w:rsidRPr="00605DB5">
        <w:t xml:space="preserve"> </w:t>
      </w:r>
      <w:r w:rsidRPr="00605DB5">
        <w:br/>
        <w:t>Tampoc no podrà concertar l’execució en els altres supòsits previstos a l’article 29.7 de la Llei 38/2003, de 17 de novembre, General de Subvencions.</w:t>
      </w:r>
    </w:p>
    <w:p w14:paraId="6E2D0195" w14:textId="2D471CB3" w:rsidR="00BF6A64" w:rsidRPr="00605DB5" w:rsidRDefault="00BF6A64" w:rsidP="00BF6A64">
      <w:pPr>
        <w:jc w:val="both"/>
      </w:pPr>
      <w:r w:rsidRPr="00605DB5">
        <w:br/>
        <w:t>DISSETÈ. PRINCIPIS ÈTICS I REGLES DE CONDUCTA. El beneficiari d’aquesta subvenció està obligat a adequar la seva activitat als principis ètics i les regles de conducta establerts a l’article 55 de la Llei 19/2014, de transparència, accés a la informació pública i bon govern, com són, entre d’altres, els següents: </w:t>
      </w:r>
    </w:p>
    <w:p w14:paraId="1C24CB15" w14:textId="03E49D4D" w:rsidR="00605DB5" w:rsidRPr="00605DB5" w:rsidRDefault="00BF6A64" w:rsidP="00605DB5">
      <w:pPr>
        <w:pStyle w:val="Pargrafdellista"/>
        <w:numPr>
          <w:ilvl w:val="0"/>
          <w:numId w:val="14"/>
        </w:numPr>
        <w:jc w:val="both"/>
        <w:rPr>
          <w:rFonts w:ascii="Arial" w:hAnsi="Arial"/>
          <w:szCs w:val="20"/>
        </w:rPr>
      </w:pPr>
      <w:r w:rsidRPr="00605DB5">
        <w:rPr>
          <w:rFonts w:ascii="Arial" w:hAnsi="Arial"/>
          <w:szCs w:val="20"/>
        </w:rPr>
        <w:t xml:space="preserve">El respecte de l’ordenament jurídic i el principi de legalitat. </w:t>
      </w:r>
    </w:p>
    <w:p w14:paraId="1E58050B" w14:textId="77777777" w:rsidR="00605DB5" w:rsidRDefault="00BF6A64" w:rsidP="00605DB5">
      <w:pPr>
        <w:ind w:left="360"/>
        <w:jc w:val="both"/>
      </w:pPr>
      <w:r w:rsidRPr="00605DB5">
        <w:br/>
        <w:t>b) El respecte i la protecció dels drets fonamentals i les llibertats públiques i dels drets estatutaris.</w:t>
      </w:r>
    </w:p>
    <w:p w14:paraId="1D5A92F9" w14:textId="77777777" w:rsidR="00605DB5" w:rsidRDefault="00BF6A64" w:rsidP="00605DB5">
      <w:pPr>
        <w:ind w:left="360"/>
        <w:jc w:val="both"/>
      </w:pPr>
      <w:r w:rsidRPr="00605DB5">
        <w:t xml:space="preserve"> </w:t>
      </w:r>
      <w:r w:rsidRPr="00605DB5">
        <w:br/>
        <w:t xml:space="preserve">c) La imparcialitat en la presa de decisions, amb garantia de les condicions necessàries per a una actuació independent i no condicionada per conflictes d’interessos. </w:t>
      </w:r>
    </w:p>
    <w:p w14:paraId="41D98E4E" w14:textId="77777777" w:rsidR="00605DB5" w:rsidRDefault="00BF6A64" w:rsidP="00605DB5">
      <w:pPr>
        <w:ind w:left="360"/>
        <w:jc w:val="both"/>
      </w:pPr>
      <w:r w:rsidRPr="00605DB5">
        <w:br/>
        <w:t>d) La igualtat de tracte de totes les persones, evitant qualsevol mena de discriminació i arbitrarietat en la presa de decisions.</w:t>
      </w:r>
    </w:p>
    <w:p w14:paraId="5B4E2DF3" w14:textId="77777777" w:rsidR="00605DB5" w:rsidRDefault="00BF6A64" w:rsidP="00605DB5">
      <w:pPr>
        <w:ind w:left="360"/>
        <w:jc w:val="both"/>
      </w:pPr>
      <w:r w:rsidRPr="00605DB5">
        <w:t xml:space="preserve"> </w:t>
      </w:r>
      <w:r w:rsidRPr="00605DB5">
        <w:br/>
        <w:t xml:space="preserve">e) La rendició de comptes i la responsabilitat per les actuacions pròpies i dels òrgans que dirigeix. </w:t>
      </w:r>
    </w:p>
    <w:p w14:paraId="483607B9" w14:textId="77777777" w:rsidR="00605DB5" w:rsidRDefault="00BF6A64" w:rsidP="00605DB5">
      <w:pPr>
        <w:ind w:left="360"/>
        <w:jc w:val="both"/>
      </w:pPr>
      <w:r w:rsidRPr="00605DB5">
        <w:br/>
        <w:t>f) El compromís general i directe per la qualitat dels serveis sota la seva responsabilitat i el compliment dels drets dels usuaris.</w:t>
      </w:r>
    </w:p>
    <w:p w14:paraId="4E25F92B" w14:textId="77777777" w:rsidR="00605DB5" w:rsidRDefault="00BF6A64" w:rsidP="00605DB5">
      <w:pPr>
        <w:ind w:left="360"/>
        <w:jc w:val="both"/>
      </w:pPr>
      <w:r w:rsidRPr="00605DB5">
        <w:t xml:space="preserve"> </w:t>
      </w:r>
      <w:r w:rsidRPr="00605DB5">
        <w:br/>
        <w:t>g) La bona fe.</w:t>
      </w:r>
    </w:p>
    <w:p w14:paraId="79B482DD" w14:textId="77777777" w:rsidR="00605DB5" w:rsidRDefault="00BF6A64" w:rsidP="00605DB5">
      <w:pPr>
        <w:ind w:left="360"/>
        <w:jc w:val="both"/>
      </w:pPr>
      <w:r w:rsidRPr="00605DB5">
        <w:t xml:space="preserve"> </w:t>
      </w:r>
      <w:r w:rsidRPr="00605DB5">
        <w:br/>
        <w:t xml:space="preserve">h) El deure d’abstenir-se d’intervenir en els assumptes de la seva competència quan concorri algun dels supòsits d’abstenció que estableix la Llei. </w:t>
      </w:r>
    </w:p>
    <w:p w14:paraId="23958A55" w14:textId="77777777" w:rsidR="00605DB5" w:rsidRDefault="00BF6A64" w:rsidP="00605DB5">
      <w:pPr>
        <w:ind w:left="360"/>
        <w:jc w:val="both"/>
      </w:pPr>
      <w:r w:rsidRPr="00605DB5">
        <w:br/>
        <w:t>i) Mantenir la deguda reserva respecte dels fets o informacions coneguts per raó de l’exercici dels seus càrrecs.</w:t>
      </w:r>
    </w:p>
    <w:p w14:paraId="09F27FD3" w14:textId="77777777" w:rsidR="00605DB5" w:rsidRDefault="00BF6A64" w:rsidP="00605DB5">
      <w:pPr>
        <w:ind w:left="360"/>
        <w:jc w:val="both"/>
      </w:pPr>
      <w:r w:rsidRPr="00605DB5">
        <w:t xml:space="preserve"> </w:t>
      </w:r>
      <w:r w:rsidRPr="00605DB5">
        <w:br/>
        <w:t xml:space="preserve">j) Complir les obligacions pròpies en matèria de transparència que hi siguin </w:t>
      </w:r>
      <w:r w:rsidRPr="00605DB5">
        <w:lastRenderedPageBreak/>
        <w:t>aplicables, d’acord amb el que preveu la Llei 19/2014, de transparència, accés a la informació pública i bon govern.</w:t>
      </w:r>
    </w:p>
    <w:p w14:paraId="5919A81F" w14:textId="77777777" w:rsidR="00605DB5" w:rsidRDefault="00BF6A64" w:rsidP="00605DB5">
      <w:pPr>
        <w:ind w:left="360"/>
        <w:jc w:val="both"/>
      </w:pPr>
      <w:r w:rsidRPr="00605DB5">
        <w:t xml:space="preserve"> </w:t>
      </w:r>
      <w:r w:rsidRPr="00605DB5">
        <w:br/>
        <w:t xml:space="preserve">L’incompliment dels principis i regles anteriors comportarà l’aplicació del règim sancionador previst als articles 76 a 90 de la Llei 19/2014, de transparència, accés  a la informació pública i bon govern, i imposició de les sancions previstes en funció del caràcter molt greu, greu o lleu de les infraccions comeses. </w:t>
      </w:r>
      <w:r w:rsidRPr="00605DB5">
        <w:br/>
      </w:r>
      <w:r w:rsidRPr="00605DB5">
        <w:br/>
        <w:t xml:space="preserve">DIVUITÈ. NORMES SUPLETÒRIES. En tot el que no s’hagi previst en aquest acord serà d’aplicació la Llei 38/2003, de 17 de novembre, general de subvencions; el Reial decret 887/2006, de 21 de juliol, pel qual s’aprova el Reglament de la Llei general de subvencions; l’Ordenança general de subvencions de l’Ajuntament de Puig-reig  , i la resta de normes que hi siguin aplicables. </w:t>
      </w:r>
    </w:p>
    <w:p w14:paraId="284F0FD7" w14:textId="496F8B3A" w:rsidR="00605DB5" w:rsidRDefault="00605DB5" w:rsidP="00605DB5">
      <w:pPr>
        <w:ind w:left="360"/>
        <w:jc w:val="both"/>
      </w:pPr>
    </w:p>
    <w:p w14:paraId="573D08EF" w14:textId="77777777" w:rsidR="00605DB5" w:rsidRDefault="00BF6A64" w:rsidP="00605DB5">
      <w:pPr>
        <w:ind w:left="360"/>
        <w:jc w:val="both"/>
      </w:pPr>
      <w:r w:rsidRPr="00605DB5">
        <w:t xml:space="preserve">DINOVÈ. SEGUIMENT DEL CONVENI I RESOLUCIÓ D’INCIDÈNCIES. En cas que sigui necessari, per tal de garantir el correcte desenvolupament del conveni, facilitar la comunicació de les iniciatives de les parts signatàries i poder resoldre els dubtes d’interpretació que sorgeixin respecte a les clàusules d’aquest conveni, així com les discrepàncies que puguin sorgir en l’aplicació d’aquest, es podrà crear una comissió de seguiment formada per dos representants de cada part. </w:t>
      </w:r>
    </w:p>
    <w:p w14:paraId="26476284" w14:textId="77777777" w:rsidR="00605DB5" w:rsidRDefault="00BF6A64" w:rsidP="00605DB5">
      <w:pPr>
        <w:ind w:left="360"/>
        <w:jc w:val="both"/>
      </w:pPr>
      <w:r w:rsidRPr="00605DB5">
        <w:br/>
        <w:t xml:space="preserve">VINTÈ. VIGÈNCIA DEL CONVENI. Aquest conveni entrarà en vigor a la firma del present conveni amb efectes fins a 31 de març de 2022 </w:t>
      </w:r>
    </w:p>
    <w:p w14:paraId="5AD58DFD" w14:textId="77777777" w:rsidR="00605DB5" w:rsidRDefault="00BF6A64" w:rsidP="00605DB5">
      <w:pPr>
        <w:ind w:left="360"/>
        <w:jc w:val="both"/>
      </w:pPr>
      <w:r w:rsidRPr="00605DB5">
        <w:br/>
        <w:t>VINT-I-UNÈ. NATURALESA DEL CONVENI. Aquest conveni té naturalesa administrativa i es regeix per la Llei 40/2015, d’1 octubre, de règim jurídic dels sector públic, la Llei 7/1985 de 2 d’abril, reguladora de les bases del règim local, el Decret legislatiu 2/2003, de 28 d’abril, pel qual s’aprova el Text refós de la Llei municipal i de règim local de Catalunya, la Llei 26/2010, de 23 d’agost de règim  jurídic i de procediment de les administracions públiques de Catalunya, i la resta de normativa aplicable.</w:t>
      </w:r>
    </w:p>
    <w:p w14:paraId="3813EC97" w14:textId="77777777" w:rsidR="00605DB5" w:rsidRDefault="00BF6A64" w:rsidP="00605DB5">
      <w:pPr>
        <w:ind w:left="360"/>
        <w:jc w:val="both"/>
      </w:pPr>
      <w:r w:rsidRPr="00605DB5">
        <w:t xml:space="preserve"> </w:t>
      </w:r>
      <w:r w:rsidRPr="00605DB5">
        <w:br/>
        <w:t>Les discrepàncies que puguin sorgir de la seva execució seran resoltes per mutu acord de les parts. Els conflictes derivats de l’aplicació d’aquest conveni són competència dels òrgans de l’ordre jurisdiccional contenciós administratiu.</w:t>
      </w:r>
    </w:p>
    <w:p w14:paraId="552C9BE7" w14:textId="77777777" w:rsidR="00605DB5" w:rsidRDefault="00BF6A64" w:rsidP="00605DB5">
      <w:pPr>
        <w:ind w:left="360"/>
        <w:jc w:val="both"/>
      </w:pPr>
      <w:r w:rsidRPr="00605DB5">
        <w:t xml:space="preserve"> </w:t>
      </w:r>
      <w:r w:rsidRPr="00605DB5">
        <w:br/>
      </w:r>
      <w:r w:rsidRPr="00605DB5">
        <w:br/>
        <w:t xml:space="preserve">VINT-I-DOSÈ. EXTINCIÓ I RESOLUCIÓ. Són causes d’extinció d’aquest conveni: </w:t>
      </w:r>
      <w:r w:rsidRPr="00605DB5">
        <w:br/>
        <w:t>L’esgotament del període de vigència convingut entre les parts.</w:t>
      </w:r>
    </w:p>
    <w:p w14:paraId="4FA2AE8F" w14:textId="2B65C316" w:rsidR="00BF6A64" w:rsidRPr="00605DB5" w:rsidRDefault="00BF6A64" w:rsidP="00605DB5">
      <w:pPr>
        <w:ind w:left="360"/>
        <w:jc w:val="both"/>
      </w:pPr>
      <w:r w:rsidRPr="00605DB5">
        <w:t xml:space="preserve"> </w:t>
      </w:r>
      <w:r w:rsidRPr="00605DB5">
        <w:br/>
        <w:t xml:space="preserve">L’acord unànime de tots els </w:t>
      </w:r>
      <w:proofErr w:type="spellStart"/>
      <w:r w:rsidRPr="00605DB5">
        <w:t>firmants</w:t>
      </w:r>
      <w:proofErr w:type="spellEnd"/>
      <w:r w:rsidRPr="00605DB5">
        <w:t>. L’incompliment greu i manifest, material o legal, de les obligacions assumides en el conveni per cadascuna de les parts. Per decisió judicial declaratòria de la nul·litat del conveni. Per qualsevol altra causa prevista en el conveni o en altres lleis. Les parts accepten totes les clàusules d’aquest document i, en senyal de conformitat, el signen en el lloc i la data que s’indiquen a les signatures d’aquest document.</w:t>
      </w:r>
    </w:p>
    <w:p w14:paraId="515A961C" w14:textId="77777777" w:rsidR="004D5662" w:rsidRPr="00605DB5" w:rsidRDefault="004D5662" w:rsidP="00BF6A64"/>
    <w:sectPr w:rsidR="004D5662" w:rsidRPr="00605DB5" w:rsidSect="002C5907">
      <w:headerReference w:type="default" r:id="rId7"/>
      <w:pgSz w:w="11906" w:h="16838" w:code="9"/>
      <w:pgMar w:top="1418" w:right="1418" w:bottom="141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43C976" w14:textId="77777777" w:rsidR="00443F49" w:rsidRDefault="00443F49">
      <w:r>
        <w:separator/>
      </w:r>
    </w:p>
  </w:endnote>
  <w:endnote w:type="continuationSeparator" w:id="0">
    <w:p w14:paraId="7840E818" w14:textId="77777777" w:rsidR="00443F49" w:rsidRDefault="00443F49">
      <w:r>
        <w:continuationSeparator/>
      </w:r>
    </w:p>
  </w:endnote>
  <w:endnote w:type="continuationNotice" w:id="1">
    <w:p w14:paraId="55560BDC" w14:textId="77777777" w:rsidR="00443F49" w:rsidRDefault="00443F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Slb712 Lt BT">
    <w:altName w:val="Georgia"/>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iberation Sans">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2672B6" w14:textId="77777777" w:rsidR="00443F49" w:rsidRDefault="00443F49">
      <w:r>
        <w:separator/>
      </w:r>
    </w:p>
  </w:footnote>
  <w:footnote w:type="continuationSeparator" w:id="0">
    <w:p w14:paraId="1ADE0304" w14:textId="77777777" w:rsidR="00443F49" w:rsidRDefault="00443F49">
      <w:r>
        <w:continuationSeparator/>
      </w:r>
    </w:p>
  </w:footnote>
  <w:footnote w:type="continuationNotice" w:id="1">
    <w:p w14:paraId="29F083CD" w14:textId="77777777" w:rsidR="00443F49" w:rsidRDefault="00443F4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A9629" w14:textId="77777777" w:rsidR="00BF6A64" w:rsidRDefault="00BF6A64">
    <w:pPr>
      <w:pStyle w:val="Capalera"/>
      <w:ind w:left="70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0AAA424C"/>
    <w:multiLevelType w:val="singleLevel"/>
    <w:tmpl w:val="1DC8E4AA"/>
    <w:lvl w:ilvl="0">
      <w:start w:val="1"/>
      <w:numFmt w:val="decimal"/>
      <w:lvlText w:val="%1."/>
      <w:legacy w:legacy="1" w:legacySpace="0" w:legacyIndent="283"/>
      <w:lvlJc w:val="left"/>
      <w:pPr>
        <w:ind w:left="283" w:hanging="283"/>
      </w:pPr>
    </w:lvl>
  </w:abstractNum>
  <w:abstractNum w:abstractNumId="2" w15:restartNumberingAfterBreak="0">
    <w:nsid w:val="1F7F75A3"/>
    <w:multiLevelType w:val="hybridMultilevel"/>
    <w:tmpl w:val="FED61264"/>
    <w:lvl w:ilvl="0" w:tplc="0C0A000F">
      <w:start w:val="1"/>
      <w:numFmt w:val="decimal"/>
      <w:lvlText w:val="%1."/>
      <w:lvlJc w:val="left"/>
      <w:pPr>
        <w:tabs>
          <w:tab w:val="num" w:pos="720"/>
        </w:tabs>
        <w:ind w:left="720" w:hanging="360"/>
      </w:pPr>
    </w:lvl>
    <w:lvl w:ilvl="1" w:tplc="0E8C51F4">
      <w:start w:val="1"/>
      <w:numFmt w:val="bullet"/>
      <w:lvlText w:val=""/>
      <w:lvlJc w:val="left"/>
      <w:pPr>
        <w:tabs>
          <w:tab w:val="num" w:pos="1440"/>
        </w:tabs>
        <w:ind w:left="1440" w:hanging="360"/>
      </w:pPr>
      <w:rPr>
        <w:rFonts w:ascii="Wingdings" w:hAnsi="Wingding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24616684"/>
    <w:multiLevelType w:val="multilevel"/>
    <w:tmpl w:val="2474F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810725"/>
    <w:multiLevelType w:val="hybridMultilevel"/>
    <w:tmpl w:val="6DE8F698"/>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 w15:restartNumberingAfterBreak="0">
    <w:nsid w:val="2E5E7FD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68E166E"/>
    <w:multiLevelType w:val="hybridMultilevel"/>
    <w:tmpl w:val="B6F8E9FE"/>
    <w:lvl w:ilvl="0" w:tplc="8B5CAA02">
      <w:numFmt w:val="bullet"/>
      <w:lvlText w:val="-"/>
      <w:lvlJc w:val="left"/>
      <w:pPr>
        <w:ind w:left="720" w:hanging="360"/>
      </w:pPr>
      <w:rPr>
        <w:rFonts w:ascii="Calibri" w:eastAsia="Calibri" w:hAnsi="Calibri"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3CAC4F4B"/>
    <w:multiLevelType w:val="hybridMultilevel"/>
    <w:tmpl w:val="594C19B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4A880C11"/>
    <w:multiLevelType w:val="hybridMultilevel"/>
    <w:tmpl w:val="5F3A9440"/>
    <w:lvl w:ilvl="0" w:tplc="898EB876">
      <w:start w:val="3"/>
      <w:numFmt w:val="bullet"/>
      <w:lvlText w:val="-"/>
      <w:lvlJc w:val="left"/>
      <w:pPr>
        <w:ind w:left="720" w:hanging="360"/>
      </w:pPr>
      <w:rPr>
        <w:rFonts w:ascii="Arial" w:eastAsia="Calibri" w:hAnsi="Arial" w:cs="Arial" w:hint="default"/>
        <w:sz w:val="24"/>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9" w15:restartNumberingAfterBreak="0">
    <w:nsid w:val="5C9A5315"/>
    <w:multiLevelType w:val="hybridMultilevel"/>
    <w:tmpl w:val="3FB44BA2"/>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15:restartNumberingAfterBreak="0">
    <w:nsid w:val="747204CF"/>
    <w:multiLevelType w:val="hybridMultilevel"/>
    <w:tmpl w:val="FFC6FFC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77FB33F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7839797E"/>
    <w:multiLevelType w:val="multilevel"/>
    <w:tmpl w:val="71427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
    <w:lvlOverride w:ilvl="0">
      <w:lvl w:ilvl="0">
        <w:start w:val="1"/>
        <w:numFmt w:val="decimal"/>
        <w:lvlText w:val="%1."/>
        <w:legacy w:legacy="1" w:legacySpace="0" w:legacyIndent="283"/>
        <w:lvlJc w:val="left"/>
        <w:pPr>
          <w:ind w:left="283" w:hanging="283"/>
        </w:pPr>
      </w:lvl>
    </w:lvlOverride>
  </w:num>
  <w:num w:numId="3">
    <w:abstractNumId w:val="11"/>
  </w:num>
  <w:num w:numId="4">
    <w:abstractNumId w:val="5"/>
  </w:num>
  <w:num w:numId="5">
    <w:abstractNumId w:val="9"/>
  </w:num>
  <w:num w:numId="6">
    <w:abstractNumId w:val="4"/>
  </w:num>
  <w:num w:numId="7">
    <w:abstractNumId w:val="8"/>
  </w:num>
  <w:num w:numId="8">
    <w:abstractNumId w:val="7"/>
  </w:num>
  <w:num w:numId="9">
    <w:abstractNumId w:val="2"/>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12"/>
  </w:num>
  <w:num w:numId="13">
    <w:abstractNumId w:val="0"/>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fillcolor="white" strokecolor="white">
      <v:fill color="white" opacity=".5"/>
      <v:stroke color="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7E6"/>
    <w:rsid w:val="0000593A"/>
    <w:rsid w:val="00005FFE"/>
    <w:rsid w:val="00006B6A"/>
    <w:rsid w:val="00007355"/>
    <w:rsid w:val="000120CE"/>
    <w:rsid w:val="0001213F"/>
    <w:rsid w:val="00016454"/>
    <w:rsid w:val="000164C7"/>
    <w:rsid w:val="00016977"/>
    <w:rsid w:val="00021C79"/>
    <w:rsid w:val="0002251E"/>
    <w:rsid w:val="00024FF1"/>
    <w:rsid w:val="00025C81"/>
    <w:rsid w:val="00025DC4"/>
    <w:rsid w:val="00026B0B"/>
    <w:rsid w:val="00037F3F"/>
    <w:rsid w:val="00040201"/>
    <w:rsid w:val="000403B2"/>
    <w:rsid w:val="0004078A"/>
    <w:rsid w:val="00040DE3"/>
    <w:rsid w:val="00040F13"/>
    <w:rsid w:val="0004175E"/>
    <w:rsid w:val="00041858"/>
    <w:rsid w:val="0004316C"/>
    <w:rsid w:val="000437EA"/>
    <w:rsid w:val="0004785E"/>
    <w:rsid w:val="00051D6F"/>
    <w:rsid w:val="000520D2"/>
    <w:rsid w:val="00053825"/>
    <w:rsid w:val="00054E2B"/>
    <w:rsid w:val="0005616C"/>
    <w:rsid w:val="00056719"/>
    <w:rsid w:val="00056879"/>
    <w:rsid w:val="00061F70"/>
    <w:rsid w:val="00063168"/>
    <w:rsid w:val="00066C9C"/>
    <w:rsid w:val="00066D78"/>
    <w:rsid w:val="00067D11"/>
    <w:rsid w:val="00076DBF"/>
    <w:rsid w:val="00077E9B"/>
    <w:rsid w:val="0008104C"/>
    <w:rsid w:val="00081713"/>
    <w:rsid w:val="00082395"/>
    <w:rsid w:val="00084692"/>
    <w:rsid w:val="00084927"/>
    <w:rsid w:val="00084C36"/>
    <w:rsid w:val="000852AA"/>
    <w:rsid w:val="0009060E"/>
    <w:rsid w:val="00091528"/>
    <w:rsid w:val="00092DF1"/>
    <w:rsid w:val="00093E65"/>
    <w:rsid w:val="000974A9"/>
    <w:rsid w:val="00097996"/>
    <w:rsid w:val="000A10F6"/>
    <w:rsid w:val="000A24CC"/>
    <w:rsid w:val="000A2A62"/>
    <w:rsid w:val="000A2C20"/>
    <w:rsid w:val="000A3808"/>
    <w:rsid w:val="000A3A21"/>
    <w:rsid w:val="000A3CEC"/>
    <w:rsid w:val="000A692E"/>
    <w:rsid w:val="000B059C"/>
    <w:rsid w:val="000B0A65"/>
    <w:rsid w:val="000B2197"/>
    <w:rsid w:val="000B4A57"/>
    <w:rsid w:val="000B513B"/>
    <w:rsid w:val="000B6E84"/>
    <w:rsid w:val="000B7876"/>
    <w:rsid w:val="000C0494"/>
    <w:rsid w:val="000C0607"/>
    <w:rsid w:val="000C1A48"/>
    <w:rsid w:val="000C3E5A"/>
    <w:rsid w:val="000C6016"/>
    <w:rsid w:val="000C601F"/>
    <w:rsid w:val="000C6B09"/>
    <w:rsid w:val="000C72F4"/>
    <w:rsid w:val="000C7B42"/>
    <w:rsid w:val="000D035E"/>
    <w:rsid w:val="000D47F8"/>
    <w:rsid w:val="000D503A"/>
    <w:rsid w:val="000D6732"/>
    <w:rsid w:val="000D7C80"/>
    <w:rsid w:val="000E0A22"/>
    <w:rsid w:val="000E0DA3"/>
    <w:rsid w:val="000E3B38"/>
    <w:rsid w:val="000E3FB1"/>
    <w:rsid w:val="000E5B2B"/>
    <w:rsid w:val="000E5D9F"/>
    <w:rsid w:val="000E600D"/>
    <w:rsid w:val="000E6218"/>
    <w:rsid w:val="000E68F3"/>
    <w:rsid w:val="000E6BCE"/>
    <w:rsid w:val="000F3564"/>
    <w:rsid w:val="000F43A0"/>
    <w:rsid w:val="000F54F5"/>
    <w:rsid w:val="000F746A"/>
    <w:rsid w:val="00104707"/>
    <w:rsid w:val="001057ED"/>
    <w:rsid w:val="00110259"/>
    <w:rsid w:val="00111A15"/>
    <w:rsid w:val="00112549"/>
    <w:rsid w:val="00114F76"/>
    <w:rsid w:val="00116316"/>
    <w:rsid w:val="0011686D"/>
    <w:rsid w:val="001175FF"/>
    <w:rsid w:val="001202F6"/>
    <w:rsid w:val="00121C2F"/>
    <w:rsid w:val="001229DE"/>
    <w:rsid w:val="00122E5F"/>
    <w:rsid w:val="00126485"/>
    <w:rsid w:val="0013326B"/>
    <w:rsid w:val="001336D6"/>
    <w:rsid w:val="0013427F"/>
    <w:rsid w:val="00134564"/>
    <w:rsid w:val="001345FA"/>
    <w:rsid w:val="00135CA0"/>
    <w:rsid w:val="001361F0"/>
    <w:rsid w:val="001379A9"/>
    <w:rsid w:val="00142EDA"/>
    <w:rsid w:val="001432A7"/>
    <w:rsid w:val="0014448F"/>
    <w:rsid w:val="00145187"/>
    <w:rsid w:val="00150B66"/>
    <w:rsid w:val="00151D71"/>
    <w:rsid w:val="00153B74"/>
    <w:rsid w:val="00155F70"/>
    <w:rsid w:val="00156148"/>
    <w:rsid w:val="00157415"/>
    <w:rsid w:val="0016044D"/>
    <w:rsid w:val="00160898"/>
    <w:rsid w:val="001618A9"/>
    <w:rsid w:val="00171002"/>
    <w:rsid w:val="00173CA3"/>
    <w:rsid w:val="001752F2"/>
    <w:rsid w:val="00175BAA"/>
    <w:rsid w:val="0017799C"/>
    <w:rsid w:val="00181D6A"/>
    <w:rsid w:val="001827A1"/>
    <w:rsid w:val="00182B90"/>
    <w:rsid w:val="00184D6C"/>
    <w:rsid w:val="0018641F"/>
    <w:rsid w:val="00195793"/>
    <w:rsid w:val="00195AE4"/>
    <w:rsid w:val="00195F1C"/>
    <w:rsid w:val="0019654E"/>
    <w:rsid w:val="001970B9"/>
    <w:rsid w:val="001A58AF"/>
    <w:rsid w:val="001A74CE"/>
    <w:rsid w:val="001B0394"/>
    <w:rsid w:val="001B1556"/>
    <w:rsid w:val="001B34C6"/>
    <w:rsid w:val="001B3A3E"/>
    <w:rsid w:val="001B7120"/>
    <w:rsid w:val="001C174C"/>
    <w:rsid w:val="001C2732"/>
    <w:rsid w:val="001C4612"/>
    <w:rsid w:val="001C74AE"/>
    <w:rsid w:val="001D0751"/>
    <w:rsid w:val="001D0C04"/>
    <w:rsid w:val="001D3443"/>
    <w:rsid w:val="001D4314"/>
    <w:rsid w:val="001D7222"/>
    <w:rsid w:val="001E0ECE"/>
    <w:rsid w:val="001E1CF9"/>
    <w:rsid w:val="001E4384"/>
    <w:rsid w:val="001E582D"/>
    <w:rsid w:val="001F08CE"/>
    <w:rsid w:val="001F30B9"/>
    <w:rsid w:val="001F57BE"/>
    <w:rsid w:val="0020085D"/>
    <w:rsid w:val="00200D60"/>
    <w:rsid w:val="00201D1E"/>
    <w:rsid w:val="00202C56"/>
    <w:rsid w:val="00203F11"/>
    <w:rsid w:val="00205E0B"/>
    <w:rsid w:val="00207156"/>
    <w:rsid w:val="002110F4"/>
    <w:rsid w:val="002115DF"/>
    <w:rsid w:val="002164B7"/>
    <w:rsid w:val="00216524"/>
    <w:rsid w:val="00216B93"/>
    <w:rsid w:val="00216E1E"/>
    <w:rsid w:val="00217955"/>
    <w:rsid w:val="00220899"/>
    <w:rsid w:val="00220B58"/>
    <w:rsid w:val="00221197"/>
    <w:rsid w:val="0022141C"/>
    <w:rsid w:val="00221D3B"/>
    <w:rsid w:val="0022330D"/>
    <w:rsid w:val="002243E0"/>
    <w:rsid w:val="002262C4"/>
    <w:rsid w:val="002273F7"/>
    <w:rsid w:val="0023002B"/>
    <w:rsid w:val="0023256B"/>
    <w:rsid w:val="00232D63"/>
    <w:rsid w:val="002330F2"/>
    <w:rsid w:val="00234EEF"/>
    <w:rsid w:val="00235527"/>
    <w:rsid w:val="002371E2"/>
    <w:rsid w:val="00241963"/>
    <w:rsid w:val="00242A07"/>
    <w:rsid w:val="00246186"/>
    <w:rsid w:val="00246580"/>
    <w:rsid w:val="002465BC"/>
    <w:rsid w:val="00252BCA"/>
    <w:rsid w:val="0025796E"/>
    <w:rsid w:val="00260B61"/>
    <w:rsid w:val="00262407"/>
    <w:rsid w:val="002637D5"/>
    <w:rsid w:val="00266FD5"/>
    <w:rsid w:val="00270E07"/>
    <w:rsid w:val="002712E4"/>
    <w:rsid w:val="00272E2B"/>
    <w:rsid w:val="0027443E"/>
    <w:rsid w:val="00274AD8"/>
    <w:rsid w:val="00280196"/>
    <w:rsid w:val="00286DBF"/>
    <w:rsid w:val="002870F1"/>
    <w:rsid w:val="00290289"/>
    <w:rsid w:val="00293A03"/>
    <w:rsid w:val="00294B3D"/>
    <w:rsid w:val="00295284"/>
    <w:rsid w:val="002971AC"/>
    <w:rsid w:val="00297A24"/>
    <w:rsid w:val="002A00D4"/>
    <w:rsid w:val="002B106B"/>
    <w:rsid w:val="002B211F"/>
    <w:rsid w:val="002B2D74"/>
    <w:rsid w:val="002B365B"/>
    <w:rsid w:val="002B6669"/>
    <w:rsid w:val="002B77D3"/>
    <w:rsid w:val="002B7A45"/>
    <w:rsid w:val="002C0066"/>
    <w:rsid w:val="002C491E"/>
    <w:rsid w:val="002C5705"/>
    <w:rsid w:val="002C5907"/>
    <w:rsid w:val="002D0E01"/>
    <w:rsid w:val="002D3336"/>
    <w:rsid w:val="002D7280"/>
    <w:rsid w:val="002D729F"/>
    <w:rsid w:val="002D7994"/>
    <w:rsid w:val="002E01EC"/>
    <w:rsid w:val="002E067D"/>
    <w:rsid w:val="002E2040"/>
    <w:rsid w:val="002E292C"/>
    <w:rsid w:val="002E5122"/>
    <w:rsid w:val="002E7381"/>
    <w:rsid w:val="002F0C88"/>
    <w:rsid w:val="002F2A0C"/>
    <w:rsid w:val="00301A82"/>
    <w:rsid w:val="003058EC"/>
    <w:rsid w:val="0030763B"/>
    <w:rsid w:val="003102DE"/>
    <w:rsid w:val="0031251F"/>
    <w:rsid w:val="003217D0"/>
    <w:rsid w:val="00321FA3"/>
    <w:rsid w:val="00325163"/>
    <w:rsid w:val="00326B2B"/>
    <w:rsid w:val="00330034"/>
    <w:rsid w:val="00334FE4"/>
    <w:rsid w:val="00335AAD"/>
    <w:rsid w:val="0033740D"/>
    <w:rsid w:val="003417D2"/>
    <w:rsid w:val="0034211E"/>
    <w:rsid w:val="003453A5"/>
    <w:rsid w:val="00347533"/>
    <w:rsid w:val="00347658"/>
    <w:rsid w:val="00351EF1"/>
    <w:rsid w:val="003534E3"/>
    <w:rsid w:val="00354522"/>
    <w:rsid w:val="0035783C"/>
    <w:rsid w:val="0036055F"/>
    <w:rsid w:val="00364007"/>
    <w:rsid w:val="003670B5"/>
    <w:rsid w:val="003674B8"/>
    <w:rsid w:val="0037356C"/>
    <w:rsid w:val="00381097"/>
    <w:rsid w:val="00381188"/>
    <w:rsid w:val="003811CA"/>
    <w:rsid w:val="0038260B"/>
    <w:rsid w:val="00382C1B"/>
    <w:rsid w:val="003834FB"/>
    <w:rsid w:val="003858D4"/>
    <w:rsid w:val="00386673"/>
    <w:rsid w:val="0038737E"/>
    <w:rsid w:val="00387B77"/>
    <w:rsid w:val="00387FE9"/>
    <w:rsid w:val="00393572"/>
    <w:rsid w:val="00396FF6"/>
    <w:rsid w:val="003A26E0"/>
    <w:rsid w:val="003A2E12"/>
    <w:rsid w:val="003A3520"/>
    <w:rsid w:val="003A5F68"/>
    <w:rsid w:val="003A7660"/>
    <w:rsid w:val="003B125F"/>
    <w:rsid w:val="003B2198"/>
    <w:rsid w:val="003B2E4D"/>
    <w:rsid w:val="003B3FF2"/>
    <w:rsid w:val="003B5502"/>
    <w:rsid w:val="003B693C"/>
    <w:rsid w:val="003C0465"/>
    <w:rsid w:val="003C20A4"/>
    <w:rsid w:val="003C2FBF"/>
    <w:rsid w:val="003D0D0B"/>
    <w:rsid w:val="003D12B0"/>
    <w:rsid w:val="003D1C62"/>
    <w:rsid w:val="003D250A"/>
    <w:rsid w:val="003D36AD"/>
    <w:rsid w:val="003D67A0"/>
    <w:rsid w:val="003E133C"/>
    <w:rsid w:val="003E6B6F"/>
    <w:rsid w:val="003E6D40"/>
    <w:rsid w:val="003E70E7"/>
    <w:rsid w:val="003F140E"/>
    <w:rsid w:val="003F17E6"/>
    <w:rsid w:val="003F1C7F"/>
    <w:rsid w:val="003F54F9"/>
    <w:rsid w:val="003F59A7"/>
    <w:rsid w:val="00401E6F"/>
    <w:rsid w:val="00407520"/>
    <w:rsid w:val="00410543"/>
    <w:rsid w:val="00410CB6"/>
    <w:rsid w:val="00411719"/>
    <w:rsid w:val="00411EF2"/>
    <w:rsid w:val="00415932"/>
    <w:rsid w:val="004173B4"/>
    <w:rsid w:val="00417F6A"/>
    <w:rsid w:val="0042173F"/>
    <w:rsid w:val="00424CB6"/>
    <w:rsid w:val="00425C39"/>
    <w:rsid w:val="004263EF"/>
    <w:rsid w:val="00426FFB"/>
    <w:rsid w:val="00430B99"/>
    <w:rsid w:val="004311FE"/>
    <w:rsid w:val="00435C9E"/>
    <w:rsid w:val="0043671C"/>
    <w:rsid w:val="00437417"/>
    <w:rsid w:val="004406B4"/>
    <w:rsid w:val="0044095D"/>
    <w:rsid w:val="00443F49"/>
    <w:rsid w:val="004469BD"/>
    <w:rsid w:val="00446A06"/>
    <w:rsid w:val="0044718C"/>
    <w:rsid w:val="00447578"/>
    <w:rsid w:val="00450E86"/>
    <w:rsid w:val="00453F06"/>
    <w:rsid w:val="00455A56"/>
    <w:rsid w:val="00456B63"/>
    <w:rsid w:val="00456E88"/>
    <w:rsid w:val="0045789F"/>
    <w:rsid w:val="00460950"/>
    <w:rsid w:val="00461F44"/>
    <w:rsid w:val="00466BF4"/>
    <w:rsid w:val="004717CE"/>
    <w:rsid w:val="00471CD2"/>
    <w:rsid w:val="00475061"/>
    <w:rsid w:val="004768C1"/>
    <w:rsid w:val="0048040D"/>
    <w:rsid w:val="0048110B"/>
    <w:rsid w:val="00485362"/>
    <w:rsid w:val="0049120C"/>
    <w:rsid w:val="00492CAC"/>
    <w:rsid w:val="0049302E"/>
    <w:rsid w:val="00495C74"/>
    <w:rsid w:val="00495C7B"/>
    <w:rsid w:val="0049703D"/>
    <w:rsid w:val="00497BF0"/>
    <w:rsid w:val="004A1E10"/>
    <w:rsid w:val="004A5FF1"/>
    <w:rsid w:val="004A797B"/>
    <w:rsid w:val="004B0B6B"/>
    <w:rsid w:val="004B126C"/>
    <w:rsid w:val="004B16FF"/>
    <w:rsid w:val="004B46E3"/>
    <w:rsid w:val="004C0E6B"/>
    <w:rsid w:val="004C4AC1"/>
    <w:rsid w:val="004C6292"/>
    <w:rsid w:val="004D00F3"/>
    <w:rsid w:val="004D1936"/>
    <w:rsid w:val="004D250A"/>
    <w:rsid w:val="004D42CF"/>
    <w:rsid w:val="004D5662"/>
    <w:rsid w:val="004E0314"/>
    <w:rsid w:val="004E3A0E"/>
    <w:rsid w:val="004E775F"/>
    <w:rsid w:val="004F137E"/>
    <w:rsid w:val="004F2229"/>
    <w:rsid w:val="00502B07"/>
    <w:rsid w:val="00503A94"/>
    <w:rsid w:val="00504354"/>
    <w:rsid w:val="005052C1"/>
    <w:rsid w:val="00507D16"/>
    <w:rsid w:val="00510B0E"/>
    <w:rsid w:val="00512E5D"/>
    <w:rsid w:val="00515696"/>
    <w:rsid w:val="00516E82"/>
    <w:rsid w:val="005174A2"/>
    <w:rsid w:val="005174D8"/>
    <w:rsid w:val="00517617"/>
    <w:rsid w:val="00520F7F"/>
    <w:rsid w:val="00522A3C"/>
    <w:rsid w:val="0052414D"/>
    <w:rsid w:val="0052499D"/>
    <w:rsid w:val="0052727A"/>
    <w:rsid w:val="00527DE5"/>
    <w:rsid w:val="00531A65"/>
    <w:rsid w:val="00532943"/>
    <w:rsid w:val="0053496D"/>
    <w:rsid w:val="0053500B"/>
    <w:rsid w:val="00535CE0"/>
    <w:rsid w:val="00537289"/>
    <w:rsid w:val="00540304"/>
    <w:rsid w:val="0054169B"/>
    <w:rsid w:val="00542EAF"/>
    <w:rsid w:val="00544BE2"/>
    <w:rsid w:val="00550A7D"/>
    <w:rsid w:val="00553223"/>
    <w:rsid w:val="00556410"/>
    <w:rsid w:val="0055723F"/>
    <w:rsid w:val="00560C70"/>
    <w:rsid w:val="00566FC9"/>
    <w:rsid w:val="00571B08"/>
    <w:rsid w:val="005767A5"/>
    <w:rsid w:val="00576C4A"/>
    <w:rsid w:val="00576FD5"/>
    <w:rsid w:val="00580858"/>
    <w:rsid w:val="005810AB"/>
    <w:rsid w:val="00582D12"/>
    <w:rsid w:val="005838E4"/>
    <w:rsid w:val="00583C4F"/>
    <w:rsid w:val="00584291"/>
    <w:rsid w:val="00585097"/>
    <w:rsid w:val="00587CF8"/>
    <w:rsid w:val="00590DE5"/>
    <w:rsid w:val="005925ED"/>
    <w:rsid w:val="00592803"/>
    <w:rsid w:val="00593676"/>
    <w:rsid w:val="00597A63"/>
    <w:rsid w:val="005A0C62"/>
    <w:rsid w:val="005A10D6"/>
    <w:rsid w:val="005A1E11"/>
    <w:rsid w:val="005A32EE"/>
    <w:rsid w:val="005A337A"/>
    <w:rsid w:val="005A3579"/>
    <w:rsid w:val="005A4FFE"/>
    <w:rsid w:val="005A7421"/>
    <w:rsid w:val="005B0F4A"/>
    <w:rsid w:val="005B2301"/>
    <w:rsid w:val="005B6AF1"/>
    <w:rsid w:val="005C1547"/>
    <w:rsid w:val="005C37EF"/>
    <w:rsid w:val="005C446E"/>
    <w:rsid w:val="005C4C54"/>
    <w:rsid w:val="005C50F0"/>
    <w:rsid w:val="005C5549"/>
    <w:rsid w:val="005C69FD"/>
    <w:rsid w:val="005D04ED"/>
    <w:rsid w:val="005D2BD5"/>
    <w:rsid w:val="005D2D90"/>
    <w:rsid w:val="005D487E"/>
    <w:rsid w:val="005D7EED"/>
    <w:rsid w:val="005E2B3F"/>
    <w:rsid w:val="005E600D"/>
    <w:rsid w:val="005E79B7"/>
    <w:rsid w:val="005F3408"/>
    <w:rsid w:val="005F509B"/>
    <w:rsid w:val="005F6E91"/>
    <w:rsid w:val="00602569"/>
    <w:rsid w:val="00602C97"/>
    <w:rsid w:val="0060400D"/>
    <w:rsid w:val="00604307"/>
    <w:rsid w:val="00604811"/>
    <w:rsid w:val="00605DB5"/>
    <w:rsid w:val="00606F2C"/>
    <w:rsid w:val="0060700F"/>
    <w:rsid w:val="006106E1"/>
    <w:rsid w:val="0061137D"/>
    <w:rsid w:val="0061165C"/>
    <w:rsid w:val="00611A0C"/>
    <w:rsid w:val="00612692"/>
    <w:rsid w:val="00612B5B"/>
    <w:rsid w:val="00615D3A"/>
    <w:rsid w:val="00616BBA"/>
    <w:rsid w:val="006205B5"/>
    <w:rsid w:val="00621122"/>
    <w:rsid w:val="0062274C"/>
    <w:rsid w:val="006229B7"/>
    <w:rsid w:val="00623D42"/>
    <w:rsid w:val="00623D47"/>
    <w:rsid w:val="00630B5C"/>
    <w:rsid w:val="0063187F"/>
    <w:rsid w:val="00636344"/>
    <w:rsid w:val="00642C18"/>
    <w:rsid w:val="00644692"/>
    <w:rsid w:val="0064747C"/>
    <w:rsid w:val="00647CB1"/>
    <w:rsid w:val="0065187D"/>
    <w:rsid w:val="0065298E"/>
    <w:rsid w:val="006541C4"/>
    <w:rsid w:val="006574D3"/>
    <w:rsid w:val="006604F4"/>
    <w:rsid w:val="00660A8E"/>
    <w:rsid w:val="006645E8"/>
    <w:rsid w:val="00664A76"/>
    <w:rsid w:val="00664F03"/>
    <w:rsid w:val="006657F9"/>
    <w:rsid w:val="006701C4"/>
    <w:rsid w:val="00670CCD"/>
    <w:rsid w:val="0067172F"/>
    <w:rsid w:val="00672836"/>
    <w:rsid w:val="00673781"/>
    <w:rsid w:val="00676723"/>
    <w:rsid w:val="006771B1"/>
    <w:rsid w:val="00681937"/>
    <w:rsid w:val="00682D61"/>
    <w:rsid w:val="006902E4"/>
    <w:rsid w:val="00690E2B"/>
    <w:rsid w:val="00691D84"/>
    <w:rsid w:val="006937E4"/>
    <w:rsid w:val="00694BA0"/>
    <w:rsid w:val="0069583A"/>
    <w:rsid w:val="006970DE"/>
    <w:rsid w:val="006A0A74"/>
    <w:rsid w:val="006A0E46"/>
    <w:rsid w:val="006A3A7A"/>
    <w:rsid w:val="006A55C7"/>
    <w:rsid w:val="006A7D52"/>
    <w:rsid w:val="006B0FC5"/>
    <w:rsid w:val="006B2E4D"/>
    <w:rsid w:val="006B3EC4"/>
    <w:rsid w:val="006B46EF"/>
    <w:rsid w:val="006B7A8A"/>
    <w:rsid w:val="006B7AB8"/>
    <w:rsid w:val="006C2164"/>
    <w:rsid w:val="006C28F6"/>
    <w:rsid w:val="006C2D77"/>
    <w:rsid w:val="006C3160"/>
    <w:rsid w:val="006C36C9"/>
    <w:rsid w:val="006C500A"/>
    <w:rsid w:val="006C5458"/>
    <w:rsid w:val="006D02E6"/>
    <w:rsid w:val="006D2445"/>
    <w:rsid w:val="006D3248"/>
    <w:rsid w:val="006D359B"/>
    <w:rsid w:val="006D4334"/>
    <w:rsid w:val="006D481D"/>
    <w:rsid w:val="006D5DEE"/>
    <w:rsid w:val="006D7782"/>
    <w:rsid w:val="006E2346"/>
    <w:rsid w:val="006E2B73"/>
    <w:rsid w:val="006E2F5C"/>
    <w:rsid w:val="006E5B01"/>
    <w:rsid w:val="006E5B8A"/>
    <w:rsid w:val="006F0416"/>
    <w:rsid w:val="006F3856"/>
    <w:rsid w:val="00703442"/>
    <w:rsid w:val="007071D8"/>
    <w:rsid w:val="00712A98"/>
    <w:rsid w:val="007145AD"/>
    <w:rsid w:val="00714607"/>
    <w:rsid w:val="00714734"/>
    <w:rsid w:val="00714CE1"/>
    <w:rsid w:val="007214F9"/>
    <w:rsid w:val="007235E2"/>
    <w:rsid w:val="00723FDB"/>
    <w:rsid w:val="00727AB6"/>
    <w:rsid w:val="007315EC"/>
    <w:rsid w:val="00736E39"/>
    <w:rsid w:val="00737D3D"/>
    <w:rsid w:val="00744DEB"/>
    <w:rsid w:val="00745A1D"/>
    <w:rsid w:val="00755BC8"/>
    <w:rsid w:val="007562A0"/>
    <w:rsid w:val="00757762"/>
    <w:rsid w:val="00762938"/>
    <w:rsid w:val="007636D1"/>
    <w:rsid w:val="00763D66"/>
    <w:rsid w:val="00765781"/>
    <w:rsid w:val="00766540"/>
    <w:rsid w:val="0076760D"/>
    <w:rsid w:val="00773E54"/>
    <w:rsid w:val="00780FB5"/>
    <w:rsid w:val="007833A4"/>
    <w:rsid w:val="007838B2"/>
    <w:rsid w:val="007852A4"/>
    <w:rsid w:val="007867EA"/>
    <w:rsid w:val="007868F4"/>
    <w:rsid w:val="00790B07"/>
    <w:rsid w:val="0079216B"/>
    <w:rsid w:val="00792889"/>
    <w:rsid w:val="00792D23"/>
    <w:rsid w:val="0079660D"/>
    <w:rsid w:val="007A0AA9"/>
    <w:rsid w:val="007A203C"/>
    <w:rsid w:val="007A26A4"/>
    <w:rsid w:val="007A56FF"/>
    <w:rsid w:val="007A60C0"/>
    <w:rsid w:val="007B0218"/>
    <w:rsid w:val="007B16FD"/>
    <w:rsid w:val="007B189B"/>
    <w:rsid w:val="007B3AC1"/>
    <w:rsid w:val="007B577A"/>
    <w:rsid w:val="007C08C6"/>
    <w:rsid w:val="007C393C"/>
    <w:rsid w:val="007C417F"/>
    <w:rsid w:val="007C4443"/>
    <w:rsid w:val="007C4776"/>
    <w:rsid w:val="007C4EF2"/>
    <w:rsid w:val="007C5FCE"/>
    <w:rsid w:val="007C7A48"/>
    <w:rsid w:val="007D1B83"/>
    <w:rsid w:val="007D56BE"/>
    <w:rsid w:val="007D56E8"/>
    <w:rsid w:val="007D5F7F"/>
    <w:rsid w:val="007D737D"/>
    <w:rsid w:val="007E23A8"/>
    <w:rsid w:val="007E409F"/>
    <w:rsid w:val="007E5985"/>
    <w:rsid w:val="007E5FC7"/>
    <w:rsid w:val="007F1280"/>
    <w:rsid w:val="007F3401"/>
    <w:rsid w:val="007F57C2"/>
    <w:rsid w:val="0080552C"/>
    <w:rsid w:val="00807CF6"/>
    <w:rsid w:val="00812384"/>
    <w:rsid w:val="00813B64"/>
    <w:rsid w:val="00817507"/>
    <w:rsid w:val="0082646F"/>
    <w:rsid w:val="0082663D"/>
    <w:rsid w:val="00830D51"/>
    <w:rsid w:val="00832E4F"/>
    <w:rsid w:val="00834CC9"/>
    <w:rsid w:val="00836D7C"/>
    <w:rsid w:val="00850E88"/>
    <w:rsid w:val="00853E30"/>
    <w:rsid w:val="00857B4A"/>
    <w:rsid w:val="00863D2B"/>
    <w:rsid w:val="00864008"/>
    <w:rsid w:val="008649E4"/>
    <w:rsid w:val="00865386"/>
    <w:rsid w:val="00865511"/>
    <w:rsid w:val="00865E74"/>
    <w:rsid w:val="00866899"/>
    <w:rsid w:val="00867642"/>
    <w:rsid w:val="00870548"/>
    <w:rsid w:val="00870DD7"/>
    <w:rsid w:val="00871A82"/>
    <w:rsid w:val="0087382B"/>
    <w:rsid w:val="008750E4"/>
    <w:rsid w:val="00876D80"/>
    <w:rsid w:val="008772EF"/>
    <w:rsid w:val="00881F6E"/>
    <w:rsid w:val="00883187"/>
    <w:rsid w:val="00883DF2"/>
    <w:rsid w:val="00885E6C"/>
    <w:rsid w:val="008A0422"/>
    <w:rsid w:val="008A146F"/>
    <w:rsid w:val="008A2C5F"/>
    <w:rsid w:val="008A59DF"/>
    <w:rsid w:val="008A5D84"/>
    <w:rsid w:val="008B156B"/>
    <w:rsid w:val="008B284B"/>
    <w:rsid w:val="008C02C8"/>
    <w:rsid w:val="008C1E87"/>
    <w:rsid w:val="008C1FF8"/>
    <w:rsid w:val="008C28B2"/>
    <w:rsid w:val="008C530A"/>
    <w:rsid w:val="008C6082"/>
    <w:rsid w:val="008D1F1C"/>
    <w:rsid w:val="008D7A63"/>
    <w:rsid w:val="008D7F2D"/>
    <w:rsid w:val="008E4810"/>
    <w:rsid w:val="008E55DE"/>
    <w:rsid w:val="008E6B9D"/>
    <w:rsid w:val="008F337F"/>
    <w:rsid w:val="008F5676"/>
    <w:rsid w:val="008F7ADB"/>
    <w:rsid w:val="00900621"/>
    <w:rsid w:val="009025D4"/>
    <w:rsid w:val="00903143"/>
    <w:rsid w:val="00903239"/>
    <w:rsid w:val="009032B0"/>
    <w:rsid w:val="009033F8"/>
    <w:rsid w:val="00903625"/>
    <w:rsid w:val="00903F23"/>
    <w:rsid w:val="009040F5"/>
    <w:rsid w:val="0090433F"/>
    <w:rsid w:val="00914D84"/>
    <w:rsid w:val="00914FC5"/>
    <w:rsid w:val="00917281"/>
    <w:rsid w:val="00917284"/>
    <w:rsid w:val="00917BDA"/>
    <w:rsid w:val="0092060A"/>
    <w:rsid w:val="009221ED"/>
    <w:rsid w:val="0092382A"/>
    <w:rsid w:val="009243CC"/>
    <w:rsid w:val="00925B12"/>
    <w:rsid w:val="00925DB7"/>
    <w:rsid w:val="009263C7"/>
    <w:rsid w:val="009268D2"/>
    <w:rsid w:val="009275D4"/>
    <w:rsid w:val="00931C9B"/>
    <w:rsid w:val="00933F12"/>
    <w:rsid w:val="00934266"/>
    <w:rsid w:val="0093636E"/>
    <w:rsid w:val="00942FBC"/>
    <w:rsid w:val="00946426"/>
    <w:rsid w:val="0094707A"/>
    <w:rsid w:val="00951446"/>
    <w:rsid w:val="00951ED0"/>
    <w:rsid w:val="00954CB5"/>
    <w:rsid w:val="00956B7D"/>
    <w:rsid w:val="009665B4"/>
    <w:rsid w:val="0097138D"/>
    <w:rsid w:val="00972FA8"/>
    <w:rsid w:val="009756DC"/>
    <w:rsid w:val="00975D9B"/>
    <w:rsid w:val="009769B1"/>
    <w:rsid w:val="00977462"/>
    <w:rsid w:val="0098322C"/>
    <w:rsid w:val="00984F93"/>
    <w:rsid w:val="00987E25"/>
    <w:rsid w:val="009910C4"/>
    <w:rsid w:val="009911B5"/>
    <w:rsid w:val="00992A1B"/>
    <w:rsid w:val="00995D13"/>
    <w:rsid w:val="00995F74"/>
    <w:rsid w:val="009A0412"/>
    <w:rsid w:val="009A2EEC"/>
    <w:rsid w:val="009A47FA"/>
    <w:rsid w:val="009A4FE3"/>
    <w:rsid w:val="009A6E9D"/>
    <w:rsid w:val="009A710F"/>
    <w:rsid w:val="009A7998"/>
    <w:rsid w:val="009B01BF"/>
    <w:rsid w:val="009B235B"/>
    <w:rsid w:val="009B5C83"/>
    <w:rsid w:val="009B6F37"/>
    <w:rsid w:val="009C018F"/>
    <w:rsid w:val="009C67B5"/>
    <w:rsid w:val="009D2699"/>
    <w:rsid w:val="009D44BE"/>
    <w:rsid w:val="009D6094"/>
    <w:rsid w:val="009E117B"/>
    <w:rsid w:val="009E1586"/>
    <w:rsid w:val="009E18B8"/>
    <w:rsid w:val="009E1AF7"/>
    <w:rsid w:val="009E2C25"/>
    <w:rsid w:val="009E2CC2"/>
    <w:rsid w:val="009E53FD"/>
    <w:rsid w:val="009F0AA7"/>
    <w:rsid w:val="009F304C"/>
    <w:rsid w:val="009F3423"/>
    <w:rsid w:val="009F3A5F"/>
    <w:rsid w:val="009F43E8"/>
    <w:rsid w:val="009F4486"/>
    <w:rsid w:val="009F717C"/>
    <w:rsid w:val="00A002E8"/>
    <w:rsid w:val="00A02181"/>
    <w:rsid w:val="00A03CA9"/>
    <w:rsid w:val="00A05F0E"/>
    <w:rsid w:val="00A10759"/>
    <w:rsid w:val="00A10DD1"/>
    <w:rsid w:val="00A12866"/>
    <w:rsid w:val="00A15847"/>
    <w:rsid w:val="00A15C76"/>
    <w:rsid w:val="00A17155"/>
    <w:rsid w:val="00A17CDA"/>
    <w:rsid w:val="00A368E8"/>
    <w:rsid w:val="00A429FA"/>
    <w:rsid w:val="00A44254"/>
    <w:rsid w:val="00A44C96"/>
    <w:rsid w:val="00A45198"/>
    <w:rsid w:val="00A45E01"/>
    <w:rsid w:val="00A46C06"/>
    <w:rsid w:val="00A47722"/>
    <w:rsid w:val="00A47B97"/>
    <w:rsid w:val="00A47BD7"/>
    <w:rsid w:val="00A50573"/>
    <w:rsid w:val="00A50BF2"/>
    <w:rsid w:val="00A51AB1"/>
    <w:rsid w:val="00A51D90"/>
    <w:rsid w:val="00A52A45"/>
    <w:rsid w:val="00A52EE9"/>
    <w:rsid w:val="00A5321D"/>
    <w:rsid w:val="00A532AB"/>
    <w:rsid w:val="00A5462D"/>
    <w:rsid w:val="00A5796B"/>
    <w:rsid w:val="00A61063"/>
    <w:rsid w:val="00A62340"/>
    <w:rsid w:val="00A62D48"/>
    <w:rsid w:val="00A6352B"/>
    <w:rsid w:val="00A64314"/>
    <w:rsid w:val="00A65725"/>
    <w:rsid w:val="00A668A5"/>
    <w:rsid w:val="00A67CCF"/>
    <w:rsid w:val="00A70BEA"/>
    <w:rsid w:val="00A70D4A"/>
    <w:rsid w:val="00A71136"/>
    <w:rsid w:val="00A728FF"/>
    <w:rsid w:val="00A74C56"/>
    <w:rsid w:val="00A74D0D"/>
    <w:rsid w:val="00A76537"/>
    <w:rsid w:val="00A77579"/>
    <w:rsid w:val="00A77AE4"/>
    <w:rsid w:val="00A81D17"/>
    <w:rsid w:val="00A8236F"/>
    <w:rsid w:val="00A82903"/>
    <w:rsid w:val="00A83EF7"/>
    <w:rsid w:val="00A92F6F"/>
    <w:rsid w:val="00A93C18"/>
    <w:rsid w:val="00A96FC1"/>
    <w:rsid w:val="00A97FCE"/>
    <w:rsid w:val="00AA1B9C"/>
    <w:rsid w:val="00AA3556"/>
    <w:rsid w:val="00AA40C5"/>
    <w:rsid w:val="00AA52C5"/>
    <w:rsid w:val="00AA63FA"/>
    <w:rsid w:val="00AA6481"/>
    <w:rsid w:val="00AB1322"/>
    <w:rsid w:val="00AB1DBE"/>
    <w:rsid w:val="00AB2262"/>
    <w:rsid w:val="00AB452D"/>
    <w:rsid w:val="00AB53F3"/>
    <w:rsid w:val="00AB65AB"/>
    <w:rsid w:val="00AC0753"/>
    <w:rsid w:val="00AC6184"/>
    <w:rsid w:val="00AC62F0"/>
    <w:rsid w:val="00AC640A"/>
    <w:rsid w:val="00AD0943"/>
    <w:rsid w:val="00AD0E13"/>
    <w:rsid w:val="00AD1C05"/>
    <w:rsid w:val="00AD2CB9"/>
    <w:rsid w:val="00AD2EB2"/>
    <w:rsid w:val="00AD3128"/>
    <w:rsid w:val="00AD4396"/>
    <w:rsid w:val="00AE1A9D"/>
    <w:rsid w:val="00AE2DC1"/>
    <w:rsid w:val="00AE388B"/>
    <w:rsid w:val="00AE4506"/>
    <w:rsid w:val="00AF05B1"/>
    <w:rsid w:val="00AF0D14"/>
    <w:rsid w:val="00AF0EDC"/>
    <w:rsid w:val="00AF1A32"/>
    <w:rsid w:val="00AF240C"/>
    <w:rsid w:val="00AF7A53"/>
    <w:rsid w:val="00AF7EFE"/>
    <w:rsid w:val="00B05AD9"/>
    <w:rsid w:val="00B064CA"/>
    <w:rsid w:val="00B10458"/>
    <w:rsid w:val="00B1246E"/>
    <w:rsid w:val="00B134A5"/>
    <w:rsid w:val="00B13BF8"/>
    <w:rsid w:val="00B1451D"/>
    <w:rsid w:val="00B14DEA"/>
    <w:rsid w:val="00B16327"/>
    <w:rsid w:val="00B21049"/>
    <w:rsid w:val="00B22A90"/>
    <w:rsid w:val="00B24FCC"/>
    <w:rsid w:val="00B25E62"/>
    <w:rsid w:val="00B300FB"/>
    <w:rsid w:val="00B3133F"/>
    <w:rsid w:val="00B32BAD"/>
    <w:rsid w:val="00B35238"/>
    <w:rsid w:val="00B41BE6"/>
    <w:rsid w:val="00B429BE"/>
    <w:rsid w:val="00B42F7F"/>
    <w:rsid w:val="00B44BE1"/>
    <w:rsid w:val="00B44C21"/>
    <w:rsid w:val="00B46B04"/>
    <w:rsid w:val="00B47081"/>
    <w:rsid w:val="00B52789"/>
    <w:rsid w:val="00B53CBE"/>
    <w:rsid w:val="00B53EBB"/>
    <w:rsid w:val="00B54612"/>
    <w:rsid w:val="00B6019E"/>
    <w:rsid w:val="00B60DEA"/>
    <w:rsid w:val="00B643E0"/>
    <w:rsid w:val="00B6522A"/>
    <w:rsid w:val="00B707CB"/>
    <w:rsid w:val="00B70C49"/>
    <w:rsid w:val="00B7287F"/>
    <w:rsid w:val="00B72CA7"/>
    <w:rsid w:val="00B747A1"/>
    <w:rsid w:val="00B76A15"/>
    <w:rsid w:val="00B778E9"/>
    <w:rsid w:val="00B77EB3"/>
    <w:rsid w:val="00B8166C"/>
    <w:rsid w:val="00B87060"/>
    <w:rsid w:val="00B901A5"/>
    <w:rsid w:val="00B94914"/>
    <w:rsid w:val="00BA1622"/>
    <w:rsid w:val="00BA362D"/>
    <w:rsid w:val="00BA4DB5"/>
    <w:rsid w:val="00BA7504"/>
    <w:rsid w:val="00BB0EA5"/>
    <w:rsid w:val="00BB188D"/>
    <w:rsid w:val="00BB1A71"/>
    <w:rsid w:val="00BB30CB"/>
    <w:rsid w:val="00BB678B"/>
    <w:rsid w:val="00BC00C4"/>
    <w:rsid w:val="00BC0F91"/>
    <w:rsid w:val="00BC44C1"/>
    <w:rsid w:val="00BC4F1E"/>
    <w:rsid w:val="00BC7966"/>
    <w:rsid w:val="00BC7C1A"/>
    <w:rsid w:val="00BD2A32"/>
    <w:rsid w:val="00BD2BC7"/>
    <w:rsid w:val="00BE235A"/>
    <w:rsid w:val="00BE26C1"/>
    <w:rsid w:val="00BF0AC7"/>
    <w:rsid w:val="00BF30D9"/>
    <w:rsid w:val="00BF3C2D"/>
    <w:rsid w:val="00BF57B7"/>
    <w:rsid w:val="00BF6A64"/>
    <w:rsid w:val="00BF72F2"/>
    <w:rsid w:val="00BF76A5"/>
    <w:rsid w:val="00BF7FB8"/>
    <w:rsid w:val="00C00E8E"/>
    <w:rsid w:val="00C030CD"/>
    <w:rsid w:val="00C03B1D"/>
    <w:rsid w:val="00C05389"/>
    <w:rsid w:val="00C112C1"/>
    <w:rsid w:val="00C14113"/>
    <w:rsid w:val="00C1464B"/>
    <w:rsid w:val="00C146A2"/>
    <w:rsid w:val="00C147F7"/>
    <w:rsid w:val="00C21674"/>
    <w:rsid w:val="00C229EC"/>
    <w:rsid w:val="00C23F3B"/>
    <w:rsid w:val="00C24E66"/>
    <w:rsid w:val="00C26302"/>
    <w:rsid w:val="00C2693E"/>
    <w:rsid w:val="00C30B30"/>
    <w:rsid w:val="00C31120"/>
    <w:rsid w:val="00C32594"/>
    <w:rsid w:val="00C34185"/>
    <w:rsid w:val="00C34E57"/>
    <w:rsid w:val="00C34ED4"/>
    <w:rsid w:val="00C356C8"/>
    <w:rsid w:val="00C36430"/>
    <w:rsid w:val="00C36C5D"/>
    <w:rsid w:val="00C36F9B"/>
    <w:rsid w:val="00C378D8"/>
    <w:rsid w:val="00C41255"/>
    <w:rsid w:val="00C43BEB"/>
    <w:rsid w:val="00C448C2"/>
    <w:rsid w:val="00C45C74"/>
    <w:rsid w:val="00C538FF"/>
    <w:rsid w:val="00C56917"/>
    <w:rsid w:val="00C61238"/>
    <w:rsid w:val="00C6173A"/>
    <w:rsid w:val="00C632A1"/>
    <w:rsid w:val="00C63B7A"/>
    <w:rsid w:val="00C64D4C"/>
    <w:rsid w:val="00C6598A"/>
    <w:rsid w:val="00C66625"/>
    <w:rsid w:val="00C7077D"/>
    <w:rsid w:val="00C71982"/>
    <w:rsid w:val="00C72292"/>
    <w:rsid w:val="00C733FB"/>
    <w:rsid w:val="00C73593"/>
    <w:rsid w:val="00C744E2"/>
    <w:rsid w:val="00C76FB8"/>
    <w:rsid w:val="00C825FB"/>
    <w:rsid w:val="00C83D26"/>
    <w:rsid w:val="00C84B01"/>
    <w:rsid w:val="00C85773"/>
    <w:rsid w:val="00C87169"/>
    <w:rsid w:val="00C92650"/>
    <w:rsid w:val="00C94CED"/>
    <w:rsid w:val="00C9779B"/>
    <w:rsid w:val="00CA2B47"/>
    <w:rsid w:val="00CA3E42"/>
    <w:rsid w:val="00CA491D"/>
    <w:rsid w:val="00CA5C35"/>
    <w:rsid w:val="00CA6C2E"/>
    <w:rsid w:val="00CA7D05"/>
    <w:rsid w:val="00CB0907"/>
    <w:rsid w:val="00CB4FC8"/>
    <w:rsid w:val="00CB7BB6"/>
    <w:rsid w:val="00CC004F"/>
    <w:rsid w:val="00CC1709"/>
    <w:rsid w:val="00CC2DAD"/>
    <w:rsid w:val="00CD0CE8"/>
    <w:rsid w:val="00CD25A1"/>
    <w:rsid w:val="00CD3452"/>
    <w:rsid w:val="00CD3573"/>
    <w:rsid w:val="00CD5482"/>
    <w:rsid w:val="00CD5CB4"/>
    <w:rsid w:val="00CD6D77"/>
    <w:rsid w:val="00CE148A"/>
    <w:rsid w:val="00CE4563"/>
    <w:rsid w:val="00CE52AE"/>
    <w:rsid w:val="00CE7D31"/>
    <w:rsid w:val="00CF185A"/>
    <w:rsid w:val="00CF7ADC"/>
    <w:rsid w:val="00D011B7"/>
    <w:rsid w:val="00D0134A"/>
    <w:rsid w:val="00D021E3"/>
    <w:rsid w:val="00D024C7"/>
    <w:rsid w:val="00D04CD7"/>
    <w:rsid w:val="00D04EBF"/>
    <w:rsid w:val="00D04F06"/>
    <w:rsid w:val="00D07BCB"/>
    <w:rsid w:val="00D10336"/>
    <w:rsid w:val="00D15B5B"/>
    <w:rsid w:val="00D15CB8"/>
    <w:rsid w:val="00D16E57"/>
    <w:rsid w:val="00D20082"/>
    <w:rsid w:val="00D2195B"/>
    <w:rsid w:val="00D21DA1"/>
    <w:rsid w:val="00D22D36"/>
    <w:rsid w:val="00D314CB"/>
    <w:rsid w:val="00D31A87"/>
    <w:rsid w:val="00D321A4"/>
    <w:rsid w:val="00D329E0"/>
    <w:rsid w:val="00D35972"/>
    <w:rsid w:val="00D3729B"/>
    <w:rsid w:val="00D40660"/>
    <w:rsid w:val="00D41314"/>
    <w:rsid w:val="00D426F2"/>
    <w:rsid w:val="00D42C05"/>
    <w:rsid w:val="00D461B5"/>
    <w:rsid w:val="00D5024F"/>
    <w:rsid w:val="00D50629"/>
    <w:rsid w:val="00D511E6"/>
    <w:rsid w:val="00D51FF1"/>
    <w:rsid w:val="00D5266E"/>
    <w:rsid w:val="00D52AE5"/>
    <w:rsid w:val="00D52CEE"/>
    <w:rsid w:val="00D53921"/>
    <w:rsid w:val="00D559E5"/>
    <w:rsid w:val="00D56859"/>
    <w:rsid w:val="00D60540"/>
    <w:rsid w:val="00D61FD0"/>
    <w:rsid w:val="00D64BA5"/>
    <w:rsid w:val="00D6689A"/>
    <w:rsid w:val="00D721B6"/>
    <w:rsid w:val="00D72277"/>
    <w:rsid w:val="00D73F0B"/>
    <w:rsid w:val="00D745ED"/>
    <w:rsid w:val="00D768F4"/>
    <w:rsid w:val="00D775FC"/>
    <w:rsid w:val="00D82B17"/>
    <w:rsid w:val="00D832D7"/>
    <w:rsid w:val="00D86741"/>
    <w:rsid w:val="00D907BE"/>
    <w:rsid w:val="00D90CE5"/>
    <w:rsid w:val="00D92E0F"/>
    <w:rsid w:val="00D92F28"/>
    <w:rsid w:val="00D932A0"/>
    <w:rsid w:val="00D94D3A"/>
    <w:rsid w:val="00DA11A2"/>
    <w:rsid w:val="00DA2887"/>
    <w:rsid w:val="00DA2F56"/>
    <w:rsid w:val="00DA3719"/>
    <w:rsid w:val="00DA3C2B"/>
    <w:rsid w:val="00DA6537"/>
    <w:rsid w:val="00DA66FD"/>
    <w:rsid w:val="00DA7D66"/>
    <w:rsid w:val="00DB2D1B"/>
    <w:rsid w:val="00DB3783"/>
    <w:rsid w:val="00DB653D"/>
    <w:rsid w:val="00DB665A"/>
    <w:rsid w:val="00DB78AD"/>
    <w:rsid w:val="00DC0A43"/>
    <w:rsid w:val="00DC16CF"/>
    <w:rsid w:val="00DC2032"/>
    <w:rsid w:val="00DC494D"/>
    <w:rsid w:val="00DC61C2"/>
    <w:rsid w:val="00DC7CA6"/>
    <w:rsid w:val="00DD0EE4"/>
    <w:rsid w:val="00DD5552"/>
    <w:rsid w:val="00DD56D5"/>
    <w:rsid w:val="00DD7268"/>
    <w:rsid w:val="00DD7D7D"/>
    <w:rsid w:val="00DE07A9"/>
    <w:rsid w:val="00DE0C4E"/>
    <w:rsid w:val="00DE2A73"/>
    <w:rsid w:val="00DE2C65"/>
    <w:rsid w:val="00DE660E"/>
    <w:rsid w:val="00DE6B6E"/>
    <w:rsid w:val="00DE6DB2"/>
    <w:rsid w:val="00DE7C2D"/>
    <w:rsid w:val="00DF047E"/>
    <w:rsid w:val="00DF2FAC"/>
    <w:rsid w:val="00DF625E"/>
    <w:rsid w:val="00DF6C1E"/>
    <w:rsid w:val="00E00479"/>
    <w:rsid w:val="00E0261B"/>
    <w:rsid w:val="00E052D8"/>
    <w:rsid w:val="00E07C6B"/>
    <w:rsid w:val="00E10888"/>
    <w:rsid w:val="00E14767"/>
    <w:rsid w:val="00E17888"/>
    <w:rsid w:val="00E21563"/>
    <w:rsid w:val="00E22067"/>
    <w:rsid w:val="00E22EAB"/>
    <w:rsid w:val="00E230B7"/>
    <w:rsid w:val="00E262FC"/>
    <w:rsid w:val="00E3357A"/>
    <w:rsid w:val="00E33BB4"/>
    <w:rsid w:val="00E33DC4"/>
    <w:rsid w:val="00E34FD8"/>
    <w:rsid w:val="00E35612"/>
    <w:rsid w:val="00E37220"/>
    <w:rsid w:val="00E41EBB"/>
    <w:rsid w:val="00E43D7E"/>
    <w:rsid w:val="00E44E41"/>
    <w:rsid w:val="00E509CA"/>
    <w:rsid w:val="00E5450B"/>
    <w:rsid w:val="00E60D3C"/>
    <w:rsid w:val="00E6313A"/>
    <w:rsid w:val="00E637B9"/>
    <w:rsid w:val="00E64711"/>
    <w:rsid w:val="00E74192"/>
    <w:rsid w:val="00E7489D"/>
    <w:rsid w:val="00E7524B"/>
    <w:rsid w:val="00E76D3B"/>
    <w:rsid w:val="00E774BA"/>
    <w:rsid w:val="00E77642"/>
    <w:rsid w:val="00E81E14"/>
    <w:rsid w:val="00E8265F"/>
    <w:rsid w:val="00E83339"/>
    <w:rsid w:val="00E8380A"/>
    <w:rsid w:val="00E839B1"/>
    <w:rsid w:val="00E851BA"/>
    <w:rsid w:val="00E86961"/>
    <w:rsid w:val="00E87012"/>
    <w:rsid w:val="00E87443"/>
    <w:rsid w:val="00E87B87"/>
    <w:rsid w:val="00E87DCD"/>
    <w:rsid w:val="00E91B7D"/>
    <w:rsid w:val="00E92004"/>
    <w:rsid w:val="00E928D6"/>
    <w:rsid w:val="00E9579A"/>
    <w:rsid w:val="00E9647F"/>
    <w:rsid w:val="00E979F7"/>
    <w:rsid w:val="00EA048F"/>
    <w:rsid w:val="00EA5A55"/>
    <w:rsid w:val="00EA6A25"/>
    <w:rsid w:val="00EA6F24"/>
    <w:rsid w:val="00EA766D"/>
    <w:rsid w:val="00EA77AE"/>
    <w:rsid w:val="00EB1B47"/>
    <w:rsid w:val="00EB259F"/>
    <w:rsid w:val="00EB334D"/>
    <w:rsid w:val="00EB3F47"/>
    <w:rsid w:val="00EB4C5A"/>
    <w:rsid w:val="00EB5DF9"/>
    <w:rsid w:val="00EB77ED"/>
    <w:rsid w:val="00EC1661"/>
    <w:rsid w:val="00EC1B86"/>
    <w:rsid w:val="00EC241C"/>
    <w:rsid w:val="00EC26B1"/>
    <w:rsid w:val="00EC38C7"/>
    <w:rsid w:val="00EC3A37"/>
    <w:rsid w:val="00EC546B"/>
    <w:rsid w:val="00EC6933"/>
    <w:rsid w:val="00ED11FB"/>
    <w:rsid w:val="00ED1938"/>
    <w:rsid w:val="00ED23AB"/>
    <w:rsid w:val="00ED4BF2"/>
    <w:rsid w:val="00ED5E14"/>
    <w:rsid w:val="00ED7088"/>
    <w:rsid w:val="00EE101E"/>
    <w:rsid w:val="00EE3217"/>
    <w:rsid w:val="00EE7C0A"/>
    <w:rsid w:val="00EF0263"/>
    <w:rsid w:val="00EF1BF8"/>
    <w:rsid w:val="00EF31B2"/>
    <w:rsid w:val="00EF392C"/>
    <w:rsid w:val="00EF422B"/>
    <w:rsid w:val="00EF4F3A"/>
    <w:rsid w:val="00EF7C91"/>
    <w:rsid w:val="00F00181"/>
    <w:rsid w:val="00F12BF8"/>
    <w:rsid w:val="00F1322A"/>
    <w:rsid w:val="00F13E36"/>
    <w:rsid w:val="00F13FEE"/>
    <w:rsid w:val="00F15145"/>
    <w:rsid w:val="00F1586E"/>
    <w:rsid w:val="00F159D8"/>
    <w:rsid w:val="00F20148"/>
    <w:rsid w:val="00F22C7B"/>
    <w:rsid w:val="00F23847"/>
    <w:rsid w:val="00F2575F"/>
    <w:rsid w:val="00F26345"/>
    <w:rsid w:val="00F26596"/>
    <w:rsid w:val="00F268D2"/>
    <w:rsid w:val="00F348BA"/>
    <w:rsid w:val="00F359C0"/>
    <w:rsid w:val="00F36B8A"/>
    <w:rsid w:val="00F401C5"/>
    <w:rsid w:val="00F4260C"/>
    <w:rsid w:val="00F43FA8"/>
    <w:rsid w:val="00F44839"/>
    <w:rsid w:val="00F45109"/>
    <w:rsid w:val="00F46BF3"/>
    <w:rsid w:val="00F522C9"/>
    <w:rsid w:val="00F5376E"/>
    <w:rsid w:val="00F53EFA"/>
    <w:rsid w:val="00F54023"/>
    <w:rsid w:val="00F55287"/>
    <w:rsid w:val="00F55684"/>
    <w:rsid w:val="00F55C84"/>
    <w:rsid w:val="00F61595"/>
    <w:rsid w:val="00F61966"/>
    <w:rsid w:val="00F61B71"/>
    <w:rsid w:val="00F61E49"/>
    <w:rsid w:val="00F63367"/>
    <w:rsid w:val="00F6492A"/>
    <w:rsid w:val="00F675F3"/>
    <w:rsid w:val="00F67BEE"/>
    <w:rsid w:val="00F7153D"/>
    <w:rsid w:val="00F744AE"/>
    <w:rsid w:val="00F755FB"/>
    <w:rsid w:val="00F775D0"/>
    <w:rsid w:val="00F82DFE"/>
    <w:rsid w:val="00F83767"/>
    <w:rsid w:val="00F87B2D"/>
    <w:rsid w:val="00F87DCA"/>
    <w:rsid w:val="00F9045A"/>
    <w:rsid w:val="00F934B2"/>
    <w:rsid w:val="00F941AD"/>
    <w:rsid w:val="00FA2369"/>
    <w:rsid w:val="00FA69A1"/>
    <w:rsid w:val="00FB02B9"/>
    <w:rsid w:val="00FB2D5D"/>
    <w:rsid w:val="00FB2EA9"/>
    <w:rsid w:val="00FB4C09"/>
    <w:rsid w:val="00FB7ACF"/>
    <w:rsid w:val="00FC13C4"/>
    <w:rsid w:val="00FC15A2"/>
    <w:rsid w:val="00FC1988"/>
    <w:rsid w:val="00FC27B3"/>
    <w:rsid w:val="00FC28ED"/>
    <w:rsid w:val="00FC2E54"/>
    <w:rsid w:val="00FC3AA0"/>
    <w:rsid w:val="00FC6339"/>
    <w:rsid w:val="00FC6FDA"/>
    <w:rsid w:val="00FC721E"/>
    <w:rsid w:val="00FC799F"/>
    <w:rsid w:val="00FD19B5"/>
    <w:rsid w:val="00FD4620"/>
    <w:rsid w:val="00FD55AA"/>
    <w:rsid w:val="00FD652D"/>
    <w:rsid w:val="00FD6C9F"/>
    <w:rsid w:val="00FD7D45"/>
    <w:rsid w:val="00FE4C87"/>
    <w:rsid w:val="00FE5E4C"/>
    <w:rsid w:val="00FF6AED"/>
    <w:rsid w:val="00FF6BB3"/>
    <w:rsid w:val="00FF732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strokecolor="white">
      <v:fill color="white" opacity=".5"/>
      <v:stroke color="white"/>
    </o:shapedefaults>
    <o:shapelayout v:ext="edit">
      <o:idmap v:ext="edit" data="1"/>
    </o:shapelayout>
  </w:shapeDefaults>
  <w:decimalSymbol w:val=","/>
  <w:listSeparator w:val=";"/>
  <w14:docId w14:val="515A9601"/>
  <w15:docId w15:val="{DA2677C3-D275-4EA3-866D-AA678DD5B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5061"/>
    <w:rPr>
      <w:rFonts w:ascii="Arial" w:hAnsi="Arial"/>
      <w:sz w:val="24"/>
      <w:lang w:eastAsia="es-ES"/>
    </w:rPr>
  </w:style>
  <w:style w:type="paragraph" w:styleId="Ttol1">
    <w:name w:val="heading 1"/>
    <w:basedOn w:val="Normal"/>
    <w:next w:val="Normal"/>
    <w:qFormat/>
    <w:rsid w:val="00475061"/>
    <w:pPr>
      <w:keepNext/>
      <w:jc w:val="center"/>
      <w:outlineLvl w:val="0"/>
    </w:pPr>
    <w:rPr>
      <w:rFonts w:ascii="Courier New" w:hAnsi="Courier New"/>
      <w:sz w:val="26"/>
    </w:rPr>
  </w:style>
  <w:style w:type="paragraph" w:styleId="Ttol2">
    <w:name w:val="heading 2"/>
    <w:basedOn w:val="Normal"/>
    <w:next w:val="Normal"/>
    <w:qFormat/>
    <w:rsid w:val="00475061"/>
    <w:pPr>
      <w:keepNext/>
      <w:outlineLvl w:val="1"/>
    </w:pPr>
    <w:rPr>
      <w:b/>
      <w:bCs/>
      <w:sz w:val="22"/>
      <w:lang w:val="es-ES_tradnl"/>
    </w:rPr>
  </w:style>
  <w:style w:type="paragraph" w:styleId="Ttol3">
    <w:name w:val="heading 3"/>
    <w:basedOn w:val="Normal"/>
    <w:next w:val="Normal"/>
    <w:qFormat/>
    <w:rsid w:val="00475061"/>
    <w:pPr>
      <w:keepNext/>
      <w:jc w:val="center"/>
      <w:outlineLvl w:val="2"/>
    </w:pPr>
    <w:rPr>
      <w:b/>
      <w:bCs/>
      <w:sz w:val="22"/>
      <w:lang w:val="es-ES_tradnl"/>
    </w:rPr>
  </w:style>
  <w:style w:type="paragraph" w:styleId="Ttol4">
    <w:name w:val="heading 4"/>
    <w:basedOn w:val="Normal"/>
    <w:next w:val="Normal"/>
    <w:link w:val="Ttol4Car"/>
    <w:semiHidden/>
    <w:unhideWhenUsed/>
    <w:qFormat/>
    <w:rsid w:val="003058EC"/>
    <w:pPr>
      <w:keepNext/>
      <w:keepLines/>
      <w:spacing w:before="200"/>
      <w:outlineLvl w:val="3"/>
    </w:pPr>
    <w:rPr>
      <w:rFonts w:asciiTheme="majorHAnsi" w:eastAsiaTheme="majorEastAsia" w:hAnsiTheme="majorHAnsi" w:cstheme="majorBidi"/>
      <w:b/>
      <w:bCs/>
      <w:i/>
      <w:iCs/>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Sagniadetextindependent">
    <w:name w:val="Body Text Indent"/>
    <w:basedOn w:val="Normal"/>
    <w:rsid w:val="00475061"/>
    <w:pPr>
      <w:tabs>
        <w:tab w:val="left" w:pos="0"/>
      </w:tabs>
      <w:suppressAutoHyphens/>
      <w:spacing w:line="240" w:lineRule="atLeast"/>
      <w:ind w:left="360"/>
      <w:jc w:val="both"/>
    </w:pPr>
    <w:rPr>
      <w:rFonts w:ascii="GeoSlb712 Lt BT" w:hAnsi="GeoSlb712 Lt BT"/>
      <w:spacing w:val="-3"/>
      <w:sz w:val="22"/>
    </w:rPr>
  </w:style>
  <w:style w:type="paragraph" w:styleId="Capalera">
    <w:name w:val="header"/>
    <w:basedOn w:val="Normal"/>
    <w:rsid w:val="00475061"/>
    <w:pPr>
      <w:tabs>
        <w:tab w:val="center" w:pos="4252"/>
        <w:tab w:val="right" w:pos="8504"/>
      </w:tabs>
    </w:pPr>
  </w:style>
  <w:style w:type="paragraph" w:styleId="Peu">
    <w:name w:val="footer"/>
    <w:basedOn w:val="Normal"/>
    <w:rsid w:val="00475061"/>
    <w:pPr>
      <w:tabs>
        <w:tab w:val="center" w:pos="4252"/>
        <w:tab w:val="right" w:pos="8504"/>
      </w:tabs>
    </w:pPr>
  </w:style>
  <w:style w:type="paragraph" w:styleId="Textdeglobus">
    <w:name w:val="Balloon Text"/>
    <w:basedOn w:val="Normal"/>
    <w:semiHidden/>
    <w:rsid w:val="00475061"/>
    <w:rPr>
      <w:rFonts w:ascii="Tahoma" w:hAnsi="Tahoma" w:cs="Tahoma"/>
      <w:sz w:val="16"/>
      <w:szCs w:val="16"/>
    </w:rPr>
  </w:style>
  <w:style w:type="character" w:styleId="Enlla">
    <w:name w:val="Hyperlink"/>
    <w:basedOn w:val="Tipusdelletraperdefectedelpargraf"/>
    <w:rsid w:val="00475061"/>
    <w:rPr>
      <w:color w:val="0000FF"/>
      <w:u w:val="single"/>
    </w:rPr>
  </w:style>
  <w:style w:type="paragraph" w:styleId="Pargrafdellista">
    <w:name w:val="List Paragraph"/>
    <w:basedOn w:val="Normal"/>
    <w:uiPriority w:val="34"/>
    <w:qFormat/>
    <w:rsid w:val="00FC2E54"/>
    <w:pPr>
      <w:ind w:left="708"/>
    </w:pPr>
    <w:rPr>
      <w:rFonts w:ascii="Times New Roman" w:hAnsi="Times New Roman"/>
      <w:szCs w:val="24"/>
    </w:rPr>
  </w:style>
  <w:style w:type="paragraph" w:customStyle="1" w:styleId="CosA">
    <w:name w:val="Cos A"/>
    <w:rsid w:val="009665B4"/>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ES_tradnl" w:eastAsia="es-ES"/>
    </w:rPr>
  </w:style>
  <w:style w:type="paragraph" w:styleId="Textindependent">
    <w:name w:val="Body Text"/>
    <w:basedOn w:val="Normal"/>
    <w:link w:val="TextindependentCar"/>
    <w:rsid w:val="00914D84"/>
    <w:pPr>
      <w:spacing w:after="120"/>
    </w:pPr>
  </w:style>
  <w:style w:type="character" w:customStyle="1" w:styleId="TextindependentCar">
    <w:name w:val="Text independent Car"/>
    <w:basedOn w:val="Tipusdelletraperdefectedelpargraf"/>
    <w:link w:val="Textindependent"/>
    <w:rsid w:val="00914D84"/>
    <w:rPr>
      <w:rFonts w:ascii="Arial" w:hAnsi="Arial"/>
      <w:sz w:val="24"/>
      <w:lang w:eastAsia="es-ES"/>
    </w:rPr>
  </w:style>
  <w:style w:type="character" w:customStyle="1" w:styleId="Ttol4Car">
    <w:name w:val="Títol 4 Car"/>
    <w:basedOn w:val="Tipusdelletraperdefectedelpargraf"/>
    <w:link w:val="Ttol4"/>
    <w:semiHidden/>
    <w:rsid w:val="003058EC"/>
    <w:rPr>
      <w:rFonts w:asciiTheme="majorHAnsi" w:eastAsiaTheme="majorEastAsia" w:hAnsiTheme="majorHAnsi" w:cstheme="majorBidi"/>
      <w:b/>
      <w:bCs/>
      <w:i/>
      <w:iCs/>
      <w:color w:val="4F81BD" w:themeColor="accent1"/>
      <w:sz w:val="24"/>
      <w:lang w:eastAsia="es-ES"/>
    </w:rPr>
  </w:style>
  <w:style w:type="character" w:styleId="Textennegreta">
    <w:name w:val="Strong"/>
    <w:basedOn w:val="Tipusdelletraperdefectedelpargraf"/>
    <w:uiPriority w:val="22"/>
    <w:qFormat/>
    <w:rsid w:val="003058EC"/>
    <w:rPr>
      <w:b/>
      <w:bCs/>
    </w:rPr>
  </w:style>
  <w:style w:type="paragraph" w:styleId="Textsenseformat">
    <w:name w:val="Plain Text"/>
    <w:basedOn w:val="Normal"/>
    <w:link w:val="TextsenseformatCar"/>
    <w:uiPriority w:val="99"/>
    <w:unhideWhenUsed/>
    <w:rsid w:val="009E2C25"/>
    <w:rPr>
      <w:rFonts w:ascii="Consolas" w:eastAsiaTheme="minorHAnsi" w:hAnsi="Consolas" w:cstheme="minorBidi"/>
      <w:sz w:val="21"/>
      <w:szCs w:val="21"/>
      <w:lang w:eastAsia="en-US"/>
    </w:rPr>
  </w:style>
  <w:style w:type="character" w:customStyle="1" w:styleId="TextsenseformatCar">
    <w:name w:val="Text sense format Car"/>
    <w:basedOn w:val="Tipusdelletraperdefectedelpargraf"/>
    <w:link w:val="Textsenseformat"/>
    <w:uiPriority w:val="99"/>
    <w:rsid w:val="009E2C25"/>
    <w:rPr>
      <w:rFonts w:ascii="Consolas" w:eastAsiaTheme="minorHAnsi" w:hAnsi="Consolas" w:cstheme="minorBidi"/>
      <w:sz w:val="21"/>
      <w:szCs w:val="21"/>
      <w:lang w:eastAsia="en-US"/>
    </w:rPr>
  </w:style>
  <w:style w:type="paragraph" w:styleId="NormalWeb">
    <w:name w:val="Normal (Web)"/>
    <w:basedOn w:val="Normal"/>
    <w:uiPriority w:val="99"/>
    <w:unhideWhenUsed/>
    <w:rsid w:val="00A74C56"/>
    <w:pPr>
      <w:spacing w:after="240" w:line="312" w:lineRule="atLeast"/>
    </w:pPr>
    <w:rPr>
      <w:rFonts w:ascii="Times New Roman" w:hAnsi="Times New Roman"/>
      <w:szCs w:val="24"/>
      <w:lang w:eastAsia="ca-ES"/>
    </w:rPr>
  </w:style>
  <w:style w:type="character" w:customStyle="1" w:styleId="st1">
    <w:name w:val="st1"/>
    <w:basedOn w:val="Tipusdelletraperdefectedelpargraf"/>
    <w:rsid w:val="00585097"/>
  </w:style>
  <w:style w:type="paragraph" w:customStyle="1" w:styleId="CarCarCharChar">
    <w:name w:val="Car Car Char Char"/>
    <w:basedOn w:val="Normal"/>
    <w:rsid w:val="00F401C5"/>
    <w:pPr>
      <w:tabs>
        <w:tab w:val="left" w:pos="709"/>
      </w:tabs>
    </w:pPr>
    <w:rPr>
      <w:rFonts w:ascii="Tahoma" w:hAnsi="Tahoma"/>
      <w:szCs w:val="24"/>
      <w:lang w:val="pl-PL" w:eastAsia="pl-PL"/>
    </w:rPr>
  </w:style>
  <w:style w:type="paragraph" w:styleId="Textdenotaapeudepgina">
    <w:name w:val="footnote text"/>
    <w:basedOn w:val="Normal"/>
    <w:link w:val="TextdenotaapeudepginaCar"/>
    <w:rsid w:val="00F401C5"/>
    <w:rPr>
      <w:rFonts w:ascii="Times New Roman" w:hAnsi="Times New Roman"/>
      <w:sz w:val="20"/>
      <w:lang w:val="es-ES"/>
    </w:rPr>
  </w:style>
  <w:style w:type="character" w:customStyle="1" w:styleId="TextdenotaapeudepginaCar">
    <w:name w:val="Text de nota a peu de pàgina Car"/>
    <w:basedOn w:val="Tipusdelletraperdefectedelpargraf"/>
    <w:link w:val="Textdenotaapeudepgina"/>
    <w:rsid w:val="00F401C5"/>
    <w:rPr>
      <w:lang w:val="es-ES" w:eastAsia="es-ES"/>
    </w:rPr>
  </w:style>
  <w:style w:type="character" w:styleId="Refernciadenotaapeudepgina">
    <w:name w:val="footnote reference"/>
    <w:basedOn w:val="Tipusdelletraperdefectedelpargraf"/>
    <w:rsid w:val="00F401C5"/>
    <w:rPr>
      <w:vertAlign w:val="superscript"/>
    </w:rPr>
  </w:style>
  <w:style w:type="character" w:styleId="Refernciadecomentari">
    <w:name w:val="annotation reference"/>
    <w:basedOn w:val="Tipusdelletraperdefectedelpargraf"/>
    <w:rsid w:val="00CA6C2E"/>
    <w:rPr>
      <w:sz w:val="16"/>
      <w:szCs w:val="16"/>
    </w:rPr>
  </w:style>
  <w:style w:type="paragraph" w:styleId="Textdecomentari">
    <w:name w:val="annotation text"/>
    <w:basedOn w:val="Normal"/>
    <w:link w:val="TextdecomentariCar"/>
    <w:rsid w:val="00CA6C2E"/>
    <w:rPr>
      <w:sz w:val="20"/>
    </w:rPr>
  </w:style>
  <w:style w:type="character" w:customStyle="1" w:styleId="TextdecomentariCar">
    <w:name w:val="Text de comentari Car"/>
    <w:basedOn w:val="Tipusdelletraperdefectedelpargraf"/>
    <w:link w:val="Textdecomentari"/>
    <w:rsid w:val="00CA6C2E"/>
    <w:rPr>
      <w:rFonts w:ascii="Arial" w:hAnsi="Arial"/>
      <w:lang w:eastAsia="es-ES"/>
    </w:rPr>
  </w:style>
  <w:style w:type="paragraph" w:styleId="Temadelcomentari">
    <w:name w:val="annotation subject"/>
    <w:basedOn w:val="Textdecomentari"/>
    <w:next w:val="Textdecomentari"/>
    <w:link w:val="TemadelcomentariCar"/>
    <w:rsid w:val="00CA6C2E"/>
    <w:rPr>
      <w:b/>
      <w:bCs/>
    </w:rPr>
  </w:style>
  <w:style w:type="character" w:customStyle="1" w:styleId="TemadelcomentariCar">
    <w:name w:val="Tema del comentari Car"/>
    <w:basedOn w:val="TextdecomentariCar"/>
    <w:link w:val="Temadelcomentari"/>
    <w:rsid w:val="00CA6C2E"/>
    <w:rPr>
      <w:rFonts w:ascii="Arial" w:hAnsi="Arial"/>
      <w:b/>
      <w:bCs/>
      <w:lang w:eastAsia="es-ES"/>
    </w:rPr>
  </w:style>
  <w:style w:type="character" w:styleId="CitaHTML">
    <w:name w:val="HTML Cite"/>
    <w:basedOn w:val="Tipusdelletraperdefectedelpargraf"/>
    <w:uiPriority w:val="99"/>
    <w:unhideWhenUsed/>
    <w:rsid w:val="006A55C7"/>
    <w:rPr>
      <w:i/>
      <w:iCs/>
    </w:rPr>
  </w:style>
  <w:style w:type="character" w:styleId="mfasi">
    <w:name w:val="Emphasis"/>
    <w:basedOn w:val="Tipusdelletraperdefectedelpargraf"/>
    <w:uiPriority w:val="20"/>
    <w:qFormat/>
    <w:rsid w:val="006A55C7"/>
    <w:rPr>
      <w:i/>
      <w:iCs/>
    </w:rPr>
  </w:style>
  <w:style w:type="paragraph" w:customStyle="1" w:styleId="a">
    <w:name w:val="a"/>
    <w:basedOn w:val="Normal"/>
    <w:rsid w:val="006A55C7"/>
    <w:pPr>
      <w:spacing w:after="158"/>
    </w:pPr>
    <w:rPr>
      <w:rFonts w:ascii="Times New Roman" w:hAnsi="Times New Roman"/>
      <w:b/>
      <w:bCs/>
      <w:color w:val="4C6F99"/>
      <w:szCs w:val="24"/>
      <w:lang w:eastAsia="ca-ES"/>
    </w:rPr>
  </w:style>
  <w:style w:type="paragraph" w:customStyle="1" w:styleId="Default">
    <w:name w:val="Default"/>
    <w:rsid w:val="00084692"/>
    <w:pPr>
      <w:suppressAutoHyphens/>
      <w:spacing w:line="100" w:lineRule="atLeast"/>
    </w:pPr>
    <w:rPr>
      <w:rFonts w:ascii="Liberation Sans" w:eastAsia="Calibri" w:hAnsi="Liberation Sans" w:cs="Liberation Sans"/>
      <w:color w:val="000000"/>
      <w:sz w:val="24"/>
      <w:szCs w:val="24"/>
      <w:lang w:val="es-ES" w:eastAsia="ar-SA"/>
    </w:rPr>
  </w:style>
  <w:style w:type="paragraph" w:customStyle="1" w:styleId="Cos">
    <w:name w:val="Cos"/>
    <w:rsid w:val="00221D3B"/>
    <w:pPr>
      <w:pBdr>
        <w:top w:val="nil"/>
        <w:left w:val="nil"/>
        <w:bottom w:val="nil"/>
        <w:right w:val="nil"/>
        <w:between w:val="nil"/>
        <w:bar w:val="nil"/>
      </w:pBdr>
    </w:pPr>
    <w:rPr>
      <w:rFonts w:eastAsia="Arial Unicode MS" w:cs="Arial Unicode MS"/>
      <w:color w:val="000000"/>
      <w:sz w:val="24"/>
      <w:szCs w:val="24"/>
      <w:u w:color="000000"/>
      <w:bdr w:val="nil"/>
      <w:lang w:val="es-ES_tradnl"/>
    </w:rPr>
  </w:style>
  <w:style w:type="paragraph" w:styleId="Revisi">
    <w:name w:val="Revision"/>
    <w:hidden/>
    <w:uiPriority w:val="99"/>
    <w:semiHidden/>
    <w:rsid w:val="00160898"/>
    <w:rPr>
      <w:rFonts w:ascii="Arial" w:hAnsi="Arial"/>
      <w:sz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907682">
      <w:bodyDiv w:val="1"/>
      <w:marLeft w:val="0"/>
      <w:marRight w:val="0"/>
      <w:marTop w:val="0"/>
      <w:marBottom w:val="0"/>
      <w:divBdr>
        <w:top w:val="none" w:sz="0" w:space="0" w:color="auto"/>
        <w:left w:val="none" w:sz="0" w:space="0" w:color="auto"/>
        <w:bottom w:val="none" w:sz="0" w:space="0" w:color="auto"/>
        <w:right w:val="none" w:sz="0" w:space="0" w:color="auto"/>
      </w:divBdr>
    </w:div>
    <w:div w:id="117527438">
      <w:bodyDiv w:val="1"/>
      <w:marLeft w:val="0"/>
      <w:marRight w:val="0"/>
      <w:marTop w:val="0"/>
      <w:marBottom w:val="0"/>
      <w:divBdr>
        <w:top w:val="none" w:sz="0" w:space="0" w:color="auto"/>
        <w:left w:val="none" w:sz="0" w:space="0" w:color="auto"/>
        <w:bottom w:val="none" w:sz="0" w:space="0" w:color="auto"/>
        <w:right w:val="none" w:sz="0" w:space="0" w:color="auto"/>
      </w:divBdr>
    </w:div>
    <w:div w:id="150486924">
      <w:bodyDiv w:val="1"/>
      <w:marLeft w:val="0"/>
      <w:marRight w:val="0"/>
      <w:marTop w:val="0"/>
      <w:marBottom w:val="0"/>
      <w:divBdr>
        <w:top w:val="none" w:sz="0" w:space="0" w:color="auto"/>
        <w:left w:val="none" w:sz="0" w:space="0" w:color="auto"/>
        <w:bottom w:val="none" w:sz="0" w:space="0" w:color="auto"/>
        <w:right w:val="none" w:sz="0" w:space="0" w:color="auto"/>
      </w:divBdr>
    </w:div>
    <w:div w:id="172888263">
      <w:bodyDiv w:val="1"/>
      <w:marLeft w:val="0"/>
      <w:marRight w:val="0"/>
      <w:marTop w:val="0"/>
      <w:marBottom w:val="0"/>
      <w:divBdr>
        <w:top w:val="none" w:sz="0" w:space="0" w:color="auto"/>
        <w:left w:val="none" w:sz="0" w:space="0" w:color="auto"/>
        <w:bottom w:val="none" w:sz="0" w:space="0" w:color="auto"/>
        <w:right w:val="none" w:sz="0" w:space="0" w:color="auto"/>
      </w:divBdr>
      <w:divsChild>
        <w:div w:id="484205712">
          <w:marLeft w:val="0"/>
          <w:marRight w:val="0"/>
          <w:marTop w:val="0"/>
          <w:marBottom w:val="0"/>
          <w:divBdr>
            <w:top w:val="none" w:sz="0" w:space="0" w:color="auto"/>
            <w:left w:val="none" w:sz="0" w:space="0" w:color="auto"/>
            <w:bottom w:val="none" w:sz="0" w:space="0" w:color="auto"/>
            <w:right w:val="none" w:sz="0" w:space="0" w:color="auto"/>
          </w:divBdr>
          <w:divsChild>
            <w:div w:id="1658800184">
              <w:marLeft w:val="-225"/>
              <w:marRight w:val="-225"/>
              <w:marTop w:val="0"/>
              <w:marBottom w:val="0"/>
              <w:divBdr>
                <w:top w:val="none" w:sz="0" w:space="0" w:color="auto"/>
                <w:left w:val="none" w:sz="0" w:space="0" w:color="auto"/>
                <w:bottom w:val="none" w:sz="0" w:space="0" w:color="auto"/>
                <w:right w:val="none" w:sz="0" w:space="0" w:color="auto"/>
              </w:divBdr>
              <w:divsChild>
                <w:div w:id="73406258">
                  <w:marLeft w:val="0"/>
                  <w:marRight w:val="0"/>
                  <w:marTop w:val="0"/>
                  <w:marBottom w:val="0"/>
                  <w:divBdr>
                    <w:top w:val="none" w:sz="0" w:space="0" w:color="auto"/>
                    <w:left w:val="none" w:sz="0" w:space="0" w:color="auto"/>
                    <w:bottom w:val="none" w:sz="0" w:space="0" w:color="auto"/>
                    <w:right w:val="none" w:sz="0" w:space="0" w:color="auto"/>
                  </w:divBdr>
                  <w:divsChild>
                    <w:div w:id="1121919916">
                      <w:marLeft w:val="0"/>
                      <w:marRight w:val="0"/>
                      <w:marTop w:val="0"/>
                      <w:marBottom w:val="0"/>
                      <w:divBdr>
                        <w:top w:val="none" w:sz="0" w:space="0" w:color="auto"/>
                        <w:left w:val="none" w:sz="0" w:space="0" w:color="auto"/>
                        <w:bottom w:val="none" w:sz="0" w:space="0" w:color="auto"/>
                        <w:right w:val="none" w:sz="0" w:space="0" w:color="auto"/>
                      </w:divBdr>
                      <w:divsChild>
                        <w:div w:id="269824292">
                          <w:marLeft w:val="0"/>
                          <w:marRight w:val="0"/>
                          <w:marTop w:val="0"/>
                          <w:marBottom w:val="0"/>
                          <w:divBdr>
                            <w:top w:val="none" w:sz="0" w:space="0" w:color="auto"/>
                            <w:left w:val="none" w:sz="0" w:space="0" w:color="auto"/>
                            <w:bottom w:val="none" w:sz="0" w:space="0" w:color="auto"/>
                            <w:right w:val="none" w:sz="0" w:space="0" w:color="auto"/>
                          </w:divBdr>
                          <w:divsChild>
                            <w:div w:id="1528375136">
                              <w:marLeft w:val="0"/>
                              <w:marRight w:val="0"/>
                              <w:marTop w:val="0"/>
                              <w:marBottom w:val="0"/>
                              <w:divBdr>
                                <w:top w:val="none" w:sz="0" w:space="0" w:color="auto"/>
                                <w:left w:val="none" w:sz="0" w:space="0" w:color="auto"/>
                                <w:bottom w:val="none" w:sz="0" w:space="0" w:color="auto"/>
                                <w:right w:val="none" w:sz="0" w:space="0" w:color="auto"/>
                              </w:divBdr>
                              <w:divsChild>
                                <w:div w:id="1493372267">
                                  <w:marLeft w:val="0"/>
                                  <w:marRight w:val="0"/>
                                  <w:marTop w:val="0"/>
                                  <w:marBottom w:val="0"/>
                                  <w:divBdr>
                                    <w:top w:val="none" w:sz="0" w:space="0" w:color="auto"/>
                                    <w:left w:val="none" w:sz="0" w:space="0" w:color="auto"/>
                                    <w:bottom w:val="none" w:sz="0" w:space="0" w:color="auto"/>
                                    <w:right w:val="none" w:sz="0" w:space="0" w:color="auto"/>
                                  </w:divBdr>
                                  <w:divsChild>
                                    <w:div w:id="121550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70326">
      <w:bodyDiv w:val="1"/>
      <w:marLeft w:val="0"/>
      <w:marRight w:val="0"/>
      <w:marTop w:val="0"/>
      <w:marBottom w:val="0"/>
      <w:divBdr>
        <w:top w:val="none" w:sz="0" w:space="0" w:color="auto"/>
        <w:left w:val="none" w:sz="0" w:space="0" w:color="auto"/>
        <w:bottom w:val="none" w:sz="0" w:space="0" w:color="auto"/>
        <w:right w:val="none" w:sz="0" w:space="0" w:color="auto"/>
      </w:divBdr>
    </w:div>
    <w:div w:id="237911564">
      <w:bodyDiv w:val="1"/>
      <w:marLeft w:val="0"/>
      <w:marRight w:val="0"/>
      <w:marTop w:val="0"/>
      <w:marBottom w:val="0"/>
      <w:divBdr>
        <w:top w:val="none" w:sz="0" w:space="0" w:color="auto"/>
        <w:left w:val="none" w:sz="0" w:space="0" w:color="auto"/>
        <w:bottom w:val="none" w:sz="0" w:space="0" w:color="auto"/>
        <w:right w:val="none" w:sz="0" w:space="0" w:color="auto"/>
      </w:divBdr>
    </w:div>
    <w:div w:id="253435989">
      <w:bodyDiv w:val="1"/>
      <w:marLeft w:val="0"/>
      <w:marRight w:val="0"/>
      <w:marTop w:val="0"/>
      <w:marBottom w:val="0"/>
      <w:divBdr>
        <w:top w:val="none" w:sz="0" w:space="0" w:color="auto"/>
        <w:left w:val="none" w:sz="0" w:space="0" w:color="auto"/>
        <w:bottom w:val="none" w:sz="0" w:space="0" w:color="auto"/>
        <w:right w:val="none" w:sz="0" w:space="0" w:color="auto"/>
      </w:divBdr>
    </w:div>
    <w:div w:id="283512040">
      <w:bodyDiv w:val="1"/>
      <w:marLeft w:val="0"/>
      <w:marRight w:val="0"/>
      <w:marTop w:val="0"/>
      <w:marBottom w:val="0"/>
      <w:divBdr>
        <w:top w:val="none" w:sz="0" w:space="0" w:color="auto"/>
        <w:left w:val="none" w:sz="0" w:space="0" w:color="auto"/>
        <w:bottom w:val="none" w:sz="0" w:space="0" w:color="auto"/>
        <w:right w:val="none" w:sz="0" w:space="0" w:color="auto"/>
      </w:divBdr>
    </w:div>
    <w:div w:id="346055743">
      <w:bodyDiv w:val="1"/>
      <w:marLeft w:val="0"/>
      <w:marRight w:val="0"/>
      <w:marTop w:val="0"/>
      <w:marBottom w:val="0"/>
      <w:divBdr>
        <w:top w:val="none" w:sz="0" w:space="0" w:color="auto"/>
        <w:left w:val="none" w:sz="0" w:space="0" w:color="auto"/>
        <w:bottom w:val="none" w:sz="0" w:space="0" w:color="auto"/>
        <w:right w:val="none" w:sz="0" w:space="0" w:color="auto"/>
      </w:divBdr>
    </w:div>
    <w:div w:id="425730615">
      <w:bodyDiv w:val="1"/>
      <w:marLeft w:val="0"/>
      <w:marRight w:val="0"/>
      <w:marTop w:val="0"/>
      <w:marBottom w:val="0"/>
      <w:divBdr>
        <w:top w:val="none" w:sz="0" w:space="0" w:color="auto"/>
        <w:left w:val="none" w:sz="0" w:space="0" w:color="auto"/>
        <w:bottom w:val="none" w:sz="0" w:space="0" w:color="auto"/>
        <w:right w:val="none" w:sz="0" w:space="0" w:color="auto"/>
      </w:divBdr>
    </w:div>
    <w:div w:id="484669768">
      <w:bodyDiv w:val="1"/>
      <w:marLeft w:val="0"/>
      <w:marRight w:val="0"/>
      <w:marTop w:val="0"/>
      <w:marBottom w:val="0"/>
      <w:divBdr>
        <w:top w:val="none" w:sz="0" w:space="0" w:color="auto"/>
        <w:left w:val="none" w:sz="0" w:space="0" w:color="auto"/>
        <w:bottom w:val="none" w:sz="0" w:space="0" w:color="auto"/>
        <w:right w:val="none" w:sz="0" w:space="0" w:color="auto"/>
      </w:divBdr>
      <w:divsChild>
        <w:div w:id="2097701475">
          <w:marLeft w:val="0"/>
          <w:marRight w:val="0"/>
          <w:marTop w:val="0"/>
          <w:marBottom w:val="0"/>
          <w:divBdr>
            <w:top w:val="none" w:sz="0" w:space="0" w:color="auto"/>
            <w:left w:val="none" w:sz="0" w:space="0" w:color="auto"/>
            <w:bottom w:val="none" w:sz="0" w:space="0" w:color="auto"/>
            <w:right w:val="none" w:sz="0" w:space="0" w:color="auto"/>
          </w:divBdr>
          <w:divsChild>
            <w:div w:id="343166428">
              <w:marLeft w:val="0"/>
              <w:marRight w:val="0"/>
              <w:marTop w:val="0"/>
              <w:marBottom w:val="0"/>
              <w:divBdr>
                <w:top w:val="none" w:sz="0" w:space="0" w:color="auto"/>
                <w:left w:val="none" w:sz="0" w:space="0" w:color="auto"/>
                <w:bottom w:val="none" w:sz="0" w:space="0" w:color="auto"/>
                <w:right w:val="none" w:sz="0" w:space="0" w:color="auto"/>
              </w:divBdr>
              <w:divsChild>
                <w:div w:id="598946823">
                  <w:marLeft w:val="0"/>
                  <w:marRight w:val="0"/>
                  <w:marTop w:val="0"/>
                  <w:marBottom w:val="0"/>
                  <w:divBdr>
                    <w:top w:val="none" w:sz="0" w:space="0" w:color="auto"/>
                    <w:left w:val="none" w:sz="0" w:space="0" w:color="auto"/>
                    <w:bottom w:val="none" w:sz="0" w:space="0" w:color="auto"/>
                    <w:right w:val="none" w:sz="0" w:space="0" w:color="auto"/>
                  </w:divBdr>
                  <w:divsChild>
                    <w:div w:id="694774235">
                      <w:marLeft w:val="0"/>
                      <w:marRight w:val="0"/>
                      <w:marTop w:val="0"/>
                      <w:marBottom w:val="0"/>
                      <w:divBdr>
                        <w:top w:val="none" w:sz="0" w:space="0" w:color="auto"/>
                        <w:left w:val="none" w:sz="0" w:space="0" w:color="auto"/>
                        <w:bottom w:val="none" w:sz="0" w:space="0" w:color="auto"/>
                        <w:right w:val="none" w:sz="0" w:space="0" w:color="auto"/>
                      </w:divBdr>
                      <w:divsChild>
                        <w:div w:id="775446115">
                          <w:marLeft w:val="0"/>
                          <w:marRight w:val="0"/>
                          <w:marTop w:val="0"/>
                          <w:marBottom w:val="0"/>
                          <w:divBdr>
                            <w:top w:val="none" w:sz="0" w:space="0" w:color="auto"/>
                            <w:left w:val="none" w:sz="0" w:space="0" w:color="auto"/>
                            <w:bottom w:val="none" w:sz="0" w:space="0" w:color="auto"/>
                            <w:right w:val="none" w:sz="0" w:space="0" w:color="auto"/>
                          </w:divBdr>
                          <w:divsChild>
                            <w:div w:id="1066957040">
                              <w:marLeft w:val="0"/>
                              <w:marRight w:val="0"/>
                              <w:marTop w:val="0"/>
                              <w:marBottom w:val="0"/>
                              <w:divBdr>
                                <w:top w:val="none" w:sz="0" w:space="0" w:color="auto"/>
                                <w:left w:val="none" w:sz="0" w:space="0" w:color="auto"/>
                                <w:bottom w:val="none" w:sz="0" w:space="0" w:color="auto"/>
                                <w:right w:val="none" w:sz="0" w:space="0" w:color="auto"/>
                              </w:divBdr>
                              <w:divsChild>
                                <w:div w:id="1885292507">
                                  <w:marLeft w:val="0"/>
                                  <w:marRight w:val="0"/>
                                  <w:marTop w:val="0"/>
                                  <w:marBottom w:val="0"/>
                                  <w:divBdr>
                                    <w:top w:val="none" w:sz="0" w:space="0" w:color="auto"/>
                                    <w:left w:val="none" w:sz="0" w:space="0" w:color="auto"/>
                                    <w:bottom w:val="none" w:sz="0" w:space="0" w:color="auto"/>
                                    <w:right w:val="none" w:sz="0" w:space="0" w:color="auto"/>
                                  </w:divBdr>
                                  <w:divsChild>
                                    <w:div w:id="120807540">
                                      <w:marLeft w:val="0"/>
                                      <w:marRight w:val="0"/>
                                      <w:marTop w:val="0"/>
                                      <w:marBottom w:val="0"/>
                                      <w:divBdr>
                                        <w:top w:val="none" w:sz="0" w:space="0" w:color="auto"/>
                                        <w:left w:val="none" w:sz="0" w:space="0" w:color="auto"/>
                                        <w:bottom w:val="none" w:sz="0" w:space="0" w:color="auto"/>
                                        <w:right w:val="none" w:sz="0" w:space="0" w:color="auto"/>
                                      </w:divBdr>
                                      <w:divsChild>
                                        <w:div w:id="1990161546">
                                          <w:marLeft w:val="0"/>
                                          <w:marRight w:val="0"/>
                                          <w:marTop w:val="0"/>
                                          <w:marBottom w:val="0"/>
                                          <w:divBdr>
                                            <w:top w:val="none" w:sz="0" w:space="0" w:color="auto"/>
                                            <w:left w:val="none" w:sz="0" w:space="0" w:color="auto"/>
                                            <w:bottom w:val="none" w:sz="0" w:space="0" w:color="auto"/>
                                            <w:right w:val="none" w:sz="0" w:space="0" w:color="auto"/>
                                          </w:divBdr>
                                          <w:divsChild>
                                            <w:div w:id="1572429226">
                                              <w:marLeft w:val="0"/>
                                              <w:marRight w:val="0"/>
                                              <w:marTop w:val="0"/>
                                              <w:marBottom w:val="0"/>
                                              <w:divBdr>
                                                <w:top w:val="none" w:sz="0" w:space="0" w:color="auto"/>
                                                <w:left w:val="none" w:sz="0" w:space="0" w:color="auto"/>
                                                <w:bottom w:val="none" w:sz="0" w:space="0" w:color="auto"/>
                                                <w:right w:val="none" w:sz="0" w:space="0" w:color="auto"/>
                                              </w:divBdr>
                                              <w:divsChild>
                                                <w:div w:id="39869843">
                                                  <w:marLeft w:val="0"/>
                                                  <w:marRight w:val="0"/>
                                                  <w:marTop w:val="0"/>
                                                  <w:marBottom w:val="0"/>
                                                  <w:divBdr>
                                                    <w:top w:val="none" w:sz="0" w:space="0" w:color="auto"/>
                                                    <w:left w:val="none" w:sz="0" w:space="0" w:color="auto"/>
                                                    <w:bottom w:val="none" w:sz="0" w:space="0" w:color="auto"/>
                                                    <w:right w:val="none" w:sz="0" w:space="0" w:color="auto"/>
                                                  </w:divBdr>
                                                  <w:divsChild>
                                                    <w:div w:id="2094080089">
                                                      <w:marLeft w:val="30"/>
                                                      <w:marRight w:val="0"/>
                                                      <w:marTop w:val="0"/>
                                                      <w:marBottom w:val="0"/>
                                                      <w:divBdr>
                                                        <w:top w:val="none" w:sz="0" w:space="0" w:color="auto"/>
                                                        <w:left w:val="none" w:sz="0" w:space="0" w:color="auto"/>
                                                        <w:bottom w:val="none" w:sz="0" w:space="0" w:color="auto"/>
                                                        <w:right w:val="none" w:sz="0" w:space="0" w:color="auto"/>
                                                      </w:divBdr>
                                                    </w:div>
                                                  </w:divsChild>
                                                </w:div>
                                                <w:div w:id="1476608991">
                                                  <w:marLeft w:val="0"/>
                                                  <w:marRight w:val="0"/>
                                                  <w:marTop w:val="0"/>
                                                  <w:marBottom w:val="0"/>
                                                  <w:divBdr>
                                                    <w:top w:val="none" w:sz="0" w:space="0" w:color="auto"/>
                                                    <w:left w:val="none" w:sz="0" w:space="0" w:color="auto"/>
                                                    <w:bottom w:val="none" w:sz="0" w:space="0" w:color="auto"/>
                                                    <w:right w:val="none" w:sz="0" w:space="0" w:color="auto"/>
                                                  </w:divBdr>
                                                  <w:divsChild>
                                                    <w:div w:id="101265825">
                                                      <w:marLeft w:val="0"/>
                                                      <w:marRight w:val="0"/>
                                                      <w:marTop w:val="0"/>
                                                      <w:marBottom w:val="0"/>
                                                      <w:divBdr>
                                                        <w:top w:val="none" w:sz="0" w:space="0" w:color="auto"/>
                                                        <w:left w:val="none" w:sz="0" w:space="0" w:color="auto"/>
                                                        <w:bottom w:val="none" w:sz="0" w:space="0" w:color="auto"/>
                                                        <w:right w:val="none" w:sz="0" w:space="0" w:color="auto"/>
                                                      </w:divBdr>
                                                    </w:div>
                                                    <w:div w:id="56974134">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89564636">
      <w:bodyDiv w:val="1"/>
      <w:marLeft w:val="0"/>
      <w:marRight w:val="0"/>
      <w:marTop w:val="0"/>
      <w:marBottom w:val="0"/>
      <w:divBdr>
        <w:top w:val="none" w:sz="0" w:space="0" w:color="auto"/>
        <w:left w:val="none" w:sz="0" w:space="0" w:color="auto"/>
        <w:bottom w:val="none" w:sz="0" w:space="0" w:color="auto"/>
        <w:right w:val="none" w:sz="0" w:space="0" w:color="auto"/>
      </w:divBdr>
    </w:div>
    <w:div w:id="640043493">
      <w:bodyDiv w:val="1"/>
      <w:marLeft w:val="0"/>
      <w:marRight w:val="0"/>
      <w:marTop w:val="0"/>
      <w:marBottom w:val="0"/>
      <w:divBdr>
        <w:top w:val="none" w:sz="0" w:space="0" w:color="auto"/>
        <w:left w:val="none" w:sz="0" w:space="0" w:color="auto"/>
        <w:bottom w:val="none" w:sz="0" w:space="0" w:color="auto"/>
        <w:right w:val="none" w:sz="0" w:space="0" w:color="auto"/>
      </w:divBdr>
    </w:div>
    <w:div w:id="694576856">
      <w:bodyDiv w:val="1"/>
      <w:marLeft w:val="0"/>
      <w:marRight w:val="0"/>
      <w:marTop w:val="0"/>
      <w:marBottom w:val="0"/>
      <w:divBdr>
        <w:top w:val="none" w:sz="0" w:space="0" w:color="auto"/>
        <w:left w:val="none" w:sz="0" w:space="0" w:color="auto"/>
        <w:bottom w:val="none" w:sz="0" w:space="0" w:color="auto"/>
        <w:right w:val="none" w:sz="0" w:space="0" w:color="auto"/>
      </w:divBdr>
    </w:div>
    <w:div w:id="696613630">
      <w:bodyDiv w:val="1"/>
      <w:marLeft w:val="0"/>
      <w:marRight w:val="0"/>
      <w:marTop w:val="0"/>
      <w:marBottom w:val="0"/>
      <w:divBdr>
        <w:top w:val="none" w:sz="0" w:space="0" w:color="auto"/>
        <w:left w:val="none" w:sz="0" w:space="0" w:color="auto"/>
        <w:bottom w:val="none" w:sz="0" w:space="0" w:color="auto"/>
        <w:right w:val="none" w:sz="0" w:space="0" w:color="auto"/>
      </w:divBdr>
    </w:div>
    <w:div w:id="711154262">
      <w:bodyDiv w:val="1"/>
      <w:marLeft w:val="0"/>
      <w:marRight w:val="0"/>
      <w:marTop w:val="0"/>
      <w:marBottom w:val="0"/>
      <w:divBdr>
        <w:top w:val="none" w:sz="0" w:space="0" w:color="auto"/>
        <w:left w:val="none" w:sz="0" w:space="0" w:color="auto"/>
        <w:bottom w:val="none" w:sz="0" w:space="0" w:color="auto"/>
        <w:right w:val="none" w:sz="0" w:space="0" w:color="auto"/>
      </w:divBdr>
      <w:divsChild>
        <w:div w:id="1997372599">
          <w:marLeft w:val="0"/>
          <w:marRight w:val="0"/>
          <w:marTop w:val="0"/>
          <w:marBottom w:val="0"/>
          <w:divBdr>
            <w:top w:val="none" w:sz="0" w:space="0" w:color="auto"/>
            <w:left w:val="none" w:sz="0" w:space="0" w:color="auto"/>
            <w:bottom w:val="none" w:sz="0" w:space="0" w:color="auto"/>
            <w:right w:val="none" w:sz="0" w:space="0" w:color="auto"/>
          </w:divBdr>
          <w:divsChild>
            <w:div w:id="137772740">
              <w:marLeft w:val="0"/>
              <w:marRight w:val="0"/>
              <w:marTop w:val="0"/>
              <w:marBottom w:val="0"/>
              <w:divBdr>
                <w:top w:val="none" w:sz="0" w:space="0" w:color="auto"/>
                <w:left w:val="none" w:sz="0" w:space="0" w:color="auto"/>
                <w:bottom w:val="none" w:sz="0" w:space="0" w:color="auto"/>
                <w:right w:val="none" w:sz="0" w:space="0" w:color="auto"/>
              </w:divBdr>
              <w:divsChild>
                <w:div w:id="226767389">
                  <w:marLeft w:val="0"/>
                  <w:marRight w:val="0"/>
                  <w:marTop w:val="0"/>
                  <w:marBottom w:val="0"/>
                  <w:divBdr>
                    <w:top w:val="none" w:sz="0" w:space="0" w:color="auto"/>
                    <w:left w:val="none" w:sz="0" w:space="0" w:color="auto"/>
                    <w:bottom w:val="none" w:sz="0" w:space="0" w:color="auto"/>
                    <w:right w:val="none" w:sz="0" w:space="0" w:color="auto"/>
                  </w:divBdr>
                  <w:divsChild>
                    <w:div w:id="69233021">
                      <w:marLeft w:val="0"/>
                      <w:marRight w:val="0"/>
                      <w:marTop w:val="0"/>
                      <w:marBottom w:val="0"/>
                      <w:divBdr>
                        <w:top w:val="none" w:sz="0" w:space="0" w:color="auto"/>
                        <w:left w:val="none" w:sz="0" w:space="0" w:color="auto"/>
                        <w:bottom w:val="none" w:sz="0" w:space="0" w:color="auto"/>
                        <w:right w:val="none" w:sz="0" w:space="0" w:color="auto"/>
                      </w:divBdr>
                      <w:divsChild>
                        <w:div w:id="1628851222">
                          <w:marLeft w:val="0"/>
                          <w:marRight w:val="0"/>
                          <w:marTop w:val="0"/>
                          <w:marBottom w:val="0"/>
                          <w:divBdr>
                            <w:top w:val="none" w:sz="0" w:space="0" w:color="auto"/>
                            <w:left w:val="none" w:sz="0" w:space="0" w:color="auto"/>
                            <w:bottom w:val="none" w:sz="0" w:space="0" w:color="auto"/>
                            <w:right w:val="none" w:sz="0" w:space="0" w:color="auto"/>
                          </w:divBdr>
                          <w:divsChild>
                            <w:div w:id="1465350709">
                              <w:marLeft w:val="0"/>
                              <w:marRight w:val="0"/>
                              <w:marTop w:val="0"/>
                              <w:marBottom w:val="0"/>
                              <w:divBdr>
                                <w:top w:val="none" w:sz="0" w:space="0" w:color="auto"/>
                                <w:left w:val="none" w:sz="0" w:space="0" w:color="auto"/>
                                <w:bottom w:val="none" w:sz="0" w:space="0" w:color="auto"/>
                                <w:right w:val="none" w:sz="0" w:space="0" w:color="auto"/>
                              </w:divBdr>
                              <w:divsChild>
                                <w:div w:id="193424747">
                                  <w:marLeft w:val="0"/>
                                  <w:marRight w:val="0"/>
                                  <w:marTop w:val="0"/>
                                  <w:marBottom w:val="0"/>
                                  <w:divBdr>
                                    <w:top w:val="none" w:sz="0" w:space="0" w:color="auto"/>
                                    <w:left w:val="none" w:sz="0" w:space="0" w:color="auto"/>
                                    <w:bottom w:val="none" w:sz="0" w:space="0" w:color="auto"/>
                                    <w:right w:val="none" w:sz="0" w:space="0" w:color="auto"/>
                                  </w:divBdr>
                                  <w:divsChild>
                                    <w:div w:id="1086147656">
                                      <w:marLeft w:val="0"/>
                                      <w:marRight w:val="0"/>
                                      <w:marTop w:val="0"/>
                                      <w:marBottom w:val="0"/>
                                      <w:divBdr>
                                        <w:top w:val="none" w:sz="0" w:space="0" w:color="auto"/>
                                        <w:left w:val="none" w:sz="0" w:space="0" w:color="auto"/>
                                        <w:bottom w:val="none" w:sz="0" w:space="0" w:color="auto"/>
                                        <w:right w:val="none" w:sz="0" w:space="0" w:color="auto"/>
                                      </w:divBdr>
                                      <w:divsChild>
                                        <w:div w:id="507139873">
                                          <w:marLeft w:val="0"/>
                                          <w:marRight w:val="0"/>
                                          <w:marTop w:val="0"/>
                                          <w:marBottom w:val="0"/>
                                          <w:divBdr>
                                            <w:top w:val="none" w:sz="0" w:space="0" w:color="auto"/>
                                            <w:left w:val="none" w:sz="0" w:space="0" w:color="auto"/>
                                            <w:bottom w:val="none" w:sz="0" w:space="0" w:color="auto"/>
                                            <w:right w:val="none" w:sz="0" w:space="0" w:color="auto"/>
                                          </w:divBdr>
                                          <w:divsChild>
                                            <w:div w:id="1747994993">
                                              <w:marLeft w:val="0"/>
                                              <w:marRight w:val="0"/>
                                              <w:marTop w:val="0"/>
                                              <w:marBottom w:val="0"/>
                                              <w:divBdr>
                                                <w:top w:val="none" w:sz="0" w:space="0" w:color="auto"/>
                                                <w:left w:val="none" w:sz="0" w:space="0" w:color="auto"/>
                                                <w:bottom w:val="none" w:sz="0" w:space="0" w:color="auto"/>
                                                <w:right w:val="none" w:sz="0" w:space="0" w:color="auto"/>
                                              </w:divBdr>
                                              <w:divsChild>
                                                <w:div w:id="1895846874">
                                                  <w:marLeft w:val="0"/>
                                                  <w:marRight w:val="0"/>
                                                  <w:marTop w:val="0"/>
                                                  <w:marBottom w:val="0"/>
                                                  <w:divBdr>
                                                    <w:top w:val="none" w:sz="0" w:space="0" w:color="auto"/>
                                                    <w:left w:val="none" w:sz="0" w:space="0" w:color="auto"/>
                                                    <w:bottom w:val="none" w:sz="0" w:space="0" w:color="auto"/>
                                                    <w:right w:val="none" w:sz="0" w:space="0" w:color="auto"/>
                                                  </w:divBdr>
                                                  <w:divsChild>
                                                    <w:div w:id="2081054963">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12851650">
      <w:bodyDiv w:val="1"/>
      <w:marLeft w:val="0"/>
      <w:marRight w:val="0"/>
      <w:marTop w:val="0"/>
      <w:marBottom w:val="0"/>
      <w:divBdr>
        <w:top w:val="none" w:sz="0" w:space="0" w:color="auto"/>
        <w:left w:val="none" w:sz="0" w:space="0" w:color="auto"/>
        <w:bottom w:val="none" w:sz="0" w:space="0" w:color="auto"/>
        <w:right w:val="none" w:sz="0" w:space="0" w:color="auto"/>
      </w:divBdr>
      <w:divsChild>
        <w:div w:id="894042884">
          <w:marLeft w:val="0"/>
          <w:marRight w:val="0"/>
          <w:marTop w:val="0"/>
          <w:marBottom w:val="0"/>
          <w:divBdr>
            <w:top w:val="none" w:sz="0" w:space="0" w:color="auto"/>
            <w:left w:val="none" w:sz="0" w:space="0" w:color="auto"/>
            <w:bottom w:val="none" w:sz="0" w:space="0" w:color="auto"/>
            <w:right w:val="none" w:sz="0" w:space="0" w:color="auto"/>
          </w:divBdr>
          <w:divsChild>
            <w:div w:id="1421366803">
              <w:marLeft w:val="0"/>
              <w:marRight w:val="0"/>
              <w:marTop w:val="0"/>
              <w:marBottom w:val="0"/>
              <w:divBdr>
                <w:top w:val="none" w:sz="0" w:space="0" w:color="auto"/>
                <w:left w:val="none" w:sz="0" w:space="0" w:color="auto"/>
                <w:bottom w:val="none" w:sz="0" w:space="0" w:color="auto"/>
                <w:right w:val="none" w:sz="0" w:space="0" w:color="auto"/>
              </w:divBdr>
              <w:divsChild>
                <w:div w:id="1383090480">
                  <w:marLeft w:val="0"/>
                  <w:marRight w:val="0"/>
                  <w:marTop w:val="0"/>
                  <w:marBottom w:val="0"/>
                  <w:divBdr>
                    <w:top w:val="none" w:sz="0" w:space="0" w:color="auto"/>
                    <w:left w:val="none" w:sz="0" w:space="0" w:color="auto"/>
                    <w:bottom w:val="none" w:sz="0" w:space="0" w:color="auto"/>
                    <w:right w:val="none" w:sz="0" w:space="0" w:color="auto"/>
                  </w:divBdr>
                  <w:divsChild>
                    <w:div w:id="1415053654">
                      <w:marLeft w:val="0"/>
                      <w:marRight w:val="0"/>
                      <w:marTop w:val="0"/>
                      <w:marBottom w:val="0"/>
                      <w:divBdr>
                        <w:top w:val="none" w:sz="0" w:space="0" w:color="auto"/>
                        <w:left w:val="none" w:sz="0" w:space="0" w:color="auto"/>
                        <w:bottom w:val="none" w:sz="0" w:space="0" w:color="auto"/>
                        <w:right w:val="none" w:sz="0" w:space="0" w:color="auto"/>
                      </w:divBdr>
                      <w:divsChild>
                        <w:div w:id="1087969694">
                          <w:marLeft w:val="0"/>
                          <w:marRight w:val="0"/>
                          <w:marTop w:val="0"/>
                          <w:marBottom w:val="0"/>
                          <w:divBdr>
                            <w:top w:val="none" w:sz="0" w:space="0" w:color="auto"/>
                            <w:left w:val="none" w:sz="0" w:space="0" w:color="auto"/>
                            <w:bottom w:val="none" w:sz="0" w:space="0" w:color="auto"/>
                            <w:right w:val="none" w:sz="0" w:space="0" w:color="auto"/>
                          </w:divBdr>
                          <w:divsChild>
                            <w:div w:id="1230189240">
                              <w:marLeft w:val="0"/>
                              <w:marRight w:val="0"/>
                              <w:marTop w:val="0"/>
                              <w:marBottom w:val="0"/>
                              <w:divBdr>
                                <w:top w:val="none" w:sz="0" w:space="0" w:color="auto"/>
                                <w:left w:val="none" w:sz="0" w:space="0" w:color="auto"/>
                                <w:bottom w:val="none" w:sz="0" w:space="0" w:color="auto"/>
                                <w:right w:val="none" w:sz="0" w:space="0" w:color="auto"/>
                              </w:divBdr>
                              <w:divsChild>
                                <w:div w:id="508183275">
                                  <w:marLeft w:val="0"/>
                                  <w:marRight w:val="0"/>
                                  <w:marTop w:val="0"/>
                                  <w:marBottom w:val="0"/>
                                  <w:divBdr>
                                    <w:top w:val="none" w:sz="0" w:space="0" w:color="auto"/>
                                    <w:left w:val="none" w:sz="0" w:space="0" w:color="auto"/>
                                    <w:bottom w:val="none" w:sz="0" w:space="0" w:color="auto"/>
                                    <w:right w:val="none" w:sz="0" w:space="0" w:color="auto"/>
                                  </w:divBdr>
                                  <w:divsChild>
                                    <w:div w:id="631400062">
                                      <w:marLeft w:val="0"/>
                                      <w:marRight w:val="0"/>
                                      <w:marTop w:val="0"/>
                                      <w:marBottom w:val="0"/>
                                      <w:divBdr>
                                        <w:top w:val="none" w:sz="0" w:space="0" w:color="auto"/>
                                        <w:left w:val="none" w:sz="0" w:space="0" w:color="auto"/>
                                        <w:bottom w:val="none" w:sz="0" w:space="0" w:color="auto"/>
                                        <w:right w:val="none" w:sz="0" w:space="0" w:color="auto"/>
                                      </w:divBdr>
                                      <w:divsChild>
                                        <w:div w:id="1688826839">
                                          <w:marLeft w:val="0"/>
                                          <w:marRight w:val="0"/>
                                          <w:marTop w:val="0"/>
                                          <w:marBottom w:val="0"/>
                                          <w:divBdr>
                                            <w:top w:val="none" w:sz="0" w:space="0" w:color="auto"/>
                                            <w:left w:val="none" w:sz="0" w:space="0" w:color="auto"/>
                                            <w:bottom w:val="none" w:sz="0" w:space="0" w:color="auto"/>
                                            <w:right w:val="none" w:sz="0" w:space="0" w:color="auto"/>
                                          </w:divBdr>
                                          <w:divsChild>
                                            <w:div w:id="77797033">
                                              <w:marLeft w:val="0"/>
                                              <w:marRight w:val="0"/>
                                              <w:marTop w:val="0"/>
                                              <w:marBottom w:val="0"/>
                                              <w:divBdr>
                                                <w:top w:val="none" w:sz="0" w:space="0" w:color="auto"/>
                                                <w:left w:val="none" w:sz="0" w:space="0" w:color="auto"/>
                                                <w:bottom w:val="none" w:sz="0" w:space="0" w:color="auto"/>
                                                <w:right w:val="none" w:sz="0" w:space="0" w:color="auto"/>
                                              </w:divBdr>
                                              <w:divsChild>
                                                <w:div w:id="2105565388">
                                                  <w:marLeft w:val="0"/>
                                                  <w:marRight w:val="0"/>
                                                  <w:marTop w:val="0"/>
                                                  <w:marBottom w:val="0"/>
                                                  <w:divBdr>
                                                    <w:top w:val="none" w:sz="0" w:space="0" w:color="auto"/>
                                                    <w:left w:val="none" w:sz="0" w:space="0" w:color="auto"/>
                                                    <w:bottom w:val="none" w:sz="0" w:space="0" w:color="auto"/>
                                                    <w:right w:val="none" w:sz="0" w:space="0" w:color="auto"/>
                                                  </w:divBdr>
                                                  <w:divsChild>
                                                    <w:div w:id="1194074544">
                                                      <w:marLeft w:val="0"/>
                                                      <w:marRight w:val="0"/>
                                                      <w:marTop w:val="0"/>
                                                      <w:marBottom w:val="0"/>
                                                      <w:divBdr>
                                                        <w:top w:val="none" w:sz="0" w:space="0" w:color="auto"/>
                                                        <w:left w:val="none" w:sz="0" w:space="0" w:color="auto"/>
                                                        <w:bottom w:val="none" w:sz="0" w:space="0" w:color="auto"/>
                                                        <w:right w:val="none" w:sz="0" w:space="0" w:color="auto"/>
                                                      </w:divBdr>
                                                      <w:divsChild>
                                                        <w:div w:id="1144815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29305768">
      <w:bodyDiv w:val="1"/>
      <w:marLeft w:val="0"/>
      <w:marRight w:val="0"/>
      <w:marTop w:val="0"/>
      <w:marBottom w:val="0"/>
      <w:divBdr>
        <w:top w:val="none" w:sz="0" w:space="0" w:color="auto"/>
        <w:left w:val="none" w:sz="0" w:space="0" w:color="auto"/>
        <w:bottom w:val="none" w:sz="0" w:space="0" w:color="auto"/>
        <w:right w:val="none" w:sz="0" w:space="0" w:color="auto"/>
      </w:divBdr>
    </w:div>
    <w:div w:id="794910965">
      <w:bodyDiv w:val="1"/>
      <w:marLeft w:val="0"/>
      <w:marRight w:val="0"/>
      <w:marTop w:val="0"/>
      <w:marBottom w:val="0"/>
      <w:divBdr>
        <w:top w:val="none" w:sz="0" w:space="0" w:color="auto"/>
        <w:left w:val="none" w:sz="0" w:space="0" w:color="auto"/>
        <w:bottom w:val="none" w:sz="0" w:space="0" w:color="auto"/>
        <w:right w:val="none" w:sz="0" w:space="0" w:color="auto"/>
      </w:divBdr>
    </w:div>
    <w:div w:id="821778542">
      <w:bodyDiv w:val="1"/>
      <w:marLeft w:val="0"/>
      <w:marRight w:val="0"/>
      <w:marTop w:val="0"/>
      <w:marBottom w:val="0"/>
      <w:divBdr>
        <w:top w:val="none" w:sz="0" w:space="0" w:color="auto"/>
        <w:left w:val="none" w:sz="0" w:space="0" w:color="auto"/>
        <w:bottom w:val="none" w:sz="0" w:space="0" w:color="auto"/>
        <w:right w:val="none" w:sz="0" w:space="0" w:color="auto"/>
      </w:divBdr>
    </w:div>
    <w:div w:id="823160660">
      <w:bodyDiv w:val="1"/>
      <w:marLeft w:val="0"/>
      <w:marRight w:val="0"/>
      <w:marTop w:val="0"/>
      <w:marBottom w:val="0"/>
      <w:divBdr>
        <w:top w:val="none" w:sz="0" w:space="0" w:color="auto"/>
        <w:left w:val="none" w:sz="0" w:space="0" w:color="auto"/>
        <w:bottom w:val="none" w:sz="0" w:space="0" w:color="auto"/>
        <w:right w:val="none" w:sz="0" w:space="0" w:color="auto"/>
      </w:divBdr>
    </w:div>
    <w:div w:id="958533812">
      <w:bodyDiv w:val="1"/>
      <w:marLeft w:val="0"/>
      <w:marRight w:val="0"/>
      <w:marTop w:val="0"/>
      <w:marBottom w:val="0"/>
      <w:divBdr>
        <w:top w:val="none" w:sz="0" w:space="0" w:color="auto"/>
        <w:left w:val="none" w:sz="0" w:space="0" w:color="auto"/>
        <w:bottom w:val="none" w:sz="0" w:space="0" w:color="auto"/>
        <w:right w:val="none" w:sz="0" w:space="0" w:color="auto"/>
      </w:divBdr>
    </w:div>
    <w:div w:id="1028138490">
      <w:bodyDiv w:val="1"/>
      <w:marLeft w:val="0"/>
      <w:marRight w:val="0"/>
      <w:marTop w:val="0"/>
      <w:marBottom w:val="0"/>
      <w:divBdr>
        <w:top w:val="none" w:sz="0" w:space="0" w:color="auto"/>
        <w:left w:val="none" w:sz="0" w:space="0" w:color="auto"/>
        <w:bottom w:val="none" w:sz="0" w:space="0" w:color="auto"/>
        <w:right w:val="none" w:sz="0" w:space="0" w:color="auto"/>
      </w:divBdr>
    </w:div>
    <w:div w:id="1029913811">
      <w:bodyDiv w:val="1"/>
      <w:marLeft w:val="0"/>
      <w:marRight w:val="0"/>
      <w:marTop w:val="0"/>
      <w:marBottom w:val="0"/>
      <w:divBdr>
        <w:top w:val="none" w:sz="0" w:space="0" w:color="auto"/>
        <w:left w:val="none" w:sz="0" w:space="0" w:color="auto"/>
        <w:bottom w:val="none" w:sz="0" w:space="0" w:color="auto"/>
        <w:right w:val="none" w:sz="0" w:space="0" w:color="auto"/>
      </w:divBdr>
    </w:div>
    <w:div w:id="1064062054">
      <w:bodyDiv w:val="1"/>
      <w:marLeft w:val="0"/>
      <w:marRight w:val="0"/>
      <w:marTop w:val="0"/>
      <w:marBottom w:val="0"/>
      <w:divBdr>
        <w:top w:val="none" w:sz="0" w:space="0" w:color="auto"/>
        <w:left w:val="none" w:sz="0" w:space="0" w:color="auto"/>
        <w:bottom w:val="none" w:sz="0" w:space="0" w:color="auto"/>
        <w:right w:val="none" w:sz="0" w:space="0" w:color="auto"/>
      </w:divBdr>
    </w:div>
    <w:div w:id="1118332242">
      <w:bodyDiv w:val="1"/>
      <w:marLeft w:val="0"/>
      <w:marRight w:val="0"/>
      <w:marTop w:val="0"/>
      <w:marBottom w:val="0"/>
      <w:divBdr>
        <w:top w:val="none" w:sz="0" w:space="0" w:color="auto"/>
        <w:left w:val="none" w:sz="0" w:space="0" w:color="auto"/>
        <w:bottom w:val="none" w:sz="0" w:space="0" w:color="auto"/>
        <w:right w:val="none" w:sz="0" w:space="0" w:color="auto"/>
      </w:divBdr>
    </w:div>
    <w:div w:id="1151360485">
      <w:bodyDiv w:val="1"/>
      <w:marLeft w:val="0"/>
      <w:marRight w:val="0"/>
      <w:marTop w:val="0"/>
      <w:marBottom w:val="0"/>
      <w:divBdr>
        <w:top w:val="none" w:sz="0" w:space="0" w:color="auto"/>
        <w:left w:val="none" w:sz="0" w:space="0" w:color="auto"/>
        <w:bottom w:val="none" w:sz="0" w:space="0" w:color="auto"/>
        <w:right w:val="none" w:sz="0" w:space="0" w:color="auto"/>
      </w:divBdr>
      <w:divsChild>
        <w:div w:id="913472726">
          <w:marLeft w:val="0"/>
          <w:marRight w:val="0"/>
          <w:marTop w:val="0"/>
          <w:marBottom w:val="0"/>
          <w:divBdr>
            <w:top w:val="none" w:sz="0" w:space="0" w:color="auto"/>
            <w:left w:val="none" w:sz="0" w:space="0" w:color="auto"/>
            <w:bottom w:val="none" w:sz="0" w:space="0" w:color="auto"/>
            <w:right w:val="none" w:sz="0" w:space="0" w:color="auto"/>
          </w:divBdr>
          <w:divsChild>
            <w:div w:id="1592665165">
              <w:marLeft w:val="0"/>
              <w:marRight w:val="0"/>
              <w:marTop w:val="0"/>
              <w:marBottom w:val="0"/>
              <w:divBdr>
                <w:top w:val="none" w:sz="0" w:space="0" w:color="auto"/>
                <w:left w:val="none" w:sz="0" w:space="0" w:color="auto"/>
                <w:bottom w:val="none" w:sz="0" w:space="0" w:color="auto"/>
                <w:right w:val="none" w:sz="0" w:space="0" w:color="auto"/>
              </w:divBdr>
              <w:divsChild>
                <w:div w:id="618030443">
                  <w:marLeft w:val="0"/>
                  <w:marRight w:val="0"/>
                  <w:marTop w:val="0"/>
                  <w:marBottom w:val="0"/>
                  <w:divBdr>
                    <w:top w:val="none" w:sz="0" w:space="0" w:color="auto"/>
                    <w:left w:val="none" w:sz="0" w:space="0" w:color="auto"/>
                    <w:bottom w:val="none" w:sz="0" w:space="0" w:color="auto"/>
                    <w:right w:val="none" w:sz="0" w:space="0" w:color="auto"/>
                  </w:divBdr>
                  <w:divsChild>
                    <w:div w:id="346568158">
                      <w:marLeft w:val="0"/>
                      <w:marRight w:val="0"/>
                      <w:marTop w:val="0"/>
                      <w:marBottom w:val="0"/>
                      <w:divBdr>
                        <w:top w:val="none" w:sz="0" w:space="0" w:color="auto"/>
                        <w:left w:val="none" w:sz="0" w:space="0" w:color="auto"/>
                        <w:bottom w:val="none" w:sz="0" w:space="0" w:color="auto"/>
                        <w:right w:val="none" w:sz="0" w:space="0" w:color="auto"/>
                      </w:divBdr>
                      <w:divsChild>
                        <w:div w:id="1185629850">
                          <w:marLeft w:val="0"/>
                          <w:marRight w:val="0"/>
                          <w:marTop w:val="0"/>
                          <w:marBottom w:val="0"/>
                          <w:divBdr>
                            <w:top w:val="none" w:sz="0" w:space="0" w:color="auto"/>
                            <w:left w:val="none" w:sz="0" w:space="0" w:color="auto"/>
                            <w:bottom w:val="none" w:sz="0" w:space="0" w:color="auto"/>
                            <w:right w:val="none" w:sz="0" w:space="0" w:color="auto"/>
                          </w:divBdr>
                          <w:divsChild>
                            <w:div w:id="552236739">
                              <w:marLeft w:val="0"/>
                              <w:marRight w:val="0"/>
                              <w:marTop w:val="0"/>
                              <w:marBottom w:val="0"/>
                              <w:divBdr>
                                <w:top w:val="none" w:sz="0" w:space="0" w:color="auto"/>
                                <w:left w:val="none" w:sz="0" w:space="0" w:color="auto"/>
                                <w:bottom w:val="none" w:sz="0" w:space="0" w:color="auto"/>
                                <w:right w:val="none" w:sz="0" w:space="0" w:color="auto"/>
                              </w:divBdr>
                              <w:divsChild>
                                <w:div w:id="1909457134">
                                  <w:marLeft w:val="0"/>
                                  <w:marRight w:val="0"/>
                                  <w:marTop w:val="0"/>
                                  <w:marBottom w:val="0"/>
                                  <w:divBdr>
                                    <w:top w:val="none" w:sz="0" w:space="0" w:color="auto"/>
                                    <w:left w:val="none" w:sz="0" w:space="0" w:color="auto"/>
                                    <w:bottom w:val="none" w:sz="0" w:space="0" w:color="auto"/>
                                    <w:right w:val="none" w:sz="0" w:space="0" w:color="auto"/>
                                  </w:divBdr>
                                  <w:divsChild>
                                    <w:div w:id="1854028550">
                                      <w:marLeft w:val="0"/>
                                      <w:marRight w:val="0"/>
                                      <w:marTop w:val="0"/>
                                      <w:marBottom w:val="0"/>
                                      <w:divBdr>
                                        <w:top w:val="none" w:sz="0" w:space="0" w:color="auto"/>
                                        <w:left w:val="none" w:sz="0" w:space="0" w:color="auto"/>
                                        <w:bottom w:val="none" w:sz="0" w:space="0" w:color="auto"/>
                                        <w:right w:val="none" w:sz="0" w:space="0" w:color="auto"/>
                                      </w:divBdr>
                                      <w:divsChild>
                                        <w:div w:id="1356728614">
                                          <w:marLeft w:val="0"/>
                                          <w:marRight w:val="0"/>
                                          <w:marTop w:val="0"/>
                                          <w:marBottom w:val="0"/>
                                          <w:divBdr>
                                            <w:top w:val="none" w:sz="0" w:space="0" w:color="auto"/>
                                            <w:left w:val="none" w:sz="0" w:space="0" w:color="auto"/>
                                            <w:bottom w:val="none" w:sz="0" w:space="0" w:color="auto"/>
                                            <w:right w:val="none" w:sz="0" w:space="0" w:color="auto"/>
                                          </w:divBdr>
                                          <w:divsChild>
                                            <w:div w:id="1951860345">
                                              <w:marLeft w:val="0"/>
                                              <w:marRight w:val="0"/>
                                              <w:marTop w:val="0"/>
                                              <w:marBottom w:val="0"/>
                                              <w:divBdr>
                                                <w:top w:val="none" w:sz="0" w:space="0" w:color="auto"/>
                                                <w:left w:val="none" w:sz="0" w:space="0" w:color="auto"/>
                                                <w:bottom w:val="none" w:sz="0" w:space="0" w:color="auto"/>
                                                <w:right w:val="none" w:sz="0" w:space="0" w:color="auto"/>
                                              </w:divBdr>
                                              <w:divsChild>
                                                <w:div w:id="1422798083">
                                                  <w:marLeft w:val="0"/>
                                                  <w:marRight w:val="0"/>
                                                  <w:marTop w:val="0"/>
                                                  <w:marBottom w:val="0"/>
                                                  <w:divBdr>
                                                    <w:top w:val="none" w:sz="0" w:space="0" w:color="auto"/>
                                                    <w:left w:val="none" w:sz="0" w:space="0" w:color="auto"/>
                                                    <w:bottom w:val="none" w:sz="0" w:space="0" w:color="auto"/>
                                                    <w:right w:val="none" w:sz="0" w:space="0" w:color="auto"/>
                                                  </w:divBdr>
                                                  <w:divsChild>
                                                    <w:div w:id="406004926">
                                                      <w:marLeft w:val="0"/>
                                                      <w:marRight w:val="0"/>
                                                      <w:marTop w:val="0"/>
                                                      <w:marBottom w:val="0"/>
                                                      <w:divBdr>
                                                        <w:top w:val="none" w:sz="0" w:space="0" w:color="auto"/>
                                                        <w:left w:val="none" w:sz="0" w:space="0" w:color="auto"/>
                                                        <w:bottom w:val="none" w:sz="0" w:space="0" w:color="auto"/>
                                                        <w:right w:val="none" w:sz="0" w:space="0" w:color="auto"/>
                                                      </w:divBdr>
                                                      <w:divsChild>
                                                        <w:div w:id="1092118926">
                                                          <w:marLeft w:val="30"/>
                                                          <w:marRight w:val="0"/>
                                                          <w:marTop w:val="0"/>
                                                          <w:marBottom w:val="0"/>
                                                          <w:divBdr>
                                                            <w:top w:val="none" w:sz="0" w:space="0" w:color="auto"/>
                                                            <w:left w:val="none" w:sz="0" w:space="0" w:color="auto"/>
                                                            <w:bottom w:val="none" w:sz="0" w:space="0" w:color="auto"/>
                                                            <w:right w:val="none" w:sz="0" w:space="0" w:color="auto"/>
                                                          </w:divBdr>
                                                        </w:div>
                                                      </w:divsChild>
                                                    </w:div>
                                                    <w:div w:id="1112702433">
                                                      <w:marLeft w:val="0"/>
                                                      <w:marRight w:val="0"/>
                                                      <w:marTop w:val="0"/>
                                                      <w:marBottom w:val="0"/>
                                                      <w:divBdr>
                                                        <w:top w:val="none" w:sz="0" w:space="0" w:color="auto"/>
                                                        <w:left w:val="none" w:sz="0" w:space="0" w:color="auto"/>
                                                        <w:bottom w:val="none" w:sz="0" w:space="0" w:color="auto"/>
                                                        <w:right w:val="none" w:sz="0" w:space="0" w:color="auto"/>
                                                      </w:divBdr>
                                                      <w:divsChild>
                                                        <w:div w:id="502280878">
                                                          <w:marLeft w:val="0"/>
                                                          <w:marRight w:val="0"/>
                                                          <w:marTop w:val="0"/>
                                                          <w:marBottom w:val="0"/>
                                                          <w:divBdr>
                                                            <w:top w:val="none" w:sz="0" w:space="0" w:color="auto"/>
                                                            <w:left w:val="none" w:sz="0" w:space="0" w:color="auto"/>
                                                            <w:bottom w:val="none" w:sz="0" w:space="0" w:color="auto"/>
                                                            <w:right w:val="none" w:sz="0" w:space="0" w:color="auto"/>
                                                          </w:divBdr>
                                                        </w:div>
                                                        <w:div w:id="1249803498">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58808893">
      <w:bodyDiv w:val="1"/>
      <w:marLeft w:val="0"/>
      <w:marRight w:val="0"/>
      <w:marTop w:val="0"/>
      <w:marBottom w:val="0"/>
      <w:divBdr>
        <w:top w:val="none" w:sz="0" w:space="0" w:color="auto"/>
        <w:left w:val="none" w:sz="0" w:space="0" w:color="auto"/>
        <w:bottom w:val="none" w:sz="0" w:space="0" w:color="auto"/>
        <w:right w:val="none" w:sz="0" w:space="0" w:color="auto"/>
      </w:divBdr>
    </w:div>
    <w:div w:id="1287851244">
      <w:bodyDiv w:val="1"/>
      <w:marLeft w:val="0"/>
      <w:marRight w:val="0"/>
      <w:marTop w:val="0"/>
      <w:marBottom w:val="0"/>
      <w:divBdr>
        <w:top w:val="none" w:sz="0" w:space="0" w:color="auto"/>
        <w:left w:val="none" w:sz="0" w:space="0" w:color="auto"/>
        <w:bottom w:val="none" w:sz="0" w:space="0" w:color="auto"/>
        <w:right w:val="none" w:sz="0" w:space="0" w:color="auto"/>
      </w:divBdr>
    </w:div>
    <w:div w:id="1295915395">
      <w:bodyDiv w:val="1"/>
      <w:marLeft w:val="0"/>
      <w:marRight w:val="0"/>
      <w:marTop w:val="0"/>
      <w:marBottom w:val="0"/>
      <w:divBdr>
        <w:top w:val="none" w:sz="0" w:space="0" w:color="auto"/>
        <w:left w:val="none" w:sz="0" w:space="0" w:color="auto"/>
        <w:bottom w:val="none" w:sz="0" w:space="0" w:color="auto"/>
        <w:right w:val="none" w:sz="0" w:space="0" w:color="auto"/>
      </w:divBdr>
    </w:div>
    <w:div w:id="1338271927">
      <w:bodyDiv w:val="1"/>
      <w:marLeft w:val="0"/>
      <w:marRight w:val="0"/>
      <w:marTop w:val="0"/>
      <w:marBottom w:val="0"/>
      <w:divBdr>
        <w:top w:val="none" w:sz="0" w:space="0" w:color="auto"/>
        <w:left w:val="none" w:sz="0" w:space="0" w:color="auto"/>
        <w:bottom w:val="none" w:sz="0" w:space="0" w:color="auto"/>
        <w:right w:val="none" w:sz="0" w:space="0" w:color="auto"/>
      </w:divBdr>
    </w:div>
    <w:div w:id="1359427899">
      <w:bodyDiv w:val="1"/>
      <w:marLeft w:val="0"/>
      <w:marRight w:val="0"/>
      <w:marTop w:val="0"/>
      <w:marBottom w:val="0"/>
      <w:divBdr>
        <w:top w:val="none" w:sz="0" w:space="0" w:color="auto"/>
        <w:left w:val="none" w:sz="0" w:space="0" w:color="auto"/>
        <w:bottom w:val="none" w:sz="0" w:space="0" w:color="auto"/>
        <w:right w:val="none" w:sz="0" w:space="0" w:color="auto"/>
      </w:divBdr>
    </w:div>
    <w:div w:id="1367483105">
      <w:bodyDiv w:val="1"/>
      <w:marLeft w:val="0"/>
      <w:marRight w:val="0"/>
      <w:marTop w:val="0"/>
      <w:marBottom w:val="0"/>
      <w:divBdr>
        <w:top w:val="none" w:sz="0" w:space="0" w:color="auto"/>
        <w:left w:val="none" w:sz="0" w:space="0" w:color="auto"/>
        <w:bottom w:val="none" w:sz="0" w:space="0" w:color="auto"/>
        <w:right w:val="none" w:sz="0" w:space="0" w:color="auto"/>
      </w:divBdr>
    </w:div>
    <w:div w:id="1370373200">
      <w:bodyDiv w:val="1"/>
      <w:marLeft w:val="0"/>
      <w:marRight w:val="0"/>
      <w:marTop w:val="0"/>
      <w:marBottom w:val="0"/>
      <w:divBdr>
        <w:top w:val="none" w:sz="0" w:space="0" w:color="auto"/>
        <w:left w:val="none" w:sz="0" w:space="0" w:color="auto"/>
        <w:bottom w:val="none" w:sz="0" w:space="0" w:color="auto"/>
        <w:right w:val="none" w:sz="0" w:space="0" w:color="auto"/>
      </w:divBdr>
      <w:divsChild>
        <w:div w:id="489174045">
          <w:marLeft w:val="0"/>
          <w:marRight w:val="0"/>
          <w:marTop w:val="0"/>
          <w:marBottom w:val="0"/>
          <w:divBdr>
            <w:top w:val="none" w:sz="0" w:space="0" w:color="auto"/>
            <w:left w:val="none" w:sz="0" w:space="0" w:color="auto"/>
            <w:bottom w:val="none" w:sz="0" w:space="0" w:color="auto"/>
            <w:right w:val="none" w:sz="0" w:space="0" w:color="auto"/>
          </w:divBdr>
          <w:divsChild>
            <w:div w:id="877543813">
              <w:marLeft w:val="0"/>
              <w:marRight w:val="0"/>
              <w:marTop w:val="0"/>
              <w:marBottom w:val="0"/>
              <w:divBdr>
                <w:top w:val="none" w:sz="0" w:space="0" w:color="auto"/>
                <w:left w:val="none" w:sz="0" w:space="0" w:color="auto"/>
                <w:bottom w:val="none" w:sz="0" w:space="0" w:color="auto"/>
                <w:right w:val="none" w:sz="0" w:space="0" w:color="auto"/>
              </w:divBdr>
              <w:divsChild>
                <w:div w:id="219050554">
                  <w:marLeft w:val="0"/>
                  <w:marRight w:val="0"/>
                  <w:marTop w:val="0"/>
                  <w:marBottom w:val="0"/>
                  <w:divBdr>
                    <w:top w:val="none" w:sz="0" w:space="0" w:color="auto"/>
                    <w:left w:val="none" w:sz="0" w:space="0" w:color="auto"/>
                    <w:bottom w:val="none" w:sz="0" w:space="0" w:color="auto"/>
                    <w:right w:val="none" w:sz="0" w:space="0" w:color="auto"/>
                  </w:divBdr>
                  <w:divsChild>
                    <w:div w:id="750084313">
                      <w:marLeft w:val="0"/>
                      <w:marRight w:val="0"/>
                      <w:marTop w:val="0"/>
                      <w:marBottom w:val="0"/>
                      <w:divBdr>
                        <w:top w:val="none" w:sz="0" w:space="0" w:color="auto"/>
                        <w:left w:val="none" w:sz="0" w:space="0" w:color="auto"/>
                        <w:bottom w:val="none" w:sz="0" w:space="0" w:color="auto"/>
                        <w:right w:val="none" w:sz="0" w:space="0" w:color="auto"/>
                      </w:divBdr>
                      <w:divsChild>
                        <w:div w:id="62802780">
                          <w:marLeft w:val="0"/>
                          <w:marRight w:val="0"/>
                          <w:marTop w:val="0"/>
                          <w:marBottom w:val="0"/>
                          <w:divBdr>
                            <w:top w:val="none" w:sz="0" w:space="0" w:color="auto"/>
                            <w:left w:val="none" w:sz="0" w:space="0" w:color="auto"/>
                            <w:bottom w:val="none" w:sz="0" w:space="0" w:color="auto"/>
                            <w:right w:val="none" w:sz="0" w:space="0" w:color="auto"/>
                          </w:divBdr>
                          <w:divsChild>
                            <w:div w:id="1616524225">
                              <w:marLeft w:val="0"/>
                              <w:marRight w:val="0"/>
                              <w:marTop w:val="0"/>
                              <w:marBottom w:val="0"/>
                              <w:divBdr>
                                <w:top w:val="none" w:sz="0" w:space="0" w:color="auto"/>
                                <w:left w:val="none" w:sz="0" w:space="0" w:color="auto"/>
                                <w:bottom w:val="none" w:sz="0" w:space="0" w:color="auto"/>
                                <w:right w:val="none" w:sz="0" w:space="0" w:color="auto"/>
                              </w:divBdr>
                              <w:divsChild>
                                <w:div w:id="1058937280">
                                  <w:marLeft w:val="0"/>
                                  <w:marRight w:val="0"/>
                                  <w:marTop w:val="0"/>
                                  <w:marBottom w:val="0"/>
                                  <w:divBdr>
                                    <w:top w:val="none" w:sz="0" w:space="0" w:color="auto"/>
                                    <w:left w:val="none" w:sz="0" w:space="0" w:color="auto"/>
                                    <w:bottom w:val="none" w:sz="0" w:space="0" w:color="auto"/>
                                    <w:right w:val="none" w:sz="0" w:space="0" w:color="auto"/>
                                  </w:divBdr>
                                  <w:divsChild>
                                    <w:div w:id="148304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4118403">
      <w:bodyDiv w:val="1"/>
      <w:marLeft w:val="0"/>
      <w:marRight w:val="0"/>
      <w:marTop w:val="0"/>
      <w:marBottom w:val="0"/>
      <w:divBdr>
        <w:top w:val="none" w:sz="0" w:space="0" w:color="auto"/>
        <w:left w:val="none" w:sz="0" w:space="0" w:color="auto"/>
        <w:bottom w:val="none" w:sz="0" w:space="0" w:color="auto"/>
        <w:right w:val="none" w:sz="0" w:space="0" w:color="auto"/>
      </w:divBdr>
    </w:div>
    <w:div w:id="1428844204">
      <w:bodyDiv w:val="1"/>
      <w:marLeft w:val="0"/>
      <w:marRight w:val="0"/>
      <w:marTop w:val="0"/>
      <w:marBottom w:val="0"/>
      <w:divBdr>
        <w:top w:val="none" w:sz="0" w:space="0" w:color="auto"/>
        <w:left w:val="none" w:sz="0" w:space="0" w:color="auto"/>
        <w:bottom w:val="none" w:sz="0" w:space="0" w:color="auto"/>
        <w:right w:val="none" w:sz="0" w:space="0" w:color="auto"/>
      </w:divBdr>
    </w:div>
    <w:div w:id="1490906690">
      <w:bodyDiv w:val="1"/>
      <w:marLeft w:val="0"/>
      <w:marRight w:val="0"/>
      <w:marTop w:val="0"/>
      <w:marBottom w:val="0"/>
      <w:divBdr>
        <w:top w:val="none" w:sz="0" w:space="0" w:color="auto"/>
        <w:left w:val="none" w:sz="0" w:space="0" w:color="auto"/>
        <w:bottom w:val="none" w:sz="0" w:space="0" w:color="auto"/>
        <w:right w:val="none" w:sz="0" w:space="0" w:color="auto"/>
      </w:divBdr>
      <w:divsChild>
        <w:div w:id="10648353">
          <w:marLeft w:val="0"/>
          <w:marRight w:val="0"/>
          <w:marTop w:val="0"/>
          <w:marBottom w:val="0"/>
          <w:divBdr>
            <w:top w:val="none" w:sz="0" w:space="0" w:color="auto"/>
            <w:left w:val="none" w:sz="0" w:space="0" w:color="auto"/>
            <w:bottom w:val="none" w:sz="0" w:space="0" w:color="auto"/>
            <w:right w:val="none" w:sz="0" w:space="0" w:color="auto"/>
          </w:divBdr>
          <w:divsChild>
            <w:div w:id="222913179">
              <w:marLeft w:val="0"/>
              <w:marRight w:val="0"/>
              <w:marTop w:val="0"/>
              <w:marBottom w:val="0"/>
              <w:divBdr>
                <w:top w:val="none" w:sz="0" w:space="0" w:color="auto"/>
                <w:left w:val="none" w:sz="0" w:space="0" w:color="auto"/>
                <w:bottom w:val="none" w:sz="0" w:space="0" w:color="auto"/>
                <w:right w:val="none" w:sz="0" w:space="0" w:color="auto"/>
              </w:divBdr>
              <w:divsChild>
                <w:div w:id="1573154751">
                  <w:marLeft w:val="0"/>
                  <w:marRight w:val="0"/>
                  <w:marTop w:val="0"/>
                  <w:marBottom w:val="0"/>
                  <w:divBdr>
                    <w:top w:val="none" w:sz="0" w:space="0" w:color="auto"/>
                    <w:left w:val="none" w:sz="0" w:space="0" w:color="auto"/>
                    <w:bottom w:val="none" w:sz="0" w:space="0" w:color="auto"/>
                    <w:right w:val="none" w:sz="0" w:space="0" w:color="auto"/>
                  </w:divBdr>
                  <w:divsChild>
                    <w:div w:id="715668717">
                      <w:marLeft w:val="0"/>
                      <w:marRight w:val="0"/>
                      <w:marTop w:val="0"/>
                      <w:marBottom w:val="0"/>
                      <w:divBdr>
                        <w:top w:val="none" w:sz="0" w:space="0" w:color="auto"/>
                        <w:left w:val="none" w:sz="0" w:space="0" w:color="auto"/>
                        <w:bottom w:val="none" w:sz="0" w:space="0" w:color="auto"/>
                        <w:right w:val="none" w:sz="0" w:space="0" w:color="auto"/>
                      </w:divBdr>
                      <w:divsChild>
                        <w:div w:id="1712874104">
                          <w:marLeft w:val="0"/>
                          <w:marRight w:val="0"/>
                          <w:marTop w:val="0"/>
                          <w:marBottom w:val="0"/>
                          <w:divBdr>
                            <w:top w:val="none" w:sz="0" w:space="0" w:color="auto"/>
                            <w:left w:val="none" w:sz="0" w:space="0" w:color="auto"/>
                            <w:bottom w:val="none" w:sz="0" w:space="0" w:color="auto"/>
                            <w:right w:val="none" w:sz="0" w:space="0" w:color="auto"/>
                          </w:divBdr>
                          <w:divsChild>
                            <w:div w:id="1231034712">
                              <w:marLeft w:val="0"/>
                              <w:marRight w:val="0"/>
                              <w:marTop w:val="0"/>
                              <w:marBottom w:val="0"/>
                              <w:divBdr>
                                <w:top w:val="none" w:sz="0" w:space="0" w:color="auto"/>
                                <w:left w:val="none" w:sz="0" w:space="0" w:color="auto"/>
                                <w:bottom w:val="none" w:sz="0" w:space="0" w:color="auto"/>
                                <w:right w:val="none" w:sz="0" w:space="0" w:color="auto"/>
                              </w:divBdr>
                              <w:divsChild>
                                <w:div w:id="533230762">
                                  <w:marLeft w:val="0"/>
                                  <w:marRight w:val="0"/>
                                  <w:marTop w:val="0"/>
                                  <w:marBottom w:val="0"/>
                                  <w:divBdr>
                                    <w:top w:val="none" w:sz="0" w:space="0" w:color="auto"/>
                                    <w:left w:val="none" w:sz="0" w:space="0" w:color="auto"/>
                                    <w:bottom w:val="none" w:sz="0" w:space="0" w:color="auto"/>
                                    <w:right w:val="none" w:sz="0" w:space="0" w:color="auto"/>
                                  </w:divBdr>
                                  <w:divsChild>
                                    <w:div w:id="1116217334">
                                      <w:marLeft w:val="0"/>
                                      <w:marRight w:val="0"/>
                                      <w:marTop w:val="0"/>
                                      <w:marBottom w:val="0"/>
                                      <w:divBdr>
                                        <w:top w:val="none" w:sz="0" w:space="0" w:color="auto"/>
                                        <w:left w:val="none" w:sz="0" w:space="0" w:color="auto"/>
                                        <w:bottom w:val="none" w:sz="0" w:space="0" w:color="auto"/>
                                        <w:right w:val="none" w:sz="0" w:space="0" w:color="auto"/>
                                      </w:divBdr>
                                      <w:divsChild>
                                        <w:div w:id="214723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1764384">
      <w:bodyDiv w:val="1"/>
      <w:marLeft w:val="0"/>
      <w:marRight w:val="0"/>
      <w:marTop w:val="0"/>
      <w:marBottom w:val="0"/>
      <w:divBdr>
        <w:top w:val="none" w:sz="0" w:space="0" w:color="auto"/>
        <w:left w:val="none" w:sz="0" w:space="0" w:color="auto"/>
        <w:bottom w:val="none" w:sz="0" w:space="0" w:color="auto"/>
        <w:right w:val="none" w:sz="0" w:space="0" w:color="auto"/>
      </w:divBdr>
    </w:div>
    <w:div w:id="1556089347">
      <w:bodyDiv w:val="1"/>
      <w:marLeft w:val="0"/>
      <w:marRight w:val="0"/>
      <w:marTop w:val="0"/>
      <w:marBottom w:val="0"/>
      <w:divBdr>
        <w:top w:val="none" w:sz="0" w:space="0" w:color="auto"/>
        <w:left w:val="none" w:sz="0" w:space="0" w:color="auto"/>
        <w:bottom w:val="none" w:sz="0" w:space="0" w:color="auto"/>
        <w:right w:val="none" w:sz="0" w:space="0" w:color="auto"/>
      </w:divBdr>
    </w:div>
    <w:div w:id="1617174060">
      <w:bodyDiv w:val="1"/>
      <w:marLeft w:val="0"/>
      <w:marRight w:val="0"/>
      <w:marTop w:val="0"/>
      <w:marBottom w:val="0"/>
      <w:divBdr>
        <w:top w:val="none" w:sz="0" w:space="0" w:color="auto"/>
        <w:left w:val="none" w:sz="0" w:space="0" w:color="auto"/>
        <w:bottom w:val="none" w:sz="0" w:space="0" w:color="auto"/>
        <w:right w:val="none" w:sz="0" w:space="0" w:color="auto"/>
      </w:divBdr>
      <w:divsChild>
        <w:div w:id="576482571">
          <w:marLeft w:val="0"/>
          <w:marRight w:val="0"/>
          <w:marTop w:val="0"/>
          <w:marBottom w:val="0"/>
          <w:divBdr>
            <w:top w:val="none" w:sz="0" w:space="0" w:color="auto"/>
            <w:left w:val="none" w:sz="0" w:space="0" w:color="auto"/>
            <w:bottom w:val="none" w:sz="0" w:space="0" w:color="auto"/>
            <w:right w:val="none" w:sz="0" w:space="0" w:color="auto"/>
          </w:divBdr>
          <w:divsChild>
            <w:div w:id="1118795598">
              <w:marLeft w:val="0"/>
              <w:marRight w:val="0"/>
              <w:marTop w:val="0"/>
              <w:marBottom w:val="0"/>
              <w:divBdr>
                <w:top w:val="none" w:sz="0" w:space="0" w:color="auto"/>
                <w:left w:val="none" w:sz="0" w:space="0" w:color="auto"/>
                <w:bottom w:val="none" w:sz="0" w:space="0" w:color="auto"/>
                <w:right w:val="none" w:sz="0" w:space="0" w:color="auto"/>
              </w:divBdr>
              <w:divsChild>
                <w:div w:id="1222908851">
                  <w:marLeft w:val="0"/>
                  <w:marRight w:val="0"/>
                  <w:marTop w:val="0"/>
                  <w:marBottom w:val="0"/>
                  <w:divBdr>
                    <w:top w:val="none" w:sz="0" w:space="0" w:color="auto"/>
                    <w:left w:val="none" w:sz="0" w:space="0" w:color="auto"/>
                    <w:bottom w:val="none" w:sz="0" w:space="0" w:color="auto"/>
                    <w:right w:val="none" w:sz="0" w:space="0" w:color="auto"/>
                  </w:divBdr>
                  <w:divsChild>
                    <w:div w:id="1698580674">
                      <w:marLeft w:val="0"/>
                      <w:marRight w:val="0"/>
                      <w:marTop w:val="0"/>
                      <w:marBottom w:val="0"/>
                      <w:divBdr>
                        <w:top w:val="none" w:sz="0" w:space="0" w:color="auto"/>
                        <w:left w:val="none" w:sz="0" w:space="0" w:color="auto"/>
                        <w:bottom w:val="none" w:sz="0" w:space="0" w:color="auto"/>
                        <w:right w:val="none" w:sz="0" w:space="0" w:color="auto"/>
                      </w:divBdr>
                      <w:divsChild>
                        <w:div w:id="1425565202">
                          <w:marLeft w:val="0"/>
                          <w:marRight w:val="0"/>
                          <w:marTop w:val="0"/>
                          <w:marBottom w:val="0"/>
                          <w:divBdr>
                            <w:top w:val="none" w:sz="0" w:space="0" w:color="auto"/>
                            <w:left w:val="none" w:sz="0" w:space="0" w:color="auto"/>
                            <w:bottom w:val="none" w:sz="0" w:space="0" w:color="auto"/>
                            <w:right w:val="none" w:sz="0" w:space="0" w:color="auto"/>
                          </w:divBdr>
                          <w:divsChild>
                            <w:div w:id="2119909866">
                              <w:marLeft w:val="0"/>
                              <w:marRight w:val="0"/>
                              <w:marTop w:val="0"/>
                              <w:marBottom w:val="0"/>
                              <w:divBdr>
                                <w:top w:val="none" w:sz="0" w:space="0" w:color="auto"/>
                                <w:left w:val="none" w:sz="0" w:space="0" w:color="auto"/>
                                <w:bottom w:val="none" w:sz="0" w:space="0" w:color="auto"/>
                                <w:right w:val="none" w:sz="0" w:space="0" w:color="auto"/>
                              </w:divBdr>
                              <w:divsChild>
                                <w:div w:id="2037533641">
                                  <w:marLeft w:val="0"/>
                                  <w:marRight w:val="0"/>
                                  <w:marTop w:val="0"/>
                                  <w:marBottom w:val="0"/>
                                  <w:divBdr>
                                    <w:top w:val="none" w:sz="0" w:space="0" w:color="auto"/>
                                    <w:left w:val="none" w:sz="0" w:space="0" w:color="auto"/>
                                    <w:bottom w:val="none" w:sz="0" w:space="0" w:color="auto"/>
                                    <w:right w:val="none" w:sz="0" w:space="0" w:color="auto"/>
                                  </w:divBdr>
                                  <w:divsChild>
                                    <w:div w:id="870070783">
                                      <w:marLeft w:val="0"/>
                                      <w:marRight w:val="0"/>
                                      <w:marTop w:val="0"/>
                                      <w:marBottom w:val="0"/>
                                      <w:divBdr>
                                        <w:top w:val="none" w:sz="0" w:space="0" w:color="auto"/>
                                        <w:left w:val="none" w:sz="0" w:space="0" w:color="auto"/>
                                        <w:bottom w:val="none" w:sz="0" w:space="0" w:color="auto"/>
                                        <w:right w:val="none" w:sz="0" w:space="0" w:color="auto"/>
                                      </w:divBdr>
                                      <w:divsChild>
                                        <w:div w:id="1364400441">
                                          <w:marLeft w:val="0"/>
                                          <w:marRight w:val="0"/>
                                          <w:marTop w:val="0"/>
                                          <w:marBottom w:val="0"/>
                                          <w:divBdr>
                                            <w:top w:val="none" w:sz="0" w:space="0" w:color="auto"/>
                                            <w:left w:val="none" w:sz="0" w:space="0" w:color="auto"/>
                                            <w:bottom w:val="none" w:sz="0" w:space="0" w:color="auto"/>
                                            <w:right w:val="none" w:sz="0" w:space="0" w:color="auto"/>
                                          </w:divBdr>
                                          <w:divsChild>
                                            <w:div w:id="1359156748">
                                              <w:marLeft w:val="0"/>
                                              <w:marRight w:val="0"/>
                                              <w:marTop w:val="0"/>
                                              <w:marBottom w:val="0"/>
                                              <w:divBdr>
                                                <w:top w:val="none" w:sz="0" w:space="0" w:color="auto"/>
                                                <w:left w:val="none" w:sz="0" w:space="0" w:color="auto"/>
                                                <w:bottom w:val="none" w:sz="0" w:space="0" w:color="auto"/>
                                                <w:right w:val="none" w:sz="0" w:space="0" w:color="auto"/>
                                              </w:divBdr>
                                              <w:divsChild>
                                                <w:div w:id="290480340">
                                                  <w:marLeft w:val="0"/>
                                                  <w:marRight w:val="0"/>
                                                  <w:marTop w:val="0"/>
                                                  <w:marBottom w:val="0"/>
                                                  <w:divBdr>
                                                    <w:top w:val="none" w:sz="0" w:space="0" w:color="auto"/>
                                                    <w:left w:val="none" w:sz="0" w:space="0" w:color="auto"/>
                                                    <w:bottom w:val="none" w:sz="0" w:space="0" w:color="auto"/>
                                                    <w:right w:val="none" w:sz="0" w:space="0" w:color="auto"/>
                                                  </w:divBdr>
                                                  <w:divsChild>
                                                    <w:div w:id="116149117">
                                                      <w:marLeft w:val="30"/>
                                                      <w:marRight w:val="0"/>
                                                      <w:marTop w:val="0"/>
                                                      <w:marBottom w:val="0"/>
                                                      <w:divBdr>
                                                        <w:top w:val="none" w:sz="0" w:space="0" w:color="auto"/>
                                                        <w:left w:val="none" w:sz="0" w:space="0" w:color="auto"/>
                                                        <w:bottom w:val="none" w:sz="0" w:space="0" w:color="auto"/>
                                                        <w:right w:val="none" w:sz="0" w:space="0" w:color="auto"/>
                                                      </w:divBdr>
                                                    </w:div>
                                                  </w:divsChild>
                                                </w:div>
                                                <w:div w:id="899286629">
                                                  <w:marLeft w:val="0"/>
                                                  <w:marRight w:val="0"/>
                                                  <w:marTop w:val="0"/>
                                                  <w:marBottom w:val="0"/>
                                                  <w:divBdr>
                                                    <w:top w:val="none" w:sz="0" w:space="0" w:color="auto"/>
                                                    <w:left w:val="none" w:sz="0" w:space="0" w:color="auto"/>
                                                    <w:bottom w:val="none" w:sz="0" w:space="0" w:color="auto"/>
                                                    <w:right w:val="none" w:sz="0" w:space="0" w:color="auto"/>
                                                  </w:divBdr>
                                                  <w:divsChild>
                                                    <w:div w:id="993069311">
                                                      <w:marLeft w:val="0"/>
                                                      <w:marRight w:val="0"/>
                                                      <w:marTop w:val="0"/>
                                                      <w:marBottom w:val="0"/>
                                                      <w:divBdr>
                                                        <w:top w:val="none" w:sz="0" w:space="0" w:color="auto"/>
                                                        <w:left w:val="none" w:sz="0" w:space="0" w:color="auto"/>
                                                        <w:bottom w:val="none" w:sz="0" w:space="0" w:color="auto"/>
                                                        <w:right w:val="none" w:sz="0" w:space="0" w:color="auto"/>
                                                      </w:divBdr>
                                                    </w:div>
                                                    <w:div w:id="416904518">
                                                      <w:marLeft w:val="30"/>
                                                      <w:marRight w:val="0"/>
                                                      <w:marTop w:val="0"/>
                                                      <w:marBottom w:val="0"/>
                                                      <w:divBdr>
                                                        <w:top w:val="none" w:sz="0" w:space="0" w:color="auto"/>
                                                        <w:left w:val="none" w:sz="0" w:space="0" w:color="auto"/>
                                                        <w:bottom w:val="none" w:sz="0" w:space="0" w:color="auto"/>
                                                        <w:right w:val="none" w:sz="0" w:space="0" w:color="auto"/>
                                                      </w:divBdr>
                                                    </w:div>
                                                  </w:divsChild>
                                                </w:div>
                                                <w:div w:id="1536500093">
                                                  <w:marLeft w:val="0"/>
                                                  <w:marRight w:val="0"/>
                                                  <w:marTop w:val="0"/>
                                                  <w:marBottom w:val="0"/>
                                                  <w:divBdr>
                                                    <w:top w:val="none" w:sz="0" w:space="0" w:color="auto"/>
                                                    <w:left w:val="none" w:sz="0" w:space="0" w:color="auto"/>
                                                    <w:bottom w:val="none" w:sz="0" w:space="0" w:color="auto"/>
                                                    <w:right w:val="none" w:sz="0" w:space="0" w:color="auto"/>
                                                  </w:divBdr>
                                                  <w:divsChild>
                                                    <w:div w:id="1752966220">
                                                      <w:marLeft w:val="30"/>
                                                      <w:marRight w:val="0"/>
                                                      <w:marTop w:val="0"/>
                                                      <w:marBottom w:val="0"/>
                                                      <w:divBdr>
                                                        <w:top w:val="none" w:sz="0" w:space="0" w:color="auto"/>
                                                        <w:left w:val="none" w:sz="0" w:space="0" w:color="auto"/>
                                                        <w:bottom w:val="none" w:sz="0" w:space="0" w:color="auto"/>
                                                        <w:right w:val="none" w:sz="0" w:space="0" w:color="auto"/>
                                                      </w:divBdr>
                                                    </w:div>
                                                    <w:div w:id="114906693">
                                                      <w:marLeft w:val="0"/>
                                                      <w:marRight w:val="0"/>
                                                      <w:marTop w:val="0"/>
                                                      <w:marBottom w:val="0"/>
                                                      <w:divBdr>
                                                        <w:top w:val="none" w:sz="0" w:space="0" w:color="auto"/>
                                                        <w:left w:val="none" w:sz="0" w:space="0" w:color="auto"/>
                                                        <w:bottom w:val="none" w:sz="0" w:space="0" w:color="auto"/>
                                                        <w:right w:val="none" w:sz="0" w:space="0" w:color="auto"/>
                                                      </w:divBdr>
                                                      <w:divsChild>
                                                        <w:div w:id="299774848">
                                                          <w:marLeft w:val="0"/>
                                                          <w:marRight w:val="0"/>
                                                          <w:marTop w:val="0"/>
                                                          <w:marBottom w:val="0"/>
                                                          <w:divBdr>
                                                            <w:top w:val="none" w:sz="0" w:space="0" w:color="auto"/>
                                                            <w:left w:val="none" w:sz="0" w:space="0" w:color="auto"/>
                                                            <w:bottom w:val="none" w:sz="0" w:space="0" w:color="auto"/>
                                                            <w:right w:val="none" w:sz="0" w:space="0" w:color="auto"/>
                                                          </w:divBdr>
                                                        </w:div>
                                                        <w:div w:id="1267231858">
                                                          <w:marLeft w:val="30"/>
                                                          <w:marRight w:val="0"/>
                                                          <w:marTop w:val="0"/>
                                                          <w:marBottom w:val="0"/>
                                                          <w:divBdr>
                                                            <w:top w:val="none" w:sz="0" w:space="0" w:color="auto"/>
                                                            <w:left w:val="none" w:sz="0" w:space="0" w:color="auto"/>
                                                            <w:bottom w:val="none" w:sz="0" w:space="0" w:color="auto"/>
                                                            <w:right w:val="none" w:sz="0" w:space="0" w:color="auto"/>
                                                          </w:divBdr>
                                                        </w:div>
                                                      </w:divsChild>
                                                    </w:div>
                                                    <w:div w:id="307168238">
                                                      <w:marLeft w:val="0"/>
                                                      <w:marRight w:val="0"/>
                                                      <w:marTop w:val="0"/>
                                                      <w:marBottom w:val="0"/>
                                                      <w:divBdr>
                                                        <w:top w:val="none" w:sz="0" w:space="0" w:color="auto"/>
                                                        <w:left w:val="none" w:sz="0" w:space="0" w:color="auto"/>
                                                        <w:bottom w:val="none" w:sz="0" w:space="0" w:color="auto"/>
                                                        <w:right w:val="none" w:sz="0" w:space="0" w:color="auto"/>
                                                      </w:divBdr>
                                                      <w:divsChild>
                                                        <w:div w:id="800000751">
                                                          <w:marLeft w:val="0"/>
                                                          <w:marRight w:val="0"/>
                                                          <w:marTop w:val="0"/>
                                                          <w:marBottom w:val="0"/>
                                                          <w:divBdr>
                                                            <w:top w:val="none" w:sz="0" w:space="0" w:color="auto"/>
                                                            <w:left w:val="none" w:sz="0" w:space="0" w:color="auto"/>
                                                            <w:bottom w:val="none" w:sz="0" w:space="0" w:color="auto"/>
                                                            <w:right w:val="none" w:sz="0" w:space="0" w:color="auto"/>
                                                          </w:divBdr>
                                                        </w:div>
                                                        <w:div w:id="1887793030">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19019911">
      <w:bodyDiv w:val="1"/>
      <w:marLeft w:val="0"/>
      <w:marRight w:val="0"/>
      <w:marTop w:val="0"/>
      <w:marBottom w:val="0"/>
      <w:divBdr>
        <w:top w:val="none" w:sz="0" w:space="0" w:color="auto"/>
        <w:left w:val="none" w:sz="0" w:space="0" w:color="auto"/>
        <w:bottom w:val="none" w:sz="0" w:space="0" w:color="auto"/>
        <w:right w:val="none" w:sz="0" w:space="0" w:color="auto"/>
      </w:divBdr>
    </w:div>
    <w:div w:id="1627198209">
      <w:bodyDiv w:val="1"/>
      <w:marLeft w:val="0"/>
      <w:marRight w:val="0"/>
      <w:marTop w:val="0"/>
      <w:marBottom w:val="0"/>
      <w:divBdr>
        <w:top w:val="none" w:sz="0" w:space="0" w:color="auto"/>
        <w:left w:val="none" w:sz="0" w:space="0" w:color="auto"/>
        <w:bottom w:val="none" w:sz="0" w:space="0" w:color="auto"/>
        <w:right w:val="none" w:sz="0" w:space="0" w:color="auto"/>
      </w:divBdr>
    </w:div>
    <w:div w:id="1665859722">
      <w:bodyDiv w:val="1"/>
      <w:marLeft w:val="0"/>
      <w:marRight w:val="0"/>
      <w:marTop w:val="0"/>
      <w:marBottom w:val="0"/>
      <w:divBdr>
        <w:top w:val="none" w:sz="0" w:space="0" w:color="auto"/>
        <w:left w:val="none" w:sz="0" w:space="0" w:color="auto"/>
        <w:bottom w:val="none" w:sz="0" w:space="0" w:color="auto"/>
        <w:right w:val="none" w:sz="0" w:space="0" w:color="auto"/>
      </w:divBdr>
      <w:divsChild>
        <w:div w:id="1991129161">
          <w:marLeft w:val="0"/>
          <w:marRight w:val="0"/>
          <w:marTop w:val="0"/>
          <w:marBottom w:val="0"/>
          <w:divBdr>
            <w:top w:val="none" w:sz="0" w:space="0" w:color="auto"/>
            <w:left w:val="none" w:sz="0" w:space="0" w:color="auto"/>
            <w:bottom w:val="none" w:sz="0" w:space="0" w:color="auto"/>
            <w:right w:val="none" w:sz="0" w:space="0" w:color="auto"/>
          </w:divBdr>
          <w:divsChild>
            <w:div w:id="1832720899">
              <w:marLeft w:val="-225"/>
              <w:marRight w:val="-225"/>
              <w:marTop w:val="0"/>
              <w:marBottom w:val="0"/>
              <w:divBdr>
                <w:top w:val="none" w:sz="0" w:space="0" w:color="auto"/>
                <w:left w:val="none" w:sz="0" w:space="0" w:color="auto"/>
                <w:bottom w:val="none" w:sz="0" w:space="0" w:color="auto"/>
                <w:right w:val="none" w:sz="0" w:space="0" w:color="auto"/>
              </w:divBdr>
              <w:divsChild>
                <w:div w:id="1045060113">
                  <w:marLeft w:val="0"/>
                  <w:marRight w:val="0"/>
                  <w:marTop w:val="0"/>
                  <w:marBottom w:val="0"/>
                  <w:divBdr>
                    <w:top w:val="none" w:sz="0" w:space="0" w:color="auto"/>
                    <w:left w:val="none" w:sz="0" w:space="0" w:color="auto"/>
                    <w:bottom w:val="none" w:sz="0" w:space="0" w:color="auto"/>
                    <w:right w:val="none" w:sz="0" w:space="0" w:color="auto"/>
                  </w:divBdr>
                  <w:divsChild>
                    <w:div w:id="1338264326">
                      <w:marLeft w:val="0"/>
                      <w:marRight w:val="0"/>
                      <w:marTop w:val="0"/>
                      <w:marBottom w:val="0"/>
                      <w:divBdr>
                        <w:top w:val="none" w:sz="0" w:space="0" w:color="auto"/>
                        <w:left w:val="none" w:sz="0" w:space="0" w:color="auto"/>
                        <w:bottom w:val="none" w:sz="0" w:space="0" w:color="auto"/>
                        <w:right w:val="none" w:sz="0" w:space="0" w:color="auto"/>
                      </w:divBdr>
                      <w:divsChild>
                        <w:div w:id="1762676500">
                          <w:marLeft w:val="0"/>
                          <w:marRight w:val="0"/>
                          <w:marTop w:val="0"/>
                          <w:marBottom w:val="0"/>
                          <w:divBdr>
                            <w:top w:val="none" w:sz="0" w:space="0" w:color="auto"/>
                            <w:left w:val="none" w:sz="0" w:space="0" w:color="auto"/>
                            <w:bottom w:val="none" w:sz="0" w:space="0" w:color="auto"/>
                            <w:right w:val="none" w:sz="0" w:space="0" w:color="auto"/>
                          </w:divBdr>
                          <w:divsChild>
                            <w:div w:id="1143695340">
                              <w:marLeft w:val="0"/>
                              <w:marRight w:val="0"/>
                              <w:marTop w:val="0"/>
                              <w:marBottom w:val="0"/>
                              <w:divBdr>
                                <w:top w:val="none" w:sz="0" w:space="0" w:color="auto"/>
                                <w:left w:val="none" w:sz="0" w:space="0" w:color="auto"/>
                                <w:bottom w:val="none" w:sz="0" w:space="0" w:color="auto"/>
                                <w:right w:val="none" w:sz="0" w:space="0" w:color="auto"/>
                              </w:divBdr>
                              <w:divsChild>
                                <w:div w:id="417214599">
                                  <w:marLeft w:val="0"/>
                                  <w:marRight w:val="0"/>
                                  <w:marTop w:val="0"/>
                                  <w:marBottom w:val="0"/>
                                  <w:divBdr>
                                    <w:top w:val="none" w:sz="0" w:space="0" w:color="auto"/>
                                    <w:left w:val="none" w:sz="0" w:space="0" w:color="auto"/>
                                    <w:bottom w:val="none" w:sz="0" w:space="0" w:color="auto"/>
                                    <w:right w:val="none" w:sz="0" w:space="0" w:color="auto"/>
                                  </w:divBdr>
                                  <w:divsChild>
                                    <w:div w:id="790394268">
                                      <w:marLeft w:val="0"/>
                                      <w:marRight w:val="0"/>
                                      <w:marTop w:val="0"/>
                                      <w:marBottom w:val="0"/>
                                      <w:divBdr>
                                        <w:top w:val="none" w:sz="0" w:space="0" w:color="auto"/>
                                        <w:left w:val="none" w:sz="0" w:space="0" w:color="auto"/>
                                        <w:bottom w:val="none" w:sz="0" w:space="0" w:color="auto"/>
                                        <w:right w:val="none" w:sz="0" w:space="0" w:color="auto"/>
                                      </w:divBdr>
                                      <w:divsChild>
                                        <w:div w:id="1507594656">
                                          <w:marLeft w:val="0"/>
                                          <w:marRight w:val="0"/>
                                          <w:marTop w:val="0"/>
                                          <w:marBottom w:val="0"/>
                                          <w:divBdr>
                                            <w:top w:val="none" w:sz="0" w:space="0" w:color="auto"/>
                                            <w:left w:val="none" w:sz="0" w:space="0" w:color="auto"/>
                                            <w:bottom w:val="none" w:sz="0" w:space="0" w:color="auto"/>
                                            <w:right w:val="none" w:sz="0" w:space="0" w:color="auto"/>
                                          </w:divBdr>
                                          <w:divsChild>
                                            <w:div w:id="719672902">
                                              <w:marLeft w:val="0"/>
                                              <w:marRight w:val="0"/>
                                              <w:marTop w:val="0"/>
                                              <w:marBottom w:val="0"/>
                                              <w:divBdr>
                                                <w:top w:val="none" w:sz="0" w:space="0" w:color="auto"/>
                                                <w:left w:val="none" w:sz="0" w:space="0" w:color="auto"/>
                                                <w:bottom w:val="none" w:sz="0" w:space="0" w:color="auto"/>
                                                <w:right w:val="none" w:sz="0" w:space="0" w:color="auto"/>
                                              </w:divBdr>
                                              <w:divsChild>
                                                <w:div w:id="2119979505">
                                                  <w:marLeft w:val="0"/>
                                                  <w:marRight w:val="0"/>
                                                  <w:marTop w:val="0"/>
                                                  <w:marBottom w:val="0"/>
                                                  <w:divBdr>
                                                    <w:top w:val="none" w:sz="0" w:space="0" w:color="auto"/>
                                                    <w:left w:val="none" w:sz="0" w:space="0" w:color="auto"/>
                                                    <w:bottom w:val="none" w:sz="0" w:space="0" w:color="auto"/>
                                                    <w:right w:val="none" w:sz="0" w:space="0" w:color="auto"/>
                                                  </w:divBdr>
                                                  <w:divsChild>
                                                    <w:div w:id="843983278">
                                                      <w:marLeft w:val="0"/>
                                                      <w:marRight w:val="0"/>
                                                      <w:marTop w:val="0"/>
                                                      <w:marBottom w:val="0"/>
                                                      <w:divBdr>
                                                        <w:top w:val="none" w:sz="0" w:space="0" w:color="auto"/>
                                                        <w:left w:val="none" w:sz="0" w:space="0" w:color="auto"/>
                                                        <w:bottom w:val="none" w:sz="0" w:space="0" w:color="auto"/>
                                                        <w:right w:val="none" w:sz="0" w:space="0" w:color="auto"/>
                                                      </w:divBdr>
                                                      <w:divsChild>
                                                        <w:div w:id="154201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69364869">
      <w:bodyDiv w:val="1"/>
      <w:marLeft w:val="0"/>
      <w:marRight w:val="0"/>
      <w:marTop w:val="0"/>
      <w:marBottom w:val="0"/>
      <w:divBdr>
        <w:top w:val="none" w:sz="0" w:space="0" w:color="auto"/>
        <w:left w:val="none" w:sz="0" w:space="0" w:color="auto"/>
        <w:bottom w:val="none" w:sz="0" w:space="0" w:color="auto"/>
        <w:right w:val="none" w:sz="0" w:space="0" w:color="auto"/>
      </w:divBdr>
      <w:divsChild>
        <w:div w:id="1351640804">
          <w:marLeft w:val="0"/>
          <w:marRight w:val="0"/>
          <w:marTop w:val="0"/>
          <w:marBottom w:val="0"/>
          <w:divBdr>
            <w:top w:val="none" w:sz="0" w:space="0" w:color="auto"/>
            <w:left w:val="none" w:sz="0" w:space="0" w:color="auto"/>
            <w:bottom w:val="none" w:sz="0" w:space="0" w:color="auto"/>
            <w:right w:val="none" w:sz="0" w:space="0" w:color="auto"/>
          </w:divBdr>
          <w:divsChild>
            <w:div w:id="339351405">
              <w:marLeft w:val="0"/>
              <w:marRight w:val="0"/>
              <w:marTop w:val="0"/>
              <w:marBottom w:val="0"/>
              <w:divBdr>
                <w:top w:val="none" w:sz="0" w:space="0" w:color="auto"/>
                <w:left w:val="none" w:sz="0" w:space="0" w:color="auto"/>
                <w:bottom w:val="none" w:sz="0" w:space="0" w:color="auto"/>
                <w:right w:val="none" w:sz="0" w:space="0" w:color="auto"/>
              </w:divBdr>
              <w:divsChild>
                <w:div w:id="187791252">
                  <w:marLeft w:val="0"/>
                  <w:marRight w:val="0"/>
                  <w:marTop w:val="0"/>
                  <w:marBottom w:val="0"/>
                  <w:divBdr>
                    <w:top w:val="none" w:sz="0" w:space="0" w:color="auto"/>
                    <w:left w:val="none" w:sz="0" w:space="0" w:color="auto"/>
                    <w:bottom w:val="none" w:sz="0" w:space="0" w:color="auto"/>
                    <w:right w:val="none" w:sz="0" w:space="0" w:color="auto"/>
                  </w:divBdr>
                  <w:divsChild>
                    <w:div w:id="1934893979">
                      <w:marLeft w:val="0"/>
                      <w:marRight w:val="0"/>
                      <w:marTop w:val="0"/>
                      <w:marBottom w:val="0"/>
                      <w:divBdr>
                        <w:top w:val="none" w:sz="0" w:space="0" w:color="auto"/>
                        <w:left w:val="none" w:sz="0" w:space="0" w:color="auto"/>
                        <w:bottom w:val="none" w:sz="0" w:space="0" w:color="auto"/>
                        <w:right w:val="none" w:sz="0" w:space="0" w:color="auto"/>
                      </w:divBdr>
                      <w:divsChild>
                        <w:div w:id="1527132079">
                          <w:marLeft w:val="0"/>
                          <w:marRight w:val="0"/>
                          <w:marTop w:val="0"/>
                          <w:marBottom w:val="0"/>
                          <w:divBdr>
                            <w:top w:val="none" w:sz="0" w:space="0" w:color="auto"/>
                            <w:left w:val="none" w:sz="0" w:space="0" w:color="auto"/>
                            <w:bottom w:val="none" w:sz="0" w:space="0" w:color="auto"/>
                            <w:right w:val="none" w:sz="0" w:space="0" w:color="auto"/>
                          </w:divBdr>
                          <w:divsChild>
                            <w:div w:id="1055930578">
                              <w:marLeft w:val="0"/>
                              <w:marRight w:val="0"/>
                              <w:marTop w:val="0"/>
                              <w:marBottom w:val="0"/>
                              <w:divBdr>
                                <w:top w:val="none" w:sz="0" w:space="0" w:color="auto"/>
                                <w:left w:val="none" w:sz="0" w:space="0" w:color="auto"/>
                                <w:bottom w:val="none" w:sz="0" w:space="0" w:color="auto"/>
                                <w:right w:val="none" w:sz="0" w:space="0" w:color="auto"/>
                              </w:divBdr>
                              <w:divsChild>
                                <w:div w:id="1586379475">
                                  <w:marLeft w:val="0"/>
                                  <w:marRight w:val="0"/>
                                  <w:marTop w:val="0"/>
                                  <w:marBottom w:val="0"/>
                                  <w:divBdr>
                                    <w:top w:val="none" w:sz="0" w:space="0" w:color="auto"/>
                                    <w:left w:val="none" w:sz="0" w:space="0" w:color="auto"/>
                                    <w:bottom w:val="none" w:sz="0" w:space="0" w:color="auto"/>
                                    <w:right w:val="none" w:sz="0" w:space="0" w:color="auto"/>
                                  </w:divBdr>
                                  <w:divsChild>
                                    <w:div w:id="1340621948">
                                      <w:marLeft w:val="0"/>
                                      <w:marRight w:val="0"/>
                                      <w:marTop w:val="0"/>
                                      <w:marBottom w:val="0"/>
                                      <w:divBdr>
                                        <w:top w:val="none" w:sz="0" w:space="0" w:color="auto"/>
                                        <w:left w:val="none" w:sz="0" w:space="0" w:color="auto"/>
                                        <w:bottom w:val="none" w:sz="0" w:space="0" w:color="auto"/>
                                        <w:right w:val="none" w:sz="0" w:space="0" w:color="auto"/>
                                      </w:divBdr>
                                      <w:divsChild>
                                        <w:div w:id="1952087067">
                                          <w:marLeft w:val="0"/>
                                          <w:marRight w:val="0"/>
                                          <w:marTop w:val="0"/>
                                          <w:marBottom w:val="0"/>
                                          <w:divBdr>
                                            <w:top w:val="none" w:sz="0" w:space="0" w:color="auto"/>
                                            <w:left w:val="none" w:sz="0" w:space="0" w:color="auto"/>
                                            <w:bottom w:val="none" w:sz="0" w:space="0" w:color="auto"/>
                                            <w:right w:val="none" w:sz="0" w:space="0" w:color="auto"/>
                                          </w:divBdr>
                                          <w:divsChild>
                                            <w:div w:id="1489009812">
                                              <w:marLeft w:val="0"/>
                                              <w:marRight w:val="0"/>
                                              <w:marTop w:val="0"/>
                                              <w:marBottom w:val="0"/>
                                              <w:divBdr>
                                                <w:top w:val="none" w:sz="0" w:space="0" w:color="auto"/>
                                                <w:left w:val="none" w:sz="0" w:space="0" w:color="auto"/>
                                                <w:bottom w:val="none" w:sz="0" w:space="0" w:color="auto"/>
                                                <w:right w:val="none" w:sz="0" w:space="0" w:color="auto"/>
                                              </w:divBdr>
                                              <w:divsChild>
                                                <w:div w:id="1297494031">
                                                  <w:marLeft w:val="375"/>
                                                  <w:marRight w:val="0"/>
                                                  <w:marTop w:val="0"/>
                                                  <w:marBottom w:val="0"/>
                                                  <w:divBdr>
                                                    <w:top w:val="none" w:sz="0" w:space="0" w:color="auto"/>
                                                    <w:left w:val="none" w:sz="0" w:space="0" w:color="auto"/>
                                                    <w:bottom w:val="none" w:sz="0" w:space="0" w:color="auto"/>
                                                    <w:right w:val="none" w:sz="0" w:space="0" w:color="auto"/>
                                                  </w:divBdr>
                                                  <w:divsChild>
                                                    <w:div w:id="212961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33195854">
      <w:bodyDiv w:val="1"/>
      <w:marLeft w:val="0"/>
      <w:marRight w:val="0"/>
      <w:marTop w:val="0"/>
      <w:marBottom w:val="0"/>
      <w:divBdr>
        <w:top w:val="none" w:sz="0" w:space="0" w:color="auto"/>
        <w:left w:val="none" w:sz="0" w:space="0" w:color="auto"/>
        <w:bottom w:val="none" w:sz="0" w:space="0" w:color="auto"/>
        <w:right w:val="none" w:sz="0" w:space="0" w:color="auto"/>
      </w:divBdr>
    </w:div>
    <w:div w:id="1765567793">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2">
          <w:marLeft w:val="0"/>
          <w:marRight w:val="0"/>
          <w:marTop w:val="0"/>
          <w:marBottom w:val="0"/>
          <w:divBdr>
            <w:top w:val="none" w:sz="0" w:space="0" w:color="auto"/>
            <w:left w:val="none" w:sz="0" w:space="0" w:color="auto"/>
            <w:bottom w:val="none" w:sz="0" w:space="0" w:color="auto"/>
            <w:right w:val="none" w:sz="0" w:space="0" w:color="auto"/>
          </w:divBdr>
          <w:divsChild>
            <w:div w:id="1533570813">
              <w:marLeft w:val="0"/>
              <w:marRight w:val="0"/>
              <w:marTop w:val="0"/>
              <w:marBottom w:val="0"/>
              <w:divBdr>
                <w:top w:val="none" w:sz="0" w:space="0" w:color="auto"/>
                <w:left w:val="none" w:sz="0" w:space="0" w:color="auto"/>
                <w:bottom w:val="none" w:sz="0" w:space="0" w:color="auto"/>
                <w:right w:val="none" w:sz="0" w:space="0" w:color="auto"/>
              </w:divBdr>
              <w:divsChild>
                <w:div w:id="328487474">
                  <w:marLeft w:val="0"/>
                  <w:marRight w:val="0"/>
                  <w:marTop w:val="0"/>
                  <w:marBottom w:val="0"/>
                  <w:divBdr>
                    <w:top w:val="none" w:sz="0" w:space="0" w:color="auto"/>
                    <w:left w:val="none" w:sz="0" w:space="0" w:color="auto"/>
                    <w:bottom w:val="none" w:sz="0" w:space="0" w:color="auto"/>
                    <w:right w:val="none" w:sz="0" w:space="0" w:color="auto"/>
                  </w:divBdr>
                  <w:divsChild>
                    <w:div w:id="207836974">
                      <w:marLeft w:val="0"/>
                      <w:marRight w:val="0"/>
                      <w:marTop w:val="0"/>
                      <w:marBottom w:val="0"/>
                      <w:divBdr>
                        <w:top w:val="none" w:sz="0" w:space="0" w:color="auto"/>
                        <w:left w:val="none" w:sz="0" w:space="0" w:color="auto"/>
                        <w:bottom w:val="none" w:sz="0" w:space="0" w:color="auto"/>
                        <w:right w:val="none" w:sz="0" w:space="0" w:color="auto"/>
                      </w:divBdr>
                      <w:divsChild>
                        <w:div w:id="1529642457">
                          <w:marLeft w:val="0"/>
                          <w:marRight w:val="0"/>
                          <w:marTop w:val="0"/>
                          <w:marBottom w:val="0"/>
                          <w:divBdr>
                            <w:top w:val="none" w:sz="0" w:space="0" w:color="auto"/>
                            <w:left w:val="none" w:sz="0" w:space="0" w:color="auto"/>
                            <w:bottom w:val="none" w:sz="0" w:space="0" w:color="auto"/>
                            <w:right w:val="none" w:sz="0" w:space="0" w:color="auto"/>
                          </w:divBdr>
                          <w:divsChild>
                            <w:div w:id="917324890">
                              <w:marLeft w:val="0"/>
                              <w:marRight w:val="0"/>
                              <w:marTop w:val="0"/>
                              <w:marBottom w:val="0"/>
                              <w:divBdr>
                                <w:top w:val="none" w:sz="0" w:space="0" w:color="auto"/>
                                <w:left w:val="none" w:sz="0" w:space="0" w:color="auto"/>
                                <w:bottom w:val="none" w:sz="0" w:space="0" w:color="auto"/>
                                <w:right w:val="none" w:sz="0" w:space="0" w:color="auto"/>
                              </w:divBdr>
                              <w:divsChild>
                                <w:div w:id="309749465">
                                  <w:marLeft w:val="0"/>
                                  <w:marRight w:val="0"/>
                                  <w:marTop w:val="0"/>
                                  <w:marBottom w:val="0"/>
                                  <w:divBdr>
                                    <w:top w:val="none" w:sz="0" w:space="0" w:color="auto"/>
                                    <w:left w:val="none" w:sz="0" w:space="0" w:color="auto"/>
                                    <w:bottom w:val="none" w:sz="0" w:space="0" w:color="auto"/>
                                    <w:right w:val="none" w:sz="0" w:space="0" w:color="auto"/>
                                  </w:divBdr>
                                  <w:divsChild>
                                    <w:div w:id="596406974">
                                      <w:marLeft w:val="0"/>
                                      <w:marRight w:val="0"/>
                                      <w:marTop w:val="0"/>
                                      <w:marBottom w:val="0"/>
                                      <w:divBdr>
                                        <w:top w:val="none" w:sz="0" w:space="0" w:color="auto"/>
                                        <w:left w:val="none" w:sz="0" w:space="0" w:color="auto"/>
                                        <w:bottom w:val="none" w:sz="0" w:space="0" w:color="auto"/>
                                        <w:right w:val="none" w:sz="0" w:space="0" w:color="auto"/>
                                      </w:divBdr>
                                      <w:divsChild>
                                        <w:div w:id="25761074">
                                          <w:marLeft w:val="0"/>
                                          <w:marRight w:val="0"/>
                                          <w:marTop w:val="0"/>
                                          <w:marBottom w:val="0"/>
                                          <w:divBdr>
                                            <w:top w:val="none" w:sz="0" w:space="0" w:color="auto"/>
                                            <w:left w:val="none" w:sz="0" w:space="0" w:color="auto"/>
                                            <w:bottom w:val="none" w:sz="0" w:space="0" w:color="auto"/>
                                            <w:right w:val="none" w:sz="0" w:space="0" w:color="auto"/>
                                          </w:divBdr>
                                          <w:divsChild>
                                            <w:div w:id="1982492710">
                                              <w:marLeft w:val="0"/>
                                              <w:marRight w:val="0"/>
                                              <w:marTop w:val="600"/>
                                              <w:marBottom w:val="0"/>
                                              <w:divBdr>
                                                <w:top w:val="single" w:sz="6" w:space="0" w:color="DDDDDD"/>
                                                <w:left w:val="none" w:sz="0" w:space="0" w:color="auto"/>
                                                <w:bottom w:val="none" w:sz="0" w:space="0" w:color="auto"/>
                                                <w:right w:val="none" w:sz="0" w:space="0" w:color="auto"/>
                                              </w:divBdr>
                                              <w:divsChild>
                                                <w:div w:id="1469590194">
                                                  <w:marLeft w:val="0"/>
                                                  <w:marRight w:val="0"/>
                                                  <w:marTop w:val="0"/>
                                                  <w:marBottom w:val="0"/>
                                                  <w:divBdr>
                                                    <w:top w:val="none" w:sz="0" w:space="0" w:color="auto"/>
                                                    <w:left w:val="none" w:sz="0" w:space="0" w:color="auto"/>
                                                    <w:bottom w:val="none" w:sz="0" w:space="0" w:color="auto"/>
                                                    <w:right w:val="none" w:sz="0" w:space="0" w:color="auto"/>
                                                  </w:divBdr>
                                                  <w:divsChild>
                                                    <w:div w:id="201138124">
                                                      <w:marLeft w:val="0"/>
                                                      <w:marRight w:val="0"/>
                                                      <w:marTop w:val="12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0197310">
      <w:bodyDiv w:val="1"/>
      <w:marLeft w:val="0"/>
      <w:marRight w:val="0"/>
      <w:marTop w:val="0"/>
      <w:marBottom w:val="0"/>
      <w:divBdr>
        <w:top w:val="none" w:sz="0" w:space="0" w:color="auto"/>
        <w:left w:val="none" w:sz="0" w:space="0" w:color="auto"/>
        <w:bottom w:val="none" w:sz="0" w:space="0" w:color="auto"/>
        <w:right w:val="none" w:sz="0" w:space="0" w:color="auto"/>
      </w:divBdr>
    </w:div>
    <w:div w:id="1864973815">
      <w:bodyDiv w:val="1"/>
      <w:marLeft w:val="0"/>
      <w:marRight w:val="0"/>
      <w:marTop w:val="0"/>
      <w:marBottom w:val="0"/>
      <w:divBdr>
        <w:top w:val="none" w:sz="0" w:space="0" w:color="auto"/>
        <w:left w:val="none" w:sz="0" w:space="0" w:color="auto"/>
        <w:bottom w:val="none" w:sz="0" w:space="0" w:color="auto"/>
        <w:right w:val="none" w:sz="0" w:space="0" w:color="auto"/>
      </w:divBdr>
    </w:div>
    <w:div w:id="1866598002">
      <w:bodyDiv w:val="1"/>
      <w:marLeft w:val="0"/>
      <w:marRight w:val="0"/>
      <w:marTop w:val="0"/>
      <w:marBottom w:val="0"/>
      <w:divBdr>
        <w:top w:val="none" w:sz="0" w:space="0" w:color="auto"/>
        <w:left w:val="none" w:sz="0" w:space="0" w:color="auto"/>
        <w:bottom w:val="none" w:sz="0" w:space="0" w:color="auto"/>
        <w:right w:val="none" w:sz="0" w:space="0" w:color="auto"/>
      </w:divBdr>
    </w:div>
    <w:div w:id="1873030380">
      <w:bodyDiv w:val="1"/>
      <w:marLeft w:val="0"/>
      <w:marRight w:val="0"/>
      <w:marTop w:val="0"/>
      <w:marBottom w:val="0"/>
      <w:divBdr>
        <w:top w:val="none" w:sz="0" w:space="0" w:color="auto"/>
        <w:left w:val="none" w:sz="0" w:space="0" w:color="auto"/>
        <w:bottom w:val="none" w:sz="0" w:space="0" w:color="auto"/>
        <w:right w:val="none" w:sz="0" w:space="0" w:color="auto"/>
      </w:divBdr>
    </w:div>
    <w:div w:id="1881698384">
      <w:bodyDiv w:val="1"/>
      <w:marLeft w:val="0"/>
      <w:marRight w:val="0"/>
      <w:marTop w:val="0"/>
      <w:marBottom w:val="0"/>
      <w:divBdr>
        <w:top w:val="none" w:sz="0" w:space="0" w:color="auto"/>
        <w:left w:val="none" w:sz="0" w:space="0" w:color="auto"/>
        <w:bottom w:val="none" w:sz="0" w:space="0" w:color="auto"/>
        <w:right w:val="none" w:sz="0" w:space="0" w:color="auto"/>
      </w:divBdr>
    </w:div>
    <w:div w:id="1885167812">
      <w:bodyDiv w:val="1"/>
      <w:marLeft w:val="0"/>
      <w:marRight w:val="0"/>
      <w:marTop w:val="0"/>
      <w:marBottom w:val="0"/>
      <w:divBdr>
        <w:top w:val="none" w:sz="0" w:space="0" w:color="auto"/>
        <w:left w:val="none" w:sz="0" w:space="0" w:color="auto"/>
        <w:bottom w:val="none" w:sz="0" w:space="0" w:color="auto"/>
        <w:right w:val="none" w:sz="0" w:space="0" w:color="auto"/>
      </w:divBdr>
    </w:div>
    <w:div w:id="1904020200">
      <w:bodyDiv w:val="1"/>
      <w:marLeft w:val="0"/>
      <w:marRight w:val="0"/>
      <w:marTop w:val="0"/>
      <w:marBottom w:val="0"/>
      <w:divBdr>
        <w:top w:val="none" w:sz="0" w:space="0" w:color="auto"/>
        <w:left w:val="none" w:sz="0" w:space="0" w:color="auto"/>
        <w:bottom w:val="none" w:sz="0" w:space="0" w:color="auto"/>
        <w:right w:val="none" w:sz="0" w:space="0" w:color="auto"/>
      </w:divBdr>
    </w:div>
    <w:div w:id="1935436319">
      <w:bodyDiv w:val="1"/>
      <w:marLeft w:val="0"/>
      <w:marRight w:val="0"/>
      <w:marTop w:val="0"/>
      <w:marBottom w:val="0"/>
      <w:divBdr>
        <w:top w:val="none" w:sz="0" w:space="0" w:color="auto"/>
        <w:left w:val="none" w:sz="0" w:space="0" w:color="auto"/>
        <w:bottom w:val="none" w:sz="0" w:space="0" w:color="auto"/>
        <w:right w:val="none" w:sz="0" w:space="0" w:color="auto"/>
      </w:divBdr>
    </w:div>
    <w:div w:id="1936591859">
      <w:bodyDiv w:val="1"/>
      <w:marLeft w:val="0"/>
      <w:marRight w:val="0"/>
      <w:marTop w:val="0"/>
      <w:marBottom w:val="0"/>
      <w:divBdr>
        <w:top w:val="none" w:sz="0" w:space="0" w:color="auto"/>
        <w:left w:val="none" w:sz="0" w:space="0" w:color="auto"/>
        <w:bottom w:val="none" w:sz="0" w:space="0" w:color="auto"/>
        <w:right w:val="none" w:sz="0" w:space="0" w:color="auto"/>
      </w:divBdr>
      <w:divsChild>
        <w:div w:id="1408840280">
          <w:marLeft w:val="0"/>
          <w:marRight w:val="0"/>
          <w:marTop w:val="0"/>
          <w:marBottom w:val="0"/>
          <w:divBdr>
            <w:top w:val="none" w:sz="0" w:space="0" w:color="auto"/>
            <w:left w:val="none" w:sz="0" w:space="0" w:color="auto"/>
            <w:bottom w:val="none" w:sz="0" w:space="0" w:color="auto"/>
            <w:right w:val="none" w:sz="0" w:space="0" w:color="auto"/>
          </w:divBdr>
          <w:divsChild>
            <w:div w:id="1207568123">
              <w:marLeft w:val="0"/>
              <w:marRight w:val="0"/>
              <w:marTop w:val="0"/>
              <w:marBottom w:val="0"/>
              <w:divBdr>
                <w:top w:val="none" w:sz="0" w:space="0" w:color="auto"/>
                <w:left w:val="none" w:sz="0" w:space="0" w:color="auto"/>
                <w:bottom w:val="none" w:sz="0" w:space="0" w:color="auto"/>
                <w:right w:val="none" w:sz="0" w:space="0" w:color="auto"/>
              </w:divBdr>
              <w:divsChild>
                <w:div w:id="1168641934">
                  <w:marLeft w:val="0"/>
                  <w:marRight w:val="0"/>
                  <w:marTop w:val="0"/>
                  <w:marBottom w:val="0"/>
                  <w:divBdr>
                    <w:top w:val="none" w:sz="0" w:space="0" w:color="auto"/>
                    <w:left w:val="none" w:sz="0" w:space="0" w:color="auto"/>
                    <w:bottom w:val="none" w:sz="0" w:space="0" w:color="auto"/>
                    <w:right w:val="none" w:sz="0" w:space="0" w:color="auto"/>
                  </w:divBdr>
                  <w:divsChild>
                    <w:div w:id="1483695273">
                      <w:marLeft w:val="0"/>
                      <w:marRight w:val="0"/>
                      <w:marTop w:val="0"/>
                      <w:marBottom w:val="0"/>
                      <w:divBdr>
                        <w:top w:val="none" w:sz="0" w:space="0" w:color="auto"/>
                        <w:left w:val="none" w:sz="0" w:space="0" w:color="auto"/>
                        <w:bottom w:val="none" w:sz="0" w:space="0" w:color="auto"/>
                        <w:right w:val="none" w:sz="0" w:space="0" w:color="auto"/>
                      </w:divBdr>
                      <w:divsChild>
                        <w:div w:id="778720081">
                          <w:marLeft w:val="0"/>
                          <w:marRight w:val="0"/>
                          <w:marTop w:val="0"/>
                          <w:marBottom w:val="0"/>
                          <w:divBdr>
                            <w:top w:val="none" w:sz="0" w:space="0" w:color="auto"/>
                            <w:left w:val="none" w:sz="0" w:space="0" w:color="auto"/>
                            <w:bottom w:val="none" w:sz="0" w:space="0" w:color="auto"/>
                            <w:right w:val="none" w:sz="0" w:space="0" w:color="auto"/>
                          </w:divBdr>
                          <w:divsChild>
                            <w:div w:id="435685378">
                              <w:marLeft w:val="0"/>
                              <w:marRight w:val="0"/>
                              <w:marTop w:val="0"/>
                              <w:marBottom w:val="0"/>
                              <w:divBdr>
                                <w:top w:val="none" w:sz="0" w:space="0" w:color="auto"/>
                                <w:left w:val="none" w:sz="0" w:space="0" w:color="auto"/>
                                <w:bottom w:val="none" w:sz="0" w:space="0" w:color="auto"/>
                                <w:right w:val="none" w:sz="0" w:space="0" w:color="auto"/>
                              </w:divBdr>
                              <w:divsChild>
                                <w:div w:id="2031368590">
                                  <w:marLeft w:val="0"/>
                                  <w:marRight w:val="0"/>
                                  <w:marTop w:val="0"/>
                                  <w:marBottom w:val="0"/>
                                  <w:divBdr>
                                    <w:top w:val="none" w:sz="0" w:space="0" w:color="auto"/>
                                    <w:left w:val="none" w:sz="0" w:space="0" w:color="auto"/>
                                    <w:bottom w:val="none" w:sz="0" w:space="0" w:color="auto"/>
                                    <w:right w:val="none" w:sz="0" w:space="0" w:color="auto"/>
                                  </w:divBdr>
                                  <w:divsChild>
                                    <w:div w:id="290018740">
                                      <w:marLeft w:val="0"/>
                                      <w:marRight w:val="0"/>
                                      <w:marTop w:val="0"/>
                                      <w:marBottom w:val="0"/>
                                      <w:divBdr>
                                        <w:top w:val="none" w:sz="0" w:space="0" w:color="auto"/>
                                        <w:left w:val="none" w:sz="0" w:space="0" w:color="auto"/>
                                        <w:bottom w:val="none" w:sz="0" w:space="0" w:color="auto"/>
                                        <w:right w:val="none" w:sz="0" w:space="0" w:color="auto"/>
                                      </w:divBdr>
                                      <w:divsChild>
                                        <w:div w:id="1847210862">
                                          <w:marLeft w:val="0"/>
                                          <w:marRight w:val="0"/>
                                          <w:marTop w:val="0"/>
                                          <w:marBottom w:val="0"/>
                                          <w:divBdr>
                                            <w:top w:val="none" w:sz="0" w:space="0" w:color="auto"/>
                                            <w:left w:val="none" w:sz="0" w:space="0" w:color="auto"/>
                                            <w:bottom w:val="none" w:sz="0" w:space="0" w:color="auto"/>
                                            <w:right w:val="none" w:sz="0" w:space="0" w:color="auto"/>
                                          </w:divBdr>
                                          <w:divsChild>
                                            <w:div w:id="1313824958">
                                              <w:marLeft w:val="0"/>
                                              <w:marRight w:val="0"/>
                                              <w:marTop w:val="0"/>
                                              <w:marBottom w:val="0"/>
                                              <w:divBdr>
                                                <w:top w:val="none" w:sz="0" w:space="0" w:color="auto"/>
                                                <w:left w:val="none" w:sz="0" w:space="0" w:color="auto"/>
                                                <w:bottom w:val="none" w:sz="0" w:space="0" w:color="auto"/>
                                                <w:right w:val="none" w:sz="0" w:space="0" w:color="auto"/>
                                              </w:divBdr>
                                              <w:divsChild>
                                                <w:div w:id="1984850029">
                                                  <w:marLeft w:val="0"/>
                                                  <w:marRight w:val="0"/>
                                                  <w:marTop w:val="0"/>
                                                  <w:marBottom w:val="0"/>
                                                  <w:divBdr>
                                                    <w:top w:val="none" w:sz="0" w:space="0" w:color="auto"/>
                                                    <w:left w:val="none" w:sz="0" w:space="0" w:color="auto"/>
                                                    <w:bottom w:val="none" w:sz="0" w:space="0" w:color="auto"/>
                                                    <w:right w:val="none" w:sz="0" w:space="0" w:color="auto"/>
                                                  </w:divBdr>
                                                  <w:divsChild>
                                                    <w:div w:id="1604338445">
                                                      <w:marLeft w:val="0"/>
                                                      <w:marRight w:val="0"/>
                                                      <w:marTop w:val="0"/>
                                                      <w:marBottom w:val="0"/>
                                                      <w:divBdr>
                                                        <w:top w:val="none" w:sz="0" w:space="0" w:color="auto"/>
                                                        <w:left w:val="none" w:sz="0" w:space="0" w:color="auto"/>
                                                        <w:bottom w:val="none" w:sz="0" w:space="0" w:color="auto"/>
                                                        <w:right w:val="none" w:sz="0" w:space="0" w:color="auto"/>
                                                      </w:divBdr>
                                                      <w:divsChild>
                                                        <w:div w:id="817570124">
                                                          <w:marLeft w:val="30"/>
                                                          <w:marRight w:val="0"/>
                                                          <w:marTop w:val="0"/>
                                                          <w:marBottom w:val="0"/>
                                                          <w:divBdr>
                                                            <w:top w:val="none" w:sz="0" w:space="0" w:color="auto"/>
                                                            <w:left w:val="none" w:sz="0" w:space="0" w:color="auto"/>
                                                            <w:bottom w:val="none" w:sz="0" w:space="0" w:color="auto"/>
                                                            <w:right w:val="none" w:sz="0" w:space="0" w:color="auto"/>
                                                          </w:divBdr>
                                                        </w:div>
                                                      </w:divsChild>
                                                    </w:div>
                                                    <w:div w:id="1574003652">
                                                      <w:marLeft w:val="0"/>
                                                      <w:marRight w:val="0"/>
                                                      <w:marTop w:val="0"/>
                                                      <w:marBottom w:val="0"/>
                                                      <w:divBdr>
                                                        <w:top w:val="none" w:sz="0" w:space="0" w:color="auto"/>
                                                        <w:left w:val="none" w:sz="0" w:space="0" w:color="auto"/>
                                                        <w:bottom w:val="none" w:sz="0" w:space="0" w:color="auto"/>
                                                        <w:right w:val="none" w:sz="0" w:space="0" w:color="auto"/>
                                                      </w:divBdr>
                                                      <w:divsChild>
                                                        <w:div w:id="1547331334">
                                                          <w:marLeft w:val="0"/>
                                                          <w:marRight w:val="0"/>
                                                          <w:marTop w:val="0"/>
                                                          <w:marBottom w:val="0"/>
                                                          <w:divBdr>
                                                            <w:top w:val="none" w:sz="0" w:space="0" w:color="auto"/>
                                                            <w:left w:val="none" w:sz="0" w:space="0" w:color="auto"/>
                                                            <w:bottom w:val="none" w:sz="0" w:space="0" w:color="auto"/>
                                                            <w:right w:val="none" w:sz="0" w:space="0" w:color="auto"/>
                                                          </w:divBdr>
                                                        </w:div>
                                                        <w:div w:id="2044477570">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36741590">
      <w:bodyDiv w:val="1"/>
      <w:marLeft w:val="0"/>
      <w:marRight w:val="0"/>
      <w:marTop w:val="0"/>
      <w:marBottom w:val="0"/>
      <w:divBdr>
        <w:top w:val="none" w:sz="0" w:space="0" w:color="auto"/>
        <w:left w:val="none" w:sz="0" w:space="0" w:color="auto"/>
        <w:bottom w:val="none" w:sz="0" w:space="0" w:color="auto"/>
        <w:right w:val="none" w:sz="0" w:space="0" w:color="auto"/>
      </w:divBdr>
    </w:div>
    <w:div w:id="1939747619">
      <w:bodyDiv w:val="1"/>
      <w:marLeft w:val="0"/>
      <w:marRight w:val="0"/>
      <w:marTop w:val="0"/>
      <w:marBottom w:val="0"/>
      <w:divBdr>
        <w:top w:val="none" w:sz="0" w:space="0" w:color="auto"/>
        <w:left w:val="none" w:sz="0" w:space="0" w:color="auto"/>
        <w:bottom w:val="none" w:sz="0" w:space="0" w:color="auto"/>
        <w:right w:val="none" w:sz="0" w:space="0" w:color="auto"/>
      </w:divBdr>
      <w:divsChild>
        <w:div w:id="15814074">
          <w:marLeft w:val="0"/>
          <w:marRight w:val="0"/>
          <w:marTop w:val="0"/>
          <w:marBottom w:val="0"/>
          <w:divBdr>
            <w:top w:val="none" w:sz="0" w:space="0" w:color="auto"/>
            <w:left w:val="none" w:sz="0" w:space="0" w:color="auto"/>
            <w:bottom w:val="none" w:sz="0" w:space="0" w:color="auto"/>
            <w:right w:val="none" w:sz="0" w:space="0" w:color="auto"/>
          </w:divBdr>
          <w:divsChild>
            <w:div w:id="1374771326">
              <w:marLeft w:val="0"/>
              <w:marRight w:val="0"/>
              <w:marTop w:val="0"/>
              <w:marBottom w:val="0"/>
              <w:divBdr>
                <w:top w:val="none" w:sz="0" w:space="0" w:color="auto"/>
                <w:left w:val="none" w:sz="0" w:space="0" w:color="auto"/>
                <w:bottom w:val="none" w:sz="0" w:space="0" w:color="auto"/>
                <w:right w:val="none" w:sz="0" w:space="0" w:color="auto"/>
              </w:divBdr>
              <w:divsChild>
                <w:div w:id="240255839">
                  <w:marLeft w:val="0"/>
                  <w:marRight w:val="0"/>
                  <w:marTop w:val="0"/>
                  <w:marBottom w:val="0"/>
                  <w:divBdr>
                    <w:top w:val="none" w:sz="0" w:space="0" w:color="auto"/>
                    <w:left w:val="none" w:sz="0" w:space="0" w:color="auto"/>
                    <w:bottom w:val="none" w:sz="0" w:space="0" w:color="auto"/>
                    <w:right w:val="none" w:sz="0" w:space="0" w:color="auto"/>
                  </w:divBdr>
                  <w:divsChild>
                    <w:div w:id="797996781">
                      <w:marLeft w:val="0"/>
                      <w:marRight w:val="0"/>
                      <w:marTop w:val="0"/>
                      <w:marBottom w:val="0"/>
                      <w:divBdr>
                        <w:top w:val="none" w:sz="0" w:space="0" w:color="auto"/>
                        <w:left w:val="none" w:sz="0" w:space="0" w:color="auto"/>
                        <w:bottom w:val="none" w:sz="0" w:space="0" w:color="auto"/>
                        <w:right w:val="none" w:sz="0" w:space="0" w:color="auto"/>
                      </w:divBdr>
                      <w:divsChild>
                        <w:div w:id="715786111">
                          <w:marLeft w:val="0"/>
                          <w:marRight w:val="0"/>
                          <w:marTop w:val="0"/>
                          <w:marBottom w:val="0"/>
                          <w:divBdr>
                            <w:top w:val="none" w:sz="0" w:space="0" w:color="auto"/>
                            <w:left w:val="none" w:sz="0" w:space="0" w:color="auto"/>
                            <w:bottom w:val="none" w:sz="0" w:space="0" w:color="auto"/>
                            <w:right w:val="none" w:sz="0" w:space="0" w:color="auto"/>
                          </w:divBdr>
                          <w:divsChild>
                            <w:div w:id="98182254">
                              <w:marLeft w:val="0"/>
                              <w:marRight w:val="0"/>
                              <w:marTop w:val="0"/>
                              <w:marBottom w:val="0"/>
                              <w:divBdr>
                                <w:top w:val="none" w:sz="0" w:space="0" w:color="auto"/>
                                <w:left w:val="none" w:sz="0" w:space="0" w:color="auto"/>
                                <w:bottom w:val="none" w:sz="0" w:space="0" w:color="auto"/>
                                <w:right w:val="none" w:sz="0" w:space="0" w:color="auto"/>
                              </w:divBdr>
                              <w:divsChild>
                                <w:div w:id="2003854760">
                                  <w:marLeft w:val="0"/>
                                  <w:marRight w:val="0"/>
                                  <w:marTop w:val="0"/>
                                  <w:marBottom w:val="0"/>
                                  <w:divBdr>
                                    <w:top w:val="none" w:sz="0" w:space="0" w:color="auto"/>
                                    <w:left w:val="none" w:sz="0" w:space="0" w:color="auto"/>
                                    <w:bottom w:val="none" w:sz="0" w:space="0" w:color="auto"/>
                                    <w:right w:val="none" w:sz="0" w:space="0" w:color="auto"/>
                                  </w:divBdr>
                                  <w:divsChild>
                                    <w:div w:id="1247107939">
                                      <w:marLeft w:val="0"/>
                                      <w:marRight w:val="0"/>
                                      <w:marTop w:val="0"/>
                                      <w:marBottom w:val="0"/>
                                      <w:divBdr>
                                        <w:top w:val="none" w:sz="0" w:space="0" w:color="auto"/>
                                        <w:left w:val="none" w:sz="0" w:space="0" w:color="auto"/>
                                        <w:bottom w:val="none" w:sz="0" w:space="0" w:color="auto"/>
                                        <w:right w:val="none" w:sz="0" w:space="0" w:color="auto"/>
                                      </w:divBdr>
                                      <w:divsChild>
                                        <w:div w:id="128020029">
                                          <w:marLeft w:val="0"/>
                                          <w:marRight w:val="0"/>
                                          <w:marTop w:val="0"/>
                                          <w:marBottom w:val="0"/>
                                          <w:divBdr>
                                            <w:top w:val="none" w:sz="0" w:space="0" w:color="auto"/>
                                            <w:left w:val="none" w:sz="0" w:space="0" w:color="auto"/>
                                            <w:bottom w:val="none" w:sz="0" w:space="0" w:color="auto"/>
                                            <w:right w:val="none" w:sz="0" w:space="0" w:color="auto"/>
                                          </w:divBdr>
                                          <w:divsChild>
                                            <w:div w:id="39402914">
                                              <w:marLeft w:val="0"/>
                                              <w:marRight w:val="0"/>
                                              <w:marTop w:val="0"/>
                                              <w:marBottom w:val="0"/>
                                              <w:divBdr>
                                                <w:top w:val="none" w:sz="0" w:space="0" w:color="auto"/>
                                                <w:left w:val="none" w:sz="0" w:space="0" w:color="auto"/>
                                                <w:bottom w:val="none" w:sz="0" w:space="0" w:color="auto"/>
                                                <w:right w:val="none" w:sz="0" w:space="0" w:color="auto"/>
                                              </w:divBdr>
                                              <w:divsChild>
                                                <w:div w:id="1562135023">
                                                  <w:marLeft w:val="0"/>
                                                  <w:marRight w:val="0"/>
                                                  <w:marTop w:val="0"/>
                                                  <w:marBottom w:val="0"/>
                                                  <w:divBdr>
                                                    <w:top w:val="none" w:sz="0" w:space="0" w:color="auto"/>
                                                    <w:left w:val="none" w:sz="0" w:space="0" w:color="auto"/>
                                                    <w:bottom w:val="none" w:sz="0" w:space="0" w:color="auto"/>
                                                    <w:right w:val="none" w:sz="0" w:space="0" w:color="auto"/>
                                                  </w:divBdr>
                                                  <w:divsChild>
                                                    <w:div w:id="1129973997">
                                                      <w:marLeft w:val="0"/>
                                                      <w:marRight w:val="0"/>
                                                      <w:marTop w:val="0"/>
                                                      <w:marBottom w:val="0"/>
                                                      <w:divBdr>
                                                        <w:top w:val="none" w:sz="0" w:space="0" w:color="auto"/>
                                                        <w:left w:val="none" w:sz="0" w:space="0" w:color="auto"/>
                                                        <w:bottom w:val="none" w:sz="0" w:space="0" w:color="auto"/>
                                                        <w:right w:val="none" w:sz="0" w:space="0" w:color="auto"/>
                                                      </w:divBdr>
                                                      <w:divsChild>
                                                        <w:div w:id="8024634">
                                                          <w:marLeft w:val="30"/>
                                                          <w:marRight w:val="0"/>
                                                          <w:marTop w:val="0"/>
                                                          <w:marBottom w:val="0"/>
                                                          <w:divBdr>
                                                            <w:top w:val="none" w:sz="0" w:space="0" w:color="auto"/>
                                                            <w:left w:val="none" w:sz="0" w:space="0" w:color="auto"/>
                                                            <w:bottom w:val="none" w:sz="0" w:space="0" w:color="auto"/>
                                                            <w:right w:val="none" w:sz="0" w:space="0" w:color="auto"/>
                                                          </w:divBdr>
                                                        </w:div>
                                                      </w:divsChild>
                                                    </w:div>
                                                    <w:div w:id="556092741">
                                                      <w:marLeft w:val="0"/>
                                                      <w:marRight w:val="0"/>
                                                      <w:marTop w:val="0"/>
                                                      <w:marBottom w:val="0"/>
                                                      <w:divBdr>
                                                        <w:top w:val="none" w:sz="0" w:space="0" w:color="auto"/>
                                                        <w:left w:val="none" w:sz="0" w:space="0" w:color="auto"/>
                                                        <w:bottom w:val="none" w:sz="0" w:space="0" w:color="auto"/>
                                                        <w:right w:val="none" w:sz="0" w:space="0" w:color="auto"/>
                                                      </w:divBdr>
                                                      <w:divsChild>
                                                        <w:div w:id="1806774128">
                                                          <w:marLeft w:val="0"/>
                                                          <w:marRight w:val="0"/>
                                                          <w:marTop w:val="0"/>
                                                          <w:marBottom w:val="0"/>
                                                          <w:divBdr>
                                                            <w:top w:val="none" w:sz="0" w:space="0" w:color="auto"/>
                                                            <w:left w:val="none" w:sz="0" w:space="0" w:color="auto"/>
                                                            <w:bottom w:val="none" w:sz="0" w:space="0" w:color="auto"/>
                                                            <w:right w:val="none" w:sz="0" w:space="0" w:color="auto"/>
                                                          </w:divBdr>
                                                        </w:div>
                                                        <w:div w:id="2082478082">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05433510">
      <w:bodyDiv w:val="1"/>
      <w:marLeft w:val="0"/>
      <w:marRight w:val="0"/>
      <w:marTop w:val="0"/>
      <w:marBottom w:val="0"/>
      <w:divBdr>
        <w:top w:val="none" w:sz="0" w:space="0" w:color="auto"/>
        <w:left w:val="none" w:sz="0" w:space="0" w:color="auto"/>
        <w:bottom w:val="none" w:sz="0" w:space="0" w:color="auto"/>
        <w:right w:val="none" w:sz="0" w:space="0" w:color="auto"/>
      </w:divBdr>
    </w:div>
    <w:div w:id="2051371742">
      <w:bodyDiv w:val="1"/>
      <w:marLeft w:val="0"/>
      <w:marRight w:val="0"/>
      <w:marTop w:val="0"/>
      <w:marBottom w:val="0"/>
      <w:divBdr>
        <w:top w:val="none" w:sz="0" w:space="0" w:color="auto"/>
        <w:left w:val="none" w:sz="0" w:space="0" w:color="auto"/>
        <w:bottom w:val="none" w:sz="0" w:space="0" w:color="auto"/>
        <w:right w:val="none" w:sz="0" w:space="0" w:color="auto"/>
      </w:divBdr>
    </w:div>
    <w:div w:id="2079866675">
      <w:bodyDiv w:val="1"/>
      <w:marLeft w:val="0"/>
      <w:marRight w:val="0"/>
      <w:marTop w:val="0"/>
      <w:marBottom w:val="0"/>
      <w:divBdr>
        <w:top w:val="none" w:sz="0" w:space="0" w:color="auto"/>
        <w:left w:val="none" w:sz="0" w:space="0" w:color="auto"/>
        <w:bottom w:val="none" w:sz="0" w:space="0" w:color="auto"/>
        <w:right w:val="none" w:sz="0" w:space="0" w:color="auto"/>
      </w:divBdr>
    </w:div>
    <w:div w:id="2109959258">
      <w:bodyDiv w:val="1"/>
      <w:marLeft w:val="0"/>
      <w:marRight w:val="0"/>
      <w:marTop w:val="0"/>
      <w:marBottom w:val="0"/>
      <w:divBdr>
        <w:top w:val="none" w:sz="0" w:space="0" w:color="auto"/>
        <w:left w:val="none" w:sz="0" w:space="0" w:color="auto"/>
        <w:bottom w:val="none" w:sz="0" w:space="0" w:color="auto"/>
        <w:right w:val="none" w:sz="0" w:space="0" w:color="auto"/>
      </w:divBdr>
    </w:div>
    <w:div w:id="211544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urdes\AppData\Local\Microsoft\Windows\Temporary%20Internet%20Files\Content.Outlook\TVFHNPQC\OFICI.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OFICI.dot</Template>
  <TotalTime>6</TotalTime>
  <Pages>9</Pages>
  <Words>3564</Words>
  <Characters>20319</Characters>
  <Application>Microsoft Office Word</Application>
  <DocSecurity>0</DocSecurity>
  <Lines>169</Lines>
  <Paragraphs>47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23836</CharactersWithSpaces>
  <SharedDoc>false</SharedDoc>
  <HLinks>
    <vt:vector size="6" baseType="variant">
      <vt:variant>
        <vt:i4>655382</vt:i4>
      </vt:variant>
      <vt:variant>
        <vt:i4>0</vt:i4>
      </vt:variant>
      <vt:variant>
        <vt:i4>0</vt:i4>
      </vt:variant>
      <vt:variant>
        <vt:i4>5</vt:i4>
      </vt:variant>
      <vt:variant>
        <vt:lpwstr>http://www.puig-reig.cat/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Pilar PEY VILANOVA</cp:lastModifiedBy>
  <cp:revision>5</cp:revision>
  <cp:lastPrinted>2015-10-06T11:57:00Z</cp:lastPrinted>
  <dcterms:created xsi:type="dcterms:W3CDTF">2022-01-05T13:30:00Z</dcterms:created>
  <dcterms:modified xsi:type="dcterms:W3CDTF">2022-01-05T13:41:00Z</dcterms:modified>
</cp:coreProperties>
</file>