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Pamplona,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2832" w:firstLine="708"/>
        <w:jc w:val="both"/>
        <w:rPr>
          <w:rFonts w:asciiTheme="minorHAnsi" w:hAnsiTheme="minorHAnsi" w:cstheme="minorHAnsi"/>
          <w:b/>
          <w:bCs/>
          <w:color w:val="auto"/>
        </w:rPr>
      </w:pPr>
      <w:r w:rsidRPr="00CF23A5">
        <w:rPr>
          <w:rFonts w:asciiTheme="minorHAnsi" w:hAnsiTheme="minorHAnsi" w:cstheme="minorHAnsi"/>
          <w:b/>
          <w:bCs/>
          <w:color w:val="auto"/>
        </w:rPr>
        <w:t xml:space="preserve">REUNIDOS </w:t>
      </w:r>
    </w:p>
    <w:p w:rsidR="003C745A" w:rsidRPr="00CF23A5" w:rsidRDefault="003C745A" w:rsidP="003C745A">
      <w:pPr>
        <w:pStyle w:val="Default"/>
        <w:ind w:left="2832" w:firstLine="708"/>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DE UNA PARTE, D. </w:t>
      </w:r>
      <w:r w:rsidRPr="00CF23A5">
        <w:rPr>
          <w:rFonts w:asciiTheme="minorHAnsi" w:hAnsiTheme="minorHAnsi" w:cstheme="minorHAnsi"/>
          <w:bCs/>
          <w:color w:val="auto"/>
        </w:rPr>
        <w:t xml:space="preserve">Ignacio </w:t>
      </w:r>
      <w:proofErr w:type="spellStart"/>
      <w:r w:rsidRPr="00CF23A5">
        <w:rPr>
          <w:rFonts w:asciiTheme="minorHAnsi" w:hAnsiTheme="minorHAnsi" w:cstheme="minorHAnsi"/>
          <w:bCs/>
          <w:color w:val="auto"/>
        </w:rPr>
        <w:t>Apezteguía</w:t>
      </w:r>
      <w:proofErr w:type="spellEnd"/>
      <w:r w:rsidRPr="00CF23A5">
        <w:rPr>
          <w:rFonts w:asciiTheme="minorHAnsi" w:hAnsiTheme="minorHAnsi" w:cstheme="minorHAnsi"/>
          <w:bCs/>
          <w:color w:val="auto"/>
        </w:rPr>
        <w:t xml:space="preserve"> Morentin</w:t>
      </w:r>
      <w:r w:rsidRPr="00CF23A5">
        <w:rPr>
          <w:rFonts w:asciiTheme="minorHAnsi" w:hAnsiTheme="minorHAnsi" w:cstheme="minorHAnsi"/>
          <w:color w:val="auto"/>
        </w:rPr>
        <w:t xml:space="preserve">, en calidad de Director General de Cultura- Institución Príncipe de Viana, actuando en este acto en nombre y representación del Departamento de Cultura y Deporte, en virtud de las facultades conferidas por el Decreto Foral 273/2019, de 30 de octubre, por el que se establece la estructura orgánica del Departamento de Cultura y Deporte.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DE OTRA PARTE, Dña. Fuensanta </w:t>
      </w:r>
      <w:proofErr w:type="spellStart"/>
      <w:r w:rsidRPr="00CF23A5">
        <w:rPr>
          <w:rFonts w:asciiTheme="minorHAnsi" w:hAnsiTheme="minorHAnsi" w:cstheme="minorHAnsi"/>
          <w:color w:val="auto"/>
        </w:rPr>
        <w:t>Onrubia</w:t>
      </w:r>
      <w:proofErr w:type="spellEnd"/>
      <w:r w:rsidRPr="00CF23A5">
        <w:rPr>
          <w:rFonts w:asciiTheme="minorHAnsi" w:hAnsiTheme="minorHAnsi" w:cstheme="minorHAnsi"/>
          <w:color w:val="auto"/>
        </w:rPr>
        <w:t xml:space="preserve"> Pascual, actuando en nombre y representación de la entidad </w:t>
      </w:r>
      <w:r w:rsidRPr="00CF23A5">
        <w:rPr>
          <w:rFonts w:asciiTheme="minorHAnsi" w:hAnsiTheme="minorHAnsi" w:cstheme="minorHAnsi"/>
          <w:bCs/>
          <w:color w:val="auto"/>
        </w:rPr>
        <w:t>ESCUELA NAVARRA DE TEATRO</w:t>
      </w:r>
      <w:r w:rsidR="00300A08" w:rsidRPr="00CF23A5">
        <w:rPr>
          <w:rFonts w:asciiTheme="minorHAnsi" w:hAnsiTheme="minorHAnsi" w:cstheme="minorHAnsi"/>
          <w:color w:val="auto"/>
        </w:rPr>
        <w:t xml:space="preserve"> El COLECTIVO</w:t>
      </w:r>
      <w:r w:rsidRPr="00CF23A5">
        <w:rPr>
          <w:rFonts w:asciiTheme="minorHAnsi" w:hAnsiTheme="minorHAnsi" w:cstheme="minorHAnsi"/>
          <w:color w:val="auto"/>
        </w:rPr>
        <w:t xml:space="preserve">, con N.I.F. G31156920 y domicilio social en Pamplona, calle San Agustín, 5.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2832" w:firstLine="708"/>
        <w:jc w:val="both"/>
        <w:rPr>
          <w:rFonts w:asciiTheme="minorHAnsi" w:hAnsiTheme="minorHAnsi" w:cstheme="minorHAnsi"/>
          <w:b/>
          <w:color w:val="auto"/>
        </w:rPr>
      </w:pPr>
      <w:r w:rsidRPr="00CF23A5">
        <w:rPr>
          <w:rFonts w:asciiTheme="minorHAnsi" w:hAnsiTheme="minorHAnsi" w:cstheme="minorHAnsi"/>
          <w:b/>
          <w:color w:val="auto"/>
        </w:rPr>
        <w:t>EXPONEN</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Primero.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Que de conformidad con el Decreto Foral </w:t>
      </w:r>
      <w:r w:rsidR="00487CAD" w:rsidRPr="00CF23A5">
        <w:rPr>
          <w:rFonts w:asciiTheme="minorHAnsi" w:hAnsiTheme="minorHAnsi" w:cstheme="minorHAnsi"/>
          <w:color w:val="auto"/>
        </w:rPr>
        <w:t>256</w:t>
      </w:r>
      <w:r w:rsidRPr="00CF23A5">
        <w:rPr>
          <w:rFonts w:asciiTheme="minorHAnsi" w:hAnsiTheme="minorHAnsi" w:cstheme="minorHAnsi"/>
          <w:color w:val="auto"/>
        </w:rPr>
        <w:t>/20</w:t>
      </w:r>
      <w:r w:rsidR="00487CAD" w:rsidRPr="00CF23A5">
        <w:rPr>
          <w:rFonts w:asciiTheme="minorHAnsi" w:hAnsiTheme="minorHAnsi" w:cstheme="minorHAnsi"/>
          <w:color w:val="auto"/>
        </w:rPr>
        <w:t>23</w:t>
      </w:r>
      <w:r w:rsidRPr="00CF23A5">
        <w:rPr>
          <w:rFonts w:asciiTheme="minorHAnsi" w:hAnsiTheme="minorHAnsi" w:cstheme="minorHAnsi"/>
          <w:color w:val="auto"/>
        </w:rPr>
        <w:t xml:space="preserve">, de </w:t>
      </w:r>
      <w:r w:rsidR="00487CAD" w:rsidRPr="00CF23A5">
        <w:rPr>
          <w:rFonts w:asciiTheme="minorHAnsi" w:hAnsiTheme="minorHAnsi" w:cstheme="minorHAnsi"/>
          <w:color w:val="auto"/>
        </w:rPr>
        <w:t>15</w:t>
      </w:r>
      <w:r w:rsidRPr="00CF23A5">
        <w:rPr>
          <w:rFonts w:asciiTheme="minorHAnsi" w:hAnsiTheme="minorHAnsi" w:cstheme="minorHAnsi"/>
          <w:color w:val="auto"/>
        </w:rPr>
        <w:t xml:space="preserve"> de </w:t>
      </w:r>
      <w:r w:rsidR="00487CAD" w:rsidRPr="00CF23A5">
        <w:rPr>
          <w:rFonts w:asciiTheme="minorHAnsi" w:hAnsiTheme="minorHAnsi" w:cstheme="minorHAnsi"/>
          <w:color w:val="auto"/>
        </w:rPr>
        <w:t>noviembre</w:t>
      </w:r>
      <w:r w:rsidRPr="00CF23A5">
        <w:rPr>
          <w:rFonts w:asciiTheme="minorHAnsi" w:hAnsiTheme="minorHAnsi" w:cstheme="minorHAnsi"/>
          <w:color w:val="auto"/>
        </w:rPr>
        <w:t>, corresponde al Departamento de Cultura</w:t>
      </w:r>
      <w:r w:rsidR="00487CAD" w:rsidRPr="00CF23A5">
        <w:rPr>
          <w:rFonts w:asciiTheme="minorHAnsi" w:hAnsiTheme="minorHAnsi" w:cstheme="minorHAnsi"/>
          <w:color w:val="auto"/>
        </w:rPr>
        <w:t xml:space="preserve">, </w:t>
      </w:r>
      <w:r w:rsidRPr="00CF23A5">
        <w:rPr>
          <w:rFonts w:asciiTheme="minorHAnsi" w:hAnsiTheme="minorHAnsi" w:cstheme="minorHAnsi"/>
          <w:color w:val="auto"/>
        </w:rPr>
        <w:t>Deporte</w:t>
      </w:r>
      <w:r w:rsidR="00487CAD" w:rsidRPr="00CF23A5">
        <w:rPr>
          <w:rFonts w:asciiTheme="minorHAnsi" w:hAnsiTheme="minorHAnsi" w:cstheme="minorHAnsi"/>
          <w:color w:val="auto"/>
        </w:rPr>
        <w:t xml:space="preserve"> y Juventud</w:t>
      </w:r>
      <w:r w:rsidRPr="00CF23A5">
        <w:rPr>
          <w:rFonts w:asciiTheme="minorHAnsi" w:hAnsiTheme="minorHAnsi" w:cstheme="minorHAnsi"/>
          <w:color w:val="auto"/>
        </w:rPr>
        <w:t xml:space="preserv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Segundo.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la Dirección General de Cultura-Institución Príncipe de Viana ejerce las atribuciones previstas en dicho decreto foral con relación a las siguientes materias: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Cultura, en coordinación con el Estado.</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Patrimonio histórico, artístico, monumental, arquitectónico, arqueológico y científico, sin perjuicio de las facultades del Estado para la defensa de dicho patrimonio contra la exportación y la expoliación.</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Archivos, museos y demás centros de depósito cultural que no sean de titularidad estatal.</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Bibliotecas y hemerotecas.</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Aquellas otras que le atribuyan las disposiciones vigentes al Departamento de Cultura y Deporte en el ámbito propio de la Dirección General de Cultura-Institución Príncipe de Viana.</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Tercero.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la Escuela Navarra de Teatro</w:t>
      </w:r>
      <w:r w:rsidR="00300A08" w:rsidRPr="00CF23A5">
        <w:rPr>
          <w:rFonts w:asciiTheme="minorHAnsi" w:hAnsiTheme="minorHAnsi" w:cstheme="minorHAnsi"/>
          <w:color w:val="auto"/>
        </w:rPr>
        <w:t xml:space="preserve"> El Colectivo, en adelante ENT-NAS,</w:t>
      </w:r>
      <w:r w:rsidRPr="00CF23A5">
        <w:rPr>
          <w:rFonts w:asciiTheme="minorHAnsi" w:hAnsiTheme="minorHAnsi" w:cstheme="minorHAnsi"/>
          <w:color w:val="auto"/>
        </w:rPr>
        <w:t xml:space="preserve"> es una entidad que desarrolla, desde hace más de treinta años, una importante labor de formación de profesionales, así como de producción y exhibición de espectáculos de artes escénicas y musicales.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Cuarto.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la Ley Foral 35/2022, de 28 de diciembre, de Presupuestos Generales de Navarra para el año 2024, recoge un crédito nominativo de 3</w:t>
      </w:r>
      <w:r w:rsidR="00CA306D" w:rsidRPr="00CF23A5">
        <w:rPr>
          <w:rFonts w:asciiTheme="minorHAnsi" w:hAnsiTheme="minorHAnsi" w:cstheme="minorHAnsi"/>
          <w:color w:val="auto"/>
        </w:rPr>
        <w:t>3</w:t>
      </w:r>
      <w:r w:rsidR="00300A08" w:rsidRPr="00CF23A5">
        <w:rPr>
          <w:rFonts w:asciiTheme="minorHAnsi" w:hAnsiTheme="minorHAnsi" w:cstheme="minorHAnsi"/>
          <w:color w:val="auto"/>
        </w:rPr>
        <w:t>5</w:t>
      </w:r>
      <w:r w:rsidRPr="00CF23A5">
        <w:rPr>
          <w:rFonts w:asciiTheme="minorHAnsi" w:hAnsiTheme="minorHAnsi" w:cstheme="minorHAnsi"/>
          <w:color w:val="auto"/>
        </w:rPr>
        <w:t>.000 euros a favor de la E</w:t>
      </w:r>
      <w:r w:rsidR="00300A08" w:rsidRPr="00CF23A5">
        <w:rPr>
          <w:rFonts w:asciiTheme="minorHAnsi" w:hAnsiTheme="minorHAnsi" w:cstheme="minorHAnsi"/>
          <w:color w:val="auto"/>
        </w:rPr>
        <w:t>NT-NAS</w:t>
      </w:r>
      <w:r w:rsidRPr="00CF23A5">
        <w:rPr>
          <w:rFonts w:asciiTheme="minorHAnsi" w:hAnsiTheme="minorHAnsi" w:cstheme="minorHAnsi"/>
          <w:color w:val="auto"/>
        </w:rPr>
        <w:t>, N.I.F. G31156920, en la partida</w:t>
      </w:r>
      <w:r w:rsidR="00CA306D" w:rsidRPr="00CF23A5">
        <w:rPr>
          <w:rFonts w:asciiTheme="minorHAnsi" w:hAnsiTheme="minorHAnsi" w:cstheme="minorHAnsi"/>
          <w:color w:val="auto"/>
        </w:rPr>
        <w:t xml:space="preserve"> </w:t>
      </w:r>
      <w:r w:rsidRPr="00CF23A5">
        <w:rPr>
          <w:rFonts w:asciiTheme="minorHAnsi" w:hAnsiTheme="minorHAnsi" w:cstheme="minorHAnsi"/>
          <w:color w:val="auto"/>
        </w:rPr>
        <w:t xml:space="preserve">A20002 A2500 4816 </w:t>
      </w:r>
      <w:proofErr w:type="gramStart"/>
      <w:r w:rsidRPr="00CF23A5">
        <w:rPr>
          <w:rFonts w:asciiTheme="minorHAnsi" w:hAnsiTheme="minorHAnsi" w:cstheme="minorHAnsi"/>
          <w:color w:val="auto"/>
        </w:rPr>
        <w:t>334107</w:t>
      </w:r>
      <w:r w:rsidR="00CA306D" w:rsidRPr="00CF23A5">
        <w:rPr>
          <w:rFonts w:asciiTheme="minorHAnsi" w:hAnsiTheme="minorHAnsi" w:cstheme="minorHAnsi"/>
          <w:color w:val="auto"/>
        </w:rPr>
        <w:t xml:space="preserve">  denominada</w:t>
      </w:r>
      <w:proofErr w:type="gramEnd"/>
      <w:r w:rsidR="00CA306D" w:rsidRPr="00CF23A5">
        <w:rPr>
          <w:rFonts w:asciiTheme="minorHAnsi" w:hAnsiTheme="minorHAnsi" w:cstheme="minorHAnsi"/>
          <w:color w:val="auto"/>
        </w:rPr>
        <w:t xml:space="preserve"> “Subvención a la Escuela Navarra de Teatro”, </w:t>
      </w:r>
      <w:r w:rsidRPr="00CF23A5">
        <w:rPr>
          <w:rFonts w:asciiTheme="minorHAnsi" w:hAnsiTheme="minorHAnsi" w:cstheme="minorHAnsi"/>
          <w:color w:val="auto"/>
        </w:rPr>
        <w:t>para 2024.</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Quinto.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Por todo lo expuesto, ambas partes acuerdan suscribir el presente Convenio que se regirá por las siguientes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2124" w:firstLine="708"/>
        <w:jc w:val="both"/>
        <w:rPr>
          <w:rFonts w:asciiTheme="minorHAnsi" w:hAnsiTheme="minorHAnsi" w:cstheme="minorHAnsi"/>
          <w:b/>
          <w:color w:val="auto"/>
        </w:rPr>
      </w:pPr>
      <w:r w:rsidRPr="00CF23A5">
        <w:rPr>
          <w:rFonts w:asciiTheme="minorHAnsi" w:hAnsiTheme="minorHAnsi" w:cstheme="minorHAnsi"/>
          <w:b/>
          <w:color w:val="auto"/>
        </w:rPr>
        <w:t xml:space="preserve">ESTIPULACIONES </w:t>
      </w:r>
    </w:p>
    <w:p w:rsidR="003C745A" w:rsidRPr="00CF23A5" w:rsidRDefault="003C745A" w:rsidP="003C745A">
      <w:pPr>
        <w:pStyle w:val="Default"/>
        <w:ind w:left="2124" w:firstLine="708"/>
        <w:jc w:val="both"/>
        <w:rPr>
          <w:rFonts w:asciiTheme="minorHAnsi" w:hAnsiTheme="minorHAnsi" w:cstheme="minorHAnsi"/>
          <w:b/>
          <w:color w:val="auto"/>
        </w:rPr>
      </w:pPr>
    </w:p>
    <w:p w:rsidR="003C745A" w:rsidRPr="00CF23A5" w:rsidRDefault="003C745A" w:rsidP="003C745A">
      <w:pPr>
        <w:pStyle w:val="Default"/>
        <w:ind w:left="2124" w:firstLine="708"/>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1ª. OBJETO Y FINALIDAD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 suscribe el presente convenio entre la Dirección General de Cultura-Institución Príncipe de Viana y la E</w:t>
      </w:r>
      <w:r w:rsidR="00300A08" w:rsidRPr="00CF23A5">
        <w:rPr>
          <w:rFonts w:asciiTheme="minorHAnsi" w:hAnsiTheme="minorHAnsi" w:cstheme="minorHAnsi"/>
          <w:color w:val="auto"/>
        </w:rPr>
        <w:t>NT-NAS</w:t>
      </w:r>
      <w:r w:rsidRPr="00CF23A5">
        <w:rPr>
          <w:rFonts w:asciiTheme="minorHAnsi" w:hAnsiTheme="minorHAnsi" w:cstheme="minorHAnsi"/>
          <w:color w:val="auto"/>
        </w:rPr>
        <w:t xml:space="preserve"> al objeto de contribuir económicamente a la financiación de los gastos de funcionamiento derivados de la realización del programa de actividades de la citada entidad para 2024 de acuerdo al proyecto y presupuesto que acompaña a este convenio como Anexo I.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La finalidad de utilidad pública del presente convenio se fundamenta en el fomento que, de las Artes Escénicas, y en particular del teatro, realiza la E</w:t>
      </w:r>
      <w:r w:rsidR="00300A08" w:rsidRPr="00CF23A5">
        <w:rPr>
          <w:rFonts w:asciiTheme="minorHAnsi" w:hAnsiTheme="minorHAnsi" w:cstheme="minorHAnsi"/>
          <w:color w:val="auto"/>
        </w:rPr>
        <w:t>NT-NAS</w:t>
      </w:r>
      <w:r w:rsidRPr="00CF23A5">
        <w:rPr>
          <w:rFonts w:asciiTheme="minorHAnsi" w:hAnsiTheme="minorHAnsi" w:cstheme="minorHAnsi"/>
          <w:color w:val="auto"/>
        </w:rPr>
        <w:t xml:space="preserve"> a través de su extensa programación, producción y formación de actores.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presente convenio tiene también como objeto la contribución a la igualdad de oportunidades entre mujeres y hombres, tanto en el sector cultural como en la ciudadanía en general.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2ª. IMPORTE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La Dirección General de Cultura-Institución Príncipe de Viana abonará durante el año 2024, en concepto de subvención, un máximo de </w:t>
      </w:r>
      <w:r w:rsidRPr="00CF23A5">
        <w:rPr>
          <w:rFonts w:asciiTheme="minorHAnsi" w:hAnsiTheme="minorHAnsi" w:cstheme="minorHAnsi"/>
          <w:bCs/>
          <w:color w:val="auto"/>
        </w:rPr>
        <w:t>3</w:t>
      </w:r>
      <w:r w:rsidR="00CA306D" w:rsidRPr="00CF23A5">
        <w:rPr>
          <w:rFonts w:asciiTheme="minorHAnsi" w:hAnsiTheme="minorHAnsi" w:cstheme="minorHAnsi"/>
          <w:bCs/>
          <w:color w:val="auto"/>
        </w:rPr>
        <w:t>3</w:t>
      </w:r>
      <w:r w:rsidR="00300A08" w:rsidRPr="00CF23A5">
        <w:rPr>
          <w:rFonts w:asciiTheme="minorHAnsi" w:hAnsiTheme="minorHAnsi" w:cstheme="minorHAnsi"/>
          <w:bCs/>
          <w:color w:val="auto"/>
        </w:rPr>
        <w:t>5</w:t>
      </w:r>
      <w:r w:rsidRPr="00CF23A5">
        <w:rPr>
          <w:rFonts w:asciiTheme="minorHAnsi" w:hAnsiTheme="minorHAnsi" w:cstheme="minorHAnsi"/>
          <w:bCs/>
          <w:color w:val="auto"/>
        </w:rPr>
        <w:t>.000 euros</w:t>
      </w:r>
      <w:r w:rsidRPr="00CF23A5">
        <w:rPr>
          <w:rFonts w:asciiTheme="minorHAnsi" w:hAnsiTheme="minorHAnsi" w:cstheme="minorHAnsi"/>
          <w:color w:val="auto"/>
        </w:rPr>
        <w:t xml:space="preserve">, que quedará vinculada directa y exclusivamente al objeto establecido en el párrafo anterior.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Dicha cantidad se abonará con cargo a la partida A20002 A2500 4816 334107 denominada “Subvención a la Escuela Navarra de Teatro”, de los Presupuestos Generales de Navarra de 202</w:t>
      </w:r>
      <w:r w:rsidR="00300A08" w:rsidRPr="00CF23A5">
        <w:rPr>
          <w:rFonts w:asciiTheme="minorHAnsi" w:hAnsiTheme="minorHAnsi" w:cstheme="minorHAnsi"/>
          <w:color w:val="auto"/>
        </w:rPr>
        <w:t>4</w:t>
      </w:r>
      <w:r w:rsidRPr="00CF23A5">
        <w:rPr>
          <w:rFonts w:asciiTheme="minorHAnsi" w:hAnsiTheme="minorHAnsi" w:cstheme="minorHAnsi"/>
          <w:color w:val="auto"/>
        </w:rPr>
        <w:t xml:space="preser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3ª. GASTOS SUBVENCIONABLES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 consideran gastos subvencionables, a los efectos previstos en este convenio, aquellos que de manera indubitada respondan a la naturaleza de la actividad subvencionada y se realicen entre el 1 de enero y el 31 de diciembre de 2024, ambos inclusive</w:t>
      </w:r>
      <w:r w:rsidRPr="00CF23A5">
        <w:rPr>
          <w:rFonts w:asciiTheme="minorHAnsi" w:hAnsiTheme="minorHAnsi" w:cstheme="minorHAnsi"/>
          <w:color w:val="0070C0"/>
        </w:rPr>
        <w:t xml:space="preserve">. </w:t>
      </w:r>
      <w:r w:rsidRPr="00CF23A5">
        <w:rPr>
          <w:rFonts w:asciiTheme="minorHAnsi" w:hAnsiTheme="minorHAnsi" w:cstheme="minorHAnsi"/>
          <w:color w:val="auto"/>
        </w:rPr>
        <w:t xml:space="preserve">En ningún caso el coste de adquisición de los gastos subvencionables podrá ser superior al valor de mercado.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Se considerarán los gastos en los que incurra la entidad en el desarrollo y ejecución de su programa de actividades para el año 2024 relativos 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1"/>
        </w:numPr>
        <w:jc w:val="both"/>
        <w:rPr>
          <w:rFonts w:asciiTheme="minorHAnsi" w:hAnsiTheme="minorHAnsi" w:cstheme="minorHAnsi"/>
          <w:b/>
          <w:bCs/>
          <w:color w:val="auto"/>
        </w:rPr>
      </w:pPr>
      <w:r w:rsidRPr="00CF23A5">
        <w:rPr>
          <w:rFonts w:asciiTheme="minorHAnsi" w:hAnsiTheme="minorHAnsi" w:cstheme="minorHAnsi"/>
          <w:b/>
          <w:bCs/>
          <w:color w:val="auto"/>
        </w:rPr>
        <w:t xml:space="preserve">Costes directos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1 - Costes salariales y seguridad social del personal, tanto administrativo, auxiliar y de gestión, como artístico.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2 - Gastos de dietas, alojamientos y desplazamientos de dicho personal (limitado a las condiciones recogidas en el Acuerdo de Gobierno de Navarra, de 28 de noviembre de 2012 y publicado en el BON nº 244, de 17 de diciembre de 2012 para el personal referido en el párrafo anterior).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3 - Gastos derivados de la contratación de medios externos, tales como alquileres de equipos técnicos y otros medios materiales.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4 - En el caso de adquisición de bienes de equipo </w:t>
      </w:r>
      <w:proofErr w:type="spellStart"/>
      <w:r w:rsidRPr="00CF23A5">
        <w:rPr>
          <w:rFonts w:asciiTheme="minorHAnsi" w:hAnsiTheme="minorHAnsi" w:cstheme="minorHAnsi"/>
          <w:color w:val="auto"/>
        </w:rPr>
        <w:t>inventariables</w:t>
      </w:r>
      <w:proofErr w:type="spellEnd"/>
      <w:r w:rsidRPr="00CF23A5">
        <w:rPr>
          <w:rFonts w:asciiTheme="minorHAnsi" w:hAnsiTheme="minorHAnsi" w:cstheme="minorHAnsi"/>
          <w:color w:val="auto"/>
        </w:rPr>
        <w:t xml:space="preserve"> para la puesta en práctica del proyecto objeto de subvención, se considerará gasto subvencionable la amortización de los mismos en la proporción que sea imputable al proyecto, atendiendo a los criterios generales de contabilidad. (Decreto Foral 114/2017, de 20 de diciembre, por el que se aprueba el Reglamento del Impuesto sobre Sociedades).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5 - Gastos financieros, de asesoría jurídica o financiera, notariales, de auditoria y registrales, los periciales para la realización de las actividades detalladas en el Programa de Actividades de la entidad y los de administración específicos, si están directamente relacionados con la actividad subvencionada y son indispensables para la adecuada preparación o ejecución de la misma.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6 - Con carácter excepcional, los gastos de garantía bancaria podrán ser subvencionados si están directamente relacionados con la actividad subvencionada.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7 - Gastos de difusión y comercialización de las actividades incluidas en el programa de actividades.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firstLine="426"/>
        <w:jc w:val="both"/>
        <w:rPr>
          <w:rFonts w:asciiTheme="minorHAnsi" w:hAnsiTheme="minorHAnsi" w:cstheme="minorHAnsi"/>
          <w:color w:val="auto"/>
        </w:rPr>
      </w:pPr>
      <w:r w:rsidRPr="00CF23A5">
        <w:rPr>
          <w:rFonts w:asciiTheme="minorHAnsi" w:hAnsiTheme="minorHAnsi" w:cstheme="minorHAnsi"/>
          <w:b/>
          <w:bCs/>
          <w:color w:val="auto"/>
        </w:rPr>
        <w:t xml:space="preserve">b) Costes indirectos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lastRenderedPageBreak/>
        <w:t>Dentro de los costes indirectos, se incluyen tanto los gastos variables, imputables a varias actividades que desarrolla la entidad beneficiaria, como los gastos fijos que, sin ser imputables a una actividad concreta, son necesarios para que la actividad prevista en el Programa de Actividades de la E</w:t>
      </w:r>
      <w:r w:rsidR="00300A08" w:rsidRPr="00CF23A5">
        <w:rPr>
          <w:rFonts w:asciiTheme="minorHAnsi" w:hAnsiTheme="minorHAnsi" w:cstheme="minorHAnsi"/>
          <w:color w:val="auto"/>
        </w:rPr>
        <w:t>NT-NAS</w:t>
      </w:r>
      <w:r w:rsidRPr="00CF23A5">
        <w:rPr>
          <w:rFonts w:asciiTheme="minorHAnsi" w:hAnsiTheme="minorHAnsi" w:cstheme="minorHAnsi"/>
          <w:color w:val="auto"/>
        </w:rPr>
        <w:t xml:space="preserve"> se lleve a cabo.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4"/>
        </w:numPr>
        <w:jc w:val="both"/>
        <w:rPr>
          <w:rFonts w:asciiTheme="minorHAnsi" w:hAnsiTheme="minorHAnsi" w:cstheme="minorHAnsi"/>
          <w:b/>
          <w:bCs/>
          <w:color w:val="auto"/>
        </w:rPr>
      </w:pPr>
      <w:r w:rsidRPr="00CF23A5">
        <w:rPr>
          <w:rFonts w:asciiTheme="minorHAnsi" w:hAnsiTheme="minorHAnsi" w:cstheme="minorHAnsi"/>
          <w:b/>
          <w:bCs/>
          <w:color w:val="auto"/>
        </w:rPr>
        <w:t xml:space="preserve">Quedan excluidos de los gastos subvencionables: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Todos los relacionados con la adquisición y financiación de los bienes inmuebles e infraestructuras. En este último caso, salvo lo establecido en el párrafo a) Costes directos, punto 4. </w:t>
      </w: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Los conceptos de gasto que no sean razonablemente necesarios para el desarrollo del proyecto o cuyo coste no pueda establecerse de forma fiable. </w:t>
      </w: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Impuesto sobre el valor añadido, así como otros impuestos de naturaleza similar siempre que sean recuperables por la entidad. </w:t>
      </w: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Los intereses deudores de las cuentas bancarias, así como los intereses, recargos y sanciones administrativas y penales. </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 Gastos suntuosos, así como los gastos de compra de alimentación, bebidas o similares.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4ª. OBLIGACIONES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La entidad beneficiaria vendrá obligada 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Encontrarse al corriente en el cumplimiento de sus obligaciones tributarias y frente a la Seguridad Social, para lo que presentará ante el órgano gestor los correspondientes certificados expedidos por los órganos competentes.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No encontrarse incursa en ninguna de las circunstancias que le inhabilitan para obtener la condición de beneficiario establecidas en el artículo 13 de la Ley Foral 11/2005, de 9 de noviembre, de Subvenciones. A tal fin, presentarán una declaración en ese sentido.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La ejecución del programa de actividades que se detalla como anexo. </w:t>
      </w:r>
    </w:p>
    <w:p w:rsidR="003C745A" w:rsidRPr="00CF23A5" w:rsidRDefault="003C745A" w:rsidP="003C745A">
      <w:pPr>
        <w:pStyle w:val="Default"/>
        <w:ind w:left="708"/>
        <w:jc w:val="both"/>
        <w:rPr>
          <w:rFonts w:asciiTheme="minorHAnsi" w:hAnsiTheme="minorHAnsi" w:cstheme="minorHAnsi"/>
          <w:color w:val="auto"/>
        </w:rPr>
      </w:pPr>
      <w:r w:rsidRPr="00CF23A5">
        <w:rPr>
          <w:rFonts w:asciiTheme="minorHAnsi" w:hAnsiTheme="minorHAnsi" w:cstheme="minorHAnsi"/>
          <w:color w:val="auto"/>
        </w:rPr>
        <w:t xml:space="preserve">Se comunicará cualquier alteración que modifique sustancialmente dicho programa. </w:t>
      </w: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La entidad facilitará la verificación por la Administración del desarrollo y realización del mismo.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Elementos gráficos de difusión: en toda publicidad de las actividades realizadas por la entidad deberá constar que es un programa con financiación del Gobierno de Navarra. </w:t>
      </w: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Deberán utilizar el logotipo de Gobierno de Navarra para el programa, cartel, anuncios o publicidad de cualquier tipo del proyecto subvencionado y contener un texto que lo indique (Subvenciona). </w:t>
      </w: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Las instrucciones para reproducir el logotipo pueden ser consultadas en la web del Gobierno de Navarra, </w:t>
      </w:r>
      <w:r w:rsidR="00300A08" w:rsidRPr="00CF23A5">
        <w:rPr>
          <w:rFonts w:asciiTheme="minorHAnsi" w:hAnsiTheme="minorHAnsi" w:cstheme="minorHAnsi"/>
          <w:color w:val="auto"/>
        </w:rPr>
        <w:lastRenderedPageBreak/>
        <w:t>ww</w:t>
      </w:r>
      <w:r w:rsidRPr="00CF23A5">
        <w:rPr>
          <w:rFonts w:asciiTheme="minorHAnsi" w:hAnsiTheme="minorHAnsi" w:cstheme="minorHAnsi"/>
          <w:color w:val="auto"/>
        </w:rPr>
        <w:t>w.navarra.es/home_es/Gobie</w:t>
      </w:r>
      <w:r w:rsidR="00300A08" w:rsidRPr="00CF23A5">
        <w:rPr>
          <w:rFonts w:asciiTheme="minorHAnsi" w:hAnsiTheme="minorHAnsi" w:cstheme="minorHAnsi"/>
          <w:color w:val="auto"/>
        </w:rPr>
        <w:t xml:space="preserve">rno+de+Navarra/Simbolo+oficial/ </w:t>
      </w:r>
      <w:r w:rsidRPr="00CF23A5">
        <w:rPr>
          <w:rFonts w:asciiTheme="minorHAnsi" w:hAnsiTheme="minorHAnsi" w:cstheme="minorHAnsi"/>
          <w:color w:val="auto"/>
        </w:rPr>
        <w:t xml:space="preserve">y/o a través de su Sección de Marca Navarra y Publicaciones.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Realizar la comunicación y difusión de la actividad en soportes de publicidad o de información mediante un uso inclusivo del lenguaje e imágenes incluyentes no sexistas.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De igual modo en los documentos que directamente se generen el lenguaje deberá ser inclusivo (a estos efectos los beneficiarios pueden consultar “La guía sobre estrategias de comunicación incluyente: El Género como prioridad” disponible en </w:t>
      </w:r>
    </w:p>
    <w:p w:rsidR="003C745A" w:rsidRPr="00CF23A5" w:rsidRDefault="005239AF" w:rsidP="003C745A">
      <w:pPr>
        <w:pStyle w:val="Default"/>
        <w:ind w:left="720"/>
        <w:jc w:val="both"/>
        <w:rPr>
          <w:rFonts w:asciiTheme="minorHAnsi" w:hAnsiTheme="minorHAnsi" w:cstheme="minorHAnsi"/>
          <w:color w:val="auto"/>
        </w:rPr>
      </w:pPr>
      <w:hyperlink r:id="rId6" w:history="1">
        <w:r w:rsidR="003C745A" w:rsidRPr="00CF23A5">
          <w:rPr>
            <w:rStyle w:val="Hipervnculo"/>
            <w:rFonts w:asciiTheme="minorHAnsi" w:hAnsiTheme="minorHAnsi" w:cstheme="minorHAnsi"/>
          </w:rPr>
          <w:t>http://www.navarra.es/NR/rdonlyres/30B6ABA1-F8D6-468F-8CBB-D5808B5F6575/118955/GUIADECOMUNICACION1213.pdf</w:t>
        </w:r>
      </w:hyperlink>
      <w:r w:rsidR="003C745A" w:rsidRPr="00CF23A5">
        <w:rPr>
          <w:rFonts w:asciiTheme="minorHAnsi" w:hAnsiTheme="minorHAnsi" w:cstheme="minorHAnsi"/>
          <w:color w:val="auto"/>
        </w:rPr>
        <w:t>.</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ind w:hanging="294"/>
        <w:jc w:val="both"/>
        <w:rPr>
          <w:rFonts w:asciiTheme="minorHAnsi" w:hAnsiTheme="minorHAnsi" w:cstheme="minorHAnsi"/>
          <w:color w:val="auto"/>
        </w:rPr>
      </w:pPr>
      <w:r w:rsidRPr="00CF23A5">
        <w:rPr>
          <w:rFonts w:asciiTheme="minorHAnsi" w:hAnsiTheme="minorHAnsi" w:cstheme="minorHAnsi"/>
          <w:color w:val="auto"/>
        </w:rPr>
        <w:t xml:space="preserve">La presentación de una memoria detallada de la actividad realizada por la entidad a lo largo del año 2024, en la que se hará constar junto con el resto de la información: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1"/>
          <w:numId w:val="2"/>
        </w:numPr>
        <w:ind w:left="993" w:hanging="284"/>
        <w:jc w:val="both"/>
        <w:rPr>
          <w:rFonts w:asciiTheme="minorHAnsi" w:hAnsiTheme="minorHAnsi" w:cstheme="minorHAnsi"/>
          <w:color w:val="auto"/>
        </w:rPr>
      </w:pPr>
      <w:r w:rsidRPr="00CF23A5">
        <w:rPr>
          <w:rFonts w:asciiTheme="minorHAnsi" w:hAnsiTheme="minorHAnsi" w:cstheme="minorHAnsi"/>
          <w:color w:val="auto"/>
        </w:rPr>
        <w:t xml:space="preserve">El grado de cumplimiento de los distintos aspectos del proyecto respecto a lo recogido en la memoria descriptiva que se presentó junto con la solicitud. </w:t>
      </w:r>
    </w:p>
    <w:p w:rsidR="003C745A" w:rsidRPr="00CF23A5" w:rsidRDefault="003C745A" w:rsidP="003C745A">
      <w:pPr>
        <w:pStyle w:val="Default"/>
        <w:ind w:left="1440"/>
        <w:jc w:val="both"/>
        <w:rPr>
          <w:rFonts w:asciiTheme="minorHAnsi" w:hAnsiTheme="minorHAnsi" w:cstheme="minorHAnsi"/>
          <w:color w:val="auto"/>
        </w:rPr>
      </w:pPr>
    </w:p>
    <w:p w:rsidR="003C745A" w:rsidRPr="00CF23A5" w:rsidRDefault="003C745A" w:rsidP="003C745A">
      <w:pPr>
        <w:pStyle w:val="Default"/>
        <w:numPr>
          <w:ilvl w:val="0"/>
          <w:numId w:val="2"/>
        </w:numPr>
        <w:ind w:hanging="294"/>
        <w:jc w:val="both"/>
        <w:rPr>
          <w:rFonts w:asciiTheme="minorHAnsi" w:hAnsiTheme="minorHAnsi" w:cstheme="minorHAnsi"/>
          <w:color w:val="auto"/>
        </w:rPr>
      </w:pPr>
      <w:r w:rsidRPr="00CF23A5">
        <w:rPr>
          <w:rFonts w:asciiTheme="minorHAnsi" w:hAnsiTheme="minorHAnsi" w:cstheme="minorHAnsi"/>
          <w:color w:val="auto"/>
        </w:rPr>
        <w:t xml:space="preserve">La presentación de una memoria de igualdad de género. Para ello se seguirá el siguiente guion, conforme al modelo del documento de Memoria de Género que será facilitado por el órgano gestor: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ind w:left="1134" w:hanging="283"/>
        <w:jc w:val="both"/>
        <w:rPr>
          <w:rFonts w:asciiTheme="minorHAnsi" w:hAnsiTheme="minorHAnsi" w:cstheme="minorHAnsi"/>
          <w:color w:val="auto"/>
        </w:rPr>
      </w:pPr>
      <w:r w:rsidRPr="00CF23A5">
        <w:rPr>
          <w:rFonts w:asciiTheme="minorHAnsi" w:hAnsiTheme="minorHAnsi" w:cstheme="minorHAnsi"/>
          <w:color w:val="auto"/>
        </w:rPr>
        <w:t xml:space="preserve">1. Estructura de la entidad: distribución por sexo en órganos rectores y puestos de plantilla laboral. </w:t>
      </w:r>
    </w:p>
    <w:p w:rsidR="003C745A" w:rsidRPr="00CF23A5" w:rsidRDefault="003C745A" w:rsidP="003C745A">
      <w:pPr>
        <w:pStyle w:val="Default"/>
        <w:ind w:left="1134" w:hanging="283"/>
        <w:jc w:val="both"/>
        <w:rPr>
          <w:rFonts w:asciiTheme="minorHAnsi" w:hAnsiTheme="minorHAnsi" w:cstheme="minorHAnsi"/>
          <w:color w:val="auto"/>
        </w:rPr>
      </w:pPr>
      <w:r w:rsidRPr="00CF23A5">
        <w:rPr>
          <w:rFonts w:asciiTheme="minorHAnsi" w:hAnsiTheme="minorHAnsi" w:cstheme="minorHAnsi"/>
          <w:color w:val="auto"/>
        </w:rPr>
        <w:t xml:space="preserve">2. Consideración sobre el contenido de las actividades desarrolladas: establecer en qué forma y alcance incide en la ruptura del rol o estereotipo de género (especificar y justificar brevemente). </w:t>
      </w:r>
    </w:p>
    <w:p w:rsidR="003C745A" w:rsidRPr="00CF23A5" w:rsidRDefault="003C745A" w:rsidP="003C745A">
      <w:pPr>
        <w:pStyle w:val="Default"/>
        <w:ind w:firstLine="851"/>
        <w:jc w:val="both"/>
        <w:rPr>
          <w:rFonts w:asciiTheme="minorHAnsi" w:hAnsiTheme="minorHAnsi" w:cstheme="minorHAnsi"/>
          <w:color w:val="auto"/>
        </w:rPr>
      </w:pPr>
      <w:r w:rsidRPr="00CF23A5">
        <w:rPr>
          <w:rFonts w:asciiTheme="minorHAnsi" w:hAnsiTheme="minorHAnsi" w:cstheme="minorHAnsi"/>
          <w:color w:val="auto"/>
        </w:rPr>
        <w:t xml:space="preserve">3. Participación en el proyecto desglosada por sexo: </w:t>
      </w:r>
    </w:p>
    <w:p w:rsidR="003C745A" w:rsidRPr="00CF23A5" w:rsidRDefault="003C745A" w:rsidP="003C745A">
      <w:pPr>
        <w:pStyle w:val="Default"/>
        <w:ind w:left="1276" w:hanging="142"/>
        <w:jc w:val="both"/>
        <w:rPr>
          <w:rFonts w:asciiTheme="minorHAnsi" w:hAnsiTheme="minorHAnsi" w:cstheme="minorHAnsi"/>
          <w:color w:val="auto"/>
        </w:rPr>
      </w:pPr>
      <w:r w:rsidRPr="00CF23A5">
        <w:rPr>
          <w:rFonts w:asciiTheme="minorHAnsi" w:hAnsiTheme="minorHAnsi" w:cstheme="minorHAnsi"/>
          <w:color w:val="auto"/>
        </w:rPr>
        <w:t xml:space="preserve">• Autoría de los proyectos desarrollados en los espacios de creación (autoría femenina, masculina o anónima). </w:t>
      </w:r>
    </w:p>
    <w:p w:rsidR="003C745A" w:rsidRPr="00CF23A5" w:rsidRDefault="003C745A" w:rsidP="003C745A">
      <w:pPr>
        <w:pStyle w:val="Default"/>
        <w:ind w:left="1276"/>
        <w:jc w:val="both"/>
        <w:rPr>
          <w:rFonts w:asciiTheme="minorHAnsi" w:hAnsiTheme="minorHAnsi" w:cstheme="minorHAnsi"/>
          <w:color w:val="auto"/>
        </w:rPr>
      </w:pPr>
      <w:r w:rsidRPr="00CF23A5">
        <w:rPr>
          <w:rFonts w:asciiTheme="minorHAnsi" w:hAnsiTheme="minorHAnsi" w:cstheme="minorHAnsi"/>
          <w:color w:val="auto"/>
        </w:rPr>
        <w:t xml:space="preserve">Si hay más de una persona, especificar número de mujeres y número de hombres. </w:t>
      </w:r>
    </w:p>
    <w:p w:rsidR="003C745A" w:rsidRPr="00CF23A5" w:rsidRDefault="003C745A" w:rsidP="003C745A">
      <w:pPr>
        <w:pStyle w:val="Default"/>
        <w:ind w:left="1276" w:hanging="142"/>
        <w:jc w:val="both"/>
        <w:rPr>
          <w:rFonts w:asciiTheme="minorHAnsi" w:hAnsiTheme="minorHAnsi" w:cstheme="minorHAnsi"/>
          <w:color w:val="auto"/>
        </w:rPr>
      </w:pPr>
      <w:r w:rsidRPr="00CF23A5">
        <w:rPr>
          <w:rFonts w:asciiTheme="minorHAnsi" w:hAnsiTheme="minorHAnsi" w:cstheme="minorHAnsi"/>
          <w:color w:val="auto"/>
        </w:rPr>
        <w:t xml:space="preserve">• Dirección o gerencia (masculina o femenina). Si hay más de una persona, especificar número de mujeres y número de hombres. </w:t>
      </w:r>
    </w:p>
    <w:p w:rsidR="003C745A" w:rsidRPr="00CF23A5" w:rsidRDefault="003C745A" w:rsidP="003C745A">
      <w:pPr>
        <w:pStyle w:val="Default"/>
        <w:ind w:firstLine="1134"/>
        <w:jc w:val="both"/>
        <w:rPr>
          <w:rFonts w:asciiTheme="minorHAnsi" w:hAnsiTheme="minorHAnsi" w:cstheme="minorHAnsi"/>
          <w:color w:val="auto"/>
        </w:rPr>
      </w:pPr>
      <w:r w:rsidRPr="00CF23A5">
        <w:rPr>
          <w:rFonts w:asciiTheme="minorHAnsi" w:hAnsiTheme="minorHAnsi" w:cstheme="minorHAnsi"/>
          <w:color w:val="auto"/>
        </w:rPr>
        <w:t xml:space="preserve">• Participación del público en las actividades programadas. </w:t>
      </w:r>
    </w:p>
    <w:p w:rsidR="003C745A" w:rsidRPr="00CF23A5" w:rsidRDefault="003C745A" w:rsidP="003C745A">
      <w:pPr>
        <w:pStyle w:val="Default"/>
        <w:ind w:left="1134" w:hanging="283"/>
        <w:jc w:val="both"/>
        <w:rPr>
          <w:rFonts w:asciiTheme="minorHAnsi" w:hAnsiTheme="minorHAnsi" w:cstheme="minorHAnsi"/>
          <w:color w:val="auto"/>
        </w:rPr>
      </w:pPr>
      <w:r w:rsidRPr="00CF23A5">
        <w:rPr>
          <w:rFonts w:asciiTheme="minorHAnsi" w:hAnsiTheme="minorHAnsi" w:cstheme="minorHAnsi"/>
          <w:color w:val="auto"/>
        </w:rPr>
        <w:t xml:space="preserve">4. Autovaloración de la entidad y del proyecto subvencionado en relación con la dimensión de género.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h)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Cultura, Deporte y Turismo que la elección del proveedor se ha realizado con criterios de eficiencia y economía. </w:t>
      </w:r>
    </w:p>
    <w:p w:rsidR="003C745A" w:rsidRPr="00CF23A5" w:rsidRDefault="003C745A" w:rsidP="003C745A">
      <w:pPr>
        <w:pStyle w:val="Default"/>
        <w:ind w:left="709" w:hanging="1"/>
        <w:jc w:val="both"/>
        <w:rPr>
          <w:rFonts w:asciiTheme="minorHAnsi" w:hAnsiTheme="minorHAnsi" w:cstheme="minorHAnsi"/>
          <w:color w:val="auto"/>
        </w:rPr>
      </w:pPr>
      <w:r w:rsidRPr="00CF23A5">
        <w:rPr>
          <w:rFonts w:asciiTheme="minorHAnsi" w:hAnsiTheme="minorHAnsi" w:cstheme="minorHAnsi"/>
          <w:color w:val="auto"/>
        </w:rPr>
        <w:lastRenderedPageBreak/>
        <w:t xml:space="preserve">En tales supuestos, la Entidad deberá consultar y negociar los términos del contrato con, al menos, tres empresas capacitadas para la realización del objeto, perfeccionando el mismo con la que realice la oferta más ventajosa. </w:t>
      </w:r>
    </w:p>
    <w:p w:rsidR="003C745A" w:rsidRPr="00CF23A5" w:rsidRDefault="003C745A" w:rsidP="003C745A">
      <w:pPr>
        <w:pStyle w:val="Default"/>
        <w:ind w:left="709" w:hanging="1"/>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i) Además de las recogidas específicamente en este convenio, serán obligaciones de la Entidad todas las establecidas en el artículo 9 de la Ley Foral 11/2005, de 9 de noviembre, de Subvenciones.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567" w:hanging="141"/>
        <w:jc w:val="both"/>
        <w:rPr>
          <w:rFonts w:asciiTheme="minorHAnsi" w:hAnsiTheme="minorHAnsi" w:cstheme="minorHAnsi"/>
          <w:color w:val="auto"/>
        </w:rPr>
      </w:pPr>
      <w:r w:rsidRPr="00CF23A5">
        <w:rPr>
          <w:rFonts w:asciiTheme="minorHAnsi" w:hAnsiTheme="minorHAnsi" w:cstheme="minorHAnsi"/>
          <w:color w:val="auto"/>
        </w:rPr>
        <w:t xml:space="preserve">j) En el plazo de un mes, a contar desde la suscripción del convenio, la Entidad deberá presentar la declaración relativa a la obligación de transparencia y la documentación exigida, de conformidad con lo establecido en la Ley Foral 5/2018, de 17 de mayo, por la que se regulan las obligaciones de transparencia de los beneficiarios de subvenciones con cargo a los Presupuestos Generales de Navarra.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firstLine="567"/>
        <w:jc w:val="both"/>
        <w:rPr>
          <w:rFonts w:asciiTheme="minorHAnsi" w:hAnsiTheme="minorHAnsi" w:cstheme="minorHAnsi"/>
          <w:color w:val="auto"/>
        </w:rPr>
      </w:pPr>
      <w:r w:rsidRPr="00CF23A5">
        <w:rPr>
          <w:rFonts w:asciiTheme="minorHAnsi" w:hAnsiTheme="minorHAnsi" w:cstheme="minorHAnsi"/>
          <w:color w:val="auto"/>
        </w:rPr>
        <w:t>El modelo de declaración se podrá descargar en:</w:t>
      </w:r>
    </w:p>
    <w:p w:rsidR="003C745A" w:rsidRPr="00CF23A5" w:rsidRDefault="003C745A" w:rsidP="003C745A">
      <w:pPr>
        <w:pStyle w:val="Default"/>
        <w:ind w:firstLine="426"/>
        <w:jc w:val="both"/>
        <w:rPr>
          <w:rFonts w:asciiTheme="minorHAnsi" w:hAnsiTheme="minorHAnsi" w:cstheme="minorHAnsi"/>
          <w:color w:val="auto"/>
        </w:rPr>
      </w:pPr>
      <w:r w:rsidRPr="00CF23A5">
        <w:rPr>
          <w:rFonts w:asciiTheme="minorHAnsi" w:hAnsiTheme="minorHAnsi" w:cstheme="minorHAnsi"/>
          <w:color w:val="auto"/>
        </w:rPr>
        <w:t xml:space="preserve"> </w:t>
      </w:r>
    </w:p>
    <w:p w:rsidR="003C745A" w:rsidRPr="00CF23A5" w:rsidRDefault="005239AF" w:rsidP="003C745A">
      <w:pPr>
        <w:pStyle w:val="Default"/>
        <w:ind w:left="426"/>
        <w:jc w:val="both"/>
        <w:rPr>
          <w:rFonts w:asciiTheme="minorHAnsi" w:hAnsiTheme="minorHAnsi" w:cstheme="minorHAnsi"/>
          <w:color w:val="auto"/>
        </w:rPr>
      </w:pPr>
      <w:hyperlink r:id="rId7" w:history="1">
        <w:r w:rsidR="003C745A" w:rsidRPr="00CF23A5">
          <w:rPr>
            <w:rStyle w:val="Hipervnculo"/>
            <w:rFonts w:asciiTheme="minorHAnsi" w:hAnsiTheme="minorHAnsi" w:cstheme="minorHAnsi"/>
          </w:rPr>
          <w:t>http://www.navarra.es/appsext/DescargarFichero/default.aspx?CodigoCompleto=Portal@@@epub/BON/IMPRESOSG/001_Transparencia_C.pdf</w:t>
        </w:r>
      </w:hyperlink>
    </w:p>
    <w:p w:rsidR="003C745A" w:rsidRPr="00CF23A5" w:rsidRDefault="003C745A" w:rsidP="003C745A">
      <w:pPr>
        <w:pStyle w:val="Default"/>
        <w:ind w:left="426"/>
        <w:jc w:val="both"/>
        <w:rPr>
          <w:rFonts w:asciiTheme="minorHAnsi" w:hAnsiTheme="minorHAnsi" w:cstheme="minorHAnsi"/>
          <w:color w:val="auto"/>
        </w:rPr>
      </w:pPr>
      <w:r w:rsidRPr="00CF23A5">
        <w:rPr>
          <w:rFonts w:asciiTheme="minorHAnsi" w:hAnsiTheme="minorHAnsi" w:cstheme="minorHAnsi"/>
          <w:color w:val="auto"/>
        </w:rPr>
        <w:t xml:space="preserve"> (castellano) </w:t>
      </w:r>
    </w:p>
    <w:p w:rsidR="003C745A" w:rsidRPr="00CF23A5" w:rsidRDefault="005239AF" w:rsidP="003C745A">
      <w:pPr>
        <w:pStyle w:val="Default"/>
        <w:ind w:left="426"/>
        <w:jc w:val="both"/>
        <w:rPr>
          <w:rFonts w:asciiTheme="minorHAnsi" w:hAnsiTheme="minorHAnsi" w:cstheme="minorHAnsi"/>
          <w:color w:val="auto"/>
        </w:rPr>
      </w:pPr>
      <w:hyperlink r:id="rId8" w:history="1">
        <w:r w:rsidR="003C745A" w:rsidRPr="00CF23A5">
          <w:rPr>
            <w:rStyle w:val="Hipervnculo"/>
            <w:rFonts w:asciiTheme="minorHAnsi" w:hAnsiTheme="minorHAnsi" w:cstheme="minorHAnsi"/>
          </w:rPr>
          <w:t>http://www.navarra.es/appsext/DescargarFichero/default.aspx?CodigoCompleto=Portal@@@epub/BON/IMPRESOSG/001_Transparencia_E.pdf</w:t>
        </w:r>
      </w:hyperlink>
    </w:p>
    <w:p w:rsidR="003C745A" w:rsidRPr="00CF23A5" w:rsidRDefault="003C745A" w:rsidP="003C745A">
      <w:pPr>
        <w:pStyle w:val="Default"/>
        <w:ind w:left="426"/>
        <w:jc w:val="both"/>
        <w:rPr>
          <w:rFonts w:asciiTheme="minorHAnsi" w:hAnsiTheme="minorHAnsi" w:cstheme="minorHAnsi"/>
          <w:color w:val="auto"/>
        </w:rPr>
      </w:pPr>
      <w:r w:rsidRPr="00CF23A5">
        <w:rPr>
          <w:rFonts w:asciiTheme="minorHAnsi" w:hAnsiTheme="minorHAnsi" w:cstheme="minorHAnsi"/>
          <w:color w:val="auto"/>
        </w:rPr>
        <w:t xml:space="preserve"> (euskera)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Su presentación se realizará a través de Registro General Electrónico del Gobierno de Navarra.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Sin perjuicio de las eventuales consecuencias sancionadoras que se pudieran derivar, el incumplimiento de esta obligación de información por la Entidad impedirá el abono de la subvención concedida y dará lugar, en su caso, al reintegro de lo anticipado.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5ª. FORMA DE PAGO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abono de la cantidad estipulada se realizará, previo informe favorable del Servicio de Acción Cultural, de la siguiente forma: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3"/>
        </w:numPr>
        <w:ind w:left="284" w:hanging="284"/>
        <w:jc w:val="both"/>
        <w:rPr>
          <w:rFonts w:asciiTheme="minorHAnsi" w:hAnsiTheme="minorHAnsi" w:cstheme="minorHAnsi"/>
          <w:color w:val="auto"/>
        </w:rPr>
      </w:pPr>
      <w:r w:rsidRPr="00CF23A5">
        <w:rPr>
          <w:rFonts w:asciiTheme="minorHAnsi" w:hAnsiTheme="minorHAnsi" w:cstheme="minorHAnsi"/>
          <w:color w:val="auto"/>
        </w:rPr>
        <w:t>Un anticipo de pago del 50% de la subvención (1</w:t>
      </w:r>
      <w:r w:rsidR="0086432B" w:rsidRPr="00CF23A5">
        <w:rPr>
          <w:rFonts w:asciiTheme="minorHAnsi" w:hAnsiTheme="minorHAnsi" w:cstheme="minorHAnsi"/>
          <w:color w:val="auto"/>
        </w:rPr>
        <w:t>67</w:t>
      </w:r>
      <w:r w:rsidRPr="00CF23A5">
        <w:rPr>
          <w:rFonts w:asciiTheme="minorHAnsi" w:hAnsiTheme="minorHAnsi" w:cstheme="minorHAnsi"/>
          <w:color w:val="auto"/>
        </w:rPr>
        <w:t>.</w:t>
      </w:r>
      <w:r w:rsidR="00300A08" w:rsidRPr="00CF23A5">
        <w:rPr>
          <w:rFonts w:asciiTheme="minorHAnsi" w:hAnsiTheme="minorHAnsi" w:cstheme="minorHAnsi"/>
          <w:color w:val="auto"/>
        </w:rPr>
        <w:t>5</w:t>
      </w:r>
      <w:r w:rsidRPr="00CF23A5">
        <w:rPr>
          <w:rFonts w:asciiTheme="minorHAnsi" w:hAnsiTheme="minorHAnsi" w:cstheme="minorHAnsi"/>
          <w:color w:val="auto"/>
        </w:rPr>
        <w:t>00 euros),</w:t>
      </w:r>
      <w:r w:rsidR="0086432B" w:rsidRPr="00CF23A5">
        <w:rPr>
          <w:rFonts w:asciiTheme="minorHAnsi" w:hAnsiTheme="minorHAnsi" w:cstheme="minorHAnsi"/>
          <w:color w:val="auto"/>
        </w:rPr>
        <w:t xml:space="preserve"> una vez firmado el convenio tras l</w:t>
      </w:r>
      <w:r w:rsidRPr="00CF23A5">
        <w:rPr>
          <w:rFonts w:asciiTheme="minorHAnsi" w:hAnsiTheme="minorHAnsi" w:cstheme="minorHAnsi"/>
          <w:color w:val="auto"/>
        </w:rPr>
        <w:t xml:space="preserve">a concesión de la subvención. </w:t>
      </w:r>
    </w:p>
    <w:p w:rsidR="003C745A" w:rsidRPr="00CF23A5" w:rsidRDefault="003C745A" w:rsidP="003C745A">
      <w:pPr>
        <w:pStyle w:val="Default"/>
        <w:ind w:left="1080"/>
        <w:jc w:val="both"/>
        <w:rPr>
          <w:rFonts w:asciiTheme="minorHAnsi" w:hAnsiTheme="minorHAnsi" w:cstheme="minorHAnsi"/>
          <w:color w:val="auto"/>
        </w:rPr>
      </w:pPr>
    </w:p>
    <w:p w:rsidR="003C745A" w:rsidRPr="00CF23A5" w:rsidRDefault="003C745A" w:rsidP="003C745A">
      <w:pPr>
        <w:pStyle w:val="Default"/>
        <w:numPr>
          <w:ilvl w:val="0"/>
          <w:numId w:val="3"/>
        </w:numPr>
        <w:ind w:left="284" w:hanging="284"/>
        <w:jc w:val="both"/>
        <w:rPr>
          <w:rFonts w:asciiTheme="minorHAnsi" w:hAnsiTheme="minorHAnsi" w:cstheme="minorHAnsi"/>
          <w:color w:val="auto"/>
        </w:rPr>
      </w:pPr>
      <w:r w:rsidRPr="00CF23A5">
        <w:rPr>
          <w:rFonts w:asciiTheme="minorHAnsi" w:hAnsiTheme="minorHAnsi" w:cstheme="minorHAnsi"/>
          <w:color w:val="auto"/>
        </w:rPr>
        <w:t>Un segundo pago de hasta el 50% restante (hasta 1</w:t>
      </w:r>
      <w:r w:rsidR="0086432B" w:rsidRPr="00CF23A5">
        <w:rPr>
          <w:rFonts w:asciiTheme="minorHAnsi" w:hAnsiTheme="minorHAnsi" w:cstheme="minorHAnsi"/>
          <w:color w:val="auto"/>
        </w:rPr>
        <w:t>67</w:t>
      </w:r>
      <w:r w:rsidRPr="00CF23A5">
        <w:rPr>
          <w:rFonts w:asciiTheme="minorHAnsi" w:hAnsiTheme="minorHAnsi" w:cstheme="minorHAnsi"/>
          <w:color w:val="auto"/>
        </w:rPr>
        <w:t>.</w:t>
      </w:r>
      <w:r w:rsidR="00300A08" w:rsidRPr="00CF23A5">
        <w:rPr>
          <w:rFonts w:asciiTheme="minorHAnsi" w:hAnsiTheme="minorHAnsi" w:cstheme="minorHAnsi"/>
          <w:color w:val="auto"/>
        </w:rPr>
        <w:t>5</w:t>
      </w:r>
      <w:r w:rsidRPr="00CF23A5">
        <w:rPr>
          <w:rFonts w:asciiTheme="minorHAnsi" w:hAnsiTheme="minorHAnsi" w:cstheme="minorHAnsi"/>
          <w:color w:val="auto"/>
        </w:rPr>
        <w:t xml:space="preserve">00 euros), a solicitud de la entidad beneficiaria que se presentará hasta el al 30 de septiembre (dicha fecha incluida) a través de Registro General Electrónico. </w:t>
      </w:r>
    </w:p>
    <w:p w:rsidR="003C745A" w:rsidRPr="00CF23A5" w:rsidRDefault="003C745A" w:rsidP="003C745A">
      <w:pPr>
        <w:pStyle w:val="Default"/>
        <w:ind w:left="1080"/>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A esta solicitud se acompañará la justificación de los gastos y su efectivo pago como mínimo por el importe solicitado, así como una memoria intermedia de la actividad realizada hasta ese momento.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Solo serán admitidos los gastos facturados, contabilizados y pagados entre el 1 de enero y el 31 de diciembre de 2024, ambos inclusive.</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Los justificantes de gastos y de pago se presentarán conforme a lo indicado en el apartado 6.2.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6ª. JUSTIFICACIÓN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6.1. El plazo máximo para la presentación de la justificación final será hasta el 31 de diciembre de 2024 incluido.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Solo serán admitidos los gastos facturados, contabilizados y pagados entre el 1 de enero y el 31 de diciembre de 2024, ambos inclusive. </w:t>
      </w:r>
    </w:p>
    <w:p w:rsidR="003C745A" w:rsidRPr="00CF23A5" w:rsidRDefault="003C745A" w:rsidP="003C745A">
      <w:pPr>
        <w:pStyle w:val="Default"/>
        <w:ind w:left="709"/>
        <w:jc w:val="both"/>
        <w:rPr>
          <w:rFonts w:asciiTheme="minorHAnsi" w:hAnsiTheme="minorHAnsi" w:cstheme="minorHAnsi"/>
          <w:color w:val="auto"/>
        </w:rPr>
      </w:pP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t xml:space="preserve">6.2. La justificación del cumplimiento de las condiciones impuestas y de la consecución de los objetivos previstos en el presente convenio revestirá la forma de cuenta justificativa y contendrá la siguiente documentación: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a) Memoria de la actividad realizada, según lo indicado en el apartado f) de la base 4 ª. Obligaciones.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b)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c) </w:t>
      </w:r>
      <w:r w:rsidRPr="00CF23A5">
        <w:rPr>
          <w:rFonts w:asciiTheme="minorHAnsi" w:hAnsiTheme="minorHAnsi" w:cstheme="minorHAnsi"/>
          <w:color w:val="auto"/>
        </w:rPr>
        <w:tab/>
        <w:t>Copias de las facturas, nóminas o documentos de valor probatorio equivalente en el tráfico jurídico mercantil o con eficacia administrativa justificativos de los gastos realizados.</w:t>
      </w:r>
    </w:p>
    <w:p w:rsidR="003C745A" w:rsidRPr="00CF23A5" w:rsidRDefault="003C745A" w:rsidP="003C745A">
      <w:pPr>
        <w:pStyle w:val="Default"/>
        <w:ind w:left="993" w:hanging="284"/>
        <w:jc w:val="both"/>
        <w:rPr>
          <w:rFonts w:asciiTheme="minorHAnsi" w:hAnsiTheme="minorHAnsi" w:cstheme="minorHAnsi"/>
          <w:color w:val="auto"/>
        </w:rPr>
      </w:pPr>
      <w:r w:rsidRPr="00CF23A5">
        <w:rPr>
          <w:rFonts w:asciiTheme="minorHAnsi" w:hAnsiTheme="minorHAnsi" w:cstheme="minorHAnsi"/>
          <w:color w:val="auto"/>
        </w:rPr>
        <w:t xml:space="preserve">     </w:t>
      </w: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     Las facturas deberán estar emitidas dentro de los plazos establecidos y conforme al Decreto Foral 23/2013, de 10 de abril, por el que se aprueba el Reglamento que regula las obligaciones de facturación. </w:t>
      </w:r>
    </w:p>
    <w:p w:rsidR="005239AF" w:rsidRDefault="005239AF" w:rsidP="003C745A">
      <w:pPr>
        <w:pStyle w:val="Default"/>
        <w:ind w:left="709"/>
        <w:jc w:val="both"/>
        <w:rPr>
          <w:rFonts w:asciiTheme="minorHAnsi" w:hAnsiTheme="minorHAnsi" w:cstheme="minorHAnsi"/>
          <w:color w:val="auto"/>
        </w:rPr>
      </w:pPr>
    </w:p>
    <w:p w:rsidR="003C745A" w:rsidRPr="00CF23A5" w:rsidRDefault="003C745A" w:rsidP="003C745A">
      <w:pPr>
        <w:pStyle w:val="Default"/>
        <w:ind w:left="709"/>
        <w:jc w:val="both"/>
        <w:rPr>
          <w:rFonts w:asciiTheme="minorHAnsi" w:hAnsiTheme="minorHAnsi" w:cstheme="minorHAnsi"/>
          <w:color w:val="auto"/>
        </w:rPr>
      </w:pPr>
      <w:bookmarkStart w:id="0" w:name="_GoBack"/>
      <w:bookmarkEnd w:id="0"/>
      <w:r w:rsidRPr="00CF23A5">
        <w:rPr>
          <w:rFonts w:asciiTheme="minorHAnsi" w:hAnsiTheme="minorHAnsi" w:cstheme="minorHAnsi"/>
          <w:color w:val="auto"/>
        </w:rPr>
        <w:t>Quedan expresamente excluidos los recibos, presupuestos y albaranes, y aquellas facturas en cuyo concepto no se establezca de manera clara y discriminada el objeto del bien, obra y/o servicio facturado.</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lastRenderedPageBreak/>
        <w:t>d) Documentos justificativos de los pagos efectivos abonados que permitan acreditar el cumplimiento del objeto de la subvención.</w:t>
      </w:r>
    </w:p>
    <w:p w:rsidR="003C745A" w:rsidRPr="00CF23A5" w:rsidRDefault="003C745A" w:rsidP="003C745A">
      <w:pPr>
        <w:pStyle w:val="Default"/>
        <w:ind w:left="993" w:hanging="284"/>
        <w:jc w:val="both"/>
        <w:rPr>
          <w:rFonts w:asciiTheme="minorHAnsi" w:hAnsiTheme="minorHAnsi" w:cstheme="minorHAnsi"/>
          <w:color w:val="auto"/>
        </w:rPr>
      </w:pPr>
      <w:r w:rsidRPr="00CF23A5">
        <w:rPr>
          <w:rFonts w:asciiTheme="minorHAnsi" w:hAnsiTheme="minorHAnsi" w:cstheme="minorHAnsi"/>
          <w:color w:val="auto"/>
        </w:rPr>
        <w:t xml:space="preserve">     </w:t>
      </w:r>
    </w:p>
    <w:p w:rsidR="003C745A" w:rsidRPr="00CF23A5" w:rsidRDefault="003C745A" w:rsidP="003C745A">
      <w:pPr>
        <w:pStyle w:val="Default"/>
        <w:ind w:left="709" w:hanging="284"/>
        <w:jc w:val="both"/>
        <w:rPr>
          <w:rFonts w:asciiTheme="minorHAnsi" w:hAnsiTheme="minorHAnsi" w:cstheme="minorHAnsi"/>
          <w:color w:val="auto"/>
        </w:rPr>
      </w:pPr>
      <w:r w:rsidRPr="00CF23A5">
        <w:rPr>
          <w:rFonts w:asciiTheme="minorHAnsi" w:hAnsiTheme="minorHAnsi" w:cstheme="minorHAnsi"/>
          <w:color w:val="auto"/>
        </w:rPr>
        <w:t xml:space="preserve">     Los pagos de gastos superiores o iguales a 100 € se acreditarán mediante justificante de pago bancario emitido por la entidad bancaria que identifique al emisor, destinatario, fecha de pago e importe. </w:t>
      </w:r>
    </w:p>
    <w:p w:rsidR="003C745A" w:rsidRPr="00CF23A5" w:rsidRDefault="003C745A" w:rsidP="003C745A">
      <w:pPr>
        <w:pStyle w:val="Default"/>
        <w:ind w:left="709" w:hanging="1"/>
        <w:jc w:val="both"/>
        <w:rPr>
          <w:rFonts w:asciiTheme="minorHAnsi" w:hAnsiTheme="minorHAnsi" w:cstheme="minorHAnsi"/>
          <w:color w:val="auto"/>
        </w:rPr>
      </w:pPr>
      <w:r w:rsidRPr="00CF23A5">
        <w:rPr>
          <w:rFonts w:asciiTheme="minorHAnsi" w:hAnsiTheme="minorHAnsi" w:cstheme="minorHAnsi"/>
          <w:color w:val="auto"/>
        </w:rPr>
        <w:t xml:space="preserve">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e)</w:t>
      </w:r>
      <w:r w:rsidRPr="00CF23A5">
        <w:rPr>
          <w:rFonts w:asciiTheme="minorHAnsi" w:hAnsiTheme="minorHAnsi" w:cstheme="minorHAnsi"/>
          <w:color w:val="auto"/>
        </w:rPr>
        <w:tab/>
        <w:t>Cuando la actividad haya sido financiada, además de con la subvención, con recursos propios, recursos ajenos u otras subvenciones, se enviará documentación acreditativa de los ingresos y deberán detallarse en relación numerada en la correspondiente pestaña anexo de justificación facilitado por la unidad gestora, indicando importe, procedencia y aplicación de tales fondos a las actividades subvencionadas.</w:t>
      </w:r>
    </w:p>
    <w:p w:rsidR="003C745A" w:rsidRPr="00CF23A5" w:rsidRDefault="003C745A" w:rsidP="003C745A">
      <w:pPr>
        <w:pStyle w:val="Default"/>
        <w:ind w:left="851" w:hanging="142"/>
        <w:jc w:val="both"/>
        <w:rPr>
          <w:rFonts w:asciiTheme="minorHAnsi" w:hAnsiTheme="minorHAnsi" w:cstheme="minorHAnsi"/>
          <w:color w:val="auto"/>
        </w:rPr>
      </w:pPr>
    </w:p>
    <w:p w:rsidR="003C745A" w:rsidRPr="00CF23A5" w:rsidRDefault="003C745A" w:rsidP="003C745A">
      <w:pPr>
        <w:pStyle w:val="Default"/>
        <w:ind w:left="567" w:hanging="141"/>
        <w:jc w:val="both"/>
        <w:rPr>
          <w:rFonts w:asciiTheme="minorHAnsi" w:hAnsiTheme="minorHAnsi" w:cstheme="minorHAnsi"/>
          <w:color w:val="auto"/>
        </w:rPr>
      </w:pPr>
      <w:r w:rsidRPr="00CF23A5">
        <w:rPr>
          <w:rFonts w:asciiTheme="minorHAnsi" w:hAnsiTheme="minorHAnsi" w:cstheme="minorHAnsi"/>
          <w:color w:val="auto"/>
        </w:rPr>
        <w:t>f)</w:t>
      </w:r>
      <w:r w:rsidRPr="00CF23A5">
        <w:rPr>
          <w:rFonts w:asciiTheme="minorHAnsi" w:hAnsiTheme="minorHAnsi" w:cstheme="minorHAnsi"/>
          <w:color w:val="auto"/>
        </w:rPr>
        <w:tab/>
        <w:t xml:space="preserve"> Las tres ofertas solicitadas, en su caso, conforme a lo regulado en la base 4.h. </w:t>
      </w:r>
    </w:p>
    <w:p w:rsidR="003C745A" w:rsidRPr="00CF23A5" w:rsidRDefault="003C745A" w:rsidP="003C745A">
      <w:pPr>
        <w:pStyle w:val="Default"/>
        <w:ind w:left="567" w:hanging="141"/>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g) </w:t>
      </w:r>
      <w:r w:rsidRPr="00CF23A5">
        <w:rPr>
          <w:rFonts w:asciiTheme="minorHAnsi" w:hAnsiTheme="minorHAnsi" w:cstheme="minorHAnsi"/>
          <w:color w:val="auto"/>
        </w:rPr>
        <w:tab/>
        <w:t xml:space="preserve">Los elementos impresos y de publicidad que se hayan editado.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CF23A5">
      <w:pPr>
        <w:ind w:left="567" w:hanging="567"/>
        <w:rPr>
          <w:rFonts w:cstheme="minorHAnsi"/>
          <w:sz w:val="24"/>
          <w:szCs w:val="24"/>
        </w:rPr>
      </w:pPr>
      <w:r w:rsidRPr="00CF23A5">
        <w:rPr>
          <w:rFonts w:cstheme="minorHAnsi"/>
          <w:sz w:val="24"/>
          <w:szCs w:val="24"/>
        </w:rPr>
        <w:t>6.3. En el caso de que dentro de los gastos subvencionables se hayan incluido las retenciones en concepto de IRPF de las facturas y nóminas del cuarto trimestre de 2024, así como la Seguridad Social de las nóminas del mes de diciembre de 2024, la liquidación de la subvención tendrá carácter provisional y el pago de esos gastos subvencionables tendrá la consideración de pago a cuenta. Con el fin de proceder a la liquidación definitiva, la entidad beneficiaria deberá, con fecha límite el 15 de febrero de 202</w:t>
      </w:r>
      <w:r w:rsidR="00C850E3" w:rsidRPr="00CF23A5">
        <w:rPr>
          <w:rFonts w:cstheme="minorHAnsi"/>
          <w:sz w:val="24"/>
          <w:szCs w:val="24"/>
        </w:rPr>
        <w:t>5</w:t>
      </w:r>
      <w:r w:rsidRPr="00CF23A5">
        <w:rPr>
          <w:rFonts w:cstheme="minorHAnsi"/>
          <w:sz w:val="24"/>
          <w:szCs w:val="24"/>
        </w:rPr>
        <w:t>, presentar las correspondientes liquidaciones, así como los justificantes de los pagos efectuados; en caso de no hacerlo se le exigirá el reintegro de dichas cantidades más los intereses de demora que correspondan.</w:t>
      </w:r>
    </w:p>
    <w:p w:rsidR="003C745A" w:rsidRPr="00CF23A5" w:rsidRDefault="003C745A" w:rsidP="003C745A">
      <w:pPr>
        <w:pStyle w:val="Default"/>
        <w:ind w:left="426" w:hanging="426"/>
        <w:jc w:val="both"/>
        <w:rPr>
          <w:rFonts w:asciiTheme="minorHAnsi" w:hAnsiTheme="minorHAnsi" w:cstheme="minorHAnsi"/>
          <w:color w:val="auto"/>
        </w:rPr>
      </w:pPr>
    </w:p>
    <w:p w:rsidR="003C745A" w:rsidRPr="00CF23A5" w:rsidRDefault="003C745A" w:rsidP="00CF23A5">
      <w:pPr>
        <w:ind w:left="567" w:hanging="567"/>
        <w:rPr>
          <w:rFonts w:cstheme="minorHAnsi"/>
          <w:sz w:val="24"/>
          <w:szCs w:val="24"/>
        </w:rPr>
      </w:pPr>
      <w:r w:rsidRPr="00CF23A5">
        <w:rPr>
          <w:rFonts w:cstheme="minorHAnsi"/>
          <w:sz w:val="24"/>
          <w:szCs w:val="24"/>
        </w:rPr>
        <w:t xml:space="preserve">6.4. </w:t>
      </w:r>
      <w:r w:rsidR="001B5BB2" w:rsidRPr="00CF23A5">
        <w:rPr>
          <w:rFonts w:cstheme="minorHAnsi"/>
          <w:iCs/>
          <w:sz w:val="24"/>
          <w:szCs w:val="24"/>
        </w:rPr>
        <w:t>En todo caso, se deberá justificar que el total del gasto financiable es igual o superior a la subvención concedida. La liquidación final de la ayuda se realizará en función de los gastos e ingresos justificados por la Entidad y aceptados por la Dirección General de Cultura- Institución Príncipe de Viana una vez finalizada la actividad. Si del análisis de la documentación referida, la Dirección General de Cultura, Dirección Príncipe de Viana determina que ha habido exceso de subvención, la entidad procederá al reintegro del citado exceso en los términos y plazos que se determinen</w:t>
      </w:r>
      <w:r w:rsidR="001B5BB2" w:rsidRPr="00CF23A5">
        <w:rPr>
          <w:rFonts w:cstheme="minorHAnsi"/>
          <w:sz w:val="24"/>
          <w:szCs w:val="24"/>
        </w:rPr>
        <w:t xml:space="preserve"> </w:t>
      </w: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t xml:space="preserve">6.5. La falta de justificación en los plazos establecidos, o en el de subsanación que al efecto se conceda, dará lugar a la pérdida del derecho a cobro de los gastos y pagos no justificados.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lastRenderedPageBreak/>
        <w:t>6.</w:t>
      </w:r>
      <w:r w:rsidR="001B5BB2" w:rsidRPr="00CF23A5">
        <w:rPr>
          <w:rFonts w:asciiTheme="minorHAnsi" w:hAnsiTheme="minorHAnsi" w:cstheme="minorHAnsi"/>
          <w:color w:val="auto"/>
        </w:rPr>
        <w:t>6</w:t>
      </w:r>
      <w:r w:rsidRPr="00CF23A5">
        <w:rPr>
          <w:rFonts w:asciiTheme="minorHAnsi" w:hAnsiTheme="minorHAnsi" w:cstheme="minorHAnsi"/>
          <w:color w:val="auto"/>
        </w:rPr>
        <w:t xml:space="preserve">. La entidad presentará ante la Dirección General de Cultura-Institución Príncipe de Viana sus cuentas, debidamente auditadas, en el plazo de 5 meses a partir de la fecha de cierre del ejercicio contable.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t>6.</w:t>
      </w:r>
      <w:r w:rsidR="001B5BB2" w:rsidRPr="00CF23A5">
        <w:rPr>
          <w:rFonts w:asciiTheme="minorHAnsi" w:hAnsiTheme="minorHAnsi" w:cstheme="minorHAnsi"/>
          <w:color w:val="auto"/>
        </w:rPr>
        <w:t>7</w:t>
      </w:r>
      <w:r w:rsidRPr="00CF23A5">
        <w:rPr>
          <w:rFonts w:asciiTheme="minorHAnsi" w:hAnsiTheme="minorHAnsi" w:cstheme="minorHAnsi"/>
          <w:color w:val="auto"/>
        </w:rPr>
        <w:t xml:space="preserve">. La Dirección General de Cultura-Institución Príncipe de Viana podrá solicitar la revisión de los libros de cuentas y facturas originales (que deberán estar legalmente expedidas conforme a lo establecido en el Decreto Foral 23/2013, de 10 de abril, por el que se regulan las obligaciones de facturación) que justifiquen los gastos derivados de la aplicación de los fondos recibidos.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284" w:hanging="284"/>
        <w:jc w:val="both"/>
        <w:rPr>
          <w:rFonts w:asciiTheme="minorHAnsi" w:hAnsiTheme="minorHAnsi" w:cstheme="minorHAnsi"/>
          <w:b/>
          <w:bCs/>
          <w:color w:val="auto"/>
        </w:rPr>
      </w:pPr>
      <w:r w:rsidRPr="00CF23A5">
        <w:rPr>
          <w:rFonts w:asciiTheme="minorHAnsi" w:hAnsiTheme="minorHAnsi" w:cstheme="minorHAnsi"/>
          <w:b/>
          <w:bCs/>
          <w:color w:val="auto"/>
        </w:rPr>
        <w:t xml:space="preserve">7ª. CONSIDERACIÓN DE INTERÉS SOCIAL DE LOS PROYECTOS SUBVENCIONADOS A LOS EFECTOS DEL MECENAZGO CULTURAL </w:t>
      </w:r>
    </w:p>
    <w:p w:rsidR="003C745A" w:rsidRPr="00CF23A5" w:rsidRDefault="003C745A" w:rsidP="003C745A">
      <w:pPr>
        <w:pStyle w:val="Default"/>
        <w:jc w:val="both"/>
        <w:rPr>
          <w:rFonts w:asciiTheme="minorHAnsi" w:hAnsiTheme="minorHAnsi" w:cstheme="minorHAnsi"/>
          <w:color w:val="auto"/>
        </w:rPr>
      </w:pPr>
    </w:p>
    <w:p w:rsidR="00CA306D" w:rsidRPr="00CF23A5" w:rsidRDefault="00CA306D" w:rsidP="00CA306D">
      <w:pPr>
        <w:autoSpaceDE w:val="0"/>
        <w:autoSpaceDN w:val="0"/>
        <w:adjustRightInd w:val="0"/>
        <w:spacing w:before="240" w:after="120" w:line="240" w:lineRule="auto"/>
        <w:jc w:val="both"/>
        <w:rPr>
          <w:rFonts w:cstheme="minorHAnsi"/>
          <w:color w:val="000000"/>
          <w:sz w:val="24"/>
          <w:szCs w:val="24"/>
        </w:rPr>
      </w:pPr>
      <w:r w:rsidRPr="00CF23A5">
        <w:rPr>
          <w:rFonts w:cstheme="minorHAnsi"/>
          <w:color w:val="000000"/>
          <w:sz w:val="24"/>
          <w:szCs w:val="24"/>
        </w:rPr>
        <w:t>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se considerarán de interés social a los efectos de la aplicación de los incentivos fiscales previstos en dicha norma. dicha Ley Foral.</w:t>
      </w:r>
    </w:p>
    <w:p w:rsidR="00CA306D" w:rsidRPr="00CF23A5" w:rsidRDefault="00CA306D" w:rsidP="00CA306D">
      <w:pPr>
        <w:autoSpaceDE w:val="0"/>
        <w:autoSpaceDN w:val="0"/>
        <w:adjustRightInd w:val="0"/>
        <w:spacing w:before="240" w:after="120" w:line="240" w:lineRule="auto"/>
        <w:jc w:val="both"/>
        <w:rPr>
          <w:rFonts w:cstheme="minorHAnsi"/>
          <w:color w:val="000000"/>
          <w:sz w:val="24"/>
          <w:szCs w:val="24"/>
        </w:rPr>
      </w:pPr>
      <w:r w:rsidRPr="00CF23A5">
        <w:rPr>
          <w:rFonts w:cstheme="minorHAnsi"/>
          <w:color w:val="000000"/>
          <w:sz w:val="24"/>
          <w:szCs w:val="24"/>
        </w:rPr>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rsidR="00CA306D" w:rsidRPr="00CF23A5" w:rsidRDefault="00CA306D" w:rsidP="00CA306D">
      <w:pPr>
        <w:pStyle w:val="Default"/>
        <w:jc w:val="both"/>
        <w:rPr>
          <w:rFonts w:asciiTheme="minorHAnsi" w:hAnsiTheme="minorHAnsi" w:cstheme="minorHAnsi"/>
          <w:color w:val="auto"/>
        </w:rPr>
      </w:pPr>
      <w:r w:rsidRPr="00CF23A5">
        <w:rPr>
          <w:rFonts w:asciiTheme="minorHAnsi" w:hAnsiTheme="minorHAnsi" w:cstheme="minorHAnsi"/>
          <w:color w:val="333333"/>
        </w:rPr>
        <w:t>Asimismo, aquellas entidades beneficiarias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w:t>
      </w:r>
      <w:r w:rsidRPr="00CF23A5">
        <w:rPr>
          <w:rFonts w:asciiTheme="minorHAnsi" w:hAnsiTheme="minorHAnsi" w:cstheme="minorHAnsi"/>
          <w:color w:val="auto"/>
        </w:rPr>
        <w:t xml:space="preserve"> </w:t>
      </w:r>
    </w:p>
    <w:p w:rsidR="00CA306D" w:rsidRPr="00CF23A5" w:rsidRDefault="00CA306D" w:rsidP="00CA306D">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8ª. COMISIÓN DE SEGUIMIENTO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Para garantizar la realización de las actividades recogidas en el presente convenio, así como el seguimiento de dichas actividades, se creará una Comisión de Seguimiento formada por dos representantes de la Dirección General de Cultura-Institución Príncipe de Viana y dos miembros designados por la Escuela Navarra de Teatro.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Las funciones de la Comisión de Seguimiento serán: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5"/>
        </w:numPr>
        <w:ind w:left="709" w:hanging="283"/>
        <w:jc w:val="both"/>
        <w:rPr>
          <w:rFonts w:asciiTheme="minorHAnsi" w:hAnsiTheme="minorHAnsi" w:cstheme="minorHAnsi"/>
          <w:color w:val="auto"/>
        </w:rPr>
      </w:pPr>
      <w:r w:rsidRPr="00CF23A5">
        <w:rPr>
          <w:rFonts w:asciiTheme="minorHAnsi" w:hAnsiTheme="minorHAnsi" w:cstheme="minorHAnsi"/>
          <w:color w:val="auto"/>
        </w:rPr>
        <w:t>Determinar las necesidades de la E</w:t>
      </w:r>
      <w:r w:rsidR="00487CAD" w:rsidRPr="00CF23A5">
        <w:rPr>
          <w:rFonts w:asciiTheme="minorHAnsi" w:hAnsiTheme="minorHAnsi" w:cstheme="minorHAnsi"/>
          <w:color w:val="auto"/>
        </w:rPr>
        <w:t>NT-NAS</w:t>
      </w:r>
      <w:r w:rsidRPr="00CF23A5">
        <w:rPr>
          <w:rFonts w:asciiTheme="minorHAnsi" w:hAnsiTheme="minorHAnsi" w:cstheme="minorHAnsi"/>
          <w:color w:val="auto"/>
        </w:rPr>
        <w:t xml:space="preserve">. </w:t>
      </w:r>
    </w:p>
    <w:p w:rsidR="003C745A" w:rsidRPr="00CF23A5" w:rsidRDefault="003C745A" w:rsidP="003C745A">
      <w:pPr>
        <w:pStyle w:val="Default"/>
        <w:numPr>
          <w:ilvl w:val="0"/>
          <w:numId w:val="5"/>
        </w:numPr>
        <w:ind w:left="709" w:hanging="283"/>
        <w:jc w:val="both"/>
        <w:rPr>
          <w:rFonts w:asciiTheme="minorHAnsi" w:hAnsiTheme="minorHAnsi" w:cstheme="minorHAnsi"/>
          <w:color w:val="auto"/>
        </w:rPr>
      </w:pPr>
      <w:r w:rsidRPr="00CF23A5">
        <w:rPr>
          <w:rFonts w:asciiTheme="minorHAnsi" w:hAnsiTheme="minorHAnsi" w:cstheme="minorHAnsi"/>
          <w:color w:val="auto"/>
        </w:rPr>
        <w:lastRenderedPageBreak/>
        <w:t xml:space="preserve">Adoptar, si procede, las modificaciones del proyecto en desarrollo, en el caso de que se consideren necesarias para el más rápido y eficaz aprovechamiento de los recursos dedicados a su realización. </w:t>
      </w:r>
    </w:p>
    <w:p w:rsidR="003C745A" w:rsidRPr="00CF23A5" w:rsidRDefault="003C745A" w:rsidP="003C745A">
      <w:pPr>
        <w:pStyle w:val="Default"/>
        <w:numPr>
          <w:ilvl w:val="0"/>
          <w:numId w:val="5"/>
        </w:numPr>
        <w:ind w:left="709" w:hanging="283"/>
        <w:jc w:val="both"/>
        <w:rPr>
          <w:rFonts w:asciiTheme="minorHAnsi" w:hAnsiTheme="minorHAnsi" w:cstheme="minorHAnsi"/>
          <w:color w:val="auto"/>
        </w:rPr>
      </w:pPr>
      <w:r w:rsidRPr="00CF23A5">
        <w:rPr>
          <w:rFonts w:asciiTheme="minorHAnsi" w:hAnsiTheme="minorHAnsi" w:cstheme="minorHAnsi"/>
          <w:color w:val="auto"/>
        </w:rPr>
        <w:t xml:space="preserve">Realizar el seguimiento del proyecto en desarrollo y establecer, en su caso, las medidas correctoras que se deriven de dicho seguimiento.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La Comisión de Seguimiento celebrará reuniones que tendrán, como mínimo, una periodicidad semestral, aunque podrán celebrarse en cualquier momento siempre que lo so</w:t>
      </w:r>
      <w:r w:rsidR="00487CAD" w:rsidRPr="00CF23A5">
        <w:rPr>
          <w:rFonts w:asciiTheme="minorHAnsi" w:hAnsiTheme="minorHAnsi" w:cstheme="minorHAnsi"/>
          <w:color w:val="auto"/>
        </w:rPr>
        <w:t>licite cualquiera de las partes.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Las reuniones de la Comisión de Seguimiento habrán de celebrarse con asistencia de todos sus miembros, bien personalmente o a través de representación, para que los acuerdos correspondientes puedan tenerse como válidos. A este respecto, las y los miembros de la Comisión de Trabajo sólo podrán ser representados por otra persona designada por la misma parte que designó al titular.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De cada una de las reuniones mantenidas por la Comisión de Seguimiento se levantará un acta. La E</w:t>
      </w:r>
      <w:r w:rsidR="00487CAD" w:rsidRPr="00CF23A5">
        <w:rPr>
          <w:rFonts w:asciiTheme="minorHAnsi" w:hAnsiTheme="minorHAnsi" w:cstheme="minorHAnsi"/>
          <w:color w:val="auto"/>
        </w:rPr>
        <w:t>NT-NAS</w:t>
      </w:r>
      <w:r w:rsidRPr="00CF23A5">
        <w:rPr>
          <w:rFonts w:asciiTheme="minorHAnsi" w:hAnsiTheme="minorHAnsi" w:cstheme="minorHAnsi"/>
          <w:color w:val="auto"/>
        </w:rPr>
        <w:t xml:space="preserve"> asume la responsabilidad tanto de la realización del acta, como del trabajo administrativo que genere la propia Comisión. Para ello uno de los integrantes de la Comisión ejercerá como Secretario de la misma.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9ª. COMPATIBILIDAD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 subvención concedida por la Dirección General de Cultura-Institución Príncipe de Viana será compatible con cualquiera otra que la Entidad pueda recibir con el mismo objeto, por parte de ésta u otras administraciones públicas, de otros entes públicos o privados o de particulares, nacionales o internacionales.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de ésta.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Para mejor cumplimiento de lo dispuesto en esta estipulación, la Entidad comunicará al órgano gestor la solicitud y, en su caso, la concesión de cualquier subvención, aportando la correspondiente documentación demostrativa (Resolución de concesión, términos de la convocatoria, contrato, etc.).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b/>
          <w:bCs/>
          <w:color w:val="auto"/>
        </w:rPr>
        <w:t>10ª. REINTEGROS, INFRACCIONES Y SANCIONES</w:t>
      </w:r>
      <w:r w:rsidRPr="00CF23A5">
        <w:rPr>
          <w:rFonts w:asciiTheme="minorHAnsi" w:hAnsiTheme="minorHAnsi" w:cstheme="minorHAnsi"/>
          <w:color w:val="auto"/>
        </w:rPr>
        <w:t xml:space="preser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materia de reintegros, infracciones y sanciones se actuará conforme a lo dispuesto en los artículos 34 al 37 y 42 al 46 de la Ley Foral 11/2005, de 9 de noviembre, de Subvenciones.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lastRenderedPageBreak/>
        <w:t xml:space="preserve">11ª. RECURSOS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Deporte y Turismo, poniendo fin a la vía administrativa.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Las decisiones de la Consejera de Cultura, Deporte y Turismo serán susceptibles de recurso contencioso-administrativo ante la Sala de lo Contencioso-Administrativo del Tribunal Superior de Justicia de Navarra.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12ª. RÉGIMEN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los aspectos no previstos expresamente en el presente convenio resultará de aplicación lo dispuesto en la Ley Foral 11/2005, de 9 de noviembre, de Subvenciones, y demás disposiciones aplicables en razón del objeto.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13ª. VIGENCIA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0070C0"/>
        </w:rPr>
      </w:pPr>
      <w:r w:rsidRPr="00CF23A5">
        <w:rPr>
          <w:rFonts w:asciiTheme="minorHAnsi" w:hAnsiTheme="minorHAnsi" w:cstheme="minorHAnsi"/>
          <w:color w:val="auto"/>
        </w:rPr>
        <w:t xml:space="preserve">La duración del presente convenio será la comprendida entre el 1 de enero y el 31 de diciembre de 2024, ambos inclusive.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prueba de conformidad, se firma el presente convenio en triplicado ejemplar, en el lugar y fecha arriba indicados.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Por la Escuela Navarra de Teatro </w:t>
      </w:r>
      <w:r w:rsidRPr="00CF23A5">
        <w:rPr>
          <w:rFonts w:asciiTheme="minorHAnsi" w:hAnsiTheme="minorHAnsi" w:cstheme="minorHAnsi"/>
          <w:color w:val="auto"/>
        </w:rPr>
        <w:tab/>
      </w:r>
      <w:r w:rsidRPr="00CF23A5">
        <w:rPr>
          <w:rFonts w:asciiTheme="minorHAnsi" w:hAnsiTheme="minorHAnsi" w:cstheme="minorHAnsi"/>
          <w:color w:val="auto"/>
        </w:rPr>
        <w:tab/>
        <w:t xml:space="preserve">Por la Dirección General Cultura- </w:t>
      </w:r>
    </w:p>
    <w:p w:rsidR="003C745A" w:rsidRPr="00CF23A5" w:rsidRDefault="00300A08" w:rsidP="00300A08">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Colectivo </w:t>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t xml:space="preserve">Institución </w:t>
      </w:r>
      <w:r w:rsidR="003C745A" w:rsidRPr="00CF23A5">
        <w:rPr>
          <w:rFonts w:asciiTheme="minorHAnsi" w:hAnsiTheme="minorHAnsi" w:cstheme="minorHAnsi"/>
          <w:color w:val="auto"/>
        </w:rPr>
        <w:t>Príncipe de Viana</w:t>
      </w: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Fuensanta </w:t>
      </w:r>
      <w:proofErr w:type="spellStart"/>
      <w:r w:rsidRPr="00CF23A5">
        <w:rPr>
          <w:rFonts w:asciiTheme="minorHAnsi" w:hAnsiTheme="minorHAnsi" w:cstheme="minorHAnsi"/>
          <w:color w:val="auto"/>
        </w:rPr>
        <w:t>Onrubia</w:t>
      </w:r>
      <w:proofErr w:type="spellEnd"/>
      <w:r w:rsidRPr="00CF23A5">
        <w:rPr>
          <w:rFonts w:asciiTheme="minorHAnsi" w:hAnsiTheme="minorHAnsi" w:cstheme="minorHAnsi"/>
          <w:color w:val="auto"/>
        </w:rPr>
        <w:t xml:space="preserve"> Pascual</w:t>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t xml:space="preserve">Ignacio </w:t>
      </w:r>
      <w:proofErr w:type="spellStart"/>
      <w:r w:rsidRPr="00CF23A5">
        <w:rPr>
          <w:rFonts w:asciiTheme="minorHAnsi" w:hAnsiTheme="minorHAnsi" w:cstheme="minorHAnsi"/>
          <w:color w:val="auto"/>
        </w:rPr>
        <w:t>Apeztegu</w:t>
      </w:r>
      <w:r w:rsidR="00487CAD" w:rsidRPr="00CF23A5">
        <w:rPr>
          <w:rFonts w:asciiTheme="minorHAnsi" w:hAnsiTheme="minorHAnsi" w:cstheme="minorHAnsi"/>
          <w:color w:val="auto"/>
        </w:rPr>
        <w:t>í</w:t>
      </w:r>
      <w:r w:rsidRPr="00CF23A5">
        <w:rPr>
          <w:rFonts w:asciiTheme="minorHAnsi" w:hAnsiTheme="minorHAnsi" w:cstheme="minorHAnsi"/>
          <w:color w:val="auto"/>
        </w:rPr>
        <w:t>a</w:t>
      </w:r>
      <w:proofErr w:type="spellEnd"/>
      <w:r w:rsidRPr="00CF23A5">
        <w:rPr>
          <w:rFonts w:asciiTheme="minorHAnsi" w:hAnsiTheme="minorHAnsi" w:cstheme="minorHAnsi"/>
          <w:color w:val="auto"/>
        </w:rPr>
        <w:t xml:space="preserve"> Morentin</w:t>
      </w: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011A2A" w:rsidRPr="00CF23A5" w:rsidRDefault="00011A2A">
      <w:pPr>
        <w:rPr>
          <w:rFonts w:cstheme="minorHAnsi"/>
          <w:sz w:val="24"/>
          <w:szCs w:val="24"/>
        </w:rPr>
      </w:pPr>
    </w:p>
    <w:sectPr w:rsidR="00011A2A" w:rsidRPr="00CF23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74D82"/>
    <w:multiLevelType w:val="hybridMultilevel"/>
    <w:tmpl w:val="968E6A00"/>
    <w:lvl w:ilvl="0" w:tplc="4F7811DA">
      <w:start w:val="6"/>
      <w:numFmt w:val="bullet"/>
      <w:lvlText w:val="-"/>
      <w:lvlJc w:val="left"/>
      <w:pPr>
        <w:ind w:left="1287" w:hanging="360"/>
      </w:pPr>
      <w:rPr>
        <w:rFonts w:ascii="Calibri" w:eastAsia="Times New Roman" w:hAnsi="Calibri" w:cs="Calibr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 w15:restartNumberingAfterBreak="0">
    <w:nsid w:val="3F461ACC"/>
    <w:multiLevelType w:val="hybridMultilevel"/>
    <w:tmpl w:val="6E2AA26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5AA1968"/>
    <w:multiLevelType w:val="hybridMultilevel"/>
    <w:tmpl w:val="C7BE5B3E"/>
    <w:lvl w:ilvl="0" w:tplc="4F7811DA">
      <w:start w:val="6"/>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C1C4C62"/>
    <w:multiLevelType w:val="hybridMultilevel"/>
    <w:tmpl w:val="AE2C69AC"/>
    <w:lvl w:ilvl="0" w:tplc="0C0A0017">
      <w:start w:val="1"/>
      <w:numFmt w:val="lowerLetter"/>
      <w:lvlText w:val="%1)"/>
      <w:lvlJc w:val="left"/>
      <w:pPr>
        <w:ind w:left="720" w:hanging="360"/>
      </w:pPr>
      <w:rPr>
        <w:rFonts w:hint="default"/>
      </w:rPr>
    </w:lvl>
    <w:lvl w:ilvl="1" w:tplc="4F7811DA">
      <w:start w:val="6"/>
      <w:numFmt w:val="bullet"/>
      <w:lvlText w:val="-"/>
      <w:lvlJc w:val="left"/>
      <w:pPr>
        <w:ind w:left="1440" w:hanging="360"/>
      </w:pPr>
      <w:rPr>
        <w:rFonts w:ascii="Calibri" w:eastAsia="Times New Roman"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9418AD"/>
    <w:multiLevelType w:val="hybridMultilevel"/>
    <w:tmpl w:val="EEE44C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B373C15"/>
    <w:multiLevelType w:val="hybridMultilevel"/>
    <w:tmpl w:val="B4BE5D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5A"/>
    <w:rsid w:val="00011A2A"/>
    <w:rsid w:val="001B5BB2"/>
    <w:rsid w:val="00300A08"/>
    <w:rsid w:val="003C745A"/>
    <w:rsid w:val="00487CAD"/>
    <w:rsid w:val="005239AF"/>
    <w:rsid w:val="0086432B"/>
    <w:rsid w:val="00C850E3"/>
    <w:rsid w:val="00CA306D"/>
    <w:rsid w:val="00CF23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2ACC"/>
  <w15:chartTrackingRefBased/>
  <w15:docId w15:val="{6F9058B3-2252-4CDD-9E98-A7D87D4BA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745A"/>
    <w:pPr>
      <w:autoSpaceDE w:val="0"/>
      <w:autoSpaceDN w:val="0"/>
      <w:adjustRightInd w:val="0"/>
      <w:spacing w:after="0" w:line="240" w:lineRule="auto"/>
    </w:pPr>
    <w:rPr>
      <w:rFonts w:ascii="Calibri" w:eastAsia="Times New Roman" w:hAnsi="Calibri" w:cs="Calibri"/>
      <w:color w:val="000000"/>
      <w:sz w:val="24"/>
      <w:szCs w:val="24"/>
      <w:lang w:eastAsia="es-ES"/>
    </w:rPr>
  </w:style>
  <w:style w:type="character" w:styleId="Hipervnculo">
    <w:name w:val="Hyperlink"/>
    <w:basedOn w:val="Fuentedeprrafopredeter"/>
    <w:unhideWhenUsed/>
    <w:rsid w:val="003C74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26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appsext/DescargarFichero/default.aspx?CodigoCompleto=Portal@@@epub/BON/IMPRESOSG/001_Transparencia_E.pdf" TargetMode="External"/><Relationship Id="rId3" Type="http://schemas.openxmlformats.org/officeDocument/2006/relationships/styles" Target="styles.xml"/><Relationship Id="rId7" Type="http://schemas.openxmlformats.org/officeDocument/2006/relationships/hyperlink" Target="http://www.navarra.es/appsext/DescargarFichero/default.aspx?CodigoCompleto=Portal@@@epub/BON/IMPRESOSG/001_Transparencia_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avarra.es/NR/rdonlyres/30B6ABA1-F8D6-468F-8CBB-D5808B5F6575/118955/GUIADECOMUNICACION1213.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41A77-8275-47B9-A9CE-9318B0E2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3844</Words>
  <Characters>21148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N573775</cp:lastModifiedBy>
  <cp:revision>7</cp:revision>
  <dcterms:created xsi:type="dcterms:W3CDTF">2024-02-22T10:41:00Z</dcterms:created>
  <dcterms:modified xsi:type="dcterms:W3CDTF">2024-03-20T07:42:00Z</dcterms:modified>
</cp:coreProperties>
</file>