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jc w:val="both"/>
        <w:rPr/>
      </w:pPr>
      <w:r>
        <w:rPr>
          <w:rFonts w:cs="Times New Roman"/>
          <w:b/>
          <w:bCs/>
          <w:sz w:val="22"/>
          <w:szCs w:val="22"/>
        </w:rPr>
        <w:t xml:space="preserve">Expediente n.º: </w:t>
      </w:r>
      <w:r>
        <w:rPr>
          <w:rFonts w:cs="Times New Roman"/>
          <w:b w:val="false"/>
          <w:bCs w:val="false"/>
          <w:sz w:val="22"/>
          <w:szCs w:val="22"/>
        </w:rPr>
        <w:t>78</w:t>
      </w:r>
      <w:r>
        <w:rPr>
          <w:rFonts w:eastAsia="Lucida Sans Unicode" w:cs="Times New Roman"/>
          <w:b w:val="false"/>
          <w:bCs w:val="false"/>
          <w:color w:val="auto"/>
          <w:kern w:val="2"/>
          <w:sz w:val="22"/>
          <w:szCs w:val="22"/>
          <w:lang w:val="es-ES" w:eastAsia="zxx" w:bidi="zxx"/>
        </w:rPr>
        <w:t>2</w:t>
      </w:r>
      <w:r>
        <w:rPr>
          <w:rFonts w:cs="Times New Roman"/>
          <w:b w:val="false"/>
          <w:bCs w:val="false"/>
          <w:sz w:val="22"/>
          <w:szCs w:val="22"/>
        </w:rPr>
        <w:t>/2024</w:t>
      </w:r>
    </w:p>
    <w:p>
      <w:pPr>
        <w:pStyle w:val="Normal"/>
        <w:jc w:val="both"/>
        <w:rPr/>
      </w:pPr>
      <w:r>
        <w:rPr>
          <w:b/>
          <w:bCs/>
        </w:rPr>
        <w:t>ASUNTO:</w:t>
      </w:r>
      <w:r>
        <w:rPr/>
        <w:t xml:space="preserve"> Convocatoria para la concesión de B</w:t>
      </w:r>
      <w:r>
        <w:rPr>
          <w:lang w:val="es-ES"/>
        </w:rPr>
        <w:t>ecas formativas para jóvenes estudiantes mediante la realización de prácticas formativas en el Ayuntamiento de la Pobla de Farnals en 2024.</w:t>
      </w:r>
    </w:p>
    <w:p>
      <w:pPr>
        <w:pStyle w:val="Normal"/>
        <w:jc w:val="both"/>
        <w:rPr>
          <w:rFonts w:cs="Arial"/>
          <w:b/>
          <w:b/>
          <w:color w:val="000000"/>
          <w:sz w:val="22"/>
          <w:szCs w:val="22"/>
        </w:rPr>
      </w:pPr>
      <w:r>
        <w:rPr>
          <w:rFonts w:cs="Arial"/>
          <w:b/>
          <w:color w:val="000000"/>
          <w:sz w:val="22"/>
          <w:szCs w:val="22"/>
        </w:rPr>
      </w:r>
    </w:p>
    <w:p>
      <w:pPr>
        <w:pStyle w:val="Cuerpodetexto"/>
        <w:suppressAutoHyphens w:val="false"/>
        <w:autoSpaceDE w:val="false"/>
        <w:spacing w:before="0" w:after="0"/>
        <w:jc w:val="center"/>
        <w:rPr>
          <w:rFonts w:cs="Arial"/>
          <w:b/>
          <w:b/>
          <w:bCs/>
          <w:color w:val="000000"/>
          <w:sz w:val="22"/>
          <w:szCs w:val="22"/>
        </w:rPr>
      </w:pPr>
      <w:r>
        <w:rPr>
          <w:rFonts w:cs="Arial"/>
          <w:b/>
          <w:bCs/>
          <w:color w:val="000000"/>
          <w:sz w:val="22"/>
          <w:szCs w:val="22"/>
        </w:rPr>
        <w:t>RESOLUCIÓN DE LA ALCALDÍA</w:t>
      </w:r>
    </w:p>
    <w:p>
      <w:pPr>
        <w:pStyle w:val="Cuerpodetexto"/>
        <w:suppressAutoHyphens w:val="false"/>
        <w:autoSpaceDE w:val="false"/>
        <w:spacing w:before="0" w:after="0"/>
        <w:jc w:val="center"/>
        <w:rPr>
          <w:rFonts w:cs="Times New Roman"/>
          <w:b/>
          <w:b/>
          <w:bCs/>
          <w:color w:val="000000"/>
          <w:sz w:val="22"/>
          <w:szCs w:val="22"/>
        </w:rPr>
      </w:pPr>
      <w:r>
        <w:rPr>
          <w:rFonts w:cs="Times New Roman"/>
          <w:b/>
          <w:bCs/>
          <w:color w:val="000000"/>
          <w:sz w:val="22"/>
          <w:szCs w:val="22"/>
        </w:rPr>
      </w:r>
    </w:p>
    <w:p>
      <w:pPr>
        <w:pStyle w:val="Cuerpodetexto"/>
        <w:suppressAutoHyphens w:val="false"/>
        <w:autoSpaceDE w:val="false"/>
        <w:spacing w:before="0" w:after="0"/>
        <w:jc w:val="center"/>
        <w:rPr>
          <w:rFonts w:cs="Times New Roman"/>
          <w:b/>
          <w:b/>
          <w:bCs/>
          <w:color w:val="000000"/>
          <w:sz w:val="12"/>
          <w:szCs w:val="12"/>
        </w:rPr>
      </w:pPr>
      <w:r>
        <w:rPr>
          <w:rFonts w:cs="Times New Roman"/>
          <w:b/>
          <w:bCs/>
          <w:color w:val="000000"/>
          <w:sz w:val="12"/>
          <w:szCs w:val="12"/>
        </w:rPr>
      </w:r>
    </w:p>
    <w:p>
      <w:pPr>
        <w:pStyle w:val="Normal"/>
        <w:jc w:val="both"/>
        <w:rPr/>
      </w:pPr>
      <w:r>
        <w:rPr>
          <w:rFonts w:cs="Times New Roman"/>
          <w:sz w:val="22"/>
          <w:szCs w:val="22"/>
          <w:shd w:fill="auto" w:val="clear"/>
        </w:rPr>
        <w:t>Vistas las Bases Reguladoras para la concesión de “B</w:t>
      </w:r>
      <w:r>
        <w:rPr>
          <w:rFonts w:cs="Times New Roman"/>
          <w:sz w:val="22"/>
          <w:szCs w:val="22"/>
          <w:shd w:fill="auto" w:val="clear"/>
          <w:lang w:val="es-ES"/>
        </w:rPr>
        <w:t xml:space="preserve">ecas formativas para jóvenes estudiantes mediante la realización de prácticas formativas en el Ayuntamiento de la Pobla de Farnals en 2022” </w:t>
      </w:r>
      <w:r>
        <w:rPr>
          <w:rFonts w:cs="Times New Roman"/>
          <w:sz w:val="22"/>
          <w:szCs w:val="22"/>
          <w:shd w:fill="auto" w:val="clear"/>
        </w:rPr>
        <w:t>, aprobadas por el Pleno del Ayuntamiento de La Pobla de Farnals, en la sesión celebrada en fecha 29 de marzo de 2022, que han sido publicadas en el Portal de Transparencia municipal y asimismo mediante anuncio en el Boletín Oficial de la Provincia de Valencia núm. 71 de fecha 12 de abril de 2022.</w:t>
      </w:r>
    </w:p>
    <w:p>
      <w:pPr>
        <w:pStyle w:val="Normal"/>
        <w:jc w:val="both"/>
        <w:rPr>
          <w:rFonts w:cs="Times New Roman"/>
          <w:sz w:val="16"/>
          <w:szCs w:val="16"/>
          <w:shd w:fill="auto" w:val="clear"/>
        </w:rPr>
      </w:pPr>
      <w:r>
        <w:rPr>
          <w:rFonts w:cs="Times New Roman"/>
          <w:sz w:val="16"/>
          <w:szCs w:val="16"/>
          <w:shd w:fill="auto" w:val="clear"/>
        </w:rPr>
      </w:r>
    </w:p>
    <w:p>
      <w:pPr>
        <w:pStyle w:val="Normal"/>
        <w:jc w:val="both"/>
        <w:rPr/>
      </w:pPr>
      <w:r>
        <w:rPr>
          <w:rFonts w:cs="Times New Roman"/>
          <w:sz w:val="22"/>
          <w:szCs w:val="22"/>
          <w:shd w:fill="auto" w:val="clear"/>
        </w:rPr>
        <w:t xml:space="preserve">Vista la modificación de las mencionadas bases, aprobada por </w:t>
      </w:r>
      <w:r>
        <w:rPr/>
        <w:t xml:space="preserve">el Pleno de esta Corporación, en sesión ordinaria de 31 de enero de 2023, publicada </w:t>
      </w:r>
      <w:r>
        <w:rPr>
          <w:rFonts w:cs="Times New Roman"/>
          <w:sz w:val="22"/>
          <w:szCs w:val="22"/>
          <w:shd w:fill="auto" w:val="clear"/>
        </w:rPr>
        <w:t>en el Portal de Transparencia municipal y asimismo mediante anuncio en el Boletín Oficial de la Provincia de Valencia núm. 68 de fecha 6 de abril de 2023.</w:t>
      </w:r>
    </w:p>
    <w:p>
      <w:pPr>
        <w:pStyle w:val="Normal"/>
        <w:bidi w:val="0"/>
        <w:ind w:left="0" w:right="0" w:hanging="0"/>
        <w:jc w:val="both"/>
        <w:rPr>
          <w:sz w:val="16"/>
          <w:szCs w:val="16"/>
          <w:shd w:fill="auto" w:val="clear"/>
        </w:rPr>
      </w:pPr>
      <w:r>
        <w:rPr>
          <w:sz w:val="16"/>
          <w:szCs w:val="16"/>
          <w:shd w:fill="auto" w:val="clear"/>
        </w:rPr>
      </w:r>
    </w:p>
    <w:p>
      <w:pPr>
        <w:pStyle w:val="Normal"/>
        <w:bidi w:val="0"/>
        <w:ind w:left="0" w:right="0" w:hanging="0"/>
        <w:jc w:val="both"/>
        <w:rPr>
          <w:sz w:val="22"/>
          <w:szCs w:val="22"/>
          <w:shd w:fill="auto" w:val="clear"/>
        </w:rPr>
      </w:pPr>
      <w:r>
        <w:rPr>
          <w:sz w:val="22"/>
          <w:szCs w:val="22"/>
          <w:shd w:fill="auto" w:val="clear"/>
        </w:rPr>
        <w:t>Considerando lo establecido en:</w:t>
      </w:r>
    </w:p>
    <w:p>
      <w:pPr>
        <w:pStyle w:val="Normal"/>
        <w:bidi w:val="0"/>
        <w:ind w:left="0" w:right="0" w:hanging="0"/>
        <w:jc w:val="both"/>
        <w:rPr>
          <w:sz w:val="16"/>
          <w:szCs w:val="16"/>
          <w:shd w:fill="auto" w:val="clear"/>
        </w:rPr>
      </w:pPr>
      <w:r>
        <w:rPr>
          <w:sz w:val="16"/>
          <w:szCs w:val="16"/>
          <w:shd w:fill="auto" w:val="clear"/>
        </w:rPr>
      </w:r>
    </w:p>
    <w:p>
      <w:pPr>
        <w:pStyle w:val="Normal"/>
        <w:bidi w:val="0"/>
        <w:ind w:left="0" w:right="0" w:hanging="0"/>
        <w:jc w:val="both"/>
        <w:rPr>
          <w:sz w:val="22"/>
          <w:szCs w:val="22"/>
          <w:shd w:fill="auto" w:val="clear"/>
        </w:rPr>
      </w:pPr>
      <w:r>
        <w:rPr>
          <w:sz w:val="22"/>
          <w:szCs w:val="22"/>
          <w:shd w:fill="auto" w:val="clear"/>
        </w:rPr>
        <w:tab/>
        <w:t>1.- Ley 38/2003, de 17 de noviembre, General de Subvenciones (en adelante LGS).</w:t>
      </w:r>
    </w:p>
    <w:p>
      <w:pPr>
        <w:pStyle w:val="Normal"/>
        <w:bidi w:val="0"/>
        <w:ind w:left="0" w:right="0" w:hanging="0"/>
        <w:jc w:val="both"/>
        <w:rPr>
          <w:sz w:val="22"/>
          <w:szCs w:val="22"/>
          <w:shd w:fill="auto" w:val="clear"/>
        </w:rPr>
      </w:pPr>
      <w:r>
        <w:rPr>
          <w:sz w:val="22"/>
          <w:szCs w:val="22"/>
          <w:shd w:fill="auto" w:val="clear"/>
        </w:rPr>
        <w:tab/>
        <w:t xml:space="preserve">2.- Real Decreto 887/2006, de 21 de julio, por el que se apruebe el Reglamento de la </w:t>
        <w:tab/>
        <w:t>Ley 38/2003, de 17 de noviembre General de Subvenciones (en adelante RGLS).</w:t>
      </w:r>
    </w:p>
    <w:p>
      <w:pPr>
        <w:pStyle w:val="Normal"/>
        <w:bidi w:val="0"/>
        <w:ind w:left="0" w:right="49" w:hanging="0"/>
        <w:jc w:val="both"/>
        <w:rPr>
          <w:sz w:val="22"/>
          <w:szCs w:val="22"/>
          <w:shd w:fill="auto" w:val="clear"/>
        </w:rPr>
      </w:pPr>
      <w:r>
        <w:rPr>
          <w:sz w:val="22"/>
          <w:szCs w:val="22"/>
          <w:shd w:fill="auto" w:val="clear"/>
        </w:rPr>
        <w:tab/>
        <w:t>3.- Normativa de desarrollo de la Base de Datos Nacional de Subvenciones (BDNS).</w:t>
      </w:r>
    </w:p>
    <w:p>
      <w:pPr>
        <w:pStyle w:val="Normal"/>
        <w:bidi w:val="0"/>
        <w:ind w:left="0" w:right="49" w:hanging="0"/>
        <w:jc w:val="both"/>
        <w:rPr>
          <w:sz w:val="16"/>
          <w:szCs w:val="16"/>
          <w:shd w:fill="auto" w:val="clear"/>
        </w:rPr>
      </w:pPr>
      <w:r>
        <w:rPr>
          <w:sz w:val="16"/>
          <w:szCs w:val="16"/>
          <w:shd w:fill="auto" w:val="clear"/>
        </w:rPr>
      </w:r>
    </w:p>
    <w:p>
      <w:pPr>
        <w:pStyle w:val="Cuerpodetexto"/>
        <w:bidi w:val="0"/>
        <w:ind w:left="0" w:right="49" w:hanging="0"/>
        <w:jc w:val="both"/>
        <w:rPr>
          <w:rFonts w:eastAsia="MS Mincho" w:cs="Liberation Serif;Times New Roman"/>
          <w:color w:val="00000A"/>
          <w:kern w:val="0"/>
          <w:sz w:val="22"/>
          <w:szCs w:val="22"/>
          <w:shd w:fill="auto" w:val="clear"/>
          <w:lang w:eastAsia="ja-JP" w:bidi="ar-SA"/>
        </w:rPr>
      </w:pPr>
      <w:r>
        <w:rPr>
          <w:rFonts w:eastAsia="MS Mincho" w:cs="Liberation Serif;Times New Roman"/>
          <w:color w:val="00000A"/>
          <w:kern w:val="0"/>
          <w:sz w:val="22"/>
          <w:szCs w:val="22"/>
          <w:shd w:fill="auto" w:val="clear"/>
          <w:lang w:eastAsia="ja-JP" w:bidi="ar-SA"/>
        </w:rPr>
        <w:t>Visto la existencia de consignación presupuestaria según el RC emitido por la Intervención municipal e incorporado al expediente.</w:t>
      </w:r>
    </w:p>
    <w:p>
      <w:pPr>
        <w:pStyle w:val="Normal"/>
        <w:bidi w:val="0"/>
        <w:ind w:left="0" w:right="49" w:hanging="0"/>
        <w:jc w:val="both"/>
        <w:rPr/>
      </w:pPr>
      <w:r>
        <w:rPr>
          <w:sz w:val="22"/>
          <w:szCs w:val="22"/>
          <w:shd w:fill="auto" w:val="clear"/>
        </w:rPr>
        <w:t xml:space="preserve">Sin perjuicio de que en aplicación del artículo 58.2 de la RGLS, se podrá utilizar una cuantía adicional sin necesidad de nueva convocatoria, por importe máximo equivalente al crédito disponible en la vinculación jurídica del área de gasto correspondiente del Capítulo 4 por existir sobrantes en las convocatorias de otras ayudas al haberse resuelto por importe inferior al gasto inicialmente previsto a las mismas </w:t>
      </w:r>
      <w:r>
        <w:rPr>
          <w:rFonts w:eastAsia="Times New Roman"/>
          <w:color w:val="000000"/>
          <w:sz w:val="22"/>
          <w:szCs w:val="22"/>
          <w:shd w:fill="auto" w:val="clear"/>
          <w:lang w:eastAsia="ar-SA"/>
        </w:rPr>
        <w:t>o por haberse aumentado el crédito de la vinculación jurídica. La efectividad de tal cuantía adicional quedará condicionada a la declaración de disponibilidad del crédito correspondiente.</w:t>
      </w:r>
    </w:p>
    <w:p>
      <w:pPr>
        <w:pStyle w:val="Normal"/>
        <w:bidi w:val="0"/>
        <w:ind w:left="0" w:right="0" w:hanging="0"/>
        <w:jc w:val="both"/>
        <w:rPr>
          <w:sz w:val="16"/>
          <w:szCs w:val="16"/>
          <w:shd w:fill="auto" w:val="clear"/>
        </w:rPr>
      </w:pPr>
      <w:r>
        <w:rPr>
          <w:sz w:val="16"/>
          <w:szCs w:val="16"/>
          <w:shd w:fill="auto" w:val="clear"/>
        </w:rPr>
      </w:r>
    </w:p>
    <w:p>
      <w:pPr>
        <w:pStyle w:val="Normal"/>
        <w:bidi w:val="0"/>
        <w:ind w:left="0" w:right="0" w:hanging="0"/>
        <w:jc w:val="both"/>
        <w:rPr>
          <w:rFonts w:cs="Times New Roman"/>
          <w:b w:val="false"/>
          <w:b w:val="false"/>
          <w:bCs w:val="false"/>
          <w:i w:val="false"/>
          <w:i w:val="false"/>
          <w:iCs w:val="false"/>
          <w:color w:val="000000"/>
          <w:spacing w:val="0"/>
          <w:sz w:val="22"/>
          <w:szCs w:val="22"/>
          <w:shd w:fill="auto" w:val="clear"/>
        </w:rPr>
      </w:pPr>
      <w:r>
        <w:rPr>
          <w:rFonts w:cs="Times New Roman"/>
          <w:b w:val="false"/>
          <w:bCs w:val="false"/>
          <w:i w:val="false"/>
          <w:iCs w:val="false"/>
          <w:color w:val="000000"/>
          <w:spacing w:val="0"/>
          <w:sz w:val="22"/>
          <w:szCs w:val="22"/>
          <w:shd w:fill="auto" w:val="clear"/>
        </w:rPr>
        <w:t>Vista la propuesta de la Concejal de Educación que obra en el expediente, en la que se propone aprobar la convocatoria para el verano de 2024 con la finalidad de que sea publicada y aperturar el plazo de presentación de solicitudes lo antes posible.</w:t>
      </w:r>
    </w:p>
    <w:p>
      <w:pPr>
        <w:pStyle w:val="Normal"/>
        <w:bidi w:val="0"/>
        <w:ind w:left="0" w:right="0" w:hanging="0"/>
        <w:jc w:val="both"/>
        <w:rPr>
          <w:sz w:val="16"/>
          <w:szCs w:val="16"/>
          <w:shd w:fill="FFFF00" w:val="clear"/>
        </w:rPr>
      </w:pPr>
      <w:r>
        <w:rPr>
          <w:sz w:val="16"/>
          <w:szCs w:val="16"/>
          <w:shd w:fill="FFFF00" w:val="clear"/>
        </w:rPr>
      </w:r>
    </w:p>
    <w:p>
      <w:pPr>
        <w:pStyle w:val="Normal"/>
        <w:bidi w:val="0"/>
        <w:ind w:left="0" w:right="0" w:hanging="0"/>
        <w:jc w:val="both"/>
        <w:rPr>
          <w:sz w:val="22"/>
          <w:szCs w:val="22"/>
          <w:shd w:fill="auto" w:val="clear"/>
        </w:rPr>
      </w:pPr>
      <w:r>
        <w:rPr>
          <w:sz w:val="22"/>
          <w:szCs w:val="22"/>
          <w:shd w:fill="auto" w:val="clear"/>
        </w:rPr>
        <w:t>Visto el informe de fiscalización previa de la Intervención Municipal que obra en el expediente.</w:t>
      </w:r>
    </w:p>
    <w:p>
      <w:pPr>
        <w:pStyle w:val="Normal"/>
        <w:bidi w:val="0"/>
        <w:ind w:left="0" w:right="0" w:hanging="0"/>
        <w:jc w:val="both"/>
        <w:rPr>
          <w:sz w:val="16"/>
          <w:szCs w:val="16"/>
          <w:shd w:fill="auto" w:val="clear"/>
        </w:rPr>
      </w:pPr>
      <w:r>
        <w:rPr>
          <w:sz w:val="16"/>
          <w:szCs w:val="16"/>
          <w:shd w:fill="auto" w:val="clear"/>
        </w:rPr>
      </w:r>
    </w:p>
    <w:p>
      <w:pPr>
        <w:pStyle w:val="Normal"/>
        <w:bidi w:val="0"/>
        <w:ind w:left="0" w:right="0" w:hanging="0"/>
        <w:jc w:val="both"/>
        <w:rPr>
          <w:sz w:val="22"/>
          <w:szCs w:val="22"/>
          <w:shd w:fill="auto" w:val="clear"/>
        </w:rPr>
      </w:pPr>
      <w:r>
        <w:rPr>
          <w:sz w:val="22"/>
          <w:szCs w:val="22"/>
          <w:shd w:fill="auto" w:val="clear"/>
        </w:rPr>
        <w:t>Esta Alcaldía en ejercicio de las facultades que en materia de personal le atribuye el art. 21 de la Ley 7/1985, de 2 de abril, Reguladora de las Bases de Régimen Local y disposiciones concordantes,</w:t>
      </w:r>
    </w:p>
    <w:p>
      <w:pPr>
        <w:pStyle w:val="Normal"/>
        <w:bidi w:val="0"/>
        <w:ind w:left="0" w:right="0" w:hanging="0"/>
        <w:jc w:val="both"/>
        <w:rPr>
          <w:sz w:val="22"/>
          <w:szCs w:val="22"/>
          <w:shd w:fill="auto" w:val="clear"/>
        </w:rPr>
      </w:pPr>
      <w:r>
        <w:rPr>
          <w:sz w:val="22"/>
          <w:szCs w:val="22"/>
          <w:shd w:fill="auto" w:val="clear"/>
        </w:rPr>
      </w:r>
    </w:p>
    <w:p>
      <w:pPr>
        <w:pStyle w:val="Normal"/>
        <w:bidi w:val="0"/>
        <w:ind w:left="0" w:right="0" w:hanging="0"/>
        <w:jc w:val="center"/>
        <w:rPr>
          <w:rFonts w:cs="Times New Roman"/>
          <w:b/>
          <w:b/>
          <w:bCs/>
          <w:sz w:val="22"/>
          <w:szCs w:val="22"/>
          <w:shd w:fill="auto" w:val="clear"/>
        </w:rPr>
      </w:pPr>
      <w:r>
        <w:rPr>
          <w:rFonts w:cs="Times New Roman"/>
          <w:b/>
          <w:bCs/>
          <w:sz w:val="22"/>
          <w:szCs w:val="22"/>
          <w:shd w:fill="auto" w:val="clear"/>
        </w:rPr>
        <w:t>RESUELVO</w:t>
      </w:r>
    </w:p>
    <w:p>
      <w:pPr>
        <w:pStyle w:val="Normal"/>
        <w:bidi w:val="0"/>
        <w:ind w:left="0" w:right="0" w:hanging="0"/>
        <w:jc w:val="both"/>
        <w:rPr>
          <w:sz w:val="22"/>
          <w:szCs w:val="22"/>
          <w:shd w:fill="auto" w:val="clear"/>
        </w:rPr>
      </w:pPr>
      <w:r>
        <w:rPr>
          <w:sz w:val="22"/>
          <w:szCs w:val="22"/>
          <w:shd w:fill="auto" w:val="clear"/>
        </w:rPr>
      </w:r>
    </w:p>
    <w:p>
      <w:pPr>
        <w:pStyle w:val="Normal"/>
        <w:bidi w:val="0"/>
        <w:ind w:left="0" w:right="49" w:hanging="0"/>
        <w:jc w:val="both"/>
        <w:rPr/>
      </w:pPr>
      <w:r>
        <w:rPr>
          <w:b/>
          <w:bCs/>
          <w:sz w:val="22"/>
          <w:szCs w:val="22"/>
          <w:shd w:fill="auto" w:val="clear"/>
        </w:rPr>
        <w:t xml:space="preserve">PRIMERO.- </w:t>
      </w:r>
      <w:r>
        <w:rPr>
          <w:sz w:val="22"/>
          <w:szCs w:val="22"/>
          <w:shd w:fill="auto" w:val="clear"/>
        </w:rPr>
        <w:t xml:space="preserve">Aprobar la </w:t>
      </w:r>
      <w:r>
        <w:rPr>
          <w:color w:val="000000"/>
          <w:sz w:val="22"/>
          <w:szCs w:val="22"/>
          <w:shd w:fill="auto" w:val="clear"/>
        </w:rPr>
        <w:t>convocatoria para la concesión de “B</w:t>
      </w:r>
      <w:r>
        <w:rPr>
          <w:color w:val="000000"/>
          <w:sz w:val="22"/>
          <w:szCs w:val="22"/>
          <w:shd w:fill="auto" w:val="clear"/>
          <w:lang w:val="es-ES"/>
        </w:rPr>
        <w:t xml:space="preserve">ecas formativas para jóvenes estudiantes mediante la realización de prácticas formativas en el Ayuntamiento de la Pobla de Farnals en 2024”, </w:t>
      </w:r>
      <w:r>
        <w:rPr>
          <w:color w:val="000000"/>
          <w:sz w:val="22"/>
          <w:szCs w:val="22"/>
          <w:shd w:fill="auto" w:val="clear"/>
        </w:rPr>
        <w:t>mediante régimen de concurrencia competitiva,</w:t>
      </w:r>
      <w:r>
        <w:rPr>
          <w:sz w:val="22"/>
          <w:szCs w:val="22"/>
          <w:shd w:fill="auto" w:val="clear"/>
        </w:rPr>
        <w:t xml:space="preserve"> cuyo tenor literal es el siguiente:</w:t>
      </w:r>
    </w:p>
    <w:p>
      <w:pPr>
        <w:pStyle w:val="Normal"/>
        <w:bidi w:val="0"/>
        <w:ind w:left="0" w:right="49" w:hanging="0"/>
        <w:jc w:val="both"/>
        <w:rPr>
          <w:sz w:val="22"/>
          <w:szCs w:val="22"/>
          <w:shd w:fill="auto" w:val="clear"/>
        </w:rPr>
      </w:pPr>
      <w:r>
        <w:rPr>
          <w:sz w:val="22"/>
          <w:szCs w:val="22"/>
          <w:shd w:fill="auto" w:val="clear"/>
        </w:rPr>
      </w:r>
    </w:p>
    <w:p>
      <w:pPr>
        <w:pStyle w:val="Cuerpodetexto"/>
        <w:jc w:val="both"/>
        <w:rPr/>
      </w:pPr>
      <w:r>
        <w:rPr>
          <w:rStyle w:val="Fuentedeprrafopredeter"/>
          <w:b/>
          <w:bCs/>
          <w:color w:val="000000"/>
          <w:szCs w:val="22"/>
        </w:rPr>
        <w:t xml:space="preserve">CONVOCATORIA PARA LA CONCESIÓN DE </w:t>
      </w:r>
      <w:r>
        <w:rPr>
          <w:rStyle w:val="Fuentedeprrafopredeter"/>
          <w:rFonts w:cs="Arial"/>
          <w:b/>
          <w:bCs/>
          <w:color w:val="000000"/>
          <w:szCs w:val="22"/>
        </w:rPr>
        <w:t>BECAS FORMATIVAS PARA JÓVENES ESTUDIANTES MEDIANTE LA REALIZACIÓN DE PRÁCTICAS FORMATIVAS EN EL AYUNTAMIENTO DE LA POBLA DE FARNALS EN 2024</w:t>
      </w:r>
    </w:p>
    <w:p>
      <w:pPr>
        <w:pStyle w:val="Normal"/>
        <w:jc w:val="both"/>
        <w:rPr>
          <w:rFonts w:cs="Arial"/>
          <w:b/>
          <w:b/>
          <w:bCs/>
          <w:color w:val="C9211E"/>
          <w:szCs w:val="22"/>
        </w:rPr>
      </w:pPr>
      <w:r>
        <w:rPr>
          <w:rFonts w:cs="Arial"/>
          <w:b/>
          <w:bCs/>
          <w:color w:val="C9211E"/>
          <w:szCs w:val="22"/>
        </w:rPr>
      </w:r>
    </w:p>
    <w:p>
      <w:pPr>
        <w:pStyle w:val="Normal"/>
        <w:jc w:val="both"/>
        <w:rPr>
          <w:szCs w:val="22"/>
        </w:rPr>
      </w:pPr>
      <w:r>
        <w:rPr>
          <w:szCs w:val="22"/>
        </w:rPr>
        <w:t>Datos identificativos (Campos exigidos por la BDNS):</w:t>
      </w:r>
    </w:p>
    <w:p>
      <w:pPr>
        <w:pStyle w:val="Normal"/>
        <w:jc w:val="both"/>
        <w:rPr>
          <w:szCs w:val="22"/>
        </w:rPr>
      </w:pPr>
      <w:r>
        <w:rPr>
          <w:szCs w:val="22"/>
        </w:rPr>
      </w:r>
    </w:p>
    <w:p>
      <w:pPr>
        <w:pStyle w:val="Normal"/>
        <w:jc w:val="both"/>
        <w:rPr/>
      </w:pPr>
      <w:r>
        <w:rPr>
          <w:rStyle w:val="Fuentedeprrafopredeter"/>
          <w:szCs w:val="22"/>
        </w:rPr>
        <w:tab/>
        <w:t>Código: 782</w:t>
      </w:r>
      <w:r>
        <w:rPr>
          <w:rStyle w:val="Fuentedeprrafopredeter"/>
          <w:szCs w:val="22"/>
          <w:shd w:fill="auto" w:val="clear"/>
        </w:rPr>
        <w:t>/2024</w:t>
      </w:r>
    </w:p>
    <w:p>
      <w:pPr>
        <w:pStyle w:val="Normal"/>
        <w:jc w:val="both"/>
        <w:rPr>
          <w:szCs w:val="22"/>
        </w:rPr>
      </w:pPr>
      <w:r>
        <w:rPr>
          <w:szCs w:val="22"/>
        </w:rPr>
        <w:tab/>
        <w:t>Referencia externa: Servicios Complementarios de Educación.</w:t>
      </w:r>
    </w:p>
    <w:p>
      <w:pPr>
        <w:pStyle w:val="Normal"/>
        <w:ind w:left="0" w:right="49" w:hanging="0"/>
        <w:jc w:val="both"/>
        <w:rPr/>
      </w:pPr>
      <w:r>
        <w:rPr>
          <w:rStyle w:val="Fuentedeprrafopredeter"/>
          <w:szCs w:val="22"/>
        </w:rPr>
        <w:tab/>
        <w:t xml:space="preserve">Descripción: Resolución Alcaldía Convocatoria </w:t>
      </w:r>
      <w:r>
        <w:rPr>
          <w:rStyle w:val="Fuentedeprrafopredeter"/>
          <w:color w:val="000000"/>
          <w:szCs w:val="22"/>
        </w:rPr>
        <w:t>para la concesión de B</w:t>
      </w:r>
      <w:r>
        <w:rPr>
          <w:rStyle w:val="Fuentedeprrafopredeter"/>
          <w:rFonts w:cs="Arial"/>
          <w:color w:val="000000"/>
          <w:szCs w:val="22"/>
        </w:rPr>
        <w:t xml:space="preserve">ecas formativas </w:t>
        <w:tab/>
        <w:t xml:space="preserve">para jóvenes estudiantes mediante la realización de prácticas formativas en el </w:t>
        <w:tab/>
        <w:t>Ayuntamiento de la Pobla de Farnals en 2024</w:t>
      </w:r>
      <w:bookmarkStart w:id="0" w:name="__DdeLink__1088_149512504111"/>
      <w:r>
        <w:rPr>
          <w:rStyle w:val="Fuentedeprrafopredeter"/>
          <w:szCs w:val="22"/>
        </w:rPr>
        <w:t>,</w:t>
      </w:r>
      <w:bookmarkEnd w:id="0"/>
      <w:r>
        <w:rPr>
          <w:rStyle w:val="Fuentedeprrafopredeter"/>
          <w:szCs w:val="22"/>
        </w:rPr>
        <w:t xml:space="preserve"> en régimen de concurrencia competitiva.</w:t>
      </w:r>
    </w:p>
    <w:p>
      <w:pPr>
        <w:pStyle w:val="Normal"/>
        <w:jc w:val="both"/>
        <w:rPr>
          <w:szCs w:val="22"/>
        </w:rPr>
      </w:pPr>
      <w:r>
        <w:rPr>
          <w:szCs w:val="22"/>
        </w:rPr>
        <w:tab/>
        <w:t>Órgano Gestor: L01461995 Ayuntamiento de La Pobla de Farnals.</w:t>
      </w:r>
    </w:p>
    <w:p>
      <w:pPr>
        <w:pStyle w:val="Normal"/>
        <w:jc w:val="both"/>
        <w:rPr>
          <w:szCs w:val="22"/>
        </w:rPr>
      </w:pPr>
      <w:r>
        <w:rPr>
          <w:szCs w:val="22"/>
        </w:rPr>
        <w:tab/>
        <w:t>Nomenclatura: Sin nomenclatura</w:t>
      </w:r>
    </w:p>
    <w:p>
      <w:pPr>
        <w:pStyle w:val="Normal"/>
        <w:jc w:val="both"/>
        <w:rPr>
          <w:szCs w:val="22"/>
        </w:rPr>
      </w:pPr>
      <w:r>
        <w:rPr>
          <w:szCs w:val="22"/>
        </w:rPr>
        <w:tab/>
        <w:t>Diario Oficial: Boletín Oficial de la Provincia.</w:t>
      </w:r>
    </w:p>
    <w:p>
      <w:pPr>
        <w:pStyle w:val="Normal"/>
        <w:ind w:left="709" w:right="0" w:hanging="709"/>
        <w:jc w:val="both"/>
        <w:rPr/>
      </w:pPr>
      <w:r>
        <w:rPr>
          <w:rStyle w:val="Fuentedeprrafopredeter"/>
          <w:szCs w:val="22"/>
        </w:rPr>
        <w:tab/>
        <w:t xml:space="preserve">Descripción:  </w:t>
      </w:r>
      <w:r>
        <w:rPr>
          <w:rStyle w:val="Fuentedeprrafopredeter"/>
          <w:color w:val="000000"/>
          <w:szCs w:val="22"/>
        </w:rPr>
        <w:t>B</w:t>
      </w:r>
      <w:r>
        <w:rPr>
          <w:rStyle w:val="Fuentedeprrafopredeter"/>
          <w:rFonts w:cs="Arial"/>
          <w:color w:val="000000"/>
          <w:szCs w:val="22"/>
        </w:rPr>
        <w:t xml:space="preserve">ecas formativas </w:t>
        <w:tab/>
        <w:t>para jóvenes estudiantes mediante la realización de prácticas formativas en el Ayuntamiento de la Pobla de Farnals en 2024.</w:t>
      </w:r>
    </w:p>
    <w:p>
      <w:pPr>
        <w:pStyle w:val="Normal"/>
        <w:ind w:left="709" w:right="0" w:hanging="709"/>
        <w:rPr>
          <w:rStyle w:val="Fuentedeprrafopredeter"/>
          <w:szCs w:val="22"/>
          <w:lang w:val="en-US"/>
        </w:rPr>
      </w:pPr>
      <w:r>
        <w:rPr>
          <w:rStyle w:val="Fuentedeprrafopredeter"/>
          <w:b/>
          <w:bCs/>
          <w:color w:val="000000"/>
          <w:szCs w:val="22"/>
        </w:rPr>
        <w:tab/>
      </w:r>
      <w:r>
        <w:rPr>
          <w:rStyle w:val="EnlacedeInternetvisitado"/>
          <w:color w:val="000000"/>
          <w:szCs w:val="22"/>
          <w:u w:val="none"/>
          <w:lang w:val="en-US"/>
        </w:rPr>
        <w:t xml:space="preserve">URL: </w:t>
      </w:r>
      <w:hyperlink r:id="rId2" w:tgtFrame="_blank">
        <w:r>
          <w:rPr>
            <w:rStyle w:val="EnlacedeInternet"/>
            <w:rFonts w:cs="Arial"/>
            <w:color w:val="000000"/>
            <w:szCs w:val="22"/>
            <w:u w:val="none"/>
            <w:lang w:val="en-US"/>
          </w:rPr>
          <w:t>https://lapobladefarnals.sedelectronica.es/transparency/25325cc3-d632-49be-9fd7-380fec63e4e9/</w:t>
        </w:r>
      </w:hyperlink>
    </w:p>
    <w:p>
      <w:pPr>
        <w:pStyle w:val="Normal"/>
        <w:jc w:val="both"/>
        <w:rPr/>
      </w:pPr>
      <w:r>
        <w:rPr>
          <w:rStyle w:val="Fuentedeprrafopredeter"/>
          <w:szCs w:val="22"/>
          <w:lang w:val="en-US"/>
        </w:rPr>
        <w:tab/>
      </w:r>
      <w:r>
        <w:rPr>
          <w:rStyle w:val="Fuentedeprrafopredeter"/>
          <w:szCs w:val="22"/>
        </w:rPr>
        <w:t>Inicio solicitud: 10 días hábiles desde la publicación de la convocatoria en el BOP.</w:t>
      </w:r>
    </w:p>
    <w:p>
      <w:pPr>
        <w:pStyle w:val="Normal"/>
        <w:jc w:val="both"/>
        <w:rPr>
          <w:szCs w:val="22"/>
        </w:rPr>
      </w:pPr>
      <w:r>
        <w:rPr>
          <w:szCs w:val="22"/>
        </w:rPr>
        <w:tab/>
        <w:t>Sede electrónica: Web Ayuntamiento de La Pobla de Farnals.</w:t>
      </w:r>
    </w:p>
    <w:p>
      <w:pPr>
        <w:pStyle w:val="Normal"/>
        <w:jc w:val="both"/>
        <w:rPr>
          <w:szCs w:val="22"/>
        </w:rPr>
      </w:pPr>
      <w:r>
        <w:rPr>
          <w:szCs w:val="22"/>
        </w:rPr>
        <w:tab/>
        <w:t>Justificación: Justificación Previa.</w:t>
      </w:r>
    </w:p>
    <w:p>
      <w:pPr>
        <w:pStyle w:val="Normal"/>
        <w:jc w:val="both"/>
        <w:rPr>
          <w:szCs w:val="22"/>
        </w:rPr>
      </w:pPr>
      <w:r>
        <w:rPr>
          <w:szCs w:val="22"/>
        </w:rPr>
        <w:tab/>
        <w:t>Fuentes de financiación: Presupuestos Generales de las Entidades Locales.</w:t>
      </w:r>
    </w:p>
    <w:p>
      <w:pPr>
        <w:pStyle w:val="Normal"/>
        <w:jc w:val="both"/>
        <w:rPr/>
      </w:pPr>
      <w:r>
        <w:rPr>
          <w:rStyle w:val="Fuentedeprrafopredeter"/>
          <w:szCs w:val="22"/>
        </w:rPr>
        <w:tab/>
        <w:t xml:space="preserve">Importe: </w:t>
      </w:r>
      <w:r>
        <w:rPr>
          <w:rStyle w:val="Fuentedeprrafopredeter"/>
          <w:szCs w:val="22"/>
          <w:shd w:fill="auto" w:val="clear"/>
        </w:rPr>
        <w:t>11.000</w:t>
      </w:r>
      <w:r>
        <w:rPr>
          <w:rStyle w:val="Fuentedeprrafopredeter"/>
          <w:color w:val="000000"/>
          <w:szCs w:val="22"/>
          <w:shd w:fill="auto" w:val="clear"/>
        </w:rPr>
        <w:t>,00</w:t>
      </w:r>
      <w:r>
        <w:rPr>
          <w:rStyle w:val="Fuentedeprrafopredeter"/>
          <w:color w:val="CE181E"/>
          <w:szCs w:val="22"/>
          <w:shd w:fill="auto" w:val="clear"/>
        </w:rPr>
        <w:t xml:space="preserve"> </w:t>
      </w:r>
      <w:r>
        <w:rPr>
          <w:rStyle w:val="Fuentedeprrafopredeter"/>
          <w:color w:val="000000"/>
          <w:szCs w:val="22"/>
          <w:shd w:fill="auto" w:val="clear"/>
        </w:rPr>
        <w:t>euros</w:t>
      </w:r>
    </w:p>
    <w:p>
      <w:pPr>
        <w:pStyle w:val="Normal"/>
        <w:jc w:val="both"/>
        <w:rPr>
          <w:szCs w:val="22"/>
        </w:rPr>
      </w:pPr>
      <w:r>
        <w:rPr>
          <w:szCs w:val="22"/>
        </w:rPr>
        <w:tab/>
        <w:t>Sectores económicos afectados:</w:t>
        <w:tab/>
        <w:t>Educación</w:t>
      </w:r>
    </w:p>
    <w:p>
      <w:pPr>
        <w:pStyle w:val="Normal"/>
        <w:jc w:val="both"/>
        <w:rPr>
          <w:szCs w:val="22"/>
        </w:rPr>
      </w:pPr>
      <w:r>
        <w:rPr>
          <w:szCs w:val="22"/>
        </w:rPr>
        <w:tab/>
        <w:t>Región: ES523 - Valencia</w:t>
      </w:r>
    </w:p>
    <w:p>
      <w:pPr>
        <w:pStyle w:val="Normal"/>
        <w:ind w:left="709" w:right="0" w:hanging="709"/>
        <w:jc w:val="both"/>
        <w:rPr>
          <w:szCs w:val="22"/>
        </w:rPr>
      </w:pPr>
      <w:r>
        <w:rPr>
          <w:szCs w:val="22"/>
        </w:rPr>
        <w:tab/>
        <w:t>Instrumento de ayuda: Subvención y entrega dineraria sin contraprestación.</w:t>
      </w:r>
    </w:p>
    <w:p>
      <w:pPr>
        <w:pStyle w:val="Normal"/>
        <w:ind w:left="709" w:right="0" w:hanging="709"/>
        <w:jc w:val="both"/>
        <w:rPr>
          <w:szCs w:val="22"/>
        </w:rPr>
      </w:pPr>
      <w:r>
        <w:rPr>
          <w:szCs w:val="22"/>
        </w:rPr>
        <w:tab/>
        <w:t>Tipo de Beneficiario: Personas físicas que no desarrollan la actividad económica.</w:t>
      </w:r>
    </w:p>
    <w:p>
      <w:pPr>
        <w:pStyle w:val="Normal"/>
        <w:jc w:val="both"/>
        <w:rPr>
          <w:szCs w:val="22"/>
        </w:rPr>
      </w:pPr>
      <w:r>
        <w:rPr>
          <w:szCs w:val="22"/>
        </w:rPr>
        <w:tab/>
        <w:t>Impacto de Género: Nulo</w:t>
      </w:r>
    </w:p>
    <w:p>
      <w:pPr>
        <w:pStyle w:val="Normal"/>
        <w:jc w:val="both"/>
        <w:rPr/>
      </w:pPr>
      <w:r>
        <w:rPr>
          <w:rStyle w:val="Fuentedeprrafopredeter"/>
          <w:b/>
          <w:bCs/>
          <w:color w:val="C9211E"/>
          <w:szCs w:val="22"/>
        </w:rPr>
        <w:tab/>
      </w:r>
      <w:r>
        <w:rPr>
          <w:rStyle w:val="Fuentedeprrafopredeter"/>
          <w:color w:val="000000"/>
          <w:szCs w:val="22"/>
        </w:rPr>
        <w:t>Finalidad: Educación</w:t>
        <w:tab/>
      </w:r>
    </w:p>
    <w:p>
      <w:pPr>
        <w:pStyle w:val="Normal"/>
        <w:jc w:val="both"/>
        <w:rPr>
          <w:rFonts w:cs="Arial"/>
          <w:b/>
          <w:b/>
          <w:bCs/>
          <w:color w:val="C9211E"/>
          <w:szCs w:val="22"/>
        </w:rPr>
      </w:pPr>
      <w:r>
        <w:rPr>
          <w:rFonts w:cs="Arial"/>
          <w:b/>
          <w:bCs/>
          <w:color w:val="C9211E"/>
          <w:szCs w:val="22"/>
        </w:rPr>
      </w:r>
    </w:p>
    <w:p>
      <w:pPr>
        <w:pStyle w:val="Normal"/>
        <w:jc w:val="both"/>
        <w:rPr>
          <w:rFonts w:cs="Arial"/>
          <w:b/>
          <w:b/>
          <w:bCs/>
          <w:color w:val="C9211E"/>
          <w:szCs w:val="22"/>
        </w:rPr>
      </w:pPr>
      <w:r>
        <w:rPr>
          <w:rFonts w:cs="Arial"/>
          <w:b/>
          <w:bCs/>
          <w:color w:val="C9211E"/>
          <w:szCs w:val="22"/>
        </w:rPr>
      </w:r>
    </w:p>
    <w:p>
      <w:pPr>
        <w:pStyle w:val="Normal"/>
        <w:jc w:val="both"/>
        <w:rPr>
          <w:rFonts w:cs="Arial"/>
          <w:b/>
          <w:b/>
          <w:bCs/>
          <w:color w:val="C9211E"/>
          <w:szCs w:val="22"/>
        </w:rPr>
      </w:pPr>
      <w:r>
        <w:rPr>
          <w:rFonts w:cs="Arial"/>
          <w:b/>
          <w:bCs/>
          <w:color w:val="C9211E"/>
          <w:szCs w:val="22"/>
        </w:rPr>
      </w:r>
    </w:p>
    <w:p>
      <w:pPr>
        <w:pStyle w:val="Normal"/>
        <w:jc w:val="both"/>
        <w:rPr>
          <w:rFonts w:cs="Arial"/>
          <w:b/>
          <w:b/>
          <w:bCs/>
          <w:color w:val="C9211E"/>
          <w:szCs w:val="22"/>
        </w:rPr>
      </w:pPr>
      <w:r>
        <w:rPr>
          <w:rFonts w:cs="Arial"/>
          <w:b/>
          <w:bCs/>
          <w:color w:val="C9211E"/>
          <w:szCs w:val="22"/>
        </w:rPr>
      </w:r>
    </w:p>
    <w:p>
      <w:pPr>
        <w:pStyle w:val="Cuerpodetexto"/>
        <w:ind w:left="0" w:right="130" w:hanging="0"/>
        <w:jc w:val="both"/>
        <w:rPr>
          <w:rFonts w:cs="Arial"/>
          <w:b/>
          <w:b/>
          <w:bCs/>
          <w:szCs w:val="22"/>
        </w:rPr>
      </w:pPr>
      <w:r>
        <w:rPr>
          <w:rFonts w:cs="Arial"/>
          <w:b/>
          <w:bCs/>
          <w:szCs w:val="22"/>
        </w:rPr>
        <w:t>PRIMERO. OBJETO, CONDICIONES Y FINALIDAD</w:t>
      </w:r>
    </w:p>
    <w:p>
      <w:pPr>
        <w:pStyle w:val="Cuerpodetexto"/>
        <w:ind w:left="0" w:right="130" w:hanging="0"/>
        <w:jc w:val="both"/>
        <w:rPr/>
      </w:pPr>
      <w:r>
        <w:rPr>
          <w:rStyle w:val="Fuentedeprrafopredeter"/>
          <w:rFonts w:cs="Arial"/>
          <w:szCs w:val="22"/>
        </w:rPr>
        <w:t xml:space="preserve">El objeto es la convocatoria de </w:t>
      </w:r>
      <w:r>
        <w:rPr>
          <w:rStyle w:val="Fuentedeprrafopredeter"/>
          <w:rFonts w:cs="Arial"/>
          <w:szCs w:val="22"/>
          <w:shd w:fill="auto" w:val="clear"/>
        </w:rPr>
        <w:t>12 becas</w:t>
      </w:r>
      <w:r>
        <w:rPr>
          <w:rStyle w:val="Fuentedeprrafopredeter"/>
          <w:rFonts w:cs="Arial"/>
          <w:szCs w:val="22"/>
        </w:rPr>
        <w:t xml:space="preserve"> para la realización de prácticas formativas para </w:t>
      </w:r>
      <w:r>
        <w:rPr>
          <w:rStyle w:val="Fuentedeprrafopredeter"/>
          <w:rFonts w:cs="Arial"/>
          <w:color w:val="000000"/>
          <w:szCs w:val="22"/>
        </w:rPr>
        <w:t>personas jóvenes estudiantes</w:t>
      </w:r>
      <w:r>
        <w:rPr>
          <w:rStyle w:val="Fuentedeprrafopredeter"/>
          <w:rFonts w:cs="Arial"/>
          <w:szCs w:val="22"/>
        </w:rPr>
        <w:t xml:space="preserve"> en el Ayuntamiento de La Pobla de Farnals, cuyas Bases reguladoras fueron publicadas en el BOP n.º 71 de 12 de abril de 2022 y posterior </w:t>
      </w:r>
      <w:r>
        <w:rPr>
          <w:rStyle w:val="Fuentedeprrafopredeter"/>
          <w:rFonts w:cs="Arial"/>
          <w:szCs w:val="22"/>
          <w:shd w:fill="auto" w:val="clear"/>
        </w:rPr>
        <w:t>modificación en el BOP n.º 68 de 6 de abril de 2023</w:t>
      </w:r>
      <w:r>
        <w:rPr>
          <w:rStyle w:val="Fuentedeprrafopredeter"/>
          <w:rFonts w:cs="Arial"/>
          <w:szCs w:val="22"/>
        </w:rPr>
        <w:t>, y en el Portal de transparencia de la Sede Electrónica Municipal (</w:t>
      </w:r>
      <w:hyperlink r:id="rId3" w:tgtFrame="_blank">
        <w:r>
          <w:rPr>
            <w:rStyle w:val="EnlacedeInternet"/>
            <w:rFonts w:cs="Arial"/>
            <w:szCs w:val="22"/>
          </w:rPr>
          <w:t>https://lapobladefarnals.sedelectronica.es/transparency/25325cc3-d632-49be-9fd7-380fec63e4e9/</w:t>
        </w:r>
      </w:hyperlink>
      <w:r>
        <w:rPr>
          <w:rStyle w:val="Fuentedeprrafopredeter"/>
          <w:rFonts w:cs="Arial"/>
          <w:szCs w:val="22"/>
        </w:rPr>
        <w:t>).</w:t>
      </w:r>
    </w:p>
    <w:p>
      <w:pPr>
        <w:pStyle w:val="Cuerpodetexto"/>
        <w:spacing w:before="0" w:after="0"/>
        <w:ind w:left="0" w:right="130" w:hanging="0"/>
        <w:jc w:val="both"/>
        <w:rPr/>
      </w:pPr>
      <w:r>
        <w:rPr>
          <w:rStyle w:val="Fuentedeprrafopredeter"/>
          <w:rFonts w:cs="Arial"/>
          <w:szCs w:val="22"/>
        </w:rPr>
        <w:t>Las condiciones se regirán por el cumplimiento de los requisitos establecidos en las Bases.</w:t>
      </w:r>
    </w:p>
    <w:p>
      <w:pPr>
        <w:pStyle w:val="Cuerpodetexto"/>
        <w:spacing w:before="0" w:after="0"/>
        <w:ind w:left="0" w:right="130" w:hanging="0"/>
        <w:jc w:val="both"/>
        <w:rPr>
          <w:rFonts w:cs="Arial"/>
          <w:szCs w:val="22"/>
        </w:rPr>
      </w:pPr>
      <w:r>
        <w:rPr>
          <w:rFonts w:cs="Arial"/>
          <w:szCs w:val="22"/>
        </w:rPr>
      </w:r>
    </w:p>
    <w:p>
      <w:pPr>
        <w:pStyle w:val="Cuerpodetexto"/>
        <w:ind w:left="0" w:right="130" w:hanging="0"/>
        <w:jc w:val="both"/>
        <w:rPr/>
      </w:pPr>
      <w:r>
        <w:rPr>
          <w:rStyle w:val="Fuentedeprrafopredeter"/>
          <w:rFonts w:cs="Arial"/>
          <w:szCs w:val="22"/>
        </w:rPr>
        <w:t xml:space="preserve">La finalidad de esta convocatoria es </w:t>
      </w:r>
      <w:r>
        <w:rPr>
          <w:rStyle w:val="Fuentedeprrafopredeter"/>
          <w:rFonts w:cs="Arial"/>
          <w:color w:val="000000"/>
          <w:szCs w:val="22"/>
        </w:rPr>
        <w:t>facilitar a las personas participantes un primer contacto con el mundo laboral, fomentando el acercamiento del estudiantado al entorno de la administración local durante el período estival.</w:t>
      </w:r>
    </w:p>
    <w:p>
      <w:pPr>
        <w:pStyle w:val="Cuerpodetexto"/>
        <w:ind w:left="0" w:right="130" w:hanging="0"/>
        <w:jc w:val="both"/>
        <w:rPr>
          <w:rFonts w:cs="Arial"/>
          <w:color w:val="000000"/>
          <w:szCs w:val="22"/>
        </w:rPr>
      </w:pPr>
      <w:r>
        <w:rPr>
          <w:rFonts w:cs="Arial"/>
          <w:color w:val="000000"/>
          <w:szCs w:val="22"/>
        </w:rPr>
      </w:r>
    </w:p>
    <w:p>
      <w:pPr>
        <w:pStyle w:val="Cuerpodetexto"/>
        <w:ind w:left="0" w:right="130" w:hanging="0"/>
        <w:jc w:val="both"/>
        <w:rPr>
          <w:rFonts w:cs="Arial"/>
          <w:b/>
          <w:b/>
          <w:bCs/>
          <w:color w:val="000000"/>
          <w:szCs w:val="22"/>
        </w:rPr>
      </w:pPr>
      <w:r>
        <w:rPr>
          <w:rFonts w:cs="Arial"/>
          <w:b/>
          <w:bCs/>
          <w:color w:val="000000"/>
          <w:szCs w:val="22"/>
        </w:rPr>
      </w:r>
    </w:p>
    <w:p>
      <w:pPr>
        <w:pStyle w:val="Cuerpodetexto"/>
        <w:ind w:left="0" w:right="130" w:hanging="0"/>
        <w:jc w:val="both"/>
        <w:rPr>
          <w:rFonts w:cs="Arial"/>
          <w:b/>
          <w:b/>
          <w:bCs/>
          <w:color w:val="000000"/>
          <w:szCs w:val="22"/>
        </w:rPr>
      </w:pPr>
      <w:r>
        <w:rPr>
          <w:rFonts w:cs="Arial"/>
          <w:b/>
          <w:bCs/>
          <w:color w:val="000000"/>
          <w:szCs w:val="22"/>
        </w:rPr>
      </w:r>
    </w:p>
    <w:p>
      <w:pPr>
        <w:pStyle w:val="Cuerpodetexto"/>
        <w:ind w:left="0" w:right="130" w:hanging="0"/>
        <w:jc w:val="both"/>
        <w:rPr/>
      </w:pPr>
      <w:r>
        <w:rPr>
          <w:rStyle w:val="Fuentedeprrafopredeter"/>
          <w:rFonts w:cs="Arial"/>
          <w:b/>
          <w:bCs/>
          <w:szCs w:val="22"/>
        </w:rPr>
        <w:t xml:space="preserve">SEGUNDO. </w:t>
      </w:r>
      <w:r>
        <w:rPr>
          <w:rStyle w:val="Fuentedeprrafopredeter"/>
          <w:rFonts w:cs="Arial"/>
          <w:b/>
          <w:bCs/>
          <w:szCs w:val="22"/>
          <w:shd w:fill="auto" w:val="clear"/>
        </w:rPr>
        <w:t>NÚMERO DE BECAS Y PERFILES SOLICITADOS PARA 2024</w:t>
      </w:r>
    </w:p>
    <w:tbl>
      <w:tblPr>
        <w:tblW w:w="8612" w:type="dxa"/>
        <w:jc w:val="left"/>
        <w:tblInd w:w="-2" w:type="dxa"/>
        <w:tblLayout w:type="fixed"/>
        <w:tblCellMar>
          <w:top w:w="28" w:type="dxa"/>
          <w:left w:w="28" w:type="dxa"/>
          <w:bottom w:w="28" w:type="dxa"/>
          <w:right w:w="28" w:type="dxa"/>
        </w:tblCellMar>
      </w:tblPr>
      <w:tblGrid>
        <w:gridCol w:w="2607"/>
        <w:gridCol w:w="1187"/>
        <w:gridCol w:w="4818"/>
      </w:tblGrid>
      <w:tr>
        <w:trPr/>
        <w:tc>
          <w:tcPr>
            <w:tcW w:w="2607" w:type="dxa"/>
            <w:tcBorders>
              <w:top w:val="single" w:sz="2" w:space="0" w:color="000000"/>
              <w:left w:val="single" w:sz="2" w:space="0" w:color="000000"/>
              <w:bottom w:val="single" w:sz="2" w:space="0" w:color="000000"/>
            </w:tcBorders>
          </w:tcPr>
          <w:p>
            <w:pPr>
              <w:pStyle w:val="Contenidodelatabla"/>
              <w:jc w:val="both"/>
              <w:rPr>
                <w:b/>
                <w:b/>
                <w:bCs/>
                <w:sz w:val="20"/>
                <w:szCs w:val="20"/>
              </w:rPr>
            </w:pPr>
            <w:r>
              <w:rPr>
                <w:b/>
                <w:bCs/>
                <w:sz w:val="20"/>
                <w:szCs w:val="20"/>
              </w:rPr>
              <w:t>DEPARTAMENTO</w:t>
            </w:r>
          </w:p>
        </w:tc>
        <w:tc>
          <w:tcPr>
            <w:tcW w:w="1187" w:type="dxa"/>
            <w:tcBorders>
              <w:top w:val="single" w:sz="2" w:space="0" w:color="000000"/>
              <w:left w:val="single" w:sz="2" w:space="0" w:color="000000"/>
              <w:bottom w:val="single" w:sz="2" w:space="0" w:color="000000"/>
            </w:tcBorders>
          </w:tcPr>
          <w:p>
            <w:pPr>
              <w:pStyle w:val="Contenidodelatabla"/>
              <w:jc w:val="both"/>
              <w:rPr>
                <w:b/>
                <w:b/>
                <w:bCs/>
                <w:sz w:val="20"/>
                <w:szCs w:val="20"/>
              </w:rPr>
            </w:pPr>
            <w:r>
              <w:rPr>
                <w:b/>
                <w:bCs/>
                <w:sz w:val="20"/>
                <w:szCs w:val="20"/>
              </w:rPr>
              <w:t>N.º BECAS</w:t>
            </w:r>
          </w:p>
        </w:tc>
        <w:tc>
          <w:tcPr>
            <w:tcW w:w="4818" w:type="dxa"/>
            <w:tcBorders>
              <w:top w:val="single" w:sz="2" w:space="0" w:color="000000"/>
              <w:left w:val="single" w:sz="2" w:space="0" w:color="000000"/>
              <w:bottom w:val="single" w:sz="2" w:space="0" w:color="000000"/>
              <w:right w:val="single" w:sz="2" w:space="0" w:color="000000"/>
            </w:tcBorders>
          </w:tcPr>
          <w:p>
            <w:pPr>
              <w:pStyle w:val="Contenidodelatabla"/>
              <w:jc w:val="both"/>
              <w:rPr>
                <w:b/>
                <w:b/>
                <w:bCs/>
                <w:sz w:val="20"/>
                <w:szCs w:val="20"/>
              </w:rPr>
            </w:pPr>
            <w:r>
              <w:rPr>
                <w:b/>
                <w:bCs/>
                <w:sz w:val="20"/>
                <w:szCs w:val="20"/>
              </w:rPr>
              <w:t>TITULACIÓN</w:t>
            </w:r>
          </w:p>
        </w:tc>
      </w:tr>
      <w:tr>
        <w:trPr/>
        <w:tc>
          <w:tcPr>
            <w:tcW w:w="2607" w:type="dxa"/>
            <w:tcBorders>
              <w:left w:val="single" w:sz="2" w:space="0" w:color="000000"/>
              <w:bottom w:val="single" w:sz="2" w:space="0" w:color="000000"/>
            </w:tcBorders>
          </w:tcPr>
          <w:p>
            <w:pPr>
              <w:pStyle w:val="Contenidodelatabla"/>
              <w:snapToGrid w:val="false"/>
              <w:jc w:val="both"/>
              <w:rPr/>
            </w:pPr>
            <w:r>
              <w:rPr/>
            </w:r>
          </w:p>
          <w:p>
            <w:pPr>
              <w:pStyle w:val="Contenidodelatabla"/>
              <w:jc w:val="both"/>
              <w:rPr/>
            </w:pPr>
            <w:r>
              <w:rPr/>
              <w:t>ADMINISTRACIÓN</w:t>
            </w:r>
          </w:p>
          <w:p>
            <w:pPr>
              <w:pStyle w:val="Contenidodelatabla"/>
              <w:jc w:val="both"/>
              <w:rPr/>
            </w:pPr>
            <w:r>
              <w:rPr/>
              <w:t>Taula Directa</w:t>
            </w:r>
          </w:p>
          <w:p>
            <w:pPr>
              <w:pStyle w:val="Contenidodelatabla"/>
              <w:jc w:val="both"/>
              <w:rPr/>
            </w:pPr>
            <w:r>
              <w:rPr/>
            </w:r>
          </w:p>
          <w:p>
            <w:pPr>
              <w:pStyle w:val="Contenidodelatabla"/>
              <w:jc w:val="both"/>
              <w:rPr/>
            </w:pPr>
            <w:r>
              <w:rPr/>
            </w:r>
          </w:p>
        </w:tc>
        <w:tc>
          <w:tcPr>
            <w:tcW w:w="1187" w:type="dxa"/>
            <w:tcBorders>
              <w:left w:val="single" w:sz="2" w:space="0" w:color="000000"/>
              <w:bottom w:val="single" w:sz="2" w:space="0" w:color="000000"/>
            </w:tcBorders>
          </w:tcPr>
          <w:p>
            <w:pPr>
              <w:pStyle w:val="Contenidodelatabla"/>
              <w:snapToGrid w:val="false"/>
              <w:jc w:val="both"/>
              <w:rPr/>
            </w:pPr>
            <w:r>
              <w:rPr/>
            </w:r>
          </w:p>
          <w:p>
            <w:pPr>
              <w:pStyle w:val="Contenidodelatabla"/>
              <w:jc w:val="center"/>
              <w:rPr/>
            </w:pPr>
            <w:r>
              <w:rPr/>
              <w:t>1</w:t>
            </w:r>
          </w:p>
        </w:tc>
        <w:tc>
          <w:tcPr>
            <w:tcW w:w="4818" w:type="dxa"/>
            <w:tcBorders>
              <w:left w:val="single" w:sz="2" w:space="0" w:color="000000"/>
              <w:bottom w:val="single" w:sz="2" w:space="0" w:color="000000"/>
              <w:right w:val="single" w:sz="2" w:space="0" w:color="000000"/>
            </w:tcBorders>
          </w:tcPr>
          <w:p>
            <w:pPr>
              <w:pStyle w:val="Contenidodelatabla"/>
              <w:jc w:val="left"/>
              <w:rPr/>
            </w:pPr>
            <w:r>
              <w:rPr>
                <w:rStyle w:val="Fuentedeprrafopredeter"/>
                <w:sz w:val="22"/>
                <w:szCs w:val="22"/>
              </w:rPr>
              <w:t>. Ciclos Formativos de Administración (Gestión Administrativa, Administración y Finanzas, Asistencia a la Dirección).</w:t>
            </w:r>
          </w:p>
          <w:p>
            <w:pPr>
              <w:pStyle w:val="Contenidodelatabla"/>
              <w:jc w:val="left"/>
              <w:rPr>
                <w:sz w:val="22"/>
                <w:szCs w:val="22"/>
              </w:rPr>
            </w:pPr>
            <w:r>
              <w:rPr>
                <w:sz w:val="22"/>
                <w:szCs w:val="22"/>
              </w:rPr>
              <w:t>. Grados universitarios de la rama de Ciencias Sociales y Jurídicas.</w:t>
            </w:r>
          </w:p>
          <w:p>
            <w:pPr>
              <w:pStyle w:val="Contenidodelatabla"/>
              <w:jc w:val="left"/>
              <w:rPr>
                <w:sz w:val="22"/>
                <w:szCs w:val="22"/>
              </w:rPr>
            </w:pPr>
            <w:r>
              <w:rPr>
                <w:sz w:val="22"/>
                <w:szCs w:val="22"/>
              </w:rPr>
              <w:t>. Máster relacionado.</w:t>
            </w:r>
          </w:p>
          <w:p>
            <w:pPr>
              <w:pStyle w:val="Contenidodelatabla"/>
              <w:jc w:val="left"/>
              <w:rPr>
                <w:sz w:val="22"/>
                <w:szCs w:val="22"/>
              </w:rPr>
            </w:pPr>
            <w:r>
              <w:rPr>
                <w:sz w:val="22"/>
                <w:szCs w:val="22"/>
              </w:rPr>
            </w:r>
          </w:p>
        </w:tc>
      </w:tr>
      <w:tr>
        <w:trPr/>
        <w:tc>
          <w:tcPr>
            <w:tcW w:w="2607" w:type="dxa"/>
            <w:tcBorders>
              <w:left w:val="single" w:sz="2" w:space="0" w:color="000000"/>
              <w:bottom w:val="single" w:sz="2" w:space="0" w:color="000000"/>
            </w:tcBorders>
          </w:tcPr>
          <w:p>
            <w:pPr>
              <w:pStyle w:val="Contenidodelatabla"/>
              <w:snapToGrid w:val="false"/>
              <w:jc w:val="both"/>
              <w:rPr>
                <w:sz w:val="22"/>
                <w:szCs w:val="22"/>
              </w:rPr>
            </w:pPr>
            <w:r>
              <w:rPr>
                <w:sz w:val="22"/>
                <w:szCs w:val="22"/>
              </w:rPr>
            </w:r>
          </w:p>
          <w:p>
            <w:pPr>
              <w:pStyle w:val="Contenidodelatabla"/>
              <w:jc w:val="both"/>
              <w:rPr/>
            </w:pPr>
            <w:r>
              <w:rPr/>
              <w:t>TURISMO</w:t>
            </w:r>
          </w:p>
          <w:p>
            <w:pPr>
              <w:pStyle w:val="Contenidodelatabla"/>
              <w:jc w:val="both"/>
              <w:rPr/>
            </w:pPr>
            <w:r>
              <w:rPr/>
            </w:r>
          </w:p>
        </w:tc>
        <w:tc>
          <w:tcPr>
            <w:tcW w:w="1187" w:type="dxa"/>
            <w:tcBorders>
              <w:left w:val="single" w:sz="2" w:space="0" w:color="000000"/>
              <w:bottom w:val="single" w:sz="2" w:space="0" w:color="000000"/>
            </w:tcBorders>
          </w:tcPr>
          <w:p>
            <w:pPr>
              <w:pStyle w:val="Contenidodelatabla"/>
              <w:snapToGrid w:val="false"/>
              <w:jc w:val="center"/>
              <w:rPr/>
            </w:pPr>
            <w:r>
              <w:rPr/>
            </w:r>
          </w:p>
          <w:p>
            <w:pPr>
              <w:pStyle w:val="Contenidodelatabla"/>
              <w:jc w:val="center"/>
              <w:rPr/>
            </w:pPr>
            <w:r>
              <w:rPr/>
              <w:t>2</w:t>
            </w:r>
          </w:p>
        </w:tc>
        <w:tc>
          <w:tcPr>
            <w:tcW w:w="4818" w:type="dxa"/>
            <w:tcBorders>
              <w:left w:val="single" w:sz="2" w:space="0" w:color="000000"/>
              <w:bottom w:val="single" w:sz="2" w:space="0" w:color="000000"/>
              <w:right w:val="single" w:sz="2" w:space="0" w:color="000000"/>
            </w:tcBorders>
          </w:tcPr>
          <w:p>
            <w:pPr>
              <w:pStyle w:val="Contenidodelatabla"/>
              <w:jc w:val="left"/>
              <w:rPr>
                <w:sz w:val="22"/>
                <w:szCs w:val="22"/>
              </w:rPr>
            </w:pPr>
            <w:r>
              <w:rPr>
                <w:sz w:val="22"/>
                <w:szCs w:val="22"/>
              </w:rPr>
              <w:t>. Ciclos formativos de Turismo (Agencias de viaje y gestión de eventos; Guía, Información y asistencias turísticas; Gestión de alojamientos turísticos)</w:t>
            </w:r>
          </w:p>
          <w:p>
            <w:pPr>
              <w:pStyle w:val="Contenidodelatabla"/>
              <w:jc w:val="left"/>
              <w:rPr>
                <w:sz w:val="22"/>
                <w:szCs w:val="22"/>
              </w:rPr>
            </w:pPr>
            <w:r>
              <w:rPr>
                <w:sz w:val="22"/>
                <w:szCs w:val="22"/>
              </w:rPr>
              <w:t>. Grados universitarios relacionados con Turismo, Idiomas, Comunicación, Periodismo, Relaciones Públicas, Marketing y Publicidad.</w:t>
            </w:r>
          </w:p>
          <w:p>
            <w:pPr>
              <w:pStyle w:val="Contenidodelatabla"/>
              <w:jc w:val="left"/>
              <w:rPr>
                <w:sz w:val="22"/>
                <w:szCs w:val="22"/>
              </w:rPr>
            </w:pPr>
            <w:r>
              <w:rPr>
                <w:sz w:val="22"/>
                <w:szCs w:val="22"/>
              </w:rPr>
              <w:t>. Máster relacionado.</w:t>
            </w:r>
          </w:p>
          <w:p>
            <w:pPr>
              <w:pStyle w:val="Contenidodelatabla"/>
              <w:spacing w:before="0" w:after="0"/>
              <w:jc w:val="left"/>
              <w:rPr>
                <w:sz w:val="22"/>
                <w:szCs w:val="22"/>
              </w:rPr>
            </w:pPr>
            <w:r>
              <w:rPr>
                <w:sz w:val="22"/>
                <w:szCs w:val="22"/>
              </w:rPr>
            </w:r>
          </w:p>
          <w:p>
            <w:pPr>
              <w:pStyle w:val="Contenidodelatabla"/>
              <w:jc w:val="left"/>
              <w:rPr/>
            </w:pPr>
            <w:r>
              <w:rPr>
                <w:rStyle w:val="Fuentedeprrafopredeter"/>
                <w:sz w:val="22"/>
                <w:szCs w:val="22"/>
              </w:rPr>
              <w:t>Preferiblemente con conocimientos de algún idioma.</w:t>
            </w:r>
          </w:p>
          <w:p>
            <w:pPr>
              <w:pStyle w:val="Contenidodelatabla"/>
              <w:jc w:val="both"/>
              <w:rPr>
                <w:sz w:val="22"/>
                <w:szCs w:val="22"/>
              </w:rPr>
            </w:pPr>
            <w:r>
              <w:rPr>
                <w:sz w:val="22"/>
                <w:szCs w:val="22"/>
              </w:rPr>
            </w:r>
          </w:p>
        </w:tc>
      </w:tr>
      <w:tr>
        <w:trPr/>
        <w:tc>
          <w:tcPr>
            <w:tcW w:w="2607" w:type="dxa"/>
            <w:tcBorders>
              <w:left w:val="single" w:sz="2" w:space="0" w:color="000000"/>
              <w:bottom w:val="single" w:sz="2" w:space="0" w:color="000000"/>
            </w:tcBorders>
          </w:tcPr>
          <w:p>
            <w:pPr>
              <w:pStyle w:val="Contenidodelatabla"/>
              <w:snapToGrid w:val="false"/>
              <w:jc w:val="both"/>
              <w:rPr>
                <w:sz w:val="22"/>
                <w:szCs w:val="22"/>
              </w:rPr>
            </w:pPr>
            <w:r>
              <w:rPr>
                <w:sz w:val="22"/>
                <w:szCs w:val="22"/>
              </w:rPr>
            </w:r>
          </w:p>
          <w:p>
            <w:pPr>
              <w:pStyle w:val="Contenidodelatabla"/>
              <w:rPr/>
            </w:pPr>
            <w:r>
              <w:rPr/>
              <w:t>ESCUELA DE VERANO</w:t>
            </w:r>
          </w:p>
          <w:p>
            <w:pPr>
              <w:pStyle w:val="Contenidodelatabla"/>
              <w:jc w:val="both"/>
              <w:rPr/>
            </w:pPr>
            <w:r>
              <w:rPr/>
            </w:r>
          </w:p>
          <w:p>
            <w:pPr>
              <w:pStyle w:val="Contenidodelatabla"/>
              <w:jc w:val="both"/>
              <w:rPr/>
            </w:pPr>
            <w:r>
              <w:rPr/>
            </w:r>
          </w:p>
          <w:p>
            <w:pPr>
              <w:pStyle w:val="Contenidodelatabla"/>
              <w:jc w:val="both"/>
              <w:rPr/>
            </w:pPr>
            <w:r>
              <w:rPr/>
            </w:r>
          </w:p>
        </w:tc>
        <w:tc>
          <w:tcPr>
            <w:tcW w:w="1187" w:type="dxa"/>
            <w:tcBorders>
              <w:left w:val="single" w:sz="2" w:space="0" w:color="000000"/>
              <w:bottom w:val="single" w:sz="2" w:space="0" w:color="000000"/>
            </w:tcBorders>
          </w:tcPr>
          <w:p>
            <w:pPr>
              <w:pStyle w:val="Contenidodelatabla"/>
              <w:snapToGrid w:val="false"/>
              <w:jc w:val="both"/>
              <w:rPr/>
            </w:pPr>
            <w:r>
              <w:rPr/>
            </w:r>
          </w:p>
          <w:p>
            <w:pPr>
              <w:pStyle w:val="Contenidodelatabla"/>
              <w:jc w:val="center"/>
              <w:rPr/>
            </w:pPr>
            <w:r>
              <w:rPr/>
              <w:t>4</w:t>
            </w:r>
          </w:p>
        </w:tc>
        <w:tc>
          <w:tcPr>
            <w:tcW w:w="4818" w:type="dxa"/>
            <w:tcBorders>
              <w:left w:val="single" w:sz="2" w:space="0" w:color="000000"/>
              <w:bottom w:val="single" w:sz="2" w:space="0" w:color="000000"/>
              <w:right w:val="single" w:sz="2" w:space="0" w:color="000000"/>
            </w:tcBorders>
          </w:tcPr>
          <w:p>
            <w:pPr>
              <w:pStyle w:val="Contenidodelatabla"/>
              <w:jc w:val="left"/>
              <w:rPr>
                <w:sz w:val="22"/>
                <w:szCs w:val="22"/>
                <w:shd w:fill="auto" w:val="clear"/>
              </w:rPr>
            </w:pPr>
            <w:r>
              <w:rPr>
                <w:sz w:val="22"/>
                <w:szCs w:val="22"/>
                <w:shd w:fill="auto" w:val="clear"/>
              </w:rPr>
              <w:t>. Ciclos Formativos: Animación Sociocultural y turística, Educación Infantil, Integración Social, Acondicionamiento físico, Enseñanza y animación sociodeportiva, Guía en el Medio Natural y de Tiempo Libre.</w:t>
            </w:r>
          </w:p>
          <w:p>
            <w:pPr>
              <w:pStyle w:val="Contenidodelatabla"/>
              <w:jc w:val="left"/>
              <w:rPr>
                <w:sz w:val="22"/>
                <w:szCs w:val="22"/>
                <w:shd w:fill="auto" w:val="clear"/>
              </w:rPr>
            </w:pPr>
            <w:r>
              <w:rPr>
                <w:sz w:val="22"/>
                <w:szCs w:val="22"/>
                <w:shd w:fill="auto" w:val="clear"/>
              </w:rPr>
              <w:t>. Grados universitarios: Maestro Educación Infantil o Educación Primaria, Pedagogía, Educación Social, Trabajo Social, Psicología.</w:t>
            </w:r>
          </w:p>
          <w:p>
            <w:pPr>
              <w:pStyle w:val="Contenidodelatabla"/>
              <w:jc w:val="left"/>
              <w:rPr>
                <w:sz w:val="22"/>
                <w:szCs w:val="22"/>
                <w:shd w:fill="auto" w:val="clear"/>
              </w:rPr>
            </w:pPr>
            <w:r>
              <w:rPr>
                <w:sz w:val="22"/>
                <w:szCs w:val="22"/>
                <w:shd w:fill="auto" w:val="clear"/>
              </w:rPr>
              <w:t>. Máster relacionado.</w:t>
            </w:r>
          </w:p>
          <w:p>
            <w:pPr>
              <w:pStyle w:val="Contenidodelatabla"/>
              <w:jc w:val="left"/>
              <w:rPr>
                <w:sz w:val="22"/>
                <w:szCs w:val="22"/>
                <w:shd w:fill="auto" w:val="clear"/>
              </w:rPr>
            </w:pPr>
            <w:r>
              <w:rPr>
                <w:sz w:val="22"/>
                <w:szCs w:val="22"/>
                <w:shd w:fill="auto" w:val="clear"/>
              </w:rPr>
            </w:r>
          </w:p>
        </w:tc>
      </w:tr>
      <w:tr>
        <w:trPr/>
        <w:tc>
          <w:tcPr>
            <w:tcW w:w="2607" w:type="dxa"/>
            <w:tcBorders>
              <w:left w:val="single" w:sz="2" w:space="0" w:color="000000"/>
              <w:bottom w:val="single" w:sz="2" w:space="0" w:color="000000"/>
            </w:tcBorders>
          </w:tcPr>
          <w:p>
            <w:pPr>
              <w:pStyle w:val="Contenidodelatabla"/>
              <w:snapToGrid w:val="false"/>
              <w:jc w:val="both"/>
              <w:rPr>
                <w:sz w:val="22"/>
                <w:szCs w:val="22"/>
                <w:shd w:fill="auto" w:val="clear"/>
              </w:rPr>
            </w:pPr>
            <w:r>
              <w:rPr>
                <w:sz w:val="22"/>
                <w:szCs w:val="22"/>
                <w:shd w:fill="auto" w:val="clear"/>
              </w:rPr>
            </w:r>
          </w:p>
          <w:p>
            <w:pPr>
              <w:pStyle w:val="Contenidodelatabla"/>
              <w:jc w:val="both"/>
              <w:rPr/>
            </w:pPr>
            <w:r>
              <w:rPr/>
              <w:t>CAMPUS MULTIDEPORTIVO</w:t>
            </w:r>
          </w:p>
          <w:p>
            <w:pPr>
              <w:pStyle w:val="Contenidodelatabla"/>
              <w:jc w:val="both"/>
              <w:rPr/>
            </w:pPr>
            <w:r>
              <w:rPr/>
            </w:r>
          </w:p>
          <w:p>
            <w:pPr>
              <w:pStyle w:val="Contenidodelatabla"/>
              <w:jc w:val="both"/>
              <w:rPr/>
            </w:pPr>
            <w:r>
              <w:rPr/>
            </w:r>
          </w:p>
        </w:tc>
        <w:tc>
          <w:tcPr>
            <w:tcW w:w="1187" w:type="dxa"/>
            <w:tcBorders>
              <w:left w:val="single" w:sz="2" w:space="0" w:color="000000"/>
              <w:bottom w:val="single" w:sz="2" w:space="0" w:color="000000"/>
            </w:tcBorders>
          </w:tcPr>
          <w:p>
            <w:pPr>
              <w:pStyle w:val="Contenidodelatabla"/>
              <w:snapToGrid w:val="false"/>
              <w:jc w:val="both"/>
              <w:rPr/>
            </w:pPr>
            <w:r>
              <w:rPr/>
            </w:r>
          </w:p>
          <w:p>
            <w:pPr>
              <w:pStyle w:val="Contenidodelatabla"/>
              <w:jc w:val="center"/>
              <w:rPr/>
            </w:pPr>
            <w:r>
              <w:rPr/>
              <w:t>5</w:t>
            </w:r>
          </w:p>
        </w:tc>
        <w:tc>
          <w:tcPr>
            <w:tcW w:w="4818" w:type="dxa"/>
            <w:tcBorders>
              <w:left w:val="single" w:sz="2" w:space="0" w:color="000000"/>
              <w:bottom w:val="single" w:sz="2" w:space="0" w:color="000000"/>
              <w:right w:val="single" w:sz="2" w:space="0" w:color="000000"/>
            </w:tcBorders>
          </w:tcPr>
          <w:p>
            <w:pPr>
              <w:pStyle w:val="Contenidodelatabla"/>
              <w:jc w:val="left"/>
              <w:rPr/>
            </w:pPr>
            <w:r>
              <w:rPr>
                <w:sz w:val="22"/>
                <w:szCs w:val="22"/>
              </w:rPr>
              <w:t xml:space="preserve">. Ciclos Formativos: </w:t>
            </w:r>
            <w:r>
              <w:rPr>
                <w:sz w:val="22"/>
                <w:szCs w:val="22"/>
                <w:shd w:fill="auto" w:val="clear"/>
              </w:rPr>
              <w:t>Acondicionamiento físico, Enseñanza y animación sociodeportiva, Guía en el Medio Natural y de Tiempo Libre, Animación Sociocultural y turística, Educación Infantil, Integración Social.</w:t>
            </w:r>
          </w:p>
          <w:p>
            <w:pPr>
              <w:pStyle w:val="Contenidodelatabla"/>
              <w:jc w:val="left"/>
              <w:rPr>
                <w:color w:val="000000"/>
                <w:sz w:val="22"/>
                <w:szCs w:val="22"/>
                <w:shd w:fill="auto" w:val="clear"/>
              </w:rPr>
            </w:pPr>
            <w:r>
              <w:rPr>
                <w:color w:val="000000"/>
                <w:sz w:val="22"/>
                <w:szCs w:val="22"/>
                <w:shd w:fill="auto" w:val="clear"/>
              </w:rPr>
              <w:t>. Grados universitarios: Ciencias de la Actividad Física y el Deporte preferentemente y, adicionalmente, Magisterio o similares relacionadas con la Infancia y/o Juventud.</w:t>
            </w:r>
          </w:p>
          <w:p>
            <w:pPr>
              <w:pStyle w:val="Contenidodelatabla"/>
              <w:jc w:val="left"/>
              <w:rPr>
                <w:sz w:val="22"/>
                <w:szCs w:val="22"/>
                <w:shd w:fill="auto" w:val="clear"/>
              </w:rPr>
            </w:pPr>
            <w:r>
              <w:rPr>
                <w:sz w:val="22"/>
                <w:szCs w:val="22"/>
                <w:shd w:fill="auto" w:val="clear"/>
              </w:rPr>
              <w:t>. Máster relacionado.</w:t>
            </w:r>
          </w:p>
          <w:p>
            <w:pPr>
              <w:pStyle w:val="Contenidodelatabla"/>
              <w:jc w:val="left"/>
              <w:rPr>
                <w:sz w:val="22"/>
                <w:szCs w:val="22"/>
                <w:shd w:fill="auto" w:val="clear"/>
              </w:rPr>
            </w:pPr>
            <w:r>
              <w:rPr>
                <w:sz w:val="22"/>
                <w:szCs w:val="22"/>
                <w:shd w:fill="auto" w:val="clear"/>
              </w:rPr>
            </w:r>
          </w:p>
        </w:tc>
      </w:tr>
    </w:tbl>
    <w:p>
      <w:pPr>
        <w:pStyle w:val="Normal"/>
        <w:ind w:left="0" w:right="130" w:hanging="0"/>
        <w:jc w:val="both"/>
        <w:rPr>
          <w:rFonts w:cs="Arial"/>
          <w:b/>
          <w:b/>
          <w:bCs/>
          <w:sz w:val="12"/>
          <w:szCs w:val="12"/>
        </w:rPr>
      </w:pPr>
      <w:r>
        <w:rPr>
          <w:rFonts w:cs="Arial"/>
          <w:b/>
          <w:bCs/>
          <w:sz w:val="12"/>
          <w:szCs w:val="12"/>
        </w:rPr>
      </w:r>
    </w:p>
    <w:p>
      <w:pPr>
        <w:pStyle w:val="Cuerpodetexto"/>
        <w:spacing w:before="0" w:after="0"/>
        <w:ind w:left="0" w:right="130" w:hanging="0"/>
        <w:jc w:val="both"/>
        <w:rPr>
          <w:rFonts w:cs="Arial"/>
          <w:b/>
          <w:b/>
          <w:bCs/>
          <w:sz w:val="12"/>
          <w:szCs w:val="22"/>
          <w:shd w:fill="FFFF00" w:val="clear"/>
        </w:rPr>
      </w:pPr>
      <w:r>
        <w:rPr>
          <w:rFonts w:cs="Arial"/>
          <w:b/>
          <w:bCs/>
          <w:sz w:val="12"/>
          <w:szCs w:val="22"/>
          <w:shd w:fill="FFFF00" w:val="clear"/>
        </w:rPr>
      </w:r>
    </w:p>
    <w:p>
      <w:pPr>
        <w:pStyle w:val="Cuerpodetexto"/>
        <w:spacing w:before="0" w:after="0"/>
        <w:ind w:left="0" w:right="130" w:hanging="0"/>
        <w:jc w:val="both"/>
        <w:rPr/>
      </w:pPr>
      <w:r>
        <w:rPr>
          <w:rStyle w:val="Fuentedeprrafopredeter"/>
          <w:rFonts w:cs="Arial"/>
          <w:szCs w:val="22"/>
          <w:shd w:fill="auto" w:val="clear"/>
        </w:rPr>
        <w:t>Las personas</w:t>
      </w:r>
      <w:r>
        <w:rPr>
          <w:rStyle w:val="Fuentedeprrafopredeter"/>
          <w:rFonts w:cs="Arial"/>
          <w:color w:val="C9211E"/>
          <w:szCs w:val="22"/>
          <w:shd w:fill="auto" w:val="clear"/>
        </w:rPr>
        <w:t xml:space="preserve"> </w:t>
      </w:r>
      <w:r>
        <w:rPr>
          <w:rStyle w:val="Fuentedeprrafopredeter"/>
          <w:rFonts w:cs="Arial"/>
          <w:color w:val="000000"/>
          <w:szCs w:val="22"/>
          <w:shd w:fill="auto" w:val="clear"/>
        </w:rPr>
        <w:t>interesadas en solicitar una de estas becas deberán estar cursando</w:t>
      </w:r>
      <w:r>
        <w:rPr>
          <w:rStyle w:val="Fuentedeprrafopredeter"/>
          <w:rFonts w:cs="Arial"/>
          <w:color w:val="C9211E"/>
          <w:szCs w:val="22"/>
          <w:shd w:fill="auto" w:val="clear"/>
        </w:rPr>
        <w:t xml:space="preserve"> </w:t>
      </w:r>
      <w:r>
        <w:rPr>
          <w:rStyle w:val="Fuentedeprrafopredeter"/>
          <w:rFonts w:cs="Arial"/>
          <w:color w:val="000000"/>
          <w:szCs w:val="22"/>
          <w:shd w:fill="auto" w:val="clear"/>
        </w:rPr>
        <w:t>prioritariamente</w:t>
      </w:r>
      <w:r>
        <w:rPr>
          <w:rStyle w:val="Fuentedeprrafopredeter"/>
          <w:rFonts w:cs="Arial"/>
          <w:color w:val="C9211E"/>
          <w:szCs w:val="22"/>
          <w:shd w:fill="auto" w:val="clear"/>
        </w:rPr>
        <w:t xml:space="preserve"> </w:t>
      </w:r>
      <w:r>
        <w:rPr>
          <w:rStyle w:val="Fuentedeprrafopredeter"/>
          <w:rFonts w:cs="Arial"/>
          <w:szCs w:val="22"/>
          <w:shd w:fill="auto" w:val="clear"/>
        </w:rPr>
        <w:t>alguno de los estudios que se indican en la tabla anterior, en función del programa formativo seleccionado.</w:t>
      </w:r>
    </w:p>
    <w:p>
      <w:pPr>
        <w:pStyle w:val="Cuerpodetexto"/>
        <w:spacing w:before="0" w:after="0"/>
        <w:ind w:left="0" w:right="130" w:hanging="0"/>
        <w:jc w:val="both"/>
        <w:rPr/>
      </w:pPr>
      <w:r>
        <w:rPr/>
      </w:r>
    </w:p>
    <w:p>
      <w:pPr>
        <w:pStyle w:val="Cuerpodetexto"/>
        <w:spacing w:before="0" w:after="0"/>
        <w:ind w:left="0" w:right="130" w:hanging="0"/>
        <w:jc w:val="both"/>
        <w:rPr/>
      </w:pPr>
      <w:r>
        <w:rPr>
          <w:rStyle w:val="Fuentedeprrafopredeter"/>
          <w:rFonts w:cs="Arial"/>
          <w:szCs w:val="22"/>
          <w:shd w:fill="auto" w:val="clear"/>
        </w:rPr>
        <w:t xml:space="preserve">Únicamente se valorarán las solicitudes de las </w:t>
      </w:r>
      <w:r>
        <w:rPr>
          <w:rStyle w:val="Fuentedeprrafopredeter"/>
          <w:rFonts w:cs="Arial"/>
          <w:b/>
          <w:bCs/>
          <w:i/>
          <w:iCs/>
          <w:szCs w:val="22"/>
          <w:shd w:fill="auto" w:val="clear"/>
        </w:rPr>
        <w:t>personas que no tengan los estudios marcados</w:t>
      </w:r>
      <w:r>
        <w:rPr>
          <w:rStyle w:val="Fuentedeprrafopredeter"/>
          <w:rFonts w:cs="Arial"/>
          <w:szCs w:val="22"/>
          <w:shd w:fill="auto" w:val="clear"/>
        </w:rPr>
        <w:t xml:space="preserve">  en el caso de quedar alguna beca vacante. En esta segunda baremación, se daría prioridad a los perfiles con la titulación más adecuada y con Formación complementaria relacionada con el objeto de la beca, a criterio de la comisión evaluadora, ordenándose por puntuación dentro de los mismos.</w:t>
      </w:r>
    </w:p>
    <w:p>
      <w:pPr>
        <w:pStyle w:val="Cuerpodetexto"/>
        <w:spacing w:before="0" w:after="0"/>
        <w:ind w:left="0" w:right="130" w:hanging="0"/>
        <w:jc w:val="both"/>
        <w:rPr>
          <w:rFonts w:cs="Arial"/>
          <w:b/>
          <w:b/>
          <w:bCs/>
          <w:szCs w:val="22"/>
        </w:rPr>
      </w:pPr>
      <w:r>
        <w:rPr>
          <w:rFonts w:cs="Arial"/>
          <w:b/>
          <w:bCs/>
          <w:szCs w:val="22"/>
        </w:rPr>
      </w:r>
    </w:p>
    <w:p>
      <w:pPr>
        <w:pStyle w:val="Cuerpodetexto"/>
        <w:ind w:left="0" w:right="130" w:hanging="0"/>
        <w:jc w:val="both"/>
        <w:rPr/>
      </w:pPr>
      <w:r>
        <w:rPr>
          <w:rStyle w:val="Fuentedeprrafopredeter"/>
          <w:rFonts w:cs="Arial"/>
          <w:b/>
          <w:bCs/>
          <w:szCs w:val="22"/>
        </w:rPr>
        <w:t>TERCERO. PROCEDIMIENTO DE CONCESIÓN</w:t>
      </w:r>
    </w:p>
    <w:p>
      <w:pPr>
        <w:pStyle w:val="Cuerpodetexto"/>
        <w:ind w:left="0" w:right="130" w:hanging="0"/>
        <w:jc w:val="both"/>
        <w:rPr>
          <w:rFonts w:cs="Arial"/>
          <w:szCs w:val="22"/>
        </w:rPr>
      </w:pPr>
      <w:r>
        <w:rPr>
          <w:rFonts w:cs="Arial"/>
          <w:szCs w:val="22"/>
        </w:rPr>
        <w:t>Ordinario en régimen de concurrencia competitiva.</w:t>
      </w:r>
    </w:p>
    <w:p>
      <w:pPr>
        <w:pStyle w:val="Cuerpodetexto"/>
        <w:ind w:left="0" w:right="130" w:hanging="0"/>
        <w:jc w:val="both"/>
        <w:rPr>
          <w:rFonts w:cs="Arial"/>
          <w:b/>
          <w:b/>
          <w:bCs/>
          <w:szCs w:val="22"/>
        </w:rPr>
      </w:pPr>
      <w:r>
        <w:rPr>
          <w:rFonts w:cs="Arial"/>
          <w:b/>
          <w:bCs/>
          <w:szCs w:val="22"/>
        </w:rPr>
      </w:r>
    </w:p>
    <w:p>
      <w:pPr>
        <w:pStyle w:val="Cuerpodetexto"/>
        <w:ind w:left="0" w:right="130" w:hanging="0"/>
        <w:jc w:val="both"/>
        <w:rPr/>
      </w:pPr>
      <w:r>
        <w:rPr>
          <w:rStyle w:val="Fuentedeprrafopredeter"/>
          <w:rFonts w:cs="Arial"/>
          <w:b/>
          <w:bCs/>
          <w:szCs w:val="22"/>
        </w:rPr>
        <w:t xml:space="preserve">CUARTO. </w:t>
      </w:r>
      <w:r>
        <w:rPr>
          <w:rStyle w:val="Fuentedeprrafopredeter"/>
          <w:rFonts w:cs="Arial"/>
          <w:b/>
          <w:bCs/>
          <w:color w:val="000000"/>
          <w:szCs w:val="22"/>
          <w:shd w:fill="auto" w:val="clear"/>
        </w:rPr>
        <w:t>DURACIÓN, DOTACIÓN ECONÓMICA Y PRESUPUESTO</w:t>
      </w:r>
    </w:p>
    <w:p>
      <w:pPr>
        <w:pStyle w:val="Cuerpodetexto"/>
        <w:jc w:val="both"/>
        <w:rPr/>
      </w:pPr>
      <w:r>
        <w:rPr>
          <w:rStyle w:val="Fuentedeprrafopredeter"/>
          <w:rFonts w:cs="Arial"/>
          <w:color w:val="000000"/>
          <w:szCs w:val="22"/>
        </w:rPr>
        <w:t xml:space="preserve">El período de </w:t>
      </w:r>
      <w:r>
        <w:rPr>
          <w:rStyle w:val="Fuentedeprrafopredeter"/>
          <w:rFonts w:cs="Arial"/>
          <w:b/>
          <w:bCs/>
          <w:i/>
          <w:iCs/>
          <w:color w:val="000000"/>
          <w:szCs w:val="22"/>
        </w:rPr>
        <w:t>duración, horario de dedicació</w:t>
      </w:r>
      <w:r>
        <w:rPr>
          <w:rStyle w:val="Fuentedeprrafopredeter"/>
          <w:rFonts w:cs="Arial"/>
          <w:color w:val="000000"/>
          <w:szCs w:val="22"/>
        </w:rPr>
        <w:t xml:space="preserve">n y </w:t>
      </w:r>
      <w:r>
        <w:rPr>
          <w:rStyle w:val="Fuentedeprrafopredeter"/>
          <w:rFonts w:cs="Arial"/>
          <w:b/>
          <w:bCs/>
          <w:i/>
          <w:iCs/>
          <w:color w:val="000000"/>
          <w:szCs w:val="22"/>
        </w:rPr>
        <w:t>cuantía</w:t>
      </w:r>
      <w:r>
        <w:rPr>
          <w:rStyle w:val="Fuentedeprrafopredeter"/>
          <w:rFonts w:cs="Arial"/>
          <w:color w:val="000000"/>
          <w:szCs w:val="22"/>
        </w:rPr>
        <w:t xml:space="preserve"> de la beca será el establecido en el cuadro siguiente, en función de la categoría correspondiente:</w:t>
      </w:r>
    </w:p>
    <w:p>
      <w:pPr>
        <w:pStyle w:val="Cuerpodetexto"/>
        <w:ind w:left="0" w:right="130" w:hanging="0"/>
        <w:jc w:val="both"/>
        <w:rPr>
          <w:rFonts w:cs="Arial"/>
          <w:b/>
          <w:b/>
          <w:bCs/>
          <w:color w:val="C9211E"/>
          <w:szCs w:val="22"/>
          <w:shd w:fill="81D41A" w:val="clear"/>
        </w:rPr>
      </w:pPr>
      <w:r>
        <w:rPr>
          <w:rFonts w:cs="Arial"/>
          <w:b/>
          <w:bCs/>
          <w:color w:val="C9211E"/>
          <w:szCs w:val="22"/>
          <w:shd w:fill="81D41A" w:val="clear"/>
        </w:rPr>
      </w:r>
    </w:p>
    <w:tbl>
      <w:tblPr>
        <w:tblW w:w="8505" w:type="dxa"/>
        <w:jc w:val="left"/>
        <w:tblInd w:w="-2" w:type="dxa"/>
        <w:tblLayout w:type="fixed"/>
        <w:tblCellMar>
          <w:top w:w="28" w:type="dxa"/>
          <w:left w:w="28" w:type="dxa"/>
          <w:bottom w:w="28" w:type="dxa"/>
          <w:right w:w="28" w:type="dxa"/>
        </w:tblCellMar>
      </w:tblPr>
      <w:tblGrid>
        <w:gridCol w:w="2497"/>
        <w:gridCol w:w="2097"/>
        <w:gridCol w:w="2152"/>
        <w:gridCol w:w="1759"/>
      </w:tblGrid>
      <w:tr>
        <w:trPr/>
        <w:tc>
          <w:tcPr>
            <w:tcW w:w="2497" w:type="dxa"/>
            <w:tcBorders>
              <w:top w:val="single" w:sz="2" w:space="0" w:color="000000"/>
              <w:left w:val="single" w:sz="2" w:space="0" w:color="000000"/>
              <w:bottom w:val="single" w:sz="2" w:space="0" w:color="000000"/>
            </w:tcBorders>
          </w:tcPr>
          <w:p>
            <w:pPr>
              <w:pStyle w:val="Contenidodelatabla"/>
              <w:jc w:val="both"/>
              <w:rPr>
                <w:b/>
                <w:b/>
                <w:bCs/>
              </w:rPr>
            </w:pPr>
            <w:r>
              <w:rPr>
                <w:b/>
                <w:bCs/>
              </w:rPr>
              <w:t>DEPARTAMENTO</w:t>
            </w:r>
          </w:p>
        </w:tc>
        <w:tc>
          <w:tcPr>
            <w:tcW w:w="2097" w:type="dxa"/>
            <w:tcBorders>
              <w:top w:val="single" w:sz="2" w:space="0" w:color="000000"/>
              <w:left w:val="single" w:sz="2" w:space="0" w:color="000000"/>
              <w:bottom w:val="single" w:sz="2" w:space="0" w:color="000000"/>
            </w:tcBorders>
          </w:tcPr>
          <w:p>
            <w:pPr>
              <w:pStyle w:val="Contenidodelatabla"/>
              <w:jc w:val="both"/>
              <w:rPr>
                <w:b/>
                <w:b/>
                <w:bCs/>
              </w:rPr>
            </w:pPr>
            <w:r>
              <w:rPr>
                <w:b/>
                <w:bCs/>
              </w:rPr>
              <w:t>DURACIÓN</w:t>
            </w:r>
          </w:p>
        </w:tc>
        <w:tc>
          <w:tcPr>
            <w:tcW w:w="2152" w:type="dxa"/>
            <w:tcBorders>
              <w:top w:val="single" w:sz="2" w:space="0" w:color="000000"/>
              <w:left w:val="single" w:sz="2" w:space="0" w:color="000000"/>
              <w:bottom w:val="single" w:sz="2" w:space="0" w:color="000000"/>
            </w:tcBorders>
          </w:tcPr>
          <w:p>
            <w:pPr>
              <w:pStyle w:val="Contenidodelatabla"/>
              <w:jc w:val="both"/>
              <w:rPr>
                <w:b/>
                <w:b/>
                <w:bCs/>
              </w:rPr>
            </w:pPr>
            <w:r>
              <w:rPr>
                <w:b/>
                <w:bCs/>
              </w:rPr>
              <w:t>HORARIO</w:t>
            </w:r>
          </w:p>
        </w:tc>
        <w:tc>
          <w:tcPr>
            <w:tcW w:w="1759" w:type="dxa"/>
            <w:tcBorders>
              <w:top w:val="single" w:sz="2" w:space="0" w:color="000000"/>
              <w:left w:val="single" w:sz="2" w:space="0" w:color="000000"/>
              <w:bottom w:val="single" w:sz="2" w:space="0" w:color="000000"/>
              <w:right w:val="single" w:sz="2" w:space="0" w:color="000000"/>
            </w:tcBorders>
          </w:tcPr>
          <w:p>
            <w:pPr>
              <w:pStyle w:val="Contenidodelatabla"/>
              <w:jc w:val="both"/>
              <w:rPr>
                <w:b/>
                <w:b/>
                <w:bCs/>
              </w:rPr>
            </w:pPr>
            <w:r>
              <w:rPr>
                <w:b/>
                <w:bCs/>
              </w:rPr>
              <w:t>CUANTÍA BECA</w:t>
            </w:r>
          </w:p>
        </w:tc>
      </w:tr>
      <w:tr>
        <w:trPr/>
        <w:tc>
          <w:tcPr>
            <w:tcW w:w="2497" w:type="dxa"/>
            <w:tcBorders>
              <w:left w:val="single" w:sz="2" w:space="0" w:color="000000"/>
              <w:bottom w:val="single" w:sz="2" w:space="0" w:color="000000"/>
            </w:tcBorders>
          </w:tcPr>
          <w:p>
            <w:pPr>
              <w:pStyle w:val="Contenidodelatabla"/>
              <w:jc w:val="both"/>
              <w:rPr/>
            </w:pPr>
            <w:r>
              <w:rPr/>
              <w:t>ADMINISTRACIÓN</w:t>
            </w:r>
          </w:p>
          <w:p>
            <w:pPr>
              <w:pStyle w:val="Contenidodelatabla"/>
              <w:jc w:val="both"/>
              <w:rPr/>
            </w:pPr>
            <w:r>
              <w:rPr/>
              <w:t>Taula Directa</w:t>
            </w:r>
          </w:p>
        </w:tc>
        <w:tc>
          <w:tcPr>
            <w:tcW w:w="2097" w:type="dxa"/>
            <w:tcBorders>
              <w:left w:val="single" w:sz="2" w:space="0" w:color="000000"/>
              <w:bottom w:val="single" w:sz="2" w:space="0" w:color="000000"/>
            </w:tcBorders>
          </w:tcPr>
          <w:p>
            <w:pPr>
              <w:pStyle w:val="Contenidodelatabla"/>
              <w:jc w:val="left"/>
              <w:rPr/>
            </w:pPr>
            <w:r>
              <w:rPr/>
              <w:t>Julio y agosto 2024</w:t>
            </w:r>
          </w:p>
        </w:tc>
        <w:tc>
          <w:tcPr>
            <w:tcW w:w="2152" w:type="dxa"/>
            <w:tcBorders>
              <w:left w:val="single" w:sz="2" w:space="0" w:color="000000"/>
              <w:bottom w:val="single" w:sz="2" w:space="0" w:color="000000"/>
            </w:tcBorders>
          </w:tcPr>
          <w:p>
            <w:pPr>
              <w:pStyle w:val="Contenidodelatabla"/>
              <w:rPr/>
            </w:pPr>
            <w:r>
              <w:rPr>
                <w:rFonts w:eastAsia="Times New Roman"/>
              </w:rPr>
              <w:t xml:space="preserve"> </w:t>
            </w:r>
            <w:r>
              <w:rPr/>
              <w:t>20h./semana</w:t>
            </w:r>
          </w:p>
          <w:p>
            <w:pPr>
              <w:pStyle w:val="Contenidodelatabla"/>
              <w:rPr/>
            </w:pPr>
            <w:r>
              <w:rPr>
                <w:rFonts w:eastAsia="Times New Roman"/>
              </w:rPr>
              <w:t xml:space="preserve"> </w:t>
            </w:r>
            <w:r>
              <w:rPr/>
              <w:t>de 10 a 14h.</w:t>
            </w:r>
          </w:p>
          <w:p>
            <w:pPr>
              <w:pStyle w:val="Contenidodelatabla"/>
              <w:rPr/>
            </w:pPr>
            <w:r>
              <w:rPr/>
              <w:t>(lunes a viernes)</w:t>
            </w:r>
          </w:p>
        </w:tc>
        <w:tc>
          <w:tcPr>
            <w:tcW w:w="1759" w:type="dxa"/>
            <w:tcBorders>
              <w:left w:val="single" w:sz="2" w:space="0" w:color="000000"/>
              <w:bottom w:val="single" w:sz="2" w:space="0" w:color="000000"/>
              <w:right w:val="single" w:sz="2" w:space="0" w:color="000000"/>
            </w:tcBorders>
          </w:tcPr>
          <w:p>
            <w:pPr>
              <w:pStyle w:val="Contenidodelatabla"/>
              <w:jc w:val="both"/>
              <w:rPr/>
            </w:pPr>
            <w:r>
              <w:rPr>
                <w:rFonts w:eastAsia="Times New Roman"/>
              </w:rPr>
              <w:t xml:space="preserve"> </w:t>
            </w:r>
            <w:r>
              <w:rPr/>
              <w:t>500€/mes</w:t>
            </w:r>
          </w:p>
        </w:tc>
      </w:tr>
      <w:tr>
        <w:trPr/>
        <w:tc>
          <w:tcPr>
            <w:tcW w:w="2497" w:type="dxa"/>
            <w:tcBorders>
              <w:left w:val="single" w:sz="2" w:space="0" w:color="000000"/>
              <w:bottom w:val="single" w:sz="2" w:space="0" w:color="000000"/>
            </w:tcBorders>
          </w:tcPr>
          <w:p>
            <w:pPr>
              <w:pStyle w:val="Contenidodelatabla"/>
              <w:jc w:val="both"/>
              <w:rPr/>
            </w:pPr>
            <w:r>
              <w:rPr/>
              <w:t>TURISMO</w:t>
            </w:r>
          </w:p>
        </w:tc>
        <w:tc>
          <w:tcPr>
            <w:tcW w:w="2097" w:type="dxa"/>
            <w:tcBorders>
              <w:left w:val="single" w:sz="2" w:space="0" w:color="000000"/>
              <w:bottom w:val="single" w:sz="2" w:space="0" w:color="000000"/>
            </w:tcBorders>
          </w:tcPr>
          <w:p>
            <w:pPr>
              <w:pStyle w:val="Contenidodelatabla"/>
              <w:jc w:val="left"/>
              <w:rPr/>
            </w:pPr>
            <w:r>
              <w:rPr/>
              <w:t>Julio y agosto 2024</w:t>
            </w:r>
          </w:p>
        </w:tc>
        <w:tc>
          <w:tcPr>
            <w:tcW w:w="2152" w:type="dxa"/>
            <w:tcBorders>
              <w:left w:val="single" w:sz="2" w:space="0" w:color="000000"/>
              <w:bottom w:val="single" w:sz="2" w:space="0" w:color="000000"/>
            </w:tcBorders>
          </w:tcPr>
          <w:p>
            <w:pPr>
              <w:pStyle w:val="Normal"/>
              <w:rPr/>
            </w:pPr>
            <w:r>
              <w:rPr>
                <w:rFonts w:eastAsia="Times New Roman"/>
              </w:rPr>
              <w:t xml:space="preserve"> </w:t>
            </w:r>
            <w:r>
              <w:rPr/>
              <w:t>20h./semana</w:t>
            </w:r>
          </w:p>
          <w:p>
            <w:pPr>
              <w:pStyle w:val="Contenidodelatabla"/>
              <w:rPr/>
            </w:pPr>
            <w:r>
              <w:rPr>
                <w:rFonts w:eastAsia="Times New Roman"/>
              </w:rPr>
              <w:t xml:space="preserve"> </w:t>
            </w:r>
            <w:r>
              <w:rPr/>
              <w:t>de 10 a 14h.</w:t>
            </w:r>
          </w:p>
          <w:p>
            <w:pPr>
              <w:pStyle w:val="Contenidodelatabla"/>
              <w:rPr/>
            </w:pPr>
            <w:r>
              <w:rPr/>
              <w:t>(miércoles a domingo)</w:t>
            </w:r>
          </w:p>
        </w:tc>
        <w:tc>
          <w:tcPr>
            <w:tcW w:w="1759" w:type="dxa"/>
            <w:tcBorders>
              <w:left w:val="single" w:sz="2" w:space="0" w:color="000000"/>
              <w:bottom w:val="single" w:sz="2" w:space="0" w:color="000000"/>
              <w:right w:val="single" w:sz="2" w:space="0" w:color="000000"/>
            </w:tcBorders>
          </w:tcPr>
          <w:p>
            <w:pPr>
              <w:pStyle w:val="Contenidodelatabla"/>
              <w:jc w:val="both"/>
              <w:rPr/>
            </w:pPr>
            <w:r>
              <w:rPr>
                <w:rFonts w:eastAsia="Times New Roman"/>
              </w:rPr>
              <w:t xml:space="preserve"> </w:t>
            </w:r>
            <w:r>
              <w:rPr/>
              <w:t>560€/mes</w:t>
            </w:r>
          </w:p>
        </w:tc>
      </w:tr>
      <w:tr>
        <w:trPr/>
        <w:tc>
          <w:tcPr>
            <w:tcW w:w="2497" w:type="dxa"/>
            <w:tcBorders>
              <w:left w:val="single" w:sz="2" w:space="0" w:color="000000"/>
              <w:bottom w:val="single" w:sz="2" w:space="0" w:color="000000"/>
            </w:tcBorders>
          </w:tcPr>
          <w:p>
            <w:pPr>
              <w:pStyle w:val="Contenidodelatabla"/>
              <w:jc w:val="both"/>
              <w:rPr/>
            </w:pPr>
            <w:r>
              <w:rPr/>
              <w:t>ESCUELA DE VERANO</w:t>
            </w:r>
          </w:p>
        </w:tc>
        <w:tc>
          <w:tcPr>
            <w:tcW w:w="2097" w:type="dxa"/>
            <w:tcBorders>
              <w:left w:val="single" w:sz="2" w:space="0" w:color="000000"/>
              <w:bottom w:val="single" w:sz="2" w:space="0" w:color="000000"/>
            </w:tcBorders>
          </w:tcPr>
          <w:p>
            <w:pPr>
              <w:pStyle w:val="Contenidodelatabla"/>
              <w:rPr>
                <w:shd w:fill="auto" w:val="clear"/>
              </w:rPr>
            </w:pPr>
            <w:r>
              <w:rPr>
                <w:shd w:fill="auto" w:val="clear"/>
              </w:rPr>
              <w:t>Del 26 junio al 31 julio 2024</w:t>
            </w:r>
          </w:p>
        </w:tc>
        <w:tc>
          <w:tcPr>
            <w:tcW w:w="2152" w:type="dxa"/>
            <w:tcBorders>
              <w:left w:val="single" w:sz="2" w:space="0" w:color="000000"/>
              <w:bottom w:val="single" w:sz="2" w:space="0" w:color="000000"/>
            </w:tcBorders>
          </w:tcPr>
          <w:p>
            <w:pPr>
              <w:pStyle w:val="Contenidodelatabla"/>
              <w:rPr/>
            </w:pPr>
            <w:r>
              <w:rPr>
                <w:rFonts w:eastAsia="Times New Roman"/>
              </w:rPr>
              <w:t xml:space="preserve"> </w:t>
            </w:r>
            <w:r>
              <w:rPr>
                <w:rStyle w:val="Fuentedeprrafopredeter"/>
                <w:shd w:fill="auto" w:val="clear"/>
              </w:rPr>
              <w:t>25h./semana</w:t>
            </w:r>
          </w:p>
          <w:p>
            <w:pPr>
              <w:pStyle w:val="Contenidodelatabla"/>
              <w:rPr/>
            </w:pPr>
            <w:r>
              <w:rPr>
                <w:rFonts w:eastAsia="Times New Roman"/>
                <w:shd w:fill="auto" w:val="clear"/>
              </w:rPr>
              <w:t xml:space="preserve"> </w:t>
            </w:r>
            <w:r>
              <w:rPr>
                <w:shd w:fill="auto" w:val="clear"/>
              </w:rPr>
              <w:t>de 9 a 14h</w:t>
            </w:r>
          </w:p>
          <w:p>
            <w:pPr>
              <w:pStyle w:val="Contenidodelatabla"/>
              <w:rPr/>
            </w:pPr>
            <w:r>
              <w:rPr/>
              <w:t>(lunes a viernes)</w:t>
            </w:r>
          </w:p>
        </w:tc>
        <w:tc>
          <w:tcPr>
            <w:tcW w:w="1759" w:type="dxa"/>
            <w:tcBorders>
              <w:left w:val="single" w:sz="2" w:space="0" w:color="000000"/>
              <w:bottom w:val="single" w:sz="2" w:space="0" w:color="000000"/>
              <w:right w:val="single" w:sz="2" w:space="0" w:color="000000"/>
            </w:tcBorders>
          </w:tcPr>
          <w:p>
            <w:pPr>
              <w:pStyle w:val="Contenidodelatabla"/>
              <w:jc w:val="both"/>
              <w:rPr/>
            </w:pPr>
            <w:r>
              <w:rPr>
                <w:rFonts w:eastAsia="Times New Roman" w:cs="Times New Roman" w:ascii="Times New Roman" w:hAnsi="Times New Roman"/>
                <w:sz w:val="22"/>
                <w:szCs w:val="22"/>
              </w:rPr>
              <w:t xml:space="preserve"> </w:t>
            </w:r>
            <w:r>
              <w:rPr>
                <w:rFonts w:eastAsia="Times New Roman" w:cs="Times New Roman" w:ascii="Times New Roman" w:hAnsi="Times New Roman"/>
                <w:sz w:val="22"/>
                <w:szCs w:val="22"/>
              </w:rPr>
              <w:t>73</w:t>
            </w:r>
            <w:r>
              <w:rPr>
                <w:rFonts w:eastAsia="Times New Roman" w:cs="Times New Roman" w:ascii="Times New Roman" w:hAnsi="Times New Roman"/>
                <w:b w:val="false"/>
                <w:i w:val="false"/>
                <w:strike w:val="false"/>
                <w:dstrike w:val="false"/>
                <w:outline w:val="false"/>
                <w:shadow w:val="false"/>
                <w:color w:val="000000"/>
                <w:sz w:val="22"/>
                <w:szCs w:val="22"/>
                <w:u w:val="none"/>
                <w:shd w:fill="auto" w:val="clear"/>
                <w:em w:val="none"/>
              </w:rPr>
              <w:t>0</w:t>
            </w:r>
            <w:r>
              <w:rPr>
                <w:rFonts w:eastAsia="Times New Roman" w:cs="Times New Roman" w:ascii="Times New Roman" w:hAnsi="Times New Roman"/>
                <w:sz w:val="22"/>
                <w:szCs w:val="22"/>
                <w:shd w:fill="auto" w:val="clear"/>
              </w:rPr>
              <w:t xml:space="preserve">€/35 </w:t>
            </w:r>
            <w:r>
              <w:rPr>
                <w:rFonts w:cs="Times New Roman" w:ascii="Times New Roman" w:hAnsi="Times New Roman"/>
                <w:sz w:val="22"/>
                <w:szCs w:val="22"/>
                <w:shd w:fill="auto" w:val="clear"/>
              </w:rPr>
              <w:t>días</w:t>
            </w:r>
          </w:p>
        </w:tc>
      </w:tr>
      <w:tr>
        <w:trPr>
          <w:trHeight w:val="852" w:hRule="atLeast"/>
        </w:trPr>
        <w:tc>
          <w:tcPr>
            <w:tcW w:w="2497" w:type="dxa"/>
            <w:tcBorders>
              <w:left w:val="single" w:sz="2" w:space="0" w:color="000000"/>
              <w:bottom w:val="single" w:sz="2" w:space="0" w:color="000000"/>
            </w:tcBorders>
          </w:tcPr>
          <w:p>
            <w:pPr>
              <w:pStyle w:val="Contenidodelatabla"/>
              <w:jc w:val="both"/>
              <w:rPr/>
            </w:pPr>
            <w:r>
              <w:rPr/>
              <w:t>CAMPUS MULTIDEPORTIVO</w:t>
            </w:r>
          </w:p>
        </w:tc>
        <w:tc>
          <w:tcPr>
            <w:tcW w:w="2097" w:type="dxa"/>
            <w:tcBorders>
              <w:left w:val="single" w:sz="2" w:space="0" w:color="000000"/>
              <w:bottom w:val="single" w:sz="2" w:space="0" w:color="000000"/>
            </w:tcBorders>
          </w:tcPr>
          <w:p>
            <w:pPr>
              <w:pStyle w:val="Contenidodelatabla"/>
              <w:jc w:val="both"/>
              <w:rPr/>
            </w:pPr>
            <w:r>
              <w:rPr/>
              <w:t>Julio 2024</w:t>
            </w:r>
          </w:p>
        </w:tc>
        <w:tc>
          <w:tcPr>
            <w:tcW w:w="2152" w:type="dxa"/>
            <w:tcBorders>
              <w:left w:val="single" w:sz="2" w:space="0" w:color="000000"/>
              <w:bottom w:val="single" w:sz="2" w:space="0" w:color="000000"/>
            </w:tcBorders>
          </w:tcPr>
          <w:p>
            <w:pPr>
              <w:pStyle w:val="Normal"/>
              <w:rPr/>
            </w:pPr>
            <w:r>
              <w:rPr>
                <w:rFonts w:eastAsia="Times New Roman"/>
                <w:shd w:fill="auto" w:val="clear"/>
              </w:rPr>
              <w:t xml:space="preserve"> </w:t>
            </w:r>
            <w:r>
              <w:rPr>
                <w:shd w:fill="auto" w:val="clear"/>
              </w:rPr>
              <w:t>21,25h./semana</w:t>
            </w:r>
          </w:p>
          <w:p>
            <w:pPr>
              <w:pStyle w:val="Contenidodelatabla"/>
              <w:rPr/>
            </w:pPr>
            <w:r>
              <w:rPr>
                <w:rFonts w:eastAsia="Times New Roman"/>
                <w:shd w:fill="auto" w:val="clear"/>
              </w:rPr>
              <w:t xml:space="preserve"> </w:t>
            </w:r>
            <w:r>
              <w:rPr>
                <w:rStyle w:val="Fuentedeprrafopredeter"/>
                <w:shd w:fill="auto" w:val="clear"/>
              </w:rPr>
              <w:t>de 09:45</w:t>
            </w:r>
            <w:r>
              <w:rPr>
                <w:shd w:fill="auto" w:val="clear"/>
              </w:rPr>
              <w:t xml:space="preserve"> a 14h.</w:t>
            </w:r>
          </w:p>
          <w:p>
            <w:pPr>
              <w:pStyle w:val="Contenidodelatabla"/>
              <w:rPr/>
            </w:pPr>
            <w:r>
              <w:rPr/>
              <w:t>(lunes a viernes)</w:t>
            </w:r>
          </w:p>
        </w:tc>
        <w:tc>
          <w:tcPr>
            <w:tcW w:w="1759" w:type="dxa"/>
            <w:tcBorders>
              <w:left w:val="single" w:sz="2" w:space="0" w:color="000000"/>
              <w:bottom w:val="single" w:sz="2" w:space="0" w:color="000000"/>
              <w:right w:val="single" w:sz="2" w:space="0" w:color="000000"/>
            </w:tcBorders>
          </w:tcPr>
          <w:p>
            <w:pPr>
              <w:pStyle w:val="Contenidodelatabla"/>
              <w:jc w:val="both"/>
              <w:rPr/>
            </w:pPr>
            <w:r>
              <w:rPr>
                <w:rFonts w:eastAsia="Times New Roman" w:cs="Times New Roman" w:ascii="Times New Roman" w:hAnsi="Times New Roman"/>
                <w:sz w:val="22"/>
                <w:szCs w:val="22"/>
                <w:shd w:fill="auto" w:val="clear"/>
              </w:rPr>
              <w:t xml:space="preserve"> </w:t>
            </w:r>
            <w:r>
              <w:rPr>
                <w:rFonts w:eastAsia="Times New Roman" w:cs="Times New Roman" w:ascii="Times New Roman" w:hAnsi="Times New Roman"/>
                <w:sz w:val="22"/>
                <w:szCs w:val="22"/>
                <w:shd w:fill="auto" w:val="clear"/>
              </w:rPr>
              <w:t>532</w:t>
            </w:r>
            <w:r>
              <w:rPr>
                <w:rFonts w:cs="Times New Roman" w:ascii="Times New Roman" w:hAnsi="Times New Roman"/>
                <w:sz w:val="22"/>
                <w:szCs w:val="22"/>
                <w:shd w:fill="auto" w:val="clear"/>
              </w:rPr>
              <w:t>€/mes</w:t>
            </w:r>
          </w:p>
        </w:tc>
      </w:tr>
    </w:tbl>
    <w:p>
      <w:pPr>
        <w:pStyle w:val="Cuerpodetexto"/>
        <w:ind w:left="0" w:right="130" w:hanging="0"/>
        <w:jc w:val="both"/>
        <w:rPr>
          <w:rFonts w:cs="Arial"/>
          <w:color w:val="000000"/>
          <w:szCs w:val="22"/>
          <w:shd w:fill="81D41A" w:val="clear"/>
        </w:rPr>
      </w:pPr>
      <w:r>
        <w:rPr>
          <w:rFonts w:cs="Arial"/>
          <w:color w:val="000000"/>
          <w:szCs w:val="22"/>
          <w:shd w:fill="81D41A" w:val="clear"/>
        </w:rPr>
      </w:r>
    </w:p>
    <w:p>
      <w:pPr>
        <w:pStyle w:val="Normal"/>
        <w:ind w:left="0" w:right="130" w:hanging="0"/>
        <w:jc w:val="both"/>
        <w:rPr>
          <w:rFonts w:cs="Arial"/>
          <w:color w:val="000000"/>
          <w:szCs w:val="22"/>
        </w:rPr>
      </w:pPr>
      <w:r>
        <w:rPr>
          <w:rFonts w:cs="Arial"/>
          <w:color w:val="000000"/>
          <w:szCs w:val="22"/>
        </w:rPr>
        <w:t>Las tareas propias de la beca se desarrollarán bajo la supervisión de la persona tutora, quien en todo caso fijará los objetivos de la práctica formativa y la adaptación del horario, de acuerdo con el área municipal o servicio en el cual se realicen las prácticas formativas.</w:t>
      </w:r>
    </w:p>
    <w:p>
      <w:pPr>
        <w:pStyle w:val="Normal"/>
        <w:ind w:left="0" w:right="130" w:hanging="0"/>
        <w:jc w:val="both"/>
        <w:rPr>
          <w:rFonts w:cs="Arial"/>
          <w:color w:val="000000"/>
          <w:szCs w:val="22"/>
        </w:rPr>
      </w:pPr>
      <w:r>
        <w:rPr>
          <w:rFonts w:cs="Arial"/>
          <w:color w:val="000000"/>
          <w:szCs w:val="22"/>
        </w:rPr>
      </w:r>
    </w:p>
    <w:p>
      <w:pPr>
        <w:pStyle w:val="Normal"/>
        <w:ind w:left="0" w:right="130" w:hanging="0"/>
        <w:jc w:val="both"/>
        <w:rPr>
          <w:rFonts w:cs="Arial"/>
          <w:color w:val="000000"/>
          <w:szCs w:val="22"/>
          <w:shd w:fill="auto" w:val="clear"/>
        </w:rPr>
      </w:pPr>
      <w:r>
        <w:rPr>
          <w:rFonts w:cs="Arial"/>
          <w:color w:val="000000"/>
          <w:szCs w:val="22"/>
          <w:shd w:fill="auto" w:val="clear"/>
        </w:rPr>
        <w:t>Las personas seleccionadas se comprometen a realizar una memoria final, incluyendo las actividades desarrolladas durante el período becado, que deberán presentar por registro de entrada del ayuntamiento durante los 15 días posteriores a la finalización de su beca.</w:t>
      </w:r>
    </w:p>
    <w:p>
      <w:pPr>
        <w:pStyle w:val="Normal"/>
        <w:ind w:left="0" w:right="130" w:hanging="0"/>
        <w:jc w:val="both"/>
        <w:rPr>
          <w:rFonts w:cs="Arial"/>
          <w:color w:val="000000"/>
          <w:szCs w:val="22"/>
          <w:shd w:fill="FFFF00" w:val="clear"/>
        </w:rPr>
      </w:pPr>
      <w:r>
        <w:rPr>
          <w:rFonts w:cs="Arial"/>
          <w:color w:val="000000"/>
          <w:szCs w:val="22"/>
          <w:shd w:fill="FFFF00" w:val="clear"/>
        </w:rPr>
      </w:r>
    </w:p>
    <w:p>
      <w:pPr>
        <w:pStyle w:val="Cuerpodetexto"/>
        <w:ind w:left="0" w:right="130" w:hanging="0"/>
        <w:jc w:val="both"/>
        <w:rPr>
          <w:rFonts w:cs="Arial"/>
          <w:color w:val="000000"/>
          <w:szCs w:val="22"/>
        </w:rPr>
      </w:pPr>
      <w:r>
        <w:rPr>
          <w:rFonts w:cs="Arial"/>
          <w:color w:val="000000"/>
          <w:szCs w:val="22"/>
        </w:rPr>
        <w:t>A las becas se le practicarán las retenciones que correspondan en concepto del Impuesto sobre la Renta de las personas físicas, y las deducciones que correspondan en concepto de Seguridad Social, a abonar en periodos vencidos, con cargo a la aplicación presupuestaria indicada y prevista en el presupuesto municipal vigente.</w:t>
      </w:r>
    </w:p>
    <w:p>
      <w:pPr>
        <w:pStyle w:val="Cuerpodetexto"/>
        <w:spacing w:before="0" w:after="0"/>
        <w:ind w:left="0" w:right="130" w:hanging="0"/>
        <w:jc w:val="both"/>
        <w:rPr>
          <w:rFonts w:cs="Arial"/>
          <w:color w:val="000000"/>
          <w:sz w:val="12"/>
          <w:szCs w:val="12"/>
        </w:rPr>
      </w:pPr>
      <w:r>
        <w:rPr>
          <w:rFonts w:cs="Arial"/>
          <w:color w:val="000000"/>
          <w:sz w:val="12"/>
          <w:szCs w:val="12"/>
        </w:rPr>
      </w:r>
    </w:p>
    <w:p>
      <w:pPr>
        <w:pStyle w:val="Cuerpodetexto"/>
        <w:ind w:left="0" w:right="130" w:hanging="0"/>
        <w:jc w:val="both"/>
        <w:rPr/>
      </w:pPr>
      <w:r>
        <w:rPr>
          <w:rStyle w:val="Fuentedeprrafopredeter"/>
          <w:rFonts w:cs="Arial"/>
          <w:color w:val="000000"/>
          <w:szCs w:val="22"/>
        </w:rPr>
        <w:t xml:space="preserve">El </w:t>
      </w:r>
      <w:r>
        <w:rPr>
          <w:rStyle w:val="Fuentedeprrafopredeter"/>
          <w:rFonts w:cs="Arial"/>
          <w:b/>
          <w:bCs/>
          <w:i/>
          <w:iCs/>
          <w:color w:val="000000"/>
          <w:szCs w:val="22"/>
        </w:rPr>
        <w:t>presupuesto</w:t>
      </w:r>
      <w:r>
        <w:rPr>
          <w:rStyle w:val="Fuentedeprrafopredeter"/>
          <w:rFonts w:cs="Arial"/>
          <w:color w:val="000000"/>
          <w:szCs w:val="22"/>
        </w:rPr>
        <w:t xml:space="preserve"> de gastos de la presente convocatoria se financiará con cargo a la</w:t>
      </w:r>
      <w:r>
        <w:rPr>
          <w:rStyle w:val="Fuentedeprrafopredeter"/>
          <w:rFonts w:cs="Arial"/>
          <w:color w:val="000000"/>
          <w:szCs w:val="22"/>
          <w:shd w:fill="auto" w:val="clear"/>
        </w:rPr>
        <w:t xml:space="preserve"> aplicación presupuestaria 3261.14300 denominada </w:t>
      </w:r>
      <w:r>
        <w:rPr>
          <w:rStyle w:val="Fuentedeprrafopredeter"/>
          <w:rFonts w:cs="Arial"/>
          <w:i/>
          <w:iCs/>
          <w:color w:val="000000"/>
          <w:szCs w:val="22"/>
          <w:shd w:fill="auto" w:val="clear"/>
        </w:rPr>
        <w:t xml:space="preserve">BECAS REMUNERADAS PERSONAL EN PRÁCTICAS </w:t>
      </w:r>
      <w:r>
        <w:rPr>
          <w:rStyle w:val="Fuentedeprrafopredeter"/>
          <w:rFonts w:cs="Arial"/>
          <w:i w:val="false"/>
          <w:iCs w:val="false"/>
          <w:color w:val="000000"/>
          <w:szCs w:val="22"/>
          <w:shd w:fill="auto" w:val="clear"/>
        </w:rPr>
        <w:t>y 3261.16001 denominada</w:t>
      </w:r>
      <w:r>
        <w:rPr>
          <w:rStyle w:val="Fuentedeprrafopredeter"/>
          <w:rFonts w:cs="Arial"/>
          <w:i/>
          <w:iCs/>
          <w:color w:val="000000"/>
          <w:szCs w:val="22"/>
          <w:shd w:fill="auto" w:val="clear"/>
        </w:rPr>
        <w:t xml:space="preserve"> SEGURIDAD SOCIAL PERSONAL TEMP O EN PRÁCTICAS, </w:t>
      </w:r>
      <w:r>
        <w:rPr>
          <w:rStyle w:val="Fuentedeprrafopredeter"/>
          <w:rFonts w:cs="Arial"/>
          <w:i w:val="false"/>
          <w:iCs w:val="false"/>
          <w:color w:val="000000"/>
          <w:szCs w:val="22"/>
          <w:shd w:fill="auto" w:val="clear"/>
        </w:rPr>
        <w:t>bien en su crédito inicial o por vinculación, existiendo en el expediente una retención de crédito por importe de 11.000€.</w:t>
      </w:r>
    </w:p>
    <w:p>
      <w:pPr>
        <w:pStyle w:val="Cuerpodetexto"/>
        <w:ind w:left="0" w:right="130" w:hanging="0"/>
        <w:jc w:val="both"/>
        <w:rPr>
          <w:rFonts w:cs="Arial"/>
          <w:b/>
          <w:b/>
          <w:bCs/>
          <w:color w:val="C9211E"/>
          <w:szCs w:val="22"/>
          <w:shd w:fill="FFFF00" w:val="clear"/>
        </w:rPr>
      </w:pPr>
      <w:r>
        <w:rPr>
          <w:rFonts w:cs="Arial"/>
          <w:b/>
          <w:bCs/>
          <w:color w:val="C9211E"/>
          <w:szCs w:val="22"/>
          <w:shd w:fill="FFFF00" w:val="clear"/>
        </w:rPr>
      </w:r>
    </w:p>
    <w:p>
      <w:pPr>
        <w:pStyle w:val="Cuerpodetexto"/>
        <w:ind w:left="0" w:right="130" w:hanging="0"/>
        <w:jc w:val="both"/>
        <w:rPr/>
      </w:pPr>
      <w:r>
        <w:rPr>
          <w:rStyle w:val="Fuentedeprrafopredeter"/>
          <w:rFonts w:cs="Arial"/>
          <w:b/>
          <w:bCs/>
          <w:color w:val="000000"/>
          <w:szCs w:val="22"/>
        </w:rPr>
        <w:t>QUINTO. BENEFICIARIOS Y REQUISITOS</w:t>
      </w:r>
    </w:p>
    <w:p>
      <w:pPr>
        <w:pStyle w:val="Cuerpodetexto"/>
        <w:ind w:left="0" w:right="130" w:hanging="0"/>
        <w:jc w:val="both"/>
        <w:rPr/>
      </w:pPr>
      <w:r>
        <w:rPr>
          <w:rStyle w:val="Fuentedeprrafopredeter"/>
          <w:rFonts w:cs="Arial"/>
          <w:color w:val="000000"/>
          <w:szCs w:val="22"/>
        </w:rPr>
        <w:t>Podrán solicitar estas becas formativas las personas estudiantes mayores de 18 años, empadronadas en el municipio de la Pobla de Farnals, que cumplan con los requisitos establecidos en el apartado 2 de las Bases reguladoras.</w:t>
      </w:r>
    </w:p>
    <w:p>
      <w:pPr>
        <w:pStyle w:val="Cuerpodetexto"/>
        <w:jc w:val="both"/>
        <w:rPr>
          <w:rFonts w:cs="Arial"/>
          <w:color w:val="000000"/>
          <w:szCs w:val="22"/>
        </w:rPr>
      </w:pPr>
      <w:r>
        <w:rPr>
          <w:rFonts w:cs="Arial"/>
          <w:color w:val="000000"/>
          <w:szCs w:val="22"/>
        </w:rPr>
      </w:r>
    </w:p>
    <w:p>
      <w:pPr>
        <w:pStyle w:val="Cuerpodetexto"/>
        <w:ind w:left="0" w:right="130" w:hanging="0"/>
        <w:jc w:val="both"/>
        <w:rPr>
          <w:rFonts w:cs="Arial"/>
          <w:b/>
          <w:b/>
          <w:bCs/>
          <w:color w:val="000000"/>
          <w:szCs w:val="22"/>
        </w:rPr>
      </w:pPr>
      <w:r>
        <w:rPr>
          <w:rFonts w:cs="Arial"/>
          <w:b/>
          <w:bCs/>
          <w:color w:val="000000"/>
          <w:szCs w:val="22"/>
        </w:rPr>
        <w:t>SEXTO. CRITERIOS DE VALORACIÓN</w:t>
      </w:r>
    </w:p>
    <w:p>
      <w:pPr>
        <w:pStyle w:val="Normal"/>
        <w:ind w:left="0" w:right="130" w:hanging="0"/>
        <w:jc w:val="both"/>
        <w:rPr/>
      </w:pPr>
      <w:r>
        <w:rPr>
          <w:rStyle w:val="Fuentedeprrafopredeter"/>
          <w:rFonts w:cs="Arial"/>
          <w:color w:val="000000"/>
          <w:szCs w:val="22"/>
        </w:rPr>
        <w:t xml:space="preserve">Se procederá a la baremación de las personas solicitantes de acuerdo a los siguientes </w:t>
      </w:r>
      <w:r>
        <w:rPr>
          <w:rStyle w:val="Fuentedeprrafopredeter"/>
          <w:rFonts w:cs="Arial"/>
          <w:b/>
          <w:bCs/>
          <w:i/>
          <w:iCs/>
          <w:color w:val="000000"/>
          <w:szCs w:val="22"/>
          <w:u w:val="single"/>
        </w:rPr>
        <w:t>méritos</w:t>
      </w:r>
      <w:r>
        <w:rPr>
          <w:rStyle w:val="Fuentedeprrafopredeter"/>
          <w:rFonts w:cs="Arial"/>
          <w:color w:val="000000"/>
          <w:szCs w:val="22"/>
        </w:rPr>
        <w:t>:</w:t>
      </w:r>
    </w:p>
    <w:p>
      <w:pPr>
        <w:pStyle w:val="Normal"/>
        <w:ind w:left="0" w:right="130" w:hanging="0"/>
        <w:jc w:val="both"/>
        <w:rPr>
          <w:rFonts w:cs="Arial"/>
          <w:color w:val="000000"/>
          <w:szCs w:val="22"/>
        </w:rPr>
      </w:pPr>
      <w:r>
        <w:rPr>
          <w:rFonts w:cs="Arial"/>
          <w:color w:val="000000"/>
          <w:szCs w:val="22"/>
        </w:rPr>
      </w:r>
    </w:p>
    <w:p>
      <w:pPr>
        <w:pStyle w:val="Cuerpodetexto"/>
        <w:ind w:left="0" w:right="130" w:hanging="0"/>
        <w:jc w:val="both"/>
        <w:rPr/>
      </w:pPr>
      <w:r>
        <w:rPr>
          <w:rStyle w:val="Fuentedeprrafopredeter"/>
          <w:rFonts w:cs="Arial"/>
          <w:b/>
          <w:bCs/>
          <w:color w:val="000000"/>
          <w:szCs w:val="22"/>
        </w:rPr>
        <w:t>4.1) Expediente Académico</w:t>
      </w:r>
      <w:r>
        <w:rPr>
          <w:rStyle w:val="Fuentedeprrafopredeter"/>
          <w:rFonts w:cs="Arial"/>
          <w:color w:val="000000"/>
          <w:szCs w:val="22"/>
        </w:rPr>
        <w:t xml:space="preserve"> (Máximo: 15 puntos)</w:t>
      </w:r>
    </w:p>
    <w:p>
      <w:pPr>
        <w:pStyle w:val="Normal"/>
        <w:jc w:val="both"/>
        <w:rPr/>
      </w:pPr>
      <w:r>
        <w:rPr>
          <w:rStyle w:val="Fuentedeprrafopredeter"/>
          <w:rFonts w:cs="Arial"/>
          <w:szCs w:val="22"/>
        </w:rPr>
        <w:t xml:space="preserve">A los </w:t>
      </w:r>
      <w:r>
        <w:rPr>
          <w:rStyle w:val="Fuentedeprrafopredeter"/>
          <w:rFonts w:cs="Arial"/>
          <w:color w:val="000000"/>
          <w:szCs w:val="22"/>
        </w:rPr>
        <w:t>matriculados a partir del segundo curso</w:t>
      </w:r>
      <w:r>
        <w:rPr>
          <w:rStyle w:val="Fuentedeprrafopredeter"/>
          <w:rFonts w:cs="Arial"/>
          <w:szCs w:val="22"/>
        </w:rPr>
        <w:t xml:space="preserve"> del Ciclo Formativo o Grado Universitario de que se trate, se valorará la</w:t>
      </w:r>
      <w:r>
        <w:rPr>
          <w:rStyle w:val="Fuentedeprrafopredeter"/>
          <w:rFonts w:cs="Arial"/>
          <w:b/>
          <w:szCs w:val="22"/>
        </w:rPr>
        <w:t xml:space="preserve"> </w:t>
      </w:r>
      <w:r>
        <w:rPr>
          <w:rStyle w:val="Fuentedeprrafopredeter"/>
          <w:rFonts w:cs="Arial"/>
          <w:i/>
          <w:iCs/>
          <w:szCs w:val="22"/>
        </w:rPr>
        <w:t xml:space="preserve">Nota Media del Expediente Académico </w:t>
      </w:r>
      <w:r>
        <w:rPr>
          <w:rStyle w:val="Fuentedeprrafopredeter"/>
          <w:rFonts w:cs="Arial"/>
          <w:szCs w:val="22"/>
        </w:rPr>
        <w:t xml:space="preserve">aportado del curso </w:t>
      </w:r>
      <w:r>
        <w:rPr>
          <w:rStyle w:val="Fuentedeprrafopredeter"/>
          <w:rFonts w:cs="Arial"/>
          <w:color w:val="000000"/>
          <w:szCs w:val="22"/>
        </w:rPr>
        <w:t>inmediatamente anterior al que se encuentre cursando</w:t>
      </w:r>
      <w:r>
        <w:rPr>
          <w:rStyle w:val="Fuentedeprrafopredeter"/>
          <w:rFonts w:cs="Arial"/>
          <w:szCs w:val="22"/>
        </w:rPr>
        <w:t>, siempre que contemple un mínimo de 6 asignaturas o 60 créditos aprobados, hasta un máximo de</w:t>
      </w:r>
      <w:r>
        <w:rPr>
          <w:rStyle w:val="Fuentedeprrafopredeter"/>
          <w:rFonts w:cs="Arial"/>
          <w:b/>
          <w:szCs w:val="22"/>
        </w:rPr>
        <w:t xml:space="preserve"> </w:t>
      </w:r>
      <w:r>
        <w:rPr>
          <w:rStyle w:val="Fuentedeprrafopredeter"/>
          <w:rFonts w:cs="Arial"/>
          <w:color w:val="000000"/>
          <w:szCs w:val="22"/>
        </w:rPr>
        <w:t>15 puntos</w:t>
      </w:r>
      <w:r>
        <w:rPr>
          <w:rStyle w:val="Fuentedeprrafopredeter"/>
          <w:rFonts w:cs="Arial"/>
          <w:szCs w:val="22"/>
        </w:rPr>
        <w:t>, de la siguiente forma:</w:t>
      </w:r>
    </w:p>
    <w:p>
      <w:pPr>
        <w:pStyle w:val="Normal"/>
        <w:jc w:val="both"/>
        <w:rPr>
          <w:rFonts w:cs="Arial"/>
          <w:sz w:val="12"/>
          <w:szCs w:val="12"/>
        </w:rPr>
      </w:pPr>
      <w:r>
        <w:rPr>
          <w:rFonts w:cs="Arial"/>
          <w:sz w:val="12"/>
          <w:szCs w:val="12"/>
        </w:rPr>
      </w:r>
    </w:p>
    <w:p>
      <w:pPr>
        <w:pStyle w:val="Normal"/>
        <w:jc w:val="both"/>
        <w:rPr>
          <w:rFonts w:cs="Arial"/>
          <w:szCs w:val="22"/>
        </w:rPr>
      </w:pPr>
      <w:r>
        <w:rPr>
          <w:rFonts w:cs="Arial"/>
          <w:szCs w:val="22"/>
        </w:rPr>
        <w:tab/>
        <w:t>Nota media: de 5,00 a 5,99.-</w:t>
        <w:tab/>
        <w:t>2  punto</w:t>
      </w:r>
    </w:p>
    <w:p>
      <w:pPr>
        <w:pStyle w:val="Normal"/>
        <w:jc w:val="both"/>
        <w:rPr>
          <w:rFonts w:cs="Arial"/>
          <w:szCs w:val="22"/>
        </w:rPr>
      </w:pPr>
      <w:r>
        <w:rPr>
          <w:rFonts w:cs="Arial"/>
          <w:szCs w:val="22"/>
        </w:rPr>
        <w:tab/>
        <w:t xml:space="preserve">Nota media: de 6,00 a 6,99.- </w:t>
        <w:tab/>
        <w:t>4  puntos</w:t>
      </w:r>
    </w:p>
    <w:p>
      <w:pPr>
        <w:pStyle w:val="Normal"/>
        <w:jc w:val="both"/>
        <w:rPr>
          <w:rFonts w:cs="Arial"/>
          <w:szCs w:val="22"/>
        </w:rPr>
      </w:pPr>
      <w:r>
        <w:rPr>
          <w:rFonts w:cs="Arial"/>
          <w:szCs w:val="22"/>
        </w:rPr>
        <w:tab/>
        <w:t xml:space="preserve">Nota media: de 7,00 a 7,99.- </w:t>
        <w:tab/>
        <w:t>6  puntos</w:t>
      </w:r>
    </w:p>
    <w:p>
      <w:pPr>
        <w:pStyle w:val="Normal"/>
        <w:jc w:val="both"/>
        <w:rPr>
          <w:rFonts w:cs="Arial"/>
          <w:szCs w:val="22"/>
        </w:rPr>
      </w:pPr>
      <w:r>
        <w:rPr>
          <w:rFonts w:cs="Arial"/>
          <w:szCs w:val="22"/>
        </w:rPr>
        <w:tab/>
        <w:t>Nota media: de 8,00 a 8,99.-      10  puntos</w:t>
      </w:r>
    </w:p>
    <w:p>
      <w:pPr>
        <w:pStyle w:val="Normal"/>
        <w:jc w:val="both"/>
        <w:rPr>
          <w:rFonts w:cs="Arial"/>
          <w:szCs w:val="22"/>
        </w:rPr>
      </w:pPr>
      <w:r>
        <w:rPr>
          <w:rFonts w:cs="Arial"/>
          <w:szCs w:val="22"/>
        </w:rPr>
        <w:tab/>
        <w:t>Nota media: de 9,00 a 10,00.-    15  puntos</w:t>
      </w:r>
    </w:p>
    <w:p>
      <w:pPr>
        <w:pStyle w:val="Normal"/>
        <w:jc w:val="both"/>
        <w:rPr>
          <w:rFonts w:cs="Arial"/>
          <w:szCs w:val="22"/>
        </w:rPr>
      </w:pPr>
      <w:r>
        <w:rPr>
          <w:rFonts w:cs="Arial"/>
          <w:szCs w:val="22"/>
        </w:rPr>
      </w:r>
    </w:p>
    <w:p>
      <w:pPr>
        <w:pStyle w:val="Normal"/>
        <w:spacing w:before="0" w:after="120"/>
        <w:ind w:left="0" w:right="130" w:hanging="0"/>
        <w:jc w:val="both"/>
        <w:rPr>
          <w:rFonts w:cs="Arial"/>
          <w:color w:val="000000"/>
          <w:szCs w:val="22"/>
        </w:rPr>
      </w:pPr>
      <w:r>
        <w:rPr>
          <w:rFonts w:cs="Arial"/>
          <w:color w:val="000000"/>
          <w:szCs w:val="22"/>
        </w:rPr>
        <w:t>Estar matriculado en el primer curso de cualquier Ciclo de Formación Profesional de grado superior o Grado universitario no obtendrá ninguna puntuación, por tratarse de un requisito para poder participar en esta convocatoria.</w:t>
      </w:r>
    </w:p>
    <w:p>
      <w:pPr>
        <w:pStyle w:val="Normal"/>
        <w:tabs>
          <w:tab w:val="clear" w:pos="709"/>
          <w:tab w:val="left" w:pos="514" w:leader="none"/>
        </w:tabs>
        <w:spacing w:before="197" w:after="0"/>
        <w:rPr/>
      </w:pPr>
      <w:r>
        <w:rPr>
          <w:rStyle w:val="Fuentedeprrafopredeter"/>
          <w:rFonts w:cs="Arial"/>
          <w:b/>
          <w:bCs/>
          <w:szCs w:val="22"/>
        </w:rPr>
        <w:t>4.2) Titulación</w:t>
      </w:r>
      <w:r>
        <w:rPr>
          <w:rStyle w:val="Fuentedeprrafopredeter"/>
          <w:rFonts w:cs="Arial"/>
          <w:b/>
          <w:bCs/>
          <w:spacing w:val="-5"/>
          <w:szCs w:val="22"/>
        </w:rPr>
        <w:t xml:space="preserve"> A</w:t>
      </w:r>
      <w:r>
        <w:rPr>
          <w:rStyle w:val="Fuentedeprrafopredeter"/>
          <w:rFonts w:cs="Arial"/>
          <w:b/>
          <w:bCs/>
          <w:szCs w:val="22"/>
        </w:rPr>
        <w:t>cadémica</w:t>
      </w:r>
      <w:r>
        <w:rPr>
          <w:rStyle w:val="Fuentedeprrafopredeter"/>
          <w:rFonts w:cs="Arial"/>
          <w:spacing w:val="-3"/>
          <w:szCs w:val="22"/>
        </w:rPr>
        <w:t xml:space="preserve"> </w:t>
      </w:r>
      <w:r>
        <w:rPr>
          <w:rStyle w:val="Fuentedeprrafopredeter"/>
          <w:rFonts w:cs="Arial"/>
          <w:color w:val="000000"/>
          <w:szCs w:val="22"/>
        </w:rPr>
        <w:t>(Máximo</w:t>
      </w:r>
      <w:r>
        <w:rPr>
          <w:rStyle w:val="Fuentedeprrafopredeter"/>
          <w:rFonts w:cs="Arial"/>
          <w:color w:val="000000"/>
          <w:spacing w:val="-4"/>
          <w:szCs w:val="22"/>
        </w:rPr>
        <w:t xml:space="preserve"> </w:t>
      </w:r>
      <w:r>
        <w:rPr>
          <w:rStyle w:val="Fuentedeprrafopredeter"/>
          <w:rFonts w:cs="Arial"/>
          <w:color w:val="000000"/>
          <w:szCs w:val="22"/>
        </w:rPr>
        <w:t>1 punto)</w:t>
      </w:r>
    </w:p>
    <w:p>
      <w:pPr>
        <w:pStyle w:val="Normal"/>
        <w:tabs>
          <w:tab w:val="clear" w:pos="709"/>
          <w:tab w:val="left" w:pos="514" w:leader="none"/>
        </w:tabs>
        <w:spacing w:before="197" w:after="0"/>
        <w:jc w:val="both"/>
        <w:rPr>
          <w:rFonts w:cs="Arial"/>
          <w:szCs w:val="22"/>
        </w:rPr>
      </w:pPr>
      <w:r>
        <w:rPr>
          <w:rFonts w:cs="Arial"/>
          <w:szCs w:val="22"/>
        </w:rPr>
        <w:t>Sólo se valorará  en este apartado las titulaciones que no hayan servido como requisito para acceder a la beca. Para otros estudios de FP de grado medio, superior o universitarios de carácter oficial, en cualquiera de las especialidades susceptibles de ser valoradas en relación con el proyecto concreto de las prácticas formativas, 0,5 puntos por cada titulación adicional.</w:t>
      </w:r>
    </w:p>
    <w:p>
      <w:pPr>
        <w:pStyle w:val="Cuerpodetexto"/>
        <w:spacing w:before="83" w:after="0"/>
        <w:ind w:left="222" w:right="129" w:hanging="0"/>
        <w:jc w:val="both"/>
        <w:rPr>
          <w:rFonts w:cs="Arial"/>
          <w:color w:val="000000"/>
          <w:szCs w:val="22"/>
        </w:rPr>
      </w:pPr>
      <w:r>
        <w:rPr>
          <w:rFonts w:cs="Arial"/>
          <w:color w:val="000000"/>
          <w:szCs w:val="22"/>
        </w:rPr>
      </w:r>
    </w:p>
    <w:p>
      <w:pPr>
        <w:pStyle w:val="Normal"/>
        <w:jc w:val="both"/>
        <w:rPr/>
      </w:pPr>
      <w:r>
        <w:rPr>
          <w:rStyle w:val="Fuentedeprrafopredeter"/>
          <w:rFonts w:cs="Arial"/>
          <w:b/>
          <w:bCs/>
          <w:szCs w:val="22"/>
        </w:rPr>
        <w:t>4.3) Conocimientos de V</w:t>
      </w:r>
      <w:r>
        <w:rPr>
          <w:rStyle w:val="Fuentedeprrafopredeter"/>
          <w:rFonts w:cs="Arial"/>
          <w:b/>
          <w:bCs/>
          <w:color w:val="000000"/>
          <w:szCs w:val="22"/>
        </w:rPr>
        <w:t>alenciano</w:t>
      </w:r>
      <w:r>
        <w:rPr>
          <w:rStyle w:val="Fuentedeprrafopredeter"/>
          <w:rFonts w:cs="Arial"/>
          <w:color w:val="000000"/>
          <w:szCs w:val="22"/>
        </w:rPr>
        <w:t xml:space="preserve"> (Máximo 4 puntos)</w:t>
      </w:r>
    </w:p>
    <w:p>
      <w:pPr>
        <w:pStyle w:val="Normal"/>
        <w:jc w:val="both"/>
        <w:rPr>
          <w:rFonts w:cs="Arial"/>
          <w:color w:val="000000"/>
          <w:sz w:val="12"/>
          <w:szCs w:val="12"/>
        </w:rPr>
      </w:pPr>
      <w:r>
        <w:rPr>
          <w:rFonts w:cs="Arial"/>
          <w:color w:val="000000"/>
          <w:sz w:val="12"/>
          <w:szCs w:val="12"/>
        </w:rPr>
      </w:r>
    </w:p>
    <w:p>
      <w:pPr>
        <w:pStyle w:val="Normal"/>
        <w:jc w:val="both"/>
        <w:rPr/>
      </w:pPr>
      <w:r>
        <w:rPr>
          <w:rStyle w:val="Fuentedeprrafopredeter"/>
          <w:rFonts w:cs="Arial"/>
          <w:szCs w:val="22"/>
        </w:rPr>
        <w:t>El conocimiento del valenciano se valorará hasta un máximo de</w:t>
      </w:r>
      <w:r>
        <w:rPr>
          <w:rStyle w:val="Fuentedeprrafopredeter"/>
          <w:rFonts w:cs="Arial"/>
          <w:b/>
          <w:szCs w:val="22"/>
        </w:rPr>
        <w:t xml:space="preserve"> </w:t>
      </w:r>
      <w:r>
        <w:rPr>
          <w:rStyle w:val="Fuentedeprrafopredeter"/>
          <w:rFonts w:cs="Arial"/>
          <w:color w:val="000000"/>
          <w:szCs w:val="22"/>
        </w:rPr>
        <w:t>4 puntos</w:t>
      </w:r>
      <w:r>
        <w:rPr>
          <w:rStyle w:val="Fuentedeprrafopredeter"/>
          <w:rFonts w:cs="Arial"/>
          <w:color w:val="2F5496"/>
          <w:szCs w:val="22"/>
        </w:rPr>
        <w:t>,</w:t>
      </w:r>
      <w:r>
        <w:rPr>
          <w:rStyle w:val="Fuentedeprrafopredeter"/>
          <w:rFonts w:cs="Arial"/>
          <w:szCs w:val="22"/>
        </w:rPr>
        <w:t xml:space="preserve"> previa acreditación de estar en posesión de la certificación expedida u homologada por la Junta Qualificadora de Coneiximents en Valencià, con arreglo a la siguiente puntuación:</w:t>
      </w:r>
    </w:p>
    <w:p>
      <w:pPr>
        <w:pStyle w:val="Normal"/>
        <w:jc w:val="both"/>
        <w:rPr>
          <w:rFonts w:cs="Arial"/>
          <w:sz w:val="12"/>
          <w:szCs w:val="12"/>
        </w:rPr>
      </w:pPr>
      <w:r>
        <w:rPr>
          <w:rFonts w:cs="Arial"/>
          <w:sz w:val="12"/>
          <w:szCs w:val="12"/>
        </w:rPr>
      </w:r>
    </w:p>
    <w:p>
      <w:pPr>
        <w:pStyle w:val="Prrafodelista"/>
        <w:numPr>
          <w:ilvl w:val="1"/>
          <w:numId w:val="2"/>
        </w:numPr>
        <w:tabs>
          <w:tab w:val="clear" w:pos="709"/>
          <w:tab w:val="left" w:pos="941" w:leader="none"/>
          <w:tab w:val="left" w:pos="942" w:leader="none"/>
        </w:tabs>
        <w:spacing w:lineRule="exact" w:line="267" w:before="1" w:after="0"/>
        <w:ind w:left="0" w:right="0" w:hanging="361"/>
        <w:contextualSpacing w:val="false"/>
        <w:rPr/>
      </w:pPr>
      <w:r>
        <w:rPr>
          <w:rStyle w:val="Fuentedeprrafopredeter"/>
          <w:rFonts w:cs="Times New Roman"/>
          <w:color w:val="000000"/>
          <w:szCs w:val="22"/>
        </w:rPr>
        <w:t>Certificado</w:t>
      </w:r>
      <w:r>
        <w:rPr>
          <w:rStyle w:val="Fuentedeprrafopredeter"/>
          <w:rFonts w:cs="Times New Roman"/>
          <w:color w:val="000000"/>
          <w:spacing w:val="-2"/>
          <w:szCs w:val="22"/>
        </w:rPr>
        <w:t xml:space="preserve"> </w:t>
      </w:r>
      <w:r>
        <w:rPr>
          <w:rStyle w:val="Fuentedeprrafopredeter"/>
          <w:rFonts w:cs="Times New Roman"/>
          <w:color w:val="000000"/>
          <w:szCs w:val="22"/>
        </w:rPr>
        <w:t>de nivel</w:t>
      </w:r>
      <w:r>
        <w:rPr>
          <w:rStyle w:val="Fuentedeprrafopredeter"/>
          <w:rFonts w:cs="Times New Roman"/>
          <w:color w:val="000000"/>
          <w:spacing w:val="-1"/>
          <w:szCs w:val="22"/>
        </w:rPr>
        <w:t xml:space="preserve"> </w:t>
      </w:r>
      <w:r>
        <w:rPr>
          <w:rStyle w:val="Fuentedeprrafopredeter"/>
          <w:rFonts w:cs="Times New Roman"/>
          <w:color w:val="000000"/>
          <w:szCs w:val="22"/>
        </w:rPr>
        <w:t>A1: 0,5</w:t>
      </w:r>
      <w:r>
        <w:rPr>
          <w:rStyle w:val="Fuentedeprrafopredeter"/>
          <w:rFonts w:cs="Times New Roman"/>
          <w:color w:val="000000"/>
          <w:spacing w:val="-4"/>
          <w:szCs w:val="22"/>
        </w:rPr>
        <w:t xml:space="preserve"> </w:t>
      </w:r>
      <w:r>
        <w:rPr>
          <w:rStyle w:val="Fuentedeprrafopredeter"/>
          <w:rFonts w:cs="Times New Roman"/>
          <w:color w:val="000000"/>
          <w:szCs w:val="22"/>
        </w:rPr>
        <w:t>puntos.</w:t>
      </w:r>
    </w:p>
    <w:p>
      <w:pPr>
        <w:pStyle w:val="Prrafodelista"/>
        <w:numPr>
          <w:ilvl w:val="1"/>
          <w:numId w:val="2"/>
        </w:numPr>
        <w:tabs>
          <w:tab w:val="clear" w:pos="709"/>
          <w:tab w:val="left" w:pos="941" w:leader="none"/>
          <w:tab w:val="left" w:pos="942" w:leader="none"/>
        </w:tabs>
        <w:spacing w:lineRule="exact" w:line="267"/>
        <w:ind w:left="0" w:right="0" w:hanging="361"/>
        <w:rPr/>
      </w:pPr>
      <w:r>
        <w:rPr>
          <w:rStyle w:val="Fuentedeprrafopredeter"/>
          <w:rFonts w:cs="Times New Roman"/>
          <w:color w:val="000000"/>
          <w:szCs w:val="22"/>
        </w:rPr>
        <w:t>Certificado</w:t>
      </w:r>
      <w:r>
        <w:rPr>
          <w:rStyle w:val="Fuentedeprrafopredeter"/>
          <w:rFonts w:cs="Times New Roman"/>
          <w:color w:val="000000"/>
          <w:spacing w:val="-2"/>
          <w:szCs w:val="22"/>
        </w:rPr>
        <w:t xml:space="preserve"> </w:t>
      </w:r>
      <w:r>
        <w:rPr>
          <w:rStyle w:val="Fuentedeprrafopredeter"/>
          <w:rFonts w:cs="Times New Roman"/>
          <w:color w:val="000000"/>
          <w:szCs w:val="22"/>
        </w:rPr>
        <w:t>de nivel</w:t>
      </w:r>
      <w:r>
        <w:rPr>
          <w:rStyle w:val="Fuentedeprrafopredeter"/>
          <w:rFonts w:cs="Times New Roman"/>
          <w:color w:val="000000"/>
          <w:spacing w:val="-3"/>
          <w:szCs w:val="22"/>
        </w:rPr>
        <w:t xml:space="preserve"> </w:t>
      </w:r>
      <w:r>
        <w:rPr>
          <w:rStyle w:val="Fuentedeprrafopredeter"/>
          <w:rFonts w:cs="Times New Roman"/>
          <w:color w:val="000000"/>
          <w:szCs w:val="22"/>
        </w:rPr>
        <w:t>A2: 1 puntos.</w:t>
      </w:r>
    </w:p>
    <w:p>
      <w:pPr>
        <w:pStyle w:val="Prrafodelista"/>
        <w:numPr>
          <w:ilvl w:val="1"/>
          <w:numId w:val="2"/>
        </w:numPr>
        <w:tabs>
          <w:tab w:val="clear" w:pos="709"/>
          <w:tab w:val="left" w:pos="941" w:leader="none"/>
          <w:tab w:val="left" w:pos="942" w:leader="none"/>
        </w:tabs>
        <w:ind w:left="0" w:right="0" w:hanging="361"/>
        <w:rPr/>
      </w:pPr>
      <w:r>
        <w:rPr>
          <w:rStyle w:val="Fuentedeprrafopredeter"/>
          <w:rFonts w:cs="Times New Roman"/>
          <w:color w:val="000000"/>
          <w:szCs w:val="22"/>
        </w:rPr>
        <w:t>Certificado</w:t>
      </w:r>
      <w:r>
        <w:rPr>
          <w:rStyle w:val="Fuentedeprrafopredeter"/>
          <w:rFonts w:cs="Times New Roman"/>
          <w:color w:val="000000"/>
          <w:spacing w:val="-2"/>
          <w:szCs w:val="22"/>
        </w:rPr>
        <w:t xml:space="preserve"> </w:t>
      </w:r>
      <w:r>
        <w:rPr>
          <w:rStyle w:val="Fuentedeprrafopredeter"/>
          <w:rFonts w:cs="Times New Roman"/>
          <w:color w:val="000000"/>
          <w:szCs w:val="22"/>
        </w:rPr>
        <w:t>de nivel B1:</w:t>
      </w:r>
      <w:r>
        <w:rPr>
          <w:rStyle w:val="Fuentedeprrafopredeter"/>
          <w:rFonts w:cs="Times New Roman"/>
          <w:color w:val="000000"/>
          <w:spacing w:val="-4"/>
          <w:szCs w:val="22"/>
        </w:rPr>
        <w:t xml:space="preserve"> </w:t>
      </w:r>
      <w:r>
        <w:rPr>
          <w:rStyle w:val="Fuentedeprrafopredeter"/>
          <w:rFonts w:cs="Times New Roman"/>
          <w:color w:val="000000"/>
          <w:szCs w:val="22"/>
        </w:rPr>
        <w:t>1,5 puntos.</w:t>
      </w:r>
    </w:p>
    <w:p>
      <w:pPr>
        <w:pStyle w:val="Prrafodelista"/>
        <w:numPr>
          <w:ilvl w:val="1"/>
          <w:numId w:val="2"/>
        </w:numPr>
        <w:tabs>
          <w:tab w:val="clear" w:pos="709"/>
          <w:tab w:val="left" w:pos="941" w:leader="none"/>
          <w:tab w:val="left" w:pos="942" w:leader="none"/>
        </w:tabs>
        <w:ind w:left="0" w:right="0" w:hanging="361"/>
        <w:rPr/>
      </w:pPr>
      <w:r>
        <w:rPr>
          <w:rStyle w:val="Fuentedeprrafopredeter"/>
          <w:rFonts w:cs="Times New Roman"/>
          <w:color w:val="000000"/>
          <w:szCs w:val="22"/>
        </w:rPr>
        <w:t>Certificado</w:t>
      </w:r>
      <w:r>
        <w:rPr>
          <w:rStyle w:val="Fuentedeprrafopredeter"/>
          <w:rFonts w:cs="Times New Roman"/>
          <w:color w:val="000000"/>
          <w:spacing w:val="-2"/>
          <w:szCs w:val="22"/>
        </w:rPr>
        <w:t xml:space="preserve"> </w:t>
      </w:r>
      <w:r>
        <w:rPr>
          <w:rStyle w:val="Fuentedeprrafopredeter"/>
          <w:rFonts w:cs="Times New Roman"/>
          <w:color w:val="000000"/>
          <w:szCs w:val="22"/>
        </w:rPr>
        <w:t>de nivel</w:t>
      </w:r>
      <w:r>
        <w:rPr>
          <w:rStyle w:val="Fuentedeprrafopredeter"/>
          <w:rFonts w:cs="Times New Roman"/>
          <w:color w:val="000000"/>
          <w:spacing w:val="-3"/>
          <w:szCs w:val="22"/>
        </w:rPr>
        <w:t xml:space="preserve"> </w:t>
      </w:r>
      <w:r>
        <w:rPr>
          <w:rStyle w:val="Fuentedeprrafopredeter"/>
          <w:rFonts w:cs="Times New Roman"/>
          <w:color w:val="000000"/>
          <w:szCs w:val="22"/>
        </w:rPr>
        <w:t>B2: 2</w:t>
      </w:r>
      <w:r>
        <w:rPr>
          <w:rStyle w:val="Fuentedeprrafopredeter"/>
          <w:rFonts w:cs="Times New Roman"/>
          <w:color w:val="000000"/>
          <w:spacing w:val="-4"/>
          <w:szCs w:val="22"/>
        </w:rPr>
        <w:t xml:space="preserve"> </w:t>
      </w:r>
      <w:r>
        <w:rPr>
          <w:rStyle w:val="Fuentedeprrafopredeter"/>
          <w:rFonts w:cs="Times New Roman"/>
          <w:color w:val="000000"/>
          <w:szCs w:val="22"/>
        </w:rPr>
        <w:t>puntos.</w:t>
      </w:r>
    </w:p>
    <w:p>
      <w:pPr>
        <w:pStyle w:val="Prrafodelista"/>
        <w:numPr>
          <w:ilvl w:val="1"/>
          <w:numId w:val="2"/>
        </w:numPr>
        <w:tabs>
          <w:tab w:val="clear" w:pos="709"/>
          <w:tab w:val="left" w:pos="941" w:leader="none"/>
          <w:tab w:val="left" w:pos="942" w:leader="none"/>
        </w:tabs>
        <w:ind w:left="0" w:right="0" w:hanging="361"/>
        <w:rPr/>
      </w:pPr>
      <w:r>
        <w:rPr>
          <w:rStyle w:val="Fuentedeprrafopredeter"/>
          <w:rFonts w:cs="Times New Roman"/>
          <w:color w:val="000000"/>
          <w:szCs w:val="22"/>
        </w:rPr>
        <w:t>Certificado</w:t>
      </w:r>
      <w:r>
        <w:rPr>
          <w:rStyle w:val="Fuentedeprrafopredeter"/>
          <w:rFonts w:cs="Times New Roman"/>
          <w:color w:val="000000"/>
          <w:spacing w:val="-2"/>
          <w:szCs w:val="22"/>
        </w:rPr>
        <w:t xml:space="preserve"> </w:t>
      </w:r>
      <w:r>
        <w:rPr>
          <w:rStyle w:val="Fuentedeprrafopredeter"/>
          <w:rFonts w:cs="Times New Roman"/>
          <w:color w:val="000000"/>
          <w:szCs w:val="22"/>
        </w:rPr>
        <w:t>de nivel</w:t>
      </w:r>
      <w:r>
        <w:rPr>
          <w:rStyle w:val="Fuentedeprrafopredeter"/>
          <w:rFonts w:cs="Times New Roman"/>
          <w:color w:val="000000"/>
          <w:spacing w:val="-3"/>
          <w:szCs w:val="22"/>
        </w:rPr>
        <w:t xml:space="preserve"> </w:t>
      </w:r>
      <w:r>
        <w:rPr>
          <w:rStyle w:val="Fuentedeprrafopredeter"/>
          <w:rFonts w:cs="Times New Roman"/>
          <w:color w:val="000000"/>
          <w:szCs w:val="22"/>
        </w:rPr>
        <w:t>C1: 3 puntos.</w:t>
      </w:r>
    </w:p>
    <w:p>
      <w:pPr>
        <w:pStyle w:val="Prrafodelista"/>
        <w:numPr>
          <w:ilvl w:val="1"/>
          <w:numId w:val="2"/>
        </w:numPr>
        <w:tabs>
          <w:tab w:val="clear" w:pos="709"/>
          <w:tab w:val="left" w:pos="941" w:leader="none"/>
          <w:tab w:val="left" w:pos="942" w:leader="none"/>
        </w:tabs>
        <w:spacing w:before="1" w:after="0"/>
        <w:ind w:left="0" w:right="0" w:hanging="361"/>
        <w:contextualSpacing w:val="false"/>
        <w:rPr/>
      </w:pPr>
      <w:r>
        <w:rPr>
          <w:rStyle w:val="Fuentedeprrafopredeter"/>
          <w:rFonts w:cs="Times New Roman"/>
          <w:color w:val="000000"/>
          <w:szCs w:val="22"/>
        </w:rPr>
        <w:t>Certificado</w:t>
      </w:r>
      <w:r>
        <w:rPr>
          <w:rStyle w:val="Fuentedeprrafopredeter"/>
          <w:rFonts w:cs="Times New Roman"/>
          <w:color w:val="000000"/>
          <w:spacing w:val="-2"/>
          <w:szCs w:val="22"/>
        </w:rPr>
        <w:t xml:space="preserve"> </w:t>
      </w:r>
      <w:r>
        <w:rPr>
          <w:rStyle w:val="Fuentedeprrafopredeter"/>
          <w:rFonts w:cs="Times New Roman"/>
          <w:color w:val="000000"/>
          <w:szCs w:val="22"/>
        </w:rPr>
        <w:t>de nivel</w:t>
      </w:r>
      <w:r>
        <w:rPr>
          <w:rStyle w:val="Fuentedeprrafopredeter"/>
          <w:rFonts w:cs="Times New Roman"/>
          <w:color w:val="000000"/>
          <w:spacing w:val="-3"/>
          <w:szCs w:val="22"/>
        </w:rPr>
        <w:t xml:space="preserve"> </w:t>
      </w:r>
      <w:r>
        <w:rPr>
          <w:rStyle w:val="Fuentedeprrafopredeter"/>
          <w:rFonts w:cs="Times New Roman"/>
          <w:color w:val="000000"/>
          <w:szCs w:val="22"/>
        </w:rPr>
        <w:t>C2: 4 puntos.</w:t>
      </w:r>
    </w:p>
    <w:p>
      <w:pPr>
        <w:pStyle w:val="Prrafodelista"/>
        <w:tabs>
          <w:tab w:val="clear" w:pos="709"/>
          <w:tab w:val="left" w:pos="941" w:leader="none"/>
          <w:tab w:val="left" w:pos="942" w:leader="none"/>
        </w:tabs>
        <w:spacing w:before="1" w:after="0"/>
        <w:ind w:left="0" w:right="0" w:hanging="361"/>
        <w:contextualSpacing w:val="false"/>
        <w:rPr>
          <w:rFonts w:cs="Times New Roman"/>
          <w:color w:val="000000"/>
          <w:spacing w:val="-5"/>
          <w:szCs w:val="22"/>
        </w:rPr>
      </w:pPr>
      <w:r>
        <w:rPr>
          <w:rFonts w:cs="Times New Roman"/>
          <w:color w:val="000000"/>
          <w:spacing w:val="-5"/>
          <w:szCs w:val="22"/>
        </w:rPr>
      </w:r>
    </w:p>
    <w:p>
      <w:pPr>
        <w:pStyle w:val="Prrafodelista"/>
        <w:tabs>
          <w:tab w:val="clear" w:pos="709"/>
          <w:tab w:val="left" w:pos="941" w:leader="none"/>
          <w:tab w:val="left" w:pos="942" w:leader="none"/>
        </w:tabs>
        <w:spacing w:before="1" w:after="0"/>
        <w:ind w:left="0" w:right="0" w:hanging="361"/>
        <w:contextualSpacing w:val="false"/>
        <w:rPr>
          <w:rFonts w:cs="Times New Roman"/>
          <w:color w:val="2F5496"/>
          <w:spacing w:val="-5"/>
          <w:sz w:val="12"/>
          <w:szCs w:val="12"/>
        </w:rPr>
      </w:pPr>
      <w:r>
        <w:rPr>
          <w:rFonts w:cs="Times New Roman"/>
          <w:color w:val="2F5496"/>
          <w:spacing w:val="-5"/>
          <w:sz w:val="12"/>
          <w:szCs w:val="12"/>
        </w:rPr>
      </w:r>
    </w:p>
    <w:p>
      <w:pPr>
        <w:pStyle w:val="Prrafodelista"/>
        <w:tabs>
          <w:tab w:val="clear" w:pos="709"/>
          <w:tab w:val="left" w:pos="941" w:leader="none"/>
          <w:tab w:val="left" w:pos="942" w:leader="none"/>
        </w:tabs>
        <w:spacing w:before="1" w:after="0"/>
        <w:ind w:left="0" w:right="0" w:hanging="0"/>
        <w:contextualSpacing w:val="false"/>
        <w:rPr/>
      </w:pPr>
      <w:r>
        <w:rPr>
          <w:rStyle w:val="Fuentedeprrafopredeter"/>
          <w:rFonts w:cs="Times New Roman"/>
          <w:b/>
          <w:bCs/>
          <w:spacing w:val="-5"/>
          <w:szCs w:val="22"/>
        </w:rPr>
        <w:t>4.4) Formación complementaria</w:t>
      </w:r>
      <w:r>
        <w:rPr>
          <w:rStyle w:val="Fuentedeprrafopredeter"/>
          <w:rFonts w:cs="Times New Roman"/>
          <w:spacing w:val="-5"/>
          <w:szCs w:val="22"/>
        </w:rPr>
        <w:t xml:space="preserve"> </w:t>
      </w:r>
      <w:r>
        <w:rPr>
          <w:rStyle w:val="Fuentedeprrafopredeter"/>
          <w:rFonts w:cs="Times New Roman"/>
          <w:color w:val="000000"/>
          <w:spacing w:val="-5"/>
          <w:szCs w:val="22"/>
        </w:rPr>
        <w:t>(Máximo 7 puntos)</w:t>
      </w:r>
    </w:p>
    <w:p>
      <w:pPr>
        <w:pStyle w:val="LONormal"/>
        <w:ind w:left="0" w:right="0" w:firstLine="709"/>
        <w:jc w:val="both"/>
        <w:rPr>
          <w:rFonts w:ascii="Times New Roman" w:hAnsi="Times New Roman" w:cs="Times New Roman"/>
          <w:sz w:val="12"/>
          <w:szCs w:val="12"/>
        </w:rPr>
      </w:pPr>
      <w:r>
        <w:rPr>
          <w:rFonts w:cs="Times New Roman" w:ascii="Times New Roman" w:hAnsi="Times New Roman"/>
          <w:sz w:val="12"/>
          <w:szCs w:val="12"/>
        </w:rPr>
      </w:r>
    </w:p>
    <w:p>
      <w:pPr>
        <w:pStyle w:val="LONormal"/>
        <w:ind w:left="0" w:right="0" w:firstLine="709"/>
        <w:jc w:val="both"/>
        <w:rPr/>
      </w:pPr>
      <w:r>
        <w:rPr>
          <w:rStyle w:val="Fuentedeprrafopredeter5"/>
          <w:rFonts w:cs="Times New Roman" w:ascii="Times New Roman" w:hAnsi="Times New Roman"/>
          <w:b/>
          <w:bCs/>
          <w:szCs w:val="22"/>
        </w:rPr>
        <w:t>a) Cursos de formación</w:t>
      </w:r>
      <w:r>
        <w:rPr>
          <w:rStyle w:val="Fuentedeprrafopredeter"/>
          <w:rFonts w:cs="Times New Roman" w:ascii="Times New Roman" w:hAnsi="Times New Roman"/>
          <w:szCs w:val="22"/>
        </w:rPr>
        <w:t xml:space="preserve">: Se valorarán, hasta un </w:t>
      </w:r>
      <w:r>
        <w:rPr>
          <w:rStyle w:val="Fuentedeprrafopredeter5"/>
          <w:rFonts w:cs="Times New Roman" w:ascii="Times New Roman" w:hAnsi="Times New Roman"/>
          <w:szCs w:val="22"/>
        </w:rPr>
        <w:t>máximo de 3 puntos</w:t>
      </w:r>
      <w:r>
        <w:rPr>
          <w:rStyle w:val="Fuentedeprrafopredeter"/>
          <w:rFonts w:cs="Times New Roman" w:ascii="Times New Roman" w:hAnsi="Times New Roman"/>
          <w:szCs w:val="22"/>
        </w:rPr>
        <w:t>, los cursos de formación y perfeccionamiento impartidos u homologados por centros u organismos oficiales de formación que tengan una duración mínima de quince horas de acuerdo con la siguiente escala:</w:t>
      </w:r>
    </w:p>
    <w:p>
      <w:pPr>
        <w:pStyle w:val="LONormal"/>
        <w:ind w:left="0" w:right="0" w:firstLine="709"/>
        <w:jc w:val="both"/>
        <w:rPr>
          <w:rFonts w:ascii="Times New Roman" w:hAnsi="Times New Roman" w:cs="Times New Roman"/>
          <w:szCs w:val="22"/>
        </w:rPr>
      </w:pPr>
      <w:r>
        <w:rPr>
          <w:rFonts w:cs="Times New Roman" w:ascii="Times New Roman" w:hAnsi="Times New Roman"/>
          <w:szCs w:val="22"/>
        </w:rPr>
      </w:r>
    </w:p>
    <w:p>
      <w:pPr>
        <w:pStyle w:val="LONormal"/>
        <w:ind w:left="0" w:right="0" w:firstLine="709"/>
        <w:jc w:val="both"/>
        <w:rPr>
          <w:rFonts w:ascii="Times New Roman" w:hAnsi="Times New Roman" w:cs="Times New Roman"/>
          <w:szCs w:val="22"/>
        </w:rPr>
      </w:pPr>
      <w:r>
        <w:rPr>
          <w:rFonts w:cs="Times New Roman" w:ascii="Times New Roman" w:hAnsi="Times New Roman"/>
          <w:szCs w:val="22"/>
        </w:rPr>
        <w:t>- Cursos de más de 100 horas: 3 puntos</w:t>
      </w:r>
    </w:p>
    <w:p>
      <w:pPr>
        <w:pStyle w:val="LONormal"/>
        <w:ind w:left="0" w:right="0" w:firstLine="709"/>
        <w:jc w:val="both"/>
        <w:rPr>
          <w:rFonts w:ascii="Times New Roman" w:hAnsi="Times New Roman" w:cs="Times New Roman"/>
          <w:szCs w:val="22"/>
        </w:rPr>
      </w:pPr>
      <w:r>
        <w:rPr>
          <w:rFonts w:cs="Times New Roman" w:ascii="Times New Roman" w:hAnsi="Times New Roman"/>
          <w:szCs w:val="22"/>
        </w:rPr>
        <w:t>- Cursos de entre 75 y 100 horas: 2’5 puntos</w:t>
      </w:r>
    </w:p>
    <w:p>
      <w:pPr>
        <w:pStyle w:val="LONormal"/>
        <w:ind w:left="0" w:right="0" w:firstLine="709"/>
        <w:jc w:val="both"/>
        <w:rPr>
          <w:rFonts w:ascii="Times New Roman" w:hAnsi="Times New Roman" w:cs="Times New Roman"/>
          <w:szCs w:val="22"/>
        </w:rPr>
      </w:pPr>
      <w:r>
        <w:rPr>
          <w:rFonts w:cs="Times New Roman" w:ascii="Times New Roman" w:hAnsi="Times New Roman"/>
          <w:szCs w:val="22"/>
        </w:rPr>
        <w:t>- Cursos de entre 50 y 74 horas: 2 puntos</w:t>
      </w:r>
    </w:p>
    <w:p>
      <w:pPr>
        <w:pStyle w:val="LONormal"/>
        <w:ind w:left="0" w:right="0" w:firstLine="709"/>
        <w:jc w:val="both"/>
        <w:rPr>
          <w:rFonts w:ascii="Times New Roman" w:hAnsi="Times New Roman" w:cs="Times New Roman"/>
          <w:szCs w:val="22"/>
        </w:rPr>
      </w:pPr>
      <w:r>
        <w:rPr>
          <w:rFonts w:cs="Times New Roman" w:ascii="Times New Roman" w:hAnsi="Times New Roman"/>
          <w:szCs w:val="22"/>
        </w:rPr>
        <w:t>- Cursos de entre 25 y 49 horas: 1’5 puntos</w:t>
      </w:r>
    </w:p>
    <w:p>
      <w:pPr>
        <w:pStyle w:val="LONormal"/>
        <w:ind w:left="0" w:right="0" w:firstLine="709"/>
        <w:jc w:val="both"/>
        <w:rPr>
          <w:rFonts w:ascii="Times New Roman" w:hAnsi="Times New Roman" w:cs="Times New Roman"/>
          <w:szCs w:val="22"/>
        </w:rPr>
      </w:pPr>
      <w:r>
        <w:rPr>
          <w:rFonts w:cs="Times New Roman" w:ascii="Times New Roman" w:hAnsi="Times New Roman"/>
          <w:szCs w:val="22"/>
        </w:rPr>
        <w:t>- Cursos de entre 15 y 24 horas: 1 punto</w:t>
      </w:r>
    </w:p>
    <w:p>
      <w:pPr>
        <w:pStyle w:val="LONormal"/>
        <w:ind w:left="0" w:right="0" w:firstLine="709"/>
        <w:jc w:val="both"/>
        <w:rPr>
          <w:rFonts w:ascii="Times New Roman" w:hAnsi="Times New Roman" w:cs="Times New Roman"/>
          <w:szCs w:val="22"/>
        </w:rPr>
      </w:pPr>
      <w:r>
        <w:rPr>
          <w:rFonts w:cs="Times New Roman" w:ascii="Times New Roman" w:hAnsi="Times New Roman"/>
          <w:szCs w:val="22"/>
        </w:rPr>
      </w:r>
    </w:p>
    <w:p>
      <w:pPr>
        <w:pStyle w:val="LONormal"/>
        <w:jc w:val="both"/>
        <w:rPr>
          <w:rFonts w:ascii="Times New Roman" w:hAnsi="Times New Roman" w:cs="Times New Roman"/>
          <w:szCs w:val="22"/>
        </w:rPr>
      </w:pPr>
      <w:r>
        <w:rPr>
          <w:rFonts w:cs="Times New Roman" w:ascii="Times New Roman" w:hAnsi="Times New Roman"/>
          <w:szCs w:val="22"/>
        </w:rPr>
      </w:r>
    </w:p>
    <w:p>
      <w:pPr>
        <w:pStyle w:val="LONormal"/>
        <w:jc w:val="both"/>
        <w:rPr>
          <w:rFonts w:ascii="Times New Roman" w:hAnsi="Times New Roman" w:cs="Times New Roman"/>
          <w:szCs w:val="22"/>
        </w:rPr>
      </w:pPr>
      <w:r>
        <w:rPr>
          <w:rFonts w:cs="Times New Roman" w:ascii="Times New Roman" w:hAnsi="Times New Roman"/>
          <w:szCs w:val="22"/>
        </w:rPr>
      </w:r>
    </w:p>
    <w:p>
      <w:pPr>
        <w:pStyle w:val="LONormal"/>
        <w:jc w:val="both"/>
        <w:rPr>
          <w:rFonts w:ascii="Times New Roman" w:hAnsi="Times New Roman" w:cs="Times New Roman"/>
          <w:szCs w:val="22"/>
        </w:rPr>
      </w:pPr>
      <w:r>
        <w:rPr>
          <w:rFonts w:cs="Times New Roman" w:ascii="Times New Roman" w:hAnsi="Times New Roman"/>
          <w:szCs w:val="22"/>
        </w:rPr>
        <w:t>Únicamente se valorarán los cursos de formación que estén específicamente relacionados con el objeto de la beca, cuya asistencia sea debidamente justificada por los interesados, mediante el correspondiente certificado o credencial similar de asistencia.</w:t>
      </w:r>
    </w:p>
    <w:p>
      <w:pPr>
        <w:pStyle w:val="LONormal"/>
        <w:ind w:left="0" w:right="0" w:firstLine="709"/>
        <w:jc w:val="both"/>
        <w:rPr>
          <w:rFonts w:ascii="Times New Roman" w:hAnsi="Times New Roman" w:cs="Times New Roman"/>
          <w:sz w:val="12"/>
          <w:szCs w:val="12"/>
        </w:rPr>
      </w:pPr>
      <w:r>
        <w:rPr>
          <w:rFonts w:cs="Times New Roman" w:ascii="Times New Roman" w:hAnsi="Times New Roman"/>
          <w:sz w:val="12"/>
          <w:szCs w:val="12"/>
        </w:rPr>
      </w:r>
    </w:p>
    <w:p>
      <w:pPr>
        <w:pStyle w:val="Textoindependiente1"/>
        <w:jc w:val="both"/>
        <w:rPr>
          <w:rFonts w:ascii="Times New Roman" w:hAnsi="Times New Roman" w:cs="Times New Roman"/>
          <w:szCs w:val="22"/>
        </w:rPr>
      </w:pPr>
      <w:r>
        <w:rPr>
          <w:rFonts w:cs="Times New Roman" w:ascii="Times New Roman" w:hAnsi="Times New Roman"/>
          <w:szCs w:val="22"/>
        </w:rPr>
        <w:t>En este apartado no se puntuarán los cursos de valenciano ni los de prevención de riesgos laborales.</w:t>
      </w:r>
    </w:p>
    <w:p>
      <w:pPr>
        <w:pStyle w:val="Textoindependiente1"/>
        <w:spacing w:before="0" w:after="0"/>
        <w:jc w:val="both"/>
        <w:rPr>
          <w:rFonts w:ascii="Times New Roman" w:hAnsi="Times New Roman" w:cs="Times New Roman"/>
          <w:szCs w:val="22"/>
        </w:rPr>
      </w:pPr>
      <w:r>
        <w:rPr>
          <w:rFonts w:cs="Times New Roman" w:ascii="Times New Roman" w:hAnsi="Times New Roman"/>
          <w:szCs w:val="22"/>
        </w:rPr>
      </w:r>
    </w:p>
    <w:p>
      <w:pPr>
        <w:pStyle w:val="Textoindependiente1"/>
        <w:ind w:left="0" w:right="0" w:firstLine="708"/>
        <w:jc w:val="both"/>
        <w:rPr/>
      </w:pPr>
      <w:r>
        <w:rPr>
          <w:rStyle w:val="Fuentedeprrafopredeter5"/>
          <w:rFonts w:cs="Times New Roman" w:ascii="Times New Roman" w:hAnsi="Times New Roman"/>
          <w:b/>
          <w:bCs/>
          <w:szCs w:val="22"/>
        </w:rPr>
        <w:t>b) Idiomas comunitarios</w:t>
      </w:r>
      <w:r>
        <w:rPr>
          <w:rStyle w:val="Fuentedeprrafopredeter"/>
          <w:rFonts w:cs="Times New Roman" w:ascii="Times New Roman" w:hAnsi="Times New Roman"/>
          <w:szCs w:val="22"/>
        </w:rPr>
        <w:t xml:space="preserve">: Se valorará, hasta un </w:t>
      </w:r>
      <w:r>
        <w:rPr>
          <w:rStyle w:val="Fuentedeprrafopredeter5"/>
          <w:rFonts w:cs="Times New Roman" w:ascii="Times New Roman" w:hAnsi="Times New Roman"/>
          <w:color w:val="000000"/>
          <w:szCs w:val="22"/>
        </w:rPr>
        <w:t>máximo de 4 puntos</w:t>
      </w:r>
      <w:r>
        <w:rPr>
          <w:rStyle w:val="Fuentedeprrafopredeter"/>
          <w:rFonts w:cs="Times New Roman" w:ascii="Times New Roman" w:hAnsi="Times New Roman"/>
          <w:color w:val="2F5496"/>
          <w:szCs w:val="22"/>
        </w:rPr>
        <w:t>,</w:t>
      </w:r>
      <w:r>
        <w:rPr>
          <w:rStyle w:val="Fuentedeprrafopredeter"/>
          <w:rFonts w:cs="Times New Roman" w:ascii="Times New Roman" w:hAnsi="Times New Roman"/>
          <w:szCs w:val="22"/>
        </w:rPr>
        <w:t xml:space="preserve"> el conocimiento de idiomas comunitarios, acreditado mediante el correspondiente certificado expedido por un organismo público competente, de haber superado los correspondientes niveles del Marco Común Europeo de Referencia para las Lenguas, según el siguiente baremo:</w:t>
      </w:r>
    </w:p>
    <w:p>
      <w:pPr>
        <w:pStyle w:val="LONormal"/>
        <w:tabs>
          <w:tab w:val="clear" w:pos="709"/>
          <w:tab w:val="right" w:pos="8505" w:leader="none"/>
        </w:tabs>
        <w:ind w:left="0" w:right="0" w:firstLine="709"/>
        <w:jc w:val="both"/>
        <w:rPr>
          <w:rFonts w:ascii="Times New Roman" w:hAnsi="Times New Roman" w:cs="Times New Roman"/>
          <w:color w:val="000000"/>
          <w:szCs w:val="22"/>
        </w:rPr>
      </w:pPr>
      <w:r>
        <w:rPr>
          <w:rFonts w:cs="Times New Roman" w:ascii="Times New Roman" w:hAnsi="Times New Roman"/>
          <w:color w:val="000000"/>
          <w:szCs w:val="22"/>
        </w:rPr>
        <w:t>- C2 o equivalente: 4 puntos</w:t>
      </w:r>
    </w:p>
    <w:p>
      <w:pPr>
        <w:pStyle w:val="LONormal"/>
        <w:tabs>
          <w:tab w:val="clear" w:pos="709"/>
          <w:tab w:val="right" w:pos="8505" w:leader="none"/>
        </w:tabs>
        <w:ind w:left="0" w:right="0" w:firstLine="709"/>
        <w:jc w:val="both"/>
        <w:rPr>
          <w:rFonts w:ascii="Times New Roman" w:hAnsi="Times New Roman" w:cs="Times New Roman"/>
          <w:color w:val="000000"/>
          <w:szCs w:val="22"/>
        </w:rPr>
      </w:pPr>
      <w:r>
        <w:rPr>
          <w:rFonts w:cs="Times New Roman" w:ascii="Times New Roman" w:hAnsi="Times New Roman"/>
          <w:color w:val="000000"/>
          <w:szCs w:val="22"/>
        </w:rPr>
        <w:t>- C1 o equivalente: 3 puntos</w:t>
      </w:r>
    </w:p>
    <w:p>
      <w:pPr>
        <w:pStyle w:val="LONormal"/>
        <w:tabs>
          <w:tab w:val="clear" w:pos="709"/>
          <w:tab w:val="right" w:pos="8505" w:leader="none"/>
        </w:tabs>
        <w:ind w:left="0" w:right="0" w:firstLine="709"/>
        <w:jc w:val="both"/>
        <w:rPr>
          <w:rFonts w:ascii="Times New Roman" w:hAnsi="Times New Roman" w:cs="Times New Roman"/>
          <w:color w:val="000000"/>
          <w:szCs w:val="22"/>
        </w:rPr>
      </w:pPr>
      <w:r>
        <w:rPr>
          <w:rFonts w:cs="Times New Roman" w:ascii="Times New Roman" w:hAnsi="Times New Roman"/>
          <w:color w:val="000000"/>
          <w:szCs w:val="22"/>
        </w:rPr>
        <w:t>- B2 o equivalente: 2 puntos</w:t>
      </w:r>
    </w:p>
    <w:p>
      <w:pPr>
        <w:pStyle w:val="LONormal"/>
        <w:tabs>
          <w:tab w:val="clear" w:pos="709"/>
          <w:tab w:val="right" w:pos="8505" w:leader="none"/>
        </w:tabs>
        <w:ind w:left="0" w:right="0" w:firstLine="709"/>
        <w:jc w:val="both"/>
        <w:rPr>
          <w:rFonts w:ascii="Times New Roman" w:hAnsi="Times New Roman" w:cs="Times New Roman"/>
          <w:color w:val="000000"/>
          <w:szCs w:val="22"/>
        </w:rPr>
      </w:pPr>
      <w:r>
        <w:rPr>
          <w:rFonts w:cs="Times New Roman" w:ascii="Times New Roman" w:hAnsi="Times New Roman"/>
          <w:color w:val="000000"/>
          <w:szCs w:val="22"/>
        </w:rPr>
        <w:t>- B1 o equivalente: 1 puntos</w:t>
      </w:r>
    </w:p>
    <w:p>
      <w:pPr>
        <w:pStyle w:val="LONormal"/>
        <w:tabs>
          <w:tab w:val="clear" w:pos="709"/>
          <w:tab w:val="right" w:pos="8505" w:leader="none"/>
        </w:tabs>
        <w:ind w:left="0" w:right="0" w:firstLine="709"/>
        <w:jc w:val="both"/>
        <w:rPr>
          <w:rFonts w:ascii="Times New Roman" w:hAnsi="Times New Roman" w:cs="Times New Roman"/>
          <w:color w:val="000000"/>
          <w:szCs w:val="22"/>
        </w:rPr>
      </w:pPr>
      <w:r>
        <w:rPr>
          <w:rFonts w:cs="Times New Roman" w:ascii="Times New Roman" w:hAnsi="Times New Roman"/>
          <w:color w:val="000000"/>
          <w:szCs w:val="22"/>
        </w:rPr>
        <w:t>- A2 o equivalente: 0.5 puntos</w:t>
      </w:r>
    </w:p>
    <w:p>
      <w:pPr>
        <w:pStyle w:val="LONormal"/>
        <w:tabs>
          <w:tab w:val="clear" w:pos="709"/>
          <w:tab w:val="right" w:pos="8505" w:leader="none"/>
        </w:tabs>
        <w:ind w:left="0" w:right="0" w:firstLine="709"/>
        <w:jc w:val="both"/>
        <w:rPr>
          <w:rFonts w:ascii="Times New Roman" w:hAnsi="Times New Roman" w:cs="Times New Roman"/>
          <w:color w:val="000000"/>
          <w:spacing w:val="-5"/>
          <w:szCs w:val="22"/>
        </w:rPr>
      </w:pPr>
      <w:r>
        <w:rPr>
          <w:rFonts w:cs="Times New Roman" w:ascii="Times New Roman" w:hAnsi="Times New Roman"/>
          <w:color w:val="000000"/>
          <w:spacing w:val="-5"/>
          <w:szCs w:val="22"/>
        </w:rPr>
      </w:r>
    </w:p>
    <w:p>
      <w:pPr>
        <w:pStyle w:val="LONormal"/>
        <w:tabs>
          <w:tab w:val="clear" w:pos="709"/>
          <w:tab w:val="right" w:pos="8505" w:leader="none"/>
        </w:tabs>
        <w:ind w:left="0" w:right="0" w:firstLine="709"/>
        <w:jc w:val="both"/>
        <w:rPr>
          <w:rFonts w:ascii="Times New Roman" w:hAnsi="Times New Roman" w:cs="Times New Roman"/>
          <w:spacing w:val="-5"/>
          <w:szCs w:val="22"/>
        </w:rPr>
      </w:pPr>
      <w:r>
        <w:rPr>
          <w:rFonts w:cs="Times New Roman" w:ascii="Times New Roman" w:hAnsi="Times New Roman"/>
          <w:spacing w:val="-5"/>
          <w:szCs w:val="22"/>
        </w:rPr>
        <w:t>Únicamente se valorará el título superior.</w:t>
      </w:r>
    </w:p>
    <w:p>
      <w:pPr>
        <w:pStyle w:val="Textoindependiente1"/>
        <w:tabs>
          <w:tab w:val="clear" w:pos="709"/>
          <w:tab w:val="left" w:pos="941" w:leader="none"/>
          <w:tab w:val="left" w:pos="942" w:leader="none"/>
        </w:tabs>
        <w:spacing w:before="1" w:after="0"/>
        <w:jc w:val="both"/>
        <w:rPr>
          <w:rFonts w:ascii="Times New Roman" w:hAnsi="Times New Roman" w:cs="Times New Roman"/>
          <w:szCs w:val="22"/>
        </w:rPr>
      </w:pPr>
      <w:r>
        <w:rPr>
          <w:rFonts w:cs="Times New Roman" w:ascii="Times New Roman" w:hAnsi="Times New Roman"/>
          <w:szCs w:val="22"/>
        </w:rPr>
      </w:r>
    </w:p>
    <w:p>
      <w:pPr>
        <w:pStyle w:val="Normal"/>
        <w:jc w:val="both"/>
        <w:rPr/>
      </w:pPr>
      <w:r>
        <w:rPr>
          <w:rStyle w:val="Fuentedeprrafopredeter"/>
          <w:rFonts w:cs="Arial"/>
          <w:b/>
          <w:bCs/>
          <w:szCs w:val="22"/>
        </w:rPr>
        <w:t xml:space="preserve">4.5) Situación económica de la unidad familiar </w:t>
      </w:r>
      <w:r>
        <w:rPr>
          <w:rStyle w:val="Fuentedeprrafopredeter"/>
          <w:rFonts w:cs="Arial"/>
          <w:szCs w:val="22"/>
        </w:rPr>
        <w:t>(Máximo 2,5 puntos)</w:t>
      </w:r>
      <w:r>
        <w:rPr>
          <w:rStyle w:val="Fuentedeprrafopredeter"/>
          <w:rFonts w:cs="Arial"/>
          <w:b/>
          <w:bCs/>
          <w:szCs w:val="22"/>
        </w:rPr>
        <w:t>:</w:t>
      </w:r>
    </w:p>
    <w:p>
      <w:pPr>
        <w:pStyle w:val="Cuerpodetexto"/>
        <w:spacing w:before="122" w:after="0"/>
        <w:jc w:val="both"/>
        <w:rPr/>
      </w:pPr>
      <w:r>
        <w:rPr>
          <w:rStyle w:val="Fuentedeprrafopredeter"/>
          <w:rFonts w:cs="Arial"/>
          <w:szCs w:val="22"/>
        </w:rPr>
        <w:t>Miembros de la unidad familiar (1º grado) que convivan con la persona solicitante y quede</w:t>
      </w:r>
      <w:r>
        <w:rPr>
          <w:rStyle w:val="Fuentedeprrafopredeter"/>
          <w:rFonts w:cs="Arial"/>
          <w:spacing w:val="1"/>
          <w:szCs w:val="22"/>
        </w:rPr>
        <w:t xml:space="preserve"> </w:t>
      </w:r>
      <w:r>
        <w:rPr>
          <w:rStyle w:val="Fuentedeprrafopredeter"/>
          <w:rFonts w:cs="Arial"/>
          <w:szCs w:val="22"/>
        </w:rPr>
        <w:t>acreditada</w:t>
      </w:r>
      <w:r>
        <w:rPr>
          <w:rStyle w:val="Fuentedeprrafopredeter"/>
          <w:rFonts w:cs="Arial"/>
          <w:spacing w:val="1"/>
          <w:szCs w:val="22"/>
        </w:rPr>
        <w:t xml:space="preserve"> </w:t>
      </w:r>
      <w:r>
        <w:rPr>
          <w:rStyle w:val="Fuentedeprrafopredeter"/>
          <w:rFonts w:cs="Arial"/>
          <w:szCs w:val="22"/>
        </w:rPr>
        <w:t>que</w:t>
      </w:r>
      <w:r>
        <w:rPr>
          <w:rStyle w:val="Fuentedeprrafopredeter"/>
          <w:rFonts w:cs="Arial"/>
          <w:spacing w:val="1"/>
          <w:szCs w:val="22"/>
        </w:rPr>
        <w:t xml:space="preserve"> </w:t>
      </w:r>
      <w:r>
        <w:rPr>
          <w:rStyle w:val="Fuentedeprrafopredeter"/>
          <w:rFonts w:cs="Arial"/>
          <w:szCs w:val="22"/>
        </w:rPr>
        <w:t>dicha</w:t>
      </w:r>
      <w:r>
        <w:rPr>
          <w:rStyle w:val="Fuentedeprrafopredeter"/>
          <w:rFonts w:cs="Arial"/>
          <w:spacing w:val="1"/>
          <w:szCs w:val="22"/>
        </w:rPr>
        <w:t xml:space="preserve"> </w:t>
      </w:r>
      <w:r>
        <w:rPr>
          <w:rStyle w:val="Fuentedeprrafopredeter"/>
          <w:rFonts w:cs="Arial"/>
          <w:szCs w:val="22"/>
        </w:rPr>
        <w:t>convivencia</w:t>
      </w:r>
      <w:r>
        <w:rPr>
          <w:rStyle w:val="Fuentedeprrafopredeter"/>
          <w:rFonts w:cs="Arial"/>
          <w:spacing w:val="1"/>
          <w:szCs w:val="22"/>
        </w:rPr>
        <w:t xml:space="preserve"> </w:t>
      </w:r>
      <w:r>
        <w:rPr>
          <w:rStyle w:val="Fuentedeprrafopredeter"/>
          <w:rFonts w:cs="Arial"/>
          <w:szCs w:val="22"/>
        </w:rPr>
        <w:t>es</w:t>
      </w:r>
      <w:r>
        <w:rPr>
          <w:rStyle w:val="Fuentedeprrafopredeter"/>
          <w:rFonts w:cs="Arial"/>
          <w:spacing w:val="1"/>
          <w:szCs w:val="22"/>
        </w:rPr>
        <w:t xml:space="preserve"> </w:t>
      </w:r>
      <w:r>
        <w:rPr>
          <w:rStyle w:val="Fuentedeprrafopredeter"/>
          <w:rFonts w:cs="Arial"/>
          <w:szCs w:val="22"/>
        </w:rPr>
        <w:t>anterior</w:t>
      </w:r>
      <w:r>
        <w:rPr>
          <w:rStyle w:val="Fuentedeprrafopredeter"/>
          <w:rFonts w:cs="Arial"/>
          <w:spacing w:val="1"/>
          <w:szCs w:val="22"/>
        </w:rPr>
        <w:t xml:space="preserve"> </w:t>
      </w:r>
      <w:r>
        <w:rPr>
          <w:rStyle w:val="Fuentedeprrafopredeter"/>
          <w:rFonts w:cs="Arial"/>
          <w:szCs w:val="22"/>
        </w:rPr>
        <w:t>a</w:t>
      </w:r>
      <w:r>
        <w:rPr>
          <w:rStyle w:val="Fuentedeprrafopredeter"/>
          <w:rFonts w:cs="Arial"/>
          <w:spacing w:val="1"/>
          <w:szCs w:val="22"/>
        </w:rPr>
        <w:t xml:space="preserve"> </w:t>
      </w:r>
      <w:r>
        <w:rPr>
          <w:rStyle w:val="Fuentedeprrafopredeter"/>
          <w:rFonts w:cs="Arial"/>
          <w:szCs w:val="22"/>
        </w:rPr>
        <w:t>la</w:t>
      </w:r>
      <w:r>
        <w:rPr>
          <w:rStyle w:val="Fuentedeprrafopredeter"/>
          <w:rFonts w:cs="Arial"/>
          <w:spacing w:val="1"/>
          <w:szCs w:val="22"/>
        </w:rPr>
        <w:t xml:space="preserve"> </w:t>
      </w:r>
      <w:r>
        <w:rPr>
          <w:rStyle w:val="Fuentedeprrafopredeter"/>
          <w:rFonts w:cs="Arial"/>
          <w:szCs w:val="22"/>
        </w:rPr>
        <w:t>publicación</w:t>
      </w:r>
      <w:r>
        <w:rPr>
          <w:rStyle w:val="Fuentedeprrafopredeter"/>
          <w:rFonts w:cs="Arial"/>
          <w:spacing w:val="1"/>
          <w:szCs w:val="22"/>
        </w:rPr>
        <w:t xml:space="preserve"> </w:t>
      </w:r>
      <w:r>
        <w:rPr>
          <w:rStyle w:val="Fuentedeprrafopredeter"/>
          <w:rFonts w:cs="Arial"/>
          <w:szCs w:val="22"/>
        </w:rPr>
        <w:t>de</w:t>
      </w:r>
      <w:r>
        <w:rPr>
          <w:rStyle w:val="Fuentedeprrafopredeter"/>
          <w:rFonts w:cs="Arial"/>
          <w:spacing w:val="1"/>
          <w:szCs w:val="22"/>
        </w:rPr>
        <w:t xml:space="preserve"> </w:t>
      </w:r>
      <w:r>
        <w:rPr>
          <w:rStyle w:val="Fuentedeprrafopredeter"/>
          <w:rFonts w:cs="Arial"/>
          <w:szCs w:val="22"/>
        </w:rPr>
        <w:t>la</w:t>
      </w:r>
      <w:r>
        <w:rPr>
          <w:rStyle w:val="Fuentedeprrafopredeter"/>
          <w:rFonts w:cs="Arial"/>
          <w:spacing w:val="1"/>
          <w:szCs w:val="22"/>
        </w:rPr>
        <w:t xml:space="preserve"> </w:t>
      </w:r>
      <w:r>
        <w:rPr>
          <w:rStyle w:val="Fuentedeprrafopredeter"/>
          <w:rFonts w:cs="Arial"/>
          <w:szCs w:val="22"/>
        </w:rPr>
        <w:t>presente</w:t>
      </w:r>
      <w:r>
        <w:rPr>
          <w:rStyle w:val="Fuentedeprrafopredeter"/>
          <w:rFonts w:cs="Arial"/>
          <w:spacing w:val="1"/>
          <w:szCs w:val="22"/>
        </w:rPr>
        <w:t xml:space="preserve"> </w:t>
      </w:r>
      <w:r>
        <w:rPr>
          <w:rStyle w:val="Fuentedeprrafopredeter"/>
          <w:rFonts w:cs="Arial"/>
          <w:szCs w:val="22"/>
        </w:rPr>
        <w:t>convocatoria</w:t>
      </w:r>
      <w:r>
        <w:rPr>
          <w:rStyle w:val="Fuentedeprrafopredeter"/>
          <w:rFonts w:cs="Arial"/>
          <w:spacing w:val="1"/>
          <w:szCs w:val="22"/>
        </w:rPr>
        <w:t xml:space="preserve"> </w:t>
      </w:r>
      <w:r>
        <w:rPr>
          <w:rStyle w:val="Fuentedeprrafopredeter"/>
          <w:rFonts w:cs="Arial"/>
          <w:szCs w:val="22"/>
        </w:rPr>
        <w:t>y</w:t>
      </w:r>
      <w:r>
        <w:rPr>
          <w:rStyle w:val="Fuentedeprrafopredeter"/>
          <w:rFonts w:cs="Arial"/>
          <w:spacing w:val="1"/>
          <w:szCs w:val="22"/>
        </w:rPr>
        <w:t xml:space="preserve"> </w:t>
      </w:r>
      <w:r>
        <w:rPr>
          <w:rStyle w:val="Fuentedeprrafopredeter"/>
          <w:rFonts w:cs="Arial"/>
          <w:szCs w:val="22"/>
        </w:rPr>
        <w:t>se</w:t>
      </w:r>
      <w:r>
        <w:rPr>
          <w:rStyle w:val="Fuentedeprrafopredeter"/>
          <w:rFonts w:cs="Arial"/>
          <w:spacing w:val="1"/>
          <w:szCs w:val="22"/>
        </w:rPr>
        <w:t xml:space="preserve"> </w:t>
      </w:r>
      <w:r>
        <w:rPr>
          <w:rStyle w:val="Fuentedeprrafopredeter"/>
          <w:rFonts w:cs="Arial"/>
          <w:szCs w:val="22"/>
        </w:rPr>
        <w:t>encuentran</w:t>
      </w:r>
      <w:r>
        <w:rPr>
          <w:rStyle w:val="Fuentedeprrafopredeter"/>
          <w:rFonts w:cs="Arial"/>
          <w:spacing w:val="1"/>
          <w:szCs w:val="22"/>
        </w:rPr>
        <w:t xml:space="preserve"> </w:t>
      </w:r>
      <w:r>
        <w:rPr>
          <w:rStyle w:val="Fuentedeprrafopredeter"/>
          <w:rFonts w:cs="Arial"/>
          <w:szCs w:val="22"/>
        </w:rPr>
        <w:t>desocupadas</w:t>
      </w:r>
      <w:r>
        <w:rPr>
          <w:rStyle w:val="Fuentedeprrafopredeter"/>
          <w:rFonts w:cs="Arial"/>
          <w:spacing w:val="1"/>
          <w:szCs w:val="22"/>
        </w:rPr>
        <w:t xml:space="preserve"> </w:t>
      </w:r>
      <w:r>
        <w:rPr>
          <w:rStyle w:val="Fuentedeprrafopredeter"/>
          <w:rFonts w:cs="Arial"/>
          <w:szCs w:val="22"/>
        </w:rPr>
        <w:t>e</w:t>
      </w:r>
      <w:r>
        <w:rPr>
          <w:rStyle w:val="Fuentedeprrafopredeter"/>
          <w:rFonts w:cs="Arial"/>
          <w:spacing w:val="1"/>
          <w:szCs w:val="22"/>
        </w:rPr>
        <w:t xml:space="preserve"> </w:t>
      </w:r>
      <w:r>
        <w:rPr>
          <w:rStyle w:val="Fuentedeprrafopredeter"/>
          <w:rFonts w:cs="Arial"/>
          <w:szCs w:val="22"/>
        </w:rPr>
        <w:t>inscritas</w:t>
      </w:r>
      <w:r>
        <w:rPr>
          <w:rStyle w:val="Fuentedeprrafopredeter"/>
          <w:rFonts w:cs="Arial"/>
          <w:spacing w:val="1"/>
          <w:szCs w:val="22"/>
        </w:rPr>
        <w:t xml:space="preserve"> </w:t>
      </w:r>
      <w:r>
        <w:rPr>
          <w:rStyle w:val="Fuentedeprrafopredeter"/>
          <w:rFonts w:cs="Arial"/>
          <w:szCs w:val="22"/>
        </w:rPr>
        <w:t>en</w:t>
      </w:r>
      <w:r>
        <w:rPr>
          <w:rStyle w:val="Fuentedeprrafopredeter"/>
          <w:rFonts w:cs="Arial"/>
          <w:spacing w:val="1"/>
          <w:szCs w:val="22"/>
        </w:rPr>
        <w:t xml:space="preserve"> </w:t>
      </w:r>
      <w:r>
        <w:rPr>
          <w:rStyle w:val="Fuentedeprrafopredeter"/>
          <w:rFonts w:cs="Arial"/>
          <w:szCs w:val="22"/>
        </w:rPr>
        <w:t>la</w:t>
      </w:r>
      <w:r>
        <w:rPr>
          <w:rStyle w:val="Fuentedeprrafopredeter"/>
          <w:rFonts w:cs="Arial"/>
          <w:spacing w:val="1"/>
          <w:szCs w:val="22"/>
        </w:rPr>
        <w:t xml:space="preserve"> </w:t>
      </w:r>
      <w:r>
        <w:rPr>
          <w:rStyle w:val="Fuentedeprrafopredeter"/>
          <w:rFonts w:cs="Arial"/>
          <w:szCs w:val="22"/>
        </w:rPr>
        <w:t>oficina</w:t>
      </w:r>
      <w:r>
        <w:rPr>
          <w:rStyle w:val="Fuentedeprrafopredeter"/>
          <w:rFonts w:cs="Arial"/>
          <w:spacing w:val="1"/>
          <w:szCs w:val="22"/>
        </w:rPr>
        <w:t xml:space="preserve"> </w:t>
      </w:r>
      <w:r>
        <w:rPr>
          <w:rStyle w:val="Fuentedeprrafopredeter"/>
          <w:rFonts w:cs="Arial"/>
          <w:szCs w:val="22"/>
        </w:rPr>
        <w:t>de</w:t>
      </w:r>
      <w:r>
        <w:rPr>
          <w:rStyle w:val="Fuentedeprrafopredeter"/>
          <w:rFonts w:cs="Arial"/>
          <w:spacing w:val="1"/>
          <w:szCs w:val="22"/>
        </w:rPr>
        <w:t xml:space="preserve"> LABORA</w:t>
      </w:r>
      <w:r>
        <w:rPr>
          <w:rStyle w:val="Fuentedeprrafopredeter"/>
          <w:rFonts w:cs="Arial"/>
          <w:spacing w:val="-56"/>
          <w:szCs w:val="22"/>
        </w:rPr>
        <w:t xml:space="preserve"> </w:t>
      </w:r>
      <w:r>
        <w:rPr>
          <w:rStyle w:val="Fuentedeprrafopredeter"/>
          <w:rFonts w:cs="Arial"/>
          <w:szCs w:val="22"/>
        </w:rPr>
        <w:t>correspondiente</w:t>
      </w:r>
      <w:r>
        <w:rPr>
          <w:rStyle w:val="Fuentedeprrafopredeter"/>
          <w:rFonts w:cs="Arial"/>
          <w:spacing w:val="2"/>
          <w:szCs w:val="22"/>
        </w:rPr>
        <w:t xml:space="preserve"> </w:t>
      </w:r>
      <w:r>
        <w:rPr>
          <w:rStyle w:val="Fuentedeprrafopredeter"/>
          <w:rFonts w:cs="Arial"/>
          <w:szCs w:val="22"/>
        </w:rPr>
        <w:t>antes</w:t>
      </w:r>
      <w:r>
        <w:rPr>
          <w:rStyle w:val="Fuentedeprrafopredeter"/>
          <w:rFonts w:cs="Arial"/>
          <w:spacing w:val="2"/>
          <w:szCs w:val="22"/>
        </w:rPr>
        <w:t xml:space="preserve"> </w:t>
      </w:r>
      <w:r>
        <w:rPr>
          <w:rStyle w:val="Fuentedeprrafopredeter"/>
          <w:rFonts w:cs="Arial"/>
          <w:szCs w:val="22"/>
        </w:rPr>
        <w:t>de</w:t>
      </w:r>
      <w:r>
        <w:rPr>
          <w:rStyle w:val="Fuentedeprrafopredeter"/>
          <w:rFonts w:cs="Arial"/>
          <w:spacing w:val="2"/>
          <w:szCs w:val="22"/>
        </w:rPr>
        <w:t xml:space="preserve"> </w:t>
      </w:r>
      <w:r>
        <w:rPr>
          <w:rStyle w:val="Fuentedeprrafopredeter"/>
          <w:rFonts w:cs="Arial"/>
          <w:szCs w:val="22"/>
        </w:rPr>
        <w:t>esta</w:t>
      </w:r>
      <w:r>
        <w:rPr>
          <w:rStyle w:val="Fuentedeprrafopredeter"/>
          <w:rFonts w:cs="Arial"/>
          <w:spacing w:val="1"/>
          <w:szCs w:val="22"/>
        </w:rPr>
        <w:t xml:space="preserve"> </w:t>
      </w:r>
      <w:r>
        <w:rPr>
          <w:rStyle w:val="Fuentedeprrafopredeter"/>
          <w:rFonts w:cs="Arial"/>
          <w:szCs w:val="22"/>
        </w:rPr>
        <w:t>fecha</w:t>
      </w:r>
      <w:r>
        <w:rPr>
          <w:rStyle w:val="Fuentedeprrafopredeter"/>
          <w:rFonts w:cs="Arial"/>
          <w:spacing w:val="2"/>
          <w:szCs w:val="22"/>
        </w:rPr>
        <w:t xml:space="preserve"> </w:t>
      </w:r>
      <w:r>
        <w:rPr>
          <w:rStyle w:val="Fuentedeprrafopredeter"/>
          <w:rFonts w:cs="Arial"/>
          <w:szCs w:val="22"/>
        </w:rPr>
        <w:t>de</w:t>
      </w:r>
      <w:r>
        <w:rPr>
          <w:rStyle w:val="Fuentedeprrafopredeter"/>
          <w:rFonts w:cs="Arial"/>
          <w:spacing w:val="2"/>
          <w:szCs w:val="22"/>
        </w:rPr>
        <w:t xml:space="preserve"> </w:t>
      </w:r>
      <w:r>
        <w:rPr>
          <w:rStyle w:val="Fuentedeprrafopredeter"/>
          <w:rFonts w:cs="Arial"/>
          <w:szCs w:val="22"/>
        </w:rPr>
        <w:t>manera ininterrumpida:</w:t>
      </w:r>
    </w:p>
    <w:p>
      <w:pPr>
        <w:pStyle w:val="Prrafodelista"/>
        <w:tabs>
          <w:tab w:val="clear" w:pos="709"/>
          <w:tab w:val="left" w:pos="2364" w:leader="none"/>
          <w:tab w:val="left" w:pos="9037" w:leader="dot"/>
        </w:tabs>
        <w:spacing w:lineRule="auto" w:line="228" w:before="93" w:after="0"/>
        <w:ind w:left="340" w:right="0" w:hanging="340"/>
        <w:contextualSpacing w:val="false"/>
        <w:jc w:val="both"/>
        <w:rPr/>
      </w:pPr>
      <w:r>
        <w:rPr>
          <w:rStyle w:val="Fuentedeprrafopredeter"/>
          <w:rFonts w:eastAsia="Times New Roman" w:cs="Times New Roman"/>
          <w:szCs w:val="22"/>
        </w:rPr>
        <w:t xml:space="preserve"> </w:t>
      </w:r>
      <w:r>
        <w:rPr>
          <w:rStyle w:val="Fuentedeprrafopredeter"/>
          <w:rFonts w:cs="Times New Roman"/>
          <w:szCs w:val="22"/>
        </w:rPr>
        <w:t>◦</w:t>
      </w:r>
      <w:r>
        <w:rPr>
          <w:rStyle w:val="Fuentedeprrafopredeter"/>
          <w:rFonts w:eastAsia="Times New Roman" w:cs="Times New Roman"/>
          <w:szCs w:val="22"/>
        </w:rPr>
        <w:t xml:space="preserve"> </w:t>
      </w:r>
      <w:r>
        <w:rPr>
          <w:rStyle w:val="Fuentedeprrafopredeter"/>
          <w:rFonts w:cs="Times New Roman"/>
          <w:szCs w:val="22"/>
        </w:rPr>
        <w:t>Por cada persona miembro en situación de desocupación, perceptora de prestación por desocupación o subsidio: 0,75 puntos.</w:t>
      </w:r>
    </w:p>
    <w:p>
      <w:pPr>
        <w:pStyle w:val="Prrafodelista"/>
        <w:tabs>
          <w:tab w:val="clear" w:pos="709"/>
          <w:tab w:val="left" w:pos="2364" w:leader="none"/>
          <w:tab w:val="left" w:pos="9037" w:leader="dot"/>
        </w:tabs>
        <w:spacing w:lineRule="auto" w:line="228" w:before="93" w:after="0"/>
        <w:ind w:left="340" w:right="0" w:hanging="340"/>
        <w:contextualSpacing w:val="false"/>
        <w:jc w:val="both"/>
        <w:rPr/>
      </w:pPr>
      <w:r>
        <w:rPr>
          <w:rStyle w:val="Fuentedeprrafopredeter"/>
          <w:rFonts w:eastAsia="Times New Roman" w:cs="Times New Roman"/>
          <w:szCs w:val="22"/>
        </w:rPr>
        <w:t xml:space="preserve"> </w:t>
      </w:r>
      <w:r>
        <w:rPr>
          <w:rStyle w:val="Fuentedeprrafopredeter"/>
          <w:rFonts w:cs="Times New Roman"/>
          <w:szCs w:val="22"/>
        </w:rPr>
        <w:t>◦</w:t>
      </w:r>
      <w:r>
        <w:rPr>
          <w:rStyle w:val="Fuentedeprrafopredeter"/>
          <w:rFonts w:eastAsia="Times New Roman" w:cs="Times New Roman"/>
          <w:szCs w:val="22"/>
        </w:rPr>
        <w:t xml:space="preserve"> </w:t>
      </w:r>
      <w:r>
        <w:rPr>
          <w:rStyle w:val="Fuentedeprrafopredeter"/>
          <w:rFonts w:cs="Times New Roman"/>
          <w:szCs w:val="22"/>
        </w:rPr>
        <w:t>Por cada persona miembro en situación de desocupación sin prestación o subsidio: 1,25 puntos.</w:t>
      </w:r>
    </w:p>
    <w:p>
      <w:pPr>
        <w:pStyle w:val="Prrafodelista"/>
        <w:tabs>
          <w:tab w:val="clear" w:pos="709"/>
          <w:tab w:val="left" w:pos="2364" w:leader="none"/>
          <w:tab w:val="left" w:pos="9037" w:leader="dot"/>
        </w:tabs>
        <w:spacing w:lineRule="auto" w:line="228" w:before="93" w:after="0"/>
        <w:ind w:left="340" w:right="0" w:hanging="340"/>
        <w:contextualSpacing w:val="false"/>
        <w:jc w:val="both"/>
        <w:rPr/>
      </w:pPr>
      <w:r>
        <w:rPr>
          <w:rStyle w:val="Fuentedeprrafopredeter"/>
          <w:rFonts w:eastAsia="Times New Roman" w:cs="Times New Roman"/>
          <w:szCs w:val="22"/>
        </w:rPr>
        <w:t xml:space="preserve"> </w:t>
      </w:r>
      <w:r>
        <w:rPr>
          <w:rStyle w:val="Fuentedeprrafopredeter"/>
          <w:rFonts w:cs="Times New Roman"/>
          <w:szCs w:val="22"/>
        </w:rPr>
        <w:t>◦</w:t>
      </w:r>
      <w:r>
        <w:rPr>
          <w:rStyle w:val="Fuentedeprrafopredeter"/>
          <w:rFonts w:eastAsia="Times New Roman" w:cs="Times New Roman"/>
          <w:szCs w:val="22"/>
        </w:rPr>
        <w:t xml:space="preserve"> </w:t>
      </w:r>
      <w:r>
        <w:rPr>
          <w:rStyle w:val="Fuentedeprrafopredeter"/>
          <w:rFonts w:cs="Times New Roman"/>
          <w:szCs w:val="22"/>
        </w:rPr>
        <w:t>Si es la única persona miembro de la unidad familiar, en situación de desocupación, perceptora de prestación por desocupación o subsidio: 1,25 puntos.</w:t>
      </w:r>
    </w:p>
    <w:p>
      <w:pPr>
        <w:pStyle w:val="Prrafodelista"/>
        <w:tabs>
          <w:tab w:val="clear" w:pos="709"/>
          <w:tab w:val="left" w:pos="2364" w:leader="none"/>
          <w:tab w:val="left" w:pos="9037" w:leader="dot"/>
        </w:tabs>
        <w:spacing w:lineRule="auto" w:line="228" w:before="93" w:after="0"/>
        <w:ind w:left="340" w:right="0" w:hanging="340"/>
        <w:contextualSpacing w:val="false"/>
        <w:jc w:val="both"/>
        <w:rPr/>
      </w:pPr>
      <w:r>
        <w:rPr>
          <w:rStyle w:val="Fuentedeprrafopredeter"/>
          <w:rFonts w:eastAsia="Times New Roman" w:cs="Times New Roman"/>
          <w:szCs w:val="22"/>
        </w:rPr>
        <w:t xml:space="preserve"> </w:t>
      </w:r>
      <w:r>
        <w:rPr>
          <w:rStyle w:val="Fuentedeprrafopredeter"/>
          <w:rFonts w:cs="Times New Roman"/>
          <w:szCs w:val="22"/>
        </w:rPr>
        <w:t>◦</w:t>
      </w:r>
      <w:r>
        <w:rPr>
          <w:rStyle w:val="Fuentedeprrafopredeter"/>
          <w:rFonts w:eastAsia="Times New Roman" w:cs="Times New Roman"/>
          <w:szCs w:val="22"/>
        </w:rPr>
        <w:t xml:space="preserve"> </w:t>
      </w:r>
      <w:r>
        <w:rPr>
          <w:rStyle w:val="Fuentedeprrafopredeter"/>
          <w:rFonts w:cs="Times New Roman"/>
          <w:szCs w:val="22"/>
        </w:rPr>
        <w:t>Si es la única persona miembro de la unidad familiar, en situación de desocupación sin prestación o subsidio: 2,5 puntos.</w:t>
      </w:r>
    </w:p>
    <w:p>
      <w:pPr>
        <w:pStyle w:val="Prrafodelista"/>
        <w:tabs>
          <w:tab w:val="clear" w:pos="709"/>
          <w:tab w:val="left" w:pos="2364" w:leader="none"/>
          <w:tab w:val="left" w:pos="9037" w:leader="dot"/>
        </w:tabs>
        <w:spacing w:lineRule="auto" w:line="228" w:before="93" w:after="0"/>
        <w:ind w:left="340" w:right="1247" w:hanging="340"/>
        <w:contextualSpacing w:val="false"/>
        <w:jc w:val="both"/>
        <w:rPr>
          <w:rFonts w:cs="Times New Roman"/>
          <w:szCs w:val="22"/>
        </w:rPr>
      </w:pPr>
      <w:r>
        <w:rPr>
          <w:rFonts w:cs="Times New Roman"/>
          <w:szCs w:val="22"/>
        </w:rPr>
      </w:r>
    </w:p>
    <w:p>
      <w:pPr>
        <w:pStyle w:val="Normal"/>
        <w:jc w:val="both"/>
        <w:rPr/>
      </w:pPr>
      <w:r>
        <w:rPr>
          <w:rStyle w:val="Fuentedeprrafopredeter"/>
          <w:rFonts w:cs="Arial"/>
          <w:b/>
          <w:bCs/>
          <w:szCs w:val="22"/>
        </w:rPr>
        <w:t>4.6)</w:t>
      </w:r>
      <w:r>
        <w:rPr>
          <w:rStyle w:val="Fuentedeprrafopredeter"/>
          <w:rFonts w:cs="Arial"/>
          <w:szCs w:val="22"/>
        </w:rPr>
        <w:t xml:space="preserve"> </w:t>
      </w:r>
      <w:r>
        <w:rPr>
          <w:rStyle w:val="Fuentedeprrafopredeter"/>
          <w:rFonts w:cs="Arial"/>
          <w:b/>
          <w:bCs/>
          <w:szCs w:val="22"/>
        </w:rPr>
        <w:t>N</w:t>
      </w:r>
      <w:r>
        <w:rPr>
          <w:rStyle w:val="Fuentedeprrafopredeter"/>
          <w:rFonts w:eastAsia="Times New Roman" w:cs="Arial"/>
          <w:b/>
          <w:color w:val="000000"/>
          <w:szCs w:val="22"/>
          <w:lang w:eastAsia="es-ES"/>
        </w:rPr>
        <w:t xml:space="preserve">o haber sido destinatario con anterioridad en el mismo programa de becas </w:t>
      </w:r>
      <w:r>
        <w:rPr>
          <w:rStyle w:val="Fuentedeprrafopredeter"/>
          <w:rFonts w:eastAsia="Times New Roman" w:cs="Arial"/>
          <w:color w:val="000000"/>
          <w:szCs w:val="22"/>
          <w:lang w:eastAsia="es-ES"/>
        </w:rPr>
        <w:t>(Puntuación: 0,5 puntos)</w:t>
      </w:r>
    </w:p>
    <w:p>
      <w:pPr>
        <w:pStyle w:val="Normal"/>
        <w:jc w:val="both"/>
        <w:rPr>
          <w:rFonts w:eastAsia="Times New Roman" w:cs="Arial"/>
          <w:color w:val="000000"/>
          <w:szCs w:val="22"/>
          <w:lang w:eastAsia="es-ES"/>
        </w:rPr>
      </w:pPr>
      <w:r>
        <w:rPr>
          <w:rFonts w:eastAsia="Times New Roman" w:cs="Arial"/>
          <w:color w:val="000000"/>
          <w:szCs w:val="22"/>
          <w:lang w:eastAsia="es-ES"/>
        </w:rPr>
        <w:t>Este criterio solo se valorará a partir de la segunda convocatoria de becas formativas.</w:t>
      </w:r>
    </w:p>
    <w:p>
      <w:pPr>
        <w:pStyle w:val="Normal"/>
        <w:jc w:val="both"/>
        <w:rPr>
          <w:rFonts w:eastAsia="Times New Roman" w:cs="Arial"/>
          <w:color w:val="000000"/>
          <w:sz w:val="12"/>
          <w:szCs w:val="12"/>
          <w:lang w:eastAsia="es-ES"/>
        </w:rPr>
      </w:pPr>
      <w:r>
        <w:rPr>
          <w:rFonts w:eastAsia="Times New Roman" w:cs="Arial"/>
          <w:color w:val="000000"/>
          <w:sz w:val="12"/>
          <w:szCs w:val="12"/>
          <w:lang w:eastAsia="es-ES"/>
        </w:rPr>
      </w:r>
    </w:p>
    <w:p>
      <w:pPr>
        <w:pStyle w:val="Normal"/>
        <w:jc w:val="both"/>
        <w:rPr>
          <w:rFonts w:eastAsia="Times New Roman" w:cs="Arial"/>
          <w:color w:val="000000"/>
          <w:sz w:val="12"/>
          <w:szCs w:val="12"/>
          <w:lang w:eastAsia="es-ES"/>
        </w:rPr>
      </w:pPr>
      <w:r>
        <w:rPr>
          <w:rFonts w:eastAsia="Times New Roman" w:cs="Arial"/>
          <w:color w:val="000000"/>
          <w:sz w:val="12"/>
          <w:szCs w:val="12"/>
          <w:lang w:eastAsia="es-ES"/>
        </w:rPr>
      </w:r>
    </w:p>
    <w:p>
      <w:pPr>
        <w:pStyle w:val="Normal"/>
        <w:jc w:val="both"/>
        <w:rPr>
          <w:rFonts w:eastAsia="Times New Roman" w:cs="Arial"/>
          <w:color w:val="000000"/>
          <w:sz w:val="12"/>
          <w:szCs w:val="12"/>
          <w:lang w:eastAsia="es-ES"/>
        </w:rPr>
      </w:pPr>
      <w:r>
        <w:rPr>
          <w:rFonts w:eastAsia="Times New Roman" w:cs="Arial"/>
          <w:color w:val="000000"/>
          <w:sz w:val="12"/>
          <w:szCs w:val="12"/>
          <w:lang w:eastAsia="es-ES"/>
        </w:rPr>
      </w:r>
    </w:p>
    <w:p>
      <w:pPr>
        <w:pStyle w:val="Normal"/>
        <w:jc w:val="both"/>
        <w:rPr/>
      </w:pPr>
      <w:r>
        <w:rPr>
          <w:rStyle w:val="Fuentedeprrafopredeter"/>
          <w:rFonts w:cs="Arial"/>
          <w:szCs w:val="22"/>
        </w:rPr>
        <w:t xml:space="preserve">En caso de </w:t>
      </w:r>
      <w:r>
        <w:rPr>
          <w:rStyle w:val="Fuentedeprrafopredeter"/>
          <w:rFonts w:cs="Arial"/>
          <w:b/>
          <w:bCs/>
          <w:szCs w:val="22"/>
        </w:rPr>
        <w:t>empate</w:t>
      </w:r>
      <w:r>
        <w:rPr>
          <w:rStyle w:val="Fuentedeprrafopredeter"/>
          <w:rFonts w:cs="Arial"/>
          <w:szCs w:val="22"/>
        </w:rPr>
        <w:t>, se aplicarán los siguientes criterios para resolverlo:</w:t>
      </w:r>
    </w:p>
    <w:p>
      <w:pPr>
        <w:pStyle w:val="Prrafodelista"/>
        <w:tabs>
          <w:tab w:val="clear" w:pos="709"/>
          <w:tab w:val="left" w:pos="2024" w:leader="none"/>
        </w:tabs>
        <w:spacing w:before="161" w:after="0"/>
        <w:ind w:left="0" w:right="0" w:hanging="0"/>
        <w:contextualSpacing w:val="false"/>
        <w:rPr/>
      </w:pPr>
      <w:r>
        <w:rPr>
          <w:rStyle w:val="Fuentedeprrafopredeter"/>
          <w:rFonts w:cs="Times New Roman"/>
          <w:color w:val="000000"/>
          <w:szCs w:val="22"/>
        </w:rPr>
        <w:t>1) Tener</w:t>
      </w:r>
      <w:r>
        <w:rPr>
          <w:rStyle w:val="Fuentedeprrafopredeter"/>
          <w:rFonts w:cs="Times New Roman"/>
          <w:color w:val="000000"/>
          <w:spacing w:val="-7"/>
          <w:szCs w:val="22"/>
        </w:rPr>
        <w:t xml:space="preserve"> </w:t>
      </w:r>
      <w:r>
        <w:rPr>
          <w:rStyle w:val="Fuentedeprrafopredeter"/>
          <w:rFonts w:cs="Times New Roman"/>
          <w:color w:val="000000"/>
          <w:szCs w:val="22"/>
        </w:rPr>
        <w:t>discapacidad</w:t>
      </w:r>
      <w:r>
        <w:rPr>
          <w:rStyle w:val="Fuentedeprrafopredeter"/>
          <w:rFonts w:cs="Times New Roman"/>
          <w:color w:val="000000"/>
          <w:spacing w:val="-6"/>
          <w:szCs w:val="22"/>
        </w:rPr>
        <w:t xml:space="preserve"> mínimo del </w:t>
      </w:r>
      <w:r>
        <w:rPr>
          <w:rStyle w:val="Fuentedeprrafopredeter"/>
          <w:rFonts w:cs="Times New Roman"/>
          <w:color w:val="000000"/>
          <w:szCs w:val="22"/>
        </w:rPr>
        <w:t>33% (el peticionario de la beca).</w:t>
      </w:r>
    </w:p>
    <w:p>
      <w:pPr>
        <w:pStyle w:val="Prrafodelista"/>
        <w:tabs>
          <w:tab w:val="clear" w:pos="709"/>
          <w:tab w:val="left" w:pos="2024" w:leader="none"/>
        </w:tabs>
        <w:spacing w:before="161" w:after="0"/>
        <w:ind w:left="0" w:right="0" w:hanging="0"/>
        <w:contextualSpacing w:val="false"/>
        <w:rPr/>
      </w:pPr>
      <w:r>
        <w:rPr>
          <w:rStyle w:val="Fuentedeprrafopredeter"/>
          <w:rFonts w:cs="Times New Roman"/>
          <w:color w:val="000000"/>
          <w:szCs w:val="22"/>
        </w:rPr>
        <w:t>2) Número de miembros</w:t>
      </w:r>
      <w:r>
        <w:rPr>
          <w:rStyle w:val="Fuentedeprrafopredeter"/>
          <w:rFonts w:cs="Times New Roman"/>
          <w:color w:val="000000"/>
          <w:spacing w:val="-3"/>
          <w:szCs w:val="22"/>
        </w:rPr>
        <w:t xml:space="preserve"> </w:t>
      </w:r>
      <w:r>
        <w:rPr>
          <w:rStyle w:val="Fuentedeprrafopredeter"/>
          <w:rFonts w:cs="Times New Roman"/>
          <w:color w:val="000000"/>
          <w:szCs w:val="22"/>
        </w:rPr>
        <w:t>de</w:t>
      </w:r>
      <w:r>
        <w:rPr>
          <w:rStyle w:val="Fuentedeprrafopredeter"/>
          <w:rFonts w:cs="Times New Roman"/>
          <w:color w:val="000000"/>
          <w:spacing w:val="-1"/>
          <w:szCs w:val="22"/>
        </w:rPr>
        <w:t xml:space="preserve"> </w:t>
      </w:r>
      <w:r>
        <w:rPr>
          <w:rStyle w:val="Fuentedeprrafopredeter"/>
          <w:rFonts w:cs="Times New Roman"/>
          <w:color w:val="000000"/>
          <w:szCs w:val="22"/>
        </w:rPr>
        <w:t>la</w:t>
      </w:r>
      <w:r>
        <w:rPr>
          <w:rStyle w:val="Fuentedeprrafopredeter"/>
          <w:rFonts w:cs="Times New Roman"/>
          <w:color w:val="000000"/>
          <w:spacing w:val="-1"/>
          <w:szCs w:val="22"/>
        </w:rPr>
        <w:t xml:space="preserve"> </w:t>
      </w:r>
      <w:r>
        <w:rPr>
          <w:rStyle w:val="Fuentedeprrafopredeter"/>
          <w:rFonts w:cs="Times New Roman"/>
          <w:color w:val="000000"/>
          <w:szCs w:val="22"/>
        </w:rPr>
        <w:t>unidad</w:t>
      </w:r>
      <w:r>
        <w:rPr>
          <w:rStyle w:val="Fuentedeprrafopredeter"/>
          <w:rFonts w:cs="Times New Roman"/>
          <w:color w:val="000000"/>
          <w:spacing w:val="-1"/>
          <w:szCs w:val="22"/>
        </w:rPr>
        <w:t xml:space="preserve"> </w:t>
      </w:r>
      <w:r>
        <w:rPr>
          <w:rStyle w:val="Fuentedeprrafopredeter"/>
          <w:rFonts w:cs="Times New Roman"/>
          <w:color w:val="000000"/>
          <w:szCs w:val="22"/>
        </w:rPr>
        <w:t>familiar</w:t>
      </w:r>
      <w:r>
        <w:rPr>
          <w:rStyle w:val="Fuentedeprrafopredeter"/>
          <w:rFonts w:cs="Times New Roman"/>
          <w:color w:val="000000"/>
          <w:spacing w:val="-2"/>
          <w:szCs w:val="22"/>
        </w:rPr>
        <w:t xml:space="preserve"> </w:t>
      </w:r>
      <w:r>
        <w:rPr>
          <w:rStyle w:val="Fuentedeprrafopredeter"/>
          <w:rFonts w:cs="Times New Roman"/>
          <w:color w:val="000000"/>
          <w:szCs w:val="22"/>
        </w:rPr>
        <w:t>sin</w:t>
      </w:r>
      <w:r>
        <w:rPr>
          <w:rStyle w:val="Fuentedeprrafopredeter"/>
          <w:rFonts w:cs="Times New Roman"/>
          <w:color w:val="000000"/>
          <w:spacing w:val="-1"/>
          <w:szCs w:val="22"/>
        </w:rPr>
        <w:t xml:space="preserve"> </w:t>
      </w:r>
      <w:r>
        <w:rPr>
          <w:rStyle w:val="Fuentedeprrafopredeter"/>
          <w:rFonts w:cs="Times New Roman"/>
          <w:color w:val="000000"/>
          <w:szCs w:val="22"/>
        </w:rPr>
        <w:t>ningún</w:t>
      </w:r>
      <w:r>
        <w:rPr>
          <w:rStyle w:val="Fuentedeprrafopredeter"/>
          <w:rFonts w:cs="Times New Roman"/>
          <w:color w:val="000000"/>
          <w:spacing w:val="-1"/>
          <w:szCs w:val="22"/>
        </w:rPr>
        <w:t xml:space="preserve"> </w:t>
      </w:r>
      <w:r>
        <w:rPr>
          <w:rStyle w:val="Fuentedeprrafopredeter"/>
          <w:rFonts w:cs="Times New Roman"/>
          <w:color w:val="000000"/>
          <w:szCs w:val="22"/>
        </w:rPr>
        <w:t>tipo</w:t>
      </w:r>
      <w:r>
        <w:rPr>
          <w:rStyle w:val="Fuentedeprrafopredeter"/>
          <w:rFonts w:cs="Times New Roman"/>
          <w:color w:val="000000"/>
          <w:spacing w:val="-1"/>
          <w:szCs w:val="22"/>
        </w:rPr>
        <w:t xml:space="preserve"> </w:t>
      </w:r>
      <w:r>
        <w:rPr>
          <w:rStyle w:val="Fuentedeprrafopredeter"/>
          <w:rFonts w:cs="Times New Roman"/>
          <w:color w:val="000000"/>
          <w:szCs w:val="22"/>
        </w:rPr>
        <w:t>de</w:t>
      </w:r>
      <w:r>
        <w:rPr>
          <w:rStyle w:val="Fuentedeprrafopredeter"/>
          <w:rFonts w:cs="Times New Roman"/>
          <w:color w:val="000000"/>
          <w:spacing w:val="-1"/>
          <w:szCs w:val="22"/>
        </w:rPr>
        <w:t xml:space="preserve"> </w:t>
      </w:r>
      <w:r>
        <w:rPr>
          <w:rStyle w:val="Fuentedeprrafopredeter"/>
          <w:rFonts w:cs="Times New Roman"/>
          <w:color w:val="000000"/>
          <w:szCs w:val="22"/>
        </w:rPr>
        <w:t>prestación</w:t>
      </w:r>
      <w:r>
        <w:rPr>
          <w:rStyle w:val="Fuentedeprrafopredeter"/>
          <w:rFonts w:cs="Times New Roman"/>
          <w:color w:val="000000"/>
          <w:spacing w:val="-1"/>
          <w:szCs w:val="22"/>
        </w:rPr>
        <w:t xml:space="preserve"> </w:t>
      </w:r>
      <w:r>
        <w:rPr>
          <w:rStyle w:val="Fuentedeprrafopredeter"/>
          <w:rFonts w:cs="Times New Roman"/>
          <w:color w:val="000000"/>
          <w:szCs w:val="22"/>
        </w:rPr>
        <w:t>económica.</w:t>
      </w:r>
    </w:p>
    <w:p>
      <w:pPr>
        <w:pStyle w:val="Prrafodelista"/>
        <w:tabs>
          <w:tab w:val="clear" w:pos="709"/>
          <w:tab w:val="left" w:pos="2024" w:leader="none"/>
        </w:tabs>
        <w:spacing w:before="161" w:after="0"/>
        <w:ind w:left="0" w:right="0" w:hanging="0"/>
        <w:contextualSpacing w:val="false"/>
        <w:rPr/>
      </w:pPr>
      <w:r>
        <w:rPr>
          <w:rStyle w:val="Fuentedeprrafopredeter"/>
          <w:rFonts w:cs="Times New Roman"/>
          <w:color w:val="000000"/>
          <w:szCs w:val="22"/>
        </w:rPr>
        <w:t>3) Nota</w:t>
      </w:r>
      <w:r>
        <w:rPr>
          <w:rStyle w:val="Fuentedeprrafopredeter"/>
          <w:rFonts w:cs="Times New Roman"/>
          <w:color w:val="000000"/>
          <w:spacing w:val="-2"/>
          <w:szCs w:val="22"/>
        </w:rPr>
        <w:t xml:space="preserve"> </w:t>
      </w:r>
      <w:r>
        <w:rPr>
          <w:rStyle w:val="Fuentedeprrafopredeter"/>
          <w:rFonts w:cs="Times New Roman"/>
          <w:color w:val="000000"/>
          <w:szCs w:val="22"/>
        </w:rPr>
        <w:t>media</w:t>
      </w:r>
      <w:r>
        <w:rPr>
          <w:rStyle w:val="Fuentedeprrafopredeter"/>
          <w:rFonts w:cs="Times New Roman"/>
          <w:color w:val="000000"/>
          <w:spacing w:val="-1"/>
          <w:szCs w:val="22"/>
        </w:rPr>
        <w:t xml:space="preserve"> </w:t>
      </w:r>
      <w:r>
        <w:rPr>
          <w:rStyle w:val="Fuentedeprrafopredeter"/>
          <w:rFonts w:cs="Times New Roman"/>
          <w:color w:val="000000"/>
          <w:szCs w:val="22"/>
        </w:rPr>
        <w:t>del</w:t>
      </w:r>
      <w:r>
        <w:rPr>
          <w:rStyle w:val="Fuentedeprrafopredeter"/>
          <w:rFonts w:cs="Times New Roman"/>
          <w:color w:val="000000"/>
          <w:spacing w:val="-2"/>
          <w:szCs w:val="22"/>
        </w:rPr>
        <w:t xml:space="preserve"> </w:t>
      </w:r>
      <w:r>
        <w:rPr>
          <w:rStyle w:val="Fuentedeprrafopredeter"/>
          <w:rFonts w:cs="Times New Roman"/>
          <w:color w:val="000000"/>
          <w:szCs w:val="22"/>
        </w:rPr>
        <w:t>expediente académico.</w:t>
      </w:r>
    </w:p>
    <w:p>
      <w:pPr>
        <w:pStyle w:val="Prrafodelista"/>
        <w:tabs>
          <w:tab w:val="clear" w:pos="709"/>
          <w:tab w:val="left" w:pos="2024" w:leader="none"/>
        </w:tabs>
        <w:spacing w:before="123" w:after="0"/>
        <w:ind w:left="0" w:right="0" w:hanging="0"/>
        <w:contextualSpacing w:val="false"/>
        <w:jc w:val="both"/>
        <w:rPr/>
      </w:pPr>
      <w:r>
        <w:rPr>
          <w:rStyle w:val="Fuentedeprrafopredeter"/>
          <w:rFonts w:eastAsia="Lucida Sans Unicode" w:cs="Times New Roman"/>
          <w:color w:val="000000"/>
          <w:szCs w:val="22"/>
        </w:rPr>
        <w:t>4) No</w:t>
      </w:r>
      <w:r>
        <w:rPr>
          <w:rStyle w:val="Fuentedeprrafopredeter"/>
          <w:rFonts w:eastAsia="Lucida Sans Unicode" w:cs="Times New Roman"/>
          <w:color w:val="000000"/>
          <w:spacing w:val="-1"/>
          <w:szCs w:val="22"/>
        </w:rPr>
        <w:t xml:space="preserve"> </w:t>
      </w:r>
      <w:r>
        <w:rPr>
          <w:rStyle w:val="Fuentedeprrafopredeter"/>
          <w:rFonts w:eastAsia="Lucida Sans Unicode" w:cs="Times New Roman"/>
          <w:color w:val="000000"/>
          <w:szCs w:val="22"/>
        </w:rPr>
        <w:t>haber disfrutado de</w:t>
      </w:r>
      <w:r>
        <w:rPr>
          <w:rStyle w:val="Fuentedeprrafopredeter"/>
          <w:rFonts w:eastAsia="Lucida Sans Unicode" w:cs="Times New Roman"/>
          <w:color w:val="000000"/>
          <w:spacing w:val="-2"/>
          <w:szCs w:val="22"/>
        </w:rPr>
        <w:t xml:space="preserve"> </w:t>
      </w:r>
      <w:r>
        <w:rPr>
          <w:rStyle w:val="Fuentedeprrafopredeter"/>
          <w:rFonts w:eastAsia="Lucida Sans Unicode" w:cs="Times New Roman"/>
          <w:color w:val="000000"/>
          <w:szCs w:val="22"/>
        </w:rPr>
        <w:t>beca durante el</w:t>
      </w:r>
      <w:r>
        <w:rPr>
          <w:rStyle w:val="Fuentedeprrafopredeter"/>
          <w:rFonts w:eastAsia="Lucida Sans Unicode" w:cs="Times New Roman"/>
          <w:color w:val="000000"/>
          <w:spacing w:val="-2"/>
          <w:szCs w:val="22"/>
        </w:rPr>
        <w:t xml:space="preserve"> </w:t>
      </w:r>
      <w:r>
        <w:rPr>
          <w:rStyle w:val="Fuentedeprrafopredeter"/>
          <w:rFonts w:eastAsia="Lucida Sans Unicode" w:cs="Times New Roman"/>
          <w:color w:val="000000"/>
          <w:szCs w:val="22"/>
        </w:rPr>
        <w:t>curso anterior.</w:t>
      </w:r>
    </w:p>
    <w:p>
      <w:pPr>
        <w:pStyle w:val="Prrafodelista"/>
        <w:tabs>
          <w:tab w:val="clear" w:pos="709"/>
          <w:tab w:val="left" w:pos="2024" w:leader="none"/>
        </w:tabs>
        <w:spacing w:before="123" w:after="0"/>
        <w:ind w:left="0" w:right="0" w:hanging="0"/>
        <w:contextualSpacing w:val="false"/>
        <w:jc w:val="both"/>
        <w:rPr>
          <w:rFonts w:eastAsia="Lucida Sans Unicode" w:cs="Times New Roman"/>
          <w:color w:val="000000"/>
          <w:szCs w:val="22"/>
        </w:rPr>
      </w:pPr>
      <w:r>
        <w:rPr>
          <w:rFonts w:eastAsia="Lucida Sans Unicode" w:cs="Times New Roman"/>
          <w:color w:val="000000"/>
          <w:szCs w:val="22"/>
        </w:rPr>
      </w:r>
    </w:p>
    <w:p>
      <w:pPr>
        <w:pStyle w:val="Prrafodelista"/>
        <w:tabs>
          <w:tab w:val="clear" w:pos="709"/>
          <w:tab w:val="left" w:pos="2024" w:leader="none"/>
        </w:tabs>
        <w:spacing w:before="123" w:after="0"/>
        <w:ind w:left="0" w:right="0" w:hanging="0"/>
        <w:contextualSpacing w:val="false"/>
        <w:jc w:val="both"/>
        <w:rPr>
          <w:rFonts w:eastAsia="Lucida Sans Unicode" w:cs="Times New Roman"/>
          <w:color w:val="000000"/>
          <w:szCs w:val="22"/>
        </w:rPr>
      </w:pPr>
      <w:r>
        <w:rPr>
          <w:rFonts w:eastAsia="Lucida Sans Unicode" w:cs="Times New Roman"/>
          <w:color w:val="000000"/>
          <w:szCs w:val="22"/>
        </w:rPr>
      </w:r>
    </w:p>
    <w:p>
      <w:pPr>
        <w:pStyle w:val="Prrafodelista"/>
        <w:tabs>
          <w:tab w:val="clear" w:pos="709"/>
          <w:tab w:val="left" w:pos="2024" w:leader="none"/>
        </w:tabs>
        <w:spacing w:before="123" w:after="0"/>
        <w:ind w:left="0" w:right="0" w:hanging="0"/>
        <w:contextualSpacing w:val="false"/>
        <w:jc w:val="both"/>
        <w:rPr>
          <w:rFonts w:eastAsia="Lucida Sans Unicode" w:cs="Times New Roman"/>
          <w:color w:val="000000"/>
          <w:szCs w:val="22"/>
        </w:rPr>
      </w:pPr>
      <w:r>
        <w:rPr>
          <w:rFonts w:eastAsia="Lucida Sans Unicode" w:cs="Times New Roman"/>
          <w:color w:val="000000"/>
          <w:szCs w:val="22"/>
        </w:rPr>
      </w:r>
    </w:p>
    <w:p>
      <w:pPr>
        <w:pStyle w:val="Prrafodelista"/>
        <w:tabs>
          <w:tab w:val="clear" w:pos="709"/>
          <w:tab w:val="left" w:pos="2024" w:leader="none"/>
        </w:tabs>
        <w:spacing w:before="123" w:after="0"/>
        <w:ind w:left="0" w:right="0" w:hanging="0"/>
        <w:contextualSpacing w:val="false"/>
        <w:jc w:val="both"/>
        <w:rPr/>
      </w:pPr>
      <w:r>
        <w:rPr>
          <w:rStyle w:val="Fuentedeprrafopredeter"/>
          <w:rFonts w:eastAsia="Lucida Sans Unicode" w:cs="Times New Roman"/>
          <w:b/>
          <w:bCs/>
          <w:color w:val="000000"/>
          <w:szCs w:val="22"/>
        </w:rPr>
        <w:t>SÉPTIMO.</w:t>
      </w:r>
      <w:r>
        <w:rPr>
          <w:rStyle w:val="Fuentedeprrafopredeter"/>
          <w:rFonts w:eastAsia="Lucida Sans Unicode" w:cs="Times New Roman"/>
          <w:color w:val="000000"/>
          <w:szCs w:val="22"/>
        </w:rPr>
        <w:t xml:space="preserve"> </w:t>
      </w:r>
      <w:r>
        <w:rPr>
          <w:rStyle w:val="Fuentedeprrafopredeter"/>
          <w:rFonts w:eastAsia="Lucida Sans Unicode" w:cs="Times New Roman"/>
          <w:b/>
          <w:bCs/>
          <w:color w:val="000000"/>
          <w:szCs w:val="22"/>
        </w:rPr>
        <w:t>SOLICITUDES, FORMA DE PRESENTACIÓN Y DOCUMENTACIÓN</w:t>
      </w:r>
    </w:p>
    <w:p>
      <w:pPr>
        <w:pStyle w:val="Cuerpodetexto"/>
        <w:spacing w:before="0" w:after="0"/>
        <w:ind w:left="0" w:right="130" w:hanging="0"/>
        <w:jc w:val="both"/>
        <w:rPr>
          <w:rFonts w:cs="Arial"/>
          <w:color w:val="000000"/>
          <w:szCs w:val="22"/>
        </w:rPr>
      </w:pPr>
      <w:r>
        <w:rPr>
          <w:rFonts w:cs="Arial"/>
          <w:color w:val="000000"/>
          <w:szCs w:val="22"/>
        </w:rPr>
      </w:r>
    </w:p>
    <w:p>
      <w:pPr>
        <w:pStyle w:val="Cuerpodetexto"/>
        <w:ind w:left="0" w:right="130" w:hanging="0"/>
        <w:jc w:val="both"/>
        <w:rPr/>
      </w:pPr>
      <w:r>
        <w:rPr>
          <w:rStyle w:val="Fuentedeprrafopredeter"/>
          <w:rFonts w:cs="Arial"/>
          <w:color w:val="000000"/>
          <w:szCs w:val="22"/>
        </w:rPr>
        <w:t xml:space="preserve">La solicitud se presentará según modelo incluido en </w:t>
      </w:r>
      <w:r>
        <w:rPr>
          <w:rStyle w:val="Fuentedeprrafopredeter"/>
          <w:rFonts w:cs="Arial"/>
          <w:b/>
          <w:bCs/>
          <w:color w:val="000000"/>
          <w:szCs w:val="22"/>
        </w:rPr>
        <w:t>Anexo I</w:t>
      </w:r>
      <w:r>
        <w:rPr>
          <w:rStyle w:val="Fuentedeprrafopredeter"/>
          <w:rFonts w:cs="Arial"/>
          <w:color w:val="000000"/>
          <w:szCs w:val="22"/>
        </w:rPr>
        <w:t xml:space="preserve">,  preferentemente por medios electrónicos en la Sede Electrónica, a la que se puede acceder a través del portal web municipal </w:t>
      </w:r>
      <w:hyperlink r:id="rId4" w:tgtFrame="_blank">
        <w:r>
          <w:rPr>
            <w:rStyle w:val="EnlacedeInternet"/>
          </w:rPr>
          <w:t>www.lapobladefarnals.es</w:t>
        </w:r>
      </w:hyperlink>
      <w:r>
        <w:rPr>
          <w:rStyle w:val="EnlacedeInternet"/>
          <w:rFonts w:cs="Arial"/>
          <w:color w:val="000000"/>
          <w:szCs w:val="22"/>
          <w:lang w:val="es-ES"/>
        </w:rPr>
        <w:t>.</w:t>
      </w:r>
      <w:r>
        <w:rPr>
          <w:rStyle w:val="EnlacedeInternet"/>
          <w:rFonts w:cs="Arial"/>
          <w:color w:val="000000"/>
          <w:szCs w:val="22"/>
          <w:u w:val="none"/>
          <w:lang w:val="es-ES"/>
        </w:rPr>
        <w:t xml:space="preserve"> También se podrá presentar </w:t>
      </w:r>
      <w:r>
        <w:rPr>
          <w:rStyle w:val="Fuentedeprrafopredeter"/>
          <w:rFonts w:cs="Arial"/>
          <w:color w:val="000000"/>
          <w:szCs w:val="22"/>
        </w:rPr>
        <w:t>en el registro de entrada de este ayuntamiento, situado en la Plaza San Vicente 1,  o por cualquier de los medios previstos y establecidos en el artículo 16 de la Ley 39/2015 del Procedimiento Administrativo Común de las Administraciones Públicas.</w:t>
      </w:r>
    </w:p>
    <w:p>
      <w:pPr>
        <w:pStyle w:val="Cuerpodetexto"/>
        <w:spacing w:before="0" w:after="0"/>
        <w:ind w:left="0" w:right="130" w:hanging="0"/>
        <w:jc w:val="both"/>
        <w:rPr/>
      </w:pPr>
      <w:r>
        <w:rPr>
          <w:rStyle w:val="Fuentedeprrafopredeter"/>
          <w:color w:val="000000"/>
          <w:szCs w:val="22"/>
          <w:shd w:fill="auto" w:val="clear"/>
        </w:rPr>
        <w:t>En caso de solicitar más de una beca, se deberá marcar el orden de prioridad por departamentos.</w:t>
      </w:r>
    </w:p>
    <w:p>
      <w:pPr>
        <w:pStyle w:val="Cuerpodetexto"/>
        <w:spacing w:before="0" w:after="0"/>
        <w:ind w:left="0" w:right="130" w:hanging="0"/>
        <w:jc w:val="both"/>
        <w:rPr/>
      </w:pPr>
      <w:r>
        <w:rPr/>
      </w:r>
    </w:p>
    <w:p>
      <w:pPr>
        <w:pStyle w:val="Cuerpodetexto"/>
        <w:ind w:left="0" w:right="130" w:hanging="0"/>
        <w:jc w:val="both"/>
        <w:rPr/>
      </w:pPr>
      <w:r>
        <w:rPr>
          <w:rStyle w:val="Fuentedeprrafopredeter"/>
          <w:rFonts w:cs="Arial"/>
          <w:color w:val="000000"/>
          <w:szCs w:val="22"/>
        </w:rPr>
        <w:t xml:space="preserve">Junto con la solicitud, las personas solicitantes deberán aportar la siguiente </w:t>
      </w:r>
      <w:r>
        <w:rPr>
          <w:rStyle w:val="Fuentedeprrafopredeter"/>
          <w:rFonts w:cs="Arial"/>
          <w:b/>
          <w:bCs/>
          <w:i/>
          <w:iCs/>
          <w:color w:val="000000"/>
          <w:szCs w:val="22"/>
          <w:u w:val="single"/>
        </w:rPr>
        <w:t>documentación</w:t>
      </w:r>
      <w:r>
        <w:rPr>
          <w:rStyle w:val="Fuentedeprrafopredeter"/>
          <w:rFonts w:cs="Arial"/>
          <w:color w:val="000000"/>
          <w:szCs w:val="22"/>
        </w:rPr>
        <w:t>:</w:t>
      </w:r>
    </w:p>
    <w:p>
      <w:pPr>
        <w:pStyle w:val="Cuerpodetexto"/>
        <w:ind w:left="0" w:right="130" w:hanging="0"/>
        <w:jc w:val="both"/>
        <w:rPr/>
      </w:pPr>
      <w:r>
        <w:rPr>
          <w:rStyle w:val="Fuentedeprrafopredeter"/>
          <w:rFonts w:cs="Arial"/>
          <w:color w:val="000000"/>
          <w:szCs w:val="22"/>
        </w:rPr>
        <w:tab/>
      </w:r>
      <w:r>
        <w:rPr>
          <w:rStyle w:val="Fuentedeprrafopredeter"/>
          <w:rFonts w:cs="Arial"/>
          <w:b/>
          <w:bCs/>
          <w:i/>
          <w:iCs/>
          <w:color w:val="000000"/>
          <w:szCs w:val="22"/>
        </w:rPr>
        <w:t>OBLIGATORIA:</w:t>
      </w:r>
    </w:p>
    <w:p>
      <w:pPr>
        <w:pStyle w:val="Cuerpodetexto"/>
        <w:numPr>
          <w:ilvl w:val="0"/>
          <w:numId w:val="3"/>
        </w:numPr>
        <w:jc w:val="both"/>
        <w:rPr>
          <w:rFonts w:cs="Arial"/>
          <w:color w:val="000000"/>
          <w:szCs w:val="22"/>
        </w:rPr>
      </w:pPr>
      <w:r>
        <w:rPr>
          <w:rFonts w:cs="Arial"/>
          <w:color w:val="000000"/>
          <w:szCs w:val="22"/>
        </w:rPr>
        <w:t>Copia del DNI o documentación acreditativa equivalente.</w:t>
      </w:r>
    </w:p>
    <w:p>
      <w:pPr>
        <w:pStyle w:val="Cuerpodetexto"/>
        <w:numPr>
          <w:ilvl w:val="0"/>
          <w:numId w:val="3"/>
        </w:numPr>
        <w:jc w:val="both"/>
        <w:rPr>
          <w:rFonts w:cs="Arial"/>
          <w:color w:val="000000"/>
          <w:szCs w:val="22"/>
        </w:rPr>
      </w:pPr>
      <w:r>
        <w:rPr>
          <w:rFonts w:cs="Arial"/>
          <w:color w:val="000000"/>
          <w:szCs w:val="22"/>
        </w:rPr>
        <w:t>Formulario de solicitud, según el modelo que figura en el Anexo.</w:t>
      </w:r>
    </w:p>
    <w:p>
      <w:pPr>
        <w:pStyle w:val="Cuerpodetexto"/>
        <w:numPr>
          <w:ilvl w:val="0"/>
          <w:numId w:val="3"/>
        </w:numPr>
        <w:jc w:val="both"/>
        <w:rPr/>
      </w:pPr>
      <w:r>
        <w:rPr>
          <w:rStyle w:val="Fuentedeprrafopredeter"/>
          <w:rFonts w:cs="Arial"/>
          <w:color w:val="000000"/>
          <w:szCs w:val="22"/>
        </w:rPr>
        <w:t>Documentación acreditativa</w:t>
      </w:r>
      <w:r>
        <w:rPr>
          <w:rStyle w:val="Fuentedeprrafopredeter"/>
          <w:rFonts w:cs="Arial"/>
          <w:szCs w:val="22"/>
        </w:rPr>
        <w:t xml:space="preserve"> del resguardo de matrícula o certificado del centro educativo que indique que se está matriculado o cursando la titulación correspondiente.</w:t>
      </w:r>
    </w:p>
    <w:p>
      <w:pPr>
        <w:pStyle w:val="Cuerpodetexto"/>
        <w:numPr>
          <w:ilvl w:val="0"/>
          <w:numId w:val="0"/>
        </w:numPr>
        <w:ind w:left="720" w:right="0" w:hanging="0"/>
        <w:jc w:val="both"/>
        <w:rPr/>
      </w:pPr>
      <w:r>
        <w:rPr/>
      </w:r>
    </w:p>
    <w:p>
      <w:pPr>
        <w:pStyle w:val="Cuerpodetexto"/>
        <w:numPr>
          <w:ilvl w:val="0"/>
          <w:numId w:val="0"/>
        </w:numPr>
        <w:ind w:left="720" w:right="0" w:hanging="0"/>
        <w:jc w:val="both"/>
        <w:rPr/>
      </w:pPr>
      <w:r>
        <w:rPr>
          <w:rStyle w:val="Fuentedeprrafopredeter"/>
          <w:rFonts w:cs="Arial"/>
          <w:b/>
          <w:bCs/>
          <w:i/>
          <w:iCs/>
          <w:szCs w:val="22"/>
        </w:rPr>
        <w:t>OPCIONAL (</w:t>
      </w:r>
      <w:r>
        <w:rPr>
          <w:rStyle w:val="Fuentedeprrafopredeter"/>
          <w:rFonts w:cs="Arial"/>
          <w:i/>
          <w:iCs/>
          <w:color w:val="000000"/>
          <w:szCs w:val="22"/>
        </w:rPr>
        <w:t>Documentación justificativa de todos los méritos que se quieran acreditar  para su baremación)</w:t>
      </w:r>
      <w:r>
        <w:rPr>
          <w:rStyle w:val="Fuentedeprrafopredeter"/>
          <w:rFonts w:cs="Arial"/>
          <w:color w:val="000000"/>
          <w:szCs w:val="22"/>
        </w:rPr>
        <w:t>:</w:t>
      </w:r>
    </w:p>
    <w:p>
      <w:pPr>
        <w:pStyle w:val="Cuerpodetexto"/>
        <w:ind w:left="0" w:right="130" w:hanging="0"/>
        <w:jc w:val="both"/>
        <w:rPr/>
      </w:pPr>
      <w:r>
        <w:rPr>
          <w:rStyle w:val="Fuentedeprrafopredeter"/>
          <w:rFonts w:cs="Arial"/>
          <w:color w:val="000000"/>
          <w:szCs w:val="22"/>
        </w:rPr>
        <w:tab/>
        <w:t xml:space="preserve">- Documentación acreditativa del expediente académico correspondiente al curso </w:t>
        <w:tab/>
        <w:t>inmediatamente anterior al que se encuentre cursando en el momento de la solicitud.</w:t>
      </w:r>
    </w:p>
    <w:p>
      <w:pPr>
        <w:pStyle w:val="Cuerpodetexto"/>
        <w:ind w:left="0" w:right="130" w:hanging="0"/>
        <w:jc w:val="both"/>
        <w:rPr>
          <w:rFonts w:cs="Arial"/>
          <w:color w:val="000000"/>
          <w:szCs w:val="22"/>
        </w:rPr>
      </w:pPr>
      <w:r>
        <w:rPr>
          <w:rFonts w:cs="Arial"/>
          <w:color w:val="000000"/>
          <w:szCs w:val="22"/>
        </w:rPr>
        <w:tab/>
        <w:t xml:space="preserve">- En su caso, certificado de la condición de discapacidad expedido por el órgano </w:t>
        <w:tab/>
        <w:t>competente para la valoración y reconocimiento de la Conselleria de Bienestar Social.</w:t>
      </w:r>
    </w:p>
    <w:p>
      <w:pPr>
        <w:pStyle w:val="Cuerpodetexto"/>
        <w:ind w:left="720" w:right="130" w:hanging="0"/>
        <w:jc w:val="both"/>
        <w:rPr>
          <w:rFonts w:cs="Arial"/>
          <w:color w:val="000000"/>
          <w:szCs w:val="22"/>
        </w:rPr>
      </w:pPr>
      <w:r>
        <w:rPr>
          <w:rFonts w:cs="Arial"/>
          <w:color w:val="000000"/>
          <w:szCs w:val="22"/>
        </w:rPr>
        <w:t>Para la justificación de la situación socioeconómica:</w:t>
      </w:r>
    </w:p>
    <w:p>
      <w:pPr>
        <w:pStyle w:val="Cuerpodetexto"/>
        <w:ind w:left="0" w:right="130" w:hanging="0"/>
        <w:jc w:val="both"/>
        <w:rPr>
          <w:rFonts w:cs="Arial"/>
          <w:color w:val="000000"/>
          <w:szCs w:val="22"/>
        </w:rPr>
      </w:pPr>
      <w:r>
        <w:rPr>
          <w:rFonts w:cs="Arial"/>
          <w:color w:val="000000"/>
          <w:szCs w:val="22"/>
        </w:rPr>
        <w:tab/>
        <w:t>- Libro de familia completo.</w:t>
      </w:r>
    </w:p>
    <w:p>
      <w:pPr>
        <w:pStyle w:val="Cuerpodetexto"/>
        <w:ind w:left="0" w:right="113" w:hanging="0"/>
        <w:jc w:val="both"/>
        <w:rPr>
          <w:rFonts w:cs="Arial"/>
          <w:color w:val="000000"/>
          <w:szCs w:val="22"/>
        </w:rPr>
      </w:pPr>
      <w:r>
        <w:rPr>
          <w:rFonts w:cs="Arial"/>
          <w:color w:val="000000"/>
          <w:szCs w:val="22"/>
        </w:rPr>
        <w:tab/>
        <w:t xml:space="preserve">- Certificado que acredite la situación laboral de las personas de la unidad familiar que </w:t>
        <w:tab/>
        <w:t xml:space="preserve">convivan con la persona solicitante y se encuentran en situación de desocupación: </w:t>
        <w:tab/>
        <w:t xml:space="preserve">progenitores, cónyuge o pareja de hecho e hijos/as en edad de trabajar, en su caso, con </w:t>
        <w:tab/>
        <w:t xml:space="preserve">indicación de si son perceptores o no de prestación o subsidio. Es decir, no computará </w:t>
        <w:tab/>
        <w:t xml:space="preserve">la situación en desocupación de la persona solicitante, excepto en el caso de ser única </w:t>
        <w:tab/>
        <w:t xml:space="preserve">componente de la unidad familiar, que tendrá que aportar su certificado de situación </w:t>
        <w:tab/>
        <w:t>laboral con indicación de si es persona perceptora o no de prestación o subsidio.</w:t>
      </w:r>
    </w:p>
    <w:p>
      <w:pPr>
        <w:pStyle w:val="Cuerpodetexto"/>
        <w:tabs>
          <w:tab w:val="clear" w:pos="709"/>
          <w:tab w:val="left" w:pos="2024" w:leader="none"/>
        </w:tabs>
        <w:spacing w:before="123" w:after="0"/>
        <w:ind w:left="0" w:right="130" w:hanging="0"/>
        <w:jc w:val="both"/>
        <w:rPr/>
      </w:pPr>
      <w:r>
        <w:rPr>
          <w:rStyle w:val="Fuentedeprrafopredeter"/>
          <w:rFonts w:cs="Arial"/>
          <w:color w:val="000000"/>
          <w:szCs w:val="22"/>
        </w:rPr>
        <w:t>La documentación necesaria para acreditar la vecindad administrativa en La Pobla de Farnals,</w:t>
      </w:r>
      <w:r>
        <w:rPr>
          <w:rStyle w:val="Fuentedeprrafopredeter"/>
          <w:rFonts w:cs="Arial"/>
          <w:color w:val="C9211E"/>
          <w:szCs w:val="22"/>
        </w:rPr>
        <w:t xml:space="preserve"> </w:t>
      </w:r>
      <w:r>
        <w:rPr>
          <w:rStyle w:val="Fuentedeprrafopredeter"/>
          <w:rFonts w:cs="Arial"/>
          <w:color w:val="000000"/>
          <w:szCs w:val="22"/>
        </w:rPr>
        <w:t>se emitirá de oficio por el departamento de estadística y padrón municipal del Ayuntamiento de La Pobla de Farnals.</w:t>
      </w:r>
    </w:p>
    <w:p>
      <w:pPr>
        <w:pStyle w:val="Cuerpodetexto"/>
        <w:tabs>
          <w:tab w:val="clear" w:pos="709"/>
          <w:tab w:val="left" w:pos="2024" w:leader="none"/>
        </w:tabs>
        <w:spacing w:before="123" w:after="0"/>
        <w:ind w:left="0" w:right="130" w:hanging="0"/>
        <w:jc w:val="both"/>
        <w:rPr>
          <w:rFonts w:cs="Arial"/>
          <w:b/>
          <w:b/>
          <w:bCs/>
          <w:color w:val="000000"/>
          <w:szCs w:val="22"/>
        </w:rPr>
      </w:pPr>
      <w:r>
        <w:rPr>
          <w:rFonts w:cs="Arial"/>
          <w:b/>
          <w:bCs/>
          <w:color w:val="000000"/>
          <w:szCs w:val="22"/>
        </w:rPr>
      </w:r>
    </w:p>
    <w:p>
      <w:pPr>
        <w:pStyle w:val="Cuerpodetexto"/>
        <w:tabs>
          <w:tab w:val="clear" w:pos="709"/>
          <w:tab w:val="left" w:pos="2024" w:leader="none"/>
        </w:tabs>
        <w:spacing w:before="123" w:after="0"/>
        <w:ind w:left="0" w:right="130" w:hanging="0"/>
        <w:jc w:val="both"/>
        <w:rPr/>
      </w:pPr>
      <w:r>
        <w:rPr>
          <w:rStyle w:val="Fuentedeprrafopredeter"/>
          <w:rFonts w:cs="Arial"/>
          <w:b/>
          <w:bCs/>
          <w:color w:val="000000"/>
          <w:szCs w:val="22"/>
        </w:rPr>
        <w:t>OCTAVO.  PLAZO DE PRESENTACIÓN</w:t>
      </w:r>
    </w:p>
    <w:p>
      <w:pPr>
        <w:pStyle w:val="Cuerpodetexto"/>
        <w:tabs>
          <w:tab w:val="clear" w:pos="709"/>
          <w:tab w:val="left" w:pos="2024" w:leader="none"/>
        </w:tabs>
        <w:spacing w:before="123" w:after="0"/>
        <w:ind w:left="0" w:right="130" w:hanging="0"/>
        <w:jc w:val="both"/>
        <w:rPr/>
      </w:pPr>
      <w:r>
        <w:rPr>
          <w:rFonts w:cs="Arial"/>
          <w:color w:val="000000"/>
          <w:szCs w:val="22"/>
        </w:rPr>
        <w:t xml:space="preserve">El plazo para la presentación de solicitudes será de </w:t>
      </w:r>
      <w:r>
        <w:rPr>
          <w:rFonts w:cs="Arial"/>
          <w:color w:val="000000"/>
          <w:szCs w:val="22"/>
          <w:shd w:fill="auto" w:val="clear"/>
        </w:rPr>
        <w:t>10 días hábiles</w:t>
      </w:r>
      <w:r>
        <w:rPr>
          <w:rFonts w:cs="Arial"/>
          <w:color w:val="000000"/>
          <w:szCs w:val="22"/>
        </w:rPr>
        <w:t xml:space="preserve"> contados desde el día siguiente a la publicación del extracto de la convocatoria en el Boletín Oficial de la Provincia, a través de la Base de Datos Nacional de Subvenciones.</w:t>
      </w:r>
    </w:p>
    <w:p>
      <w:pPr>
        <w:pStyle w:val="Cuerpodetexto"/>
        <w:tabs>
          <w:tab w:val="clear" w:pos="709"/>
          <w:tab w:val="left" w:pos="2024" w:leader="none"/>
        </w:tabs>
        <w:spacing w:before="123" w:after="0"/>
        <w:ind w:left="0" w:right="130" w:hanging="0"/>
        <w:jc w:val="both"/>
        <w:rPr>
          <w:rFonts w:cs="Arial"/>
          <w:b/>
          <w:b/>
          <w:bCs/>
          <w:color w:val="000000"/>
          <w:szCs w:val="22"/>
        </w:rPr>
      </w:pPr>
      <w:r>
        <w:rPr>
          <w:rFonts w:cs="Arial"/>
          <w:b/>
          <w:bCs/>
          <w:color w:val="000000"/>
          <w:szCs w:val="22"/>
        </w:rPr>
      </w:r>
    </w:p>
    <w:p>
      <w:pPr>
        <w:pStyle w:val="Cuerpodetexto"/>
        <w:tabs>
          <w:tab w:val="clear" w:pos="709"/>
          <w:tab w:val="left" w:pos="2024" w:leader="none"/>
        </w:tabs>
        <w:spacing w:before="123" w:after="0"/>
        <w:ind w:left="0" w:right="130" w:hanging="0"/>
        <w:jc w:val="both"/>
        <w:rPr>
          <w:rFonts w:cs="Arial"/>
          <w:b/>
          <w:b/>
          <w:bCs/>
          <w:color w:val="000000"/>
          <w:szCs w:val="22"/>
        </w:rPr>
      </w:pPr>
      <w:r>
        <w:rPr>
          <w:rFonts w:cs="Arial"/>
          <w:b/>
          <w:bCs/>
          <w:color w:val="000000"/>
          <w:szCs w:val="22"/>
        </w:rPr>
      </w:r>
    </w:p>
    <w:p>
      <w:pPr>
        <w:pStyle w:val="Cuerpodetexto"/>
        <w:tabs>
          <w:tab w:val="clear" w:pos="709"/>
          <w:tab w:val="left" w:pos="2024" w:leader="none"/>
        </w:tabs>
        <w:spacing w:before="123" w:after="0"/>
        <w:ind w:left="0" w:right="130" w:hanging="0"/>
        <w:jc w:val="both"/>
        <w:rPr>
          <w:rFonts w:cs="Arial"/>
          <w:b/>
          <w:b/>
          <w:bCs/>
          <w:color w:val="000000"/>
          <w:szCs w:val="22"/>
        </w:rPr>
      </w:pPr>
      <w:r>
        <w:rPr>
          <w:rFonts w:cs="Arial"/>
          <w:b/>
          <w:bCs/>
          <w:color w:val="000000"/>
          <w:szCs w:val="22"/>
        </w:rPr>
        <w:t>NOVENO. ÓRGANO COMPETENTE PARA LA INSTRUCCIÓN Y RESOLUCIÓN DEL PROCEDIMIENTO</w:t>
      </w:r>
    </w:p>
    <w:p>
      <w:pPr>
        <w:pStyle w:val="LONormal1"/>
        <w:jc w:val="both"/>
        <w:rPr>
          <w:rFonts w:ascii="Times New Roman" w:hAnsi="Times New Roman" w:eastAsia="Times New Roman" w:cs="Times New Roman"/>
          <w:color w:val="000000"/>
          <w:szCs w:val="22"/>
          <w:lang w:eastAsia="es-ES"/>
        </w:rPr>
      </w:pPr>
      <w:r>
        <w:rPr>
          <w:rFonts w:eastAsia="Times New Roman" w:cs="Times New Roman" w:ascii="Times New Roman" w:hAnsi="Times New Roman"/>
          <w:color w:val="000000"/>
          <w:szCs w:val="22"/>
          <w:lang w:eastAsia="es-ES"/>
        </w:rPr>
      </w:r>
    </w:p>
    <w:p>
      <w:pPr>
        <w:pStyle w:val="LONormal1"/>
        <w:jc w:val="both"/>
        <w:rPr>
          <w:rFonts w:ascii="Times New Roman" w:hAnsi="Times New Roman" w:eastAsia="Times New Roman" w:cs="Times New Roman"/>
          <w:color w:val="000000"/>
          <w:szCs w:val="22"/>
          <w:lang w:eastAsia="es-ES"/>
        </w:rPr>
      </w:pPr>
      <w:r>
        <w:rPr>
          <w:rFonts w:eastAsia="Times New Roman" w:cs="Times New Roman" w:ascii="Times New Roman" w:hAnsi="Times New Roman"/>
          <w:color w:val="000000"/>
          <w:szCs w:val="22"/>
          <w:lang w:eastAsia="es-ES"/>
        </w:rPr>
        <w:t>La Agente de Desarrollo Local es instructora del expediente y responsable de la formulación de la propuesta de resolución, pudiendo realizar de oficio cuantas actuaciones estime necesarias para la determinación, conocimiento y comprobación de los datos en virtud de los cuales tenga que formularse la propuesta de resolución.</w:t>
      </w:r>
    </w:p>
    <w:p>
      <w:pPr>
        <w:pStyle w:val="LONormal1"/>
        <w:jc w:val="both"/>
        <w:rPr>
          <w:rFonts w:ascii="Times New Roman" w:hAnsi="Times New Roman" w:eastAsia="Times New Roman" w:cs="Times New Roman"/>
          <w:color w:val="000000"/>
          <w:szCs w:val="22"/>
          <w:lang w:eastAsia="es-ES"/>
        </w:rPr>
      </w:pPr>
      <w:r>
        <w:rPr>
          <w:rFonts w:eastAsia="Times New Roman" w:cs="Times New Roman" w:ascii="Times New Roman" w:hAnsi="Times New Roman"/>
          <w:color w:val="000000"/>
          <w:szCs w:val="22"/>
          <w:lang w:eastAsia="es-ES"/>
        </w:rPr>
      </w:r>
    </w:p>
    <w:p>
      <w:pPr>
        <w:pStyle w:val="LONormal1"/>
        <w:jc w:val="both"/>
        <w:rPr>
          <w:rFonts w:ascii="Times New Roman" w:hAnsi="Times New Roman" w:eastAsia="Times New Roman" w:cs="Times New Roman"/>
          <w:b/>
          <w:b/>
          <w:bCs/>
          <w:color w:val="000000"/>
          <w:szCs w:val="22"/>
          <w:lang w:eastAsia="es-ES"/>
        </w:rPr>
      </w:pPr>
      <w:r>
        <w:rPr>
          <w:rFonts w:eastAsia="Times New Roman" w:cs="Times New Roman" w:ascii="Times New Roman" w:hAnsi="Times New Roman"/>
          <w:b/>
          <w:bCs/>
          <w:color w:val="000000"/>
          <w:szCs w:val="22"/>
          <w:lang w:eastAsia="es-ES"/>
        </w:rPr>
      </w:r>
    </w:p>
    <w:p>
      <w:pPr>
        <w:pStyle w:val="LONormal1"/>
        <w:jc w:val="both"/>
        <w:rPr/>
      </w:pPr>
      <w:r>
        <w:rPr>
          <w:rFonts w:eastAsia="Times New Roman" w:cs="Times New Roman" w:ascii="Times New Roman" w:hAnsi="Times New Roman"/>
          <w:b/>
          <w:bCs/>
          <w:color w:val="000000"/>
          <w:szCs w:val="22"/>
          <w:lang w:eastAsia="es-ES"/>
        </w:rPr>
        <w:t xml:space="preserve">DÉCIMO. </w:t>
      </w:r>
      <w:r>
        <w:rPr>
          <w:rFonts w:eastAsia="Times New Roman" w:cs="Times New Roman" w:ascii="Times New Roman" w:hAnsi="Times New Roman"/>
          <w:b/>
          <w:bCs/>
          <w:color w:val="000000"/>
          <w:szCs w:val="22"/>
          <w:shd w:fill="auto" w:val="clear"/>
          <w:lang w:eastAsia="es-ES"/>
        </w:rPr>
        <w:t>COMISIÓN EVALUADORA</w:t>
      </w:r>
      <w:r>
        <w:rPr>
          <w:rFonts w:eastAsia="Times New Roman" w:cs="Times New Roman" w:ascii="Times New Roman" w:hAnsi="Times New Roman"/>
          <w:b/>
          <w:bCs/>
          <w:color w:val="000000"/>
          <w:szCs w:val="22"/>
          <w:lang w:eastAsia="es-ES"/>
        </w:rPr>
        <w:t>, CONCESIÓN Y SEGUIMIENTO DE LAS BECAS</w:t>
      </w:r>
    </w:p>
    <w:p>
      <w:pPr>
        <w:pStyle w:val="LONormal1"/>
        <w:tabs>
          <w:tab w:val="clear" w:pos="709"/>
          <w:tab w:val="left" w:pos="2024" w:leader="none"/>
        </w:tabs>
        <w:spacing w:before="123" w:after="0"/>
        <w:ind w:left="0" w:right="130" w:hanging="0"/>
        <w:jc w:val="both"/>
        <w:rPr>
          <w:rFonts w:ascii="Times New Roman" w:hAnsi="Times New Roman" w:cs="Times New Roman"/>
          <w:color w:val="000000"/>
          <w:szCs w:val="22"/>
          <w:lang w:bidi="ar-SA"/>
        </w:rPr>
      </w:pPr>
      <w:r>
        <w:rPr>
          <w:rFonts w:cs="Times New Roman" w:ascii="Times New Roman" w:hAnsi="Times New Roman"/>
          <w:color w:val="000000"/>
          <w:szCs w:val="22"/>
          <w:lang w:bidi="ar-SA"/>
        </w:rPr>
        <w:t>Para el examen de las solicitudes de becas y valoración de los méritos, se constituirá una comisión evaluadora que estará integrada por los siguientes miembros:</w:t>
      </w:r>
    </w:p>
    <w:p>
      <w:pPr>
        <w:pStyle w:val="LONormal1"/>
        <w:ind w:left="0" w:right="0" w:firstLine="624"/>
        <w:jc w:val="both"/>
        <w:rPr/>
      </w:pPr>
      <w:r>
        <w:rPr>
          <w:rStyle w:val="Fuentedeprrafopredeter"/>
          <w:rFonts w:eastAsia="Times New Roman" w:cs="Times New Roman" w:ascii="Times New Roman" w:hAnsi="Times New Roman"/>
          <w:szCs w:val="22"/>
          <w:shd w:fill="auto" w:val="clear"/>
          <w:lang w:eastAsia="es-ES"/>
        </w:rPr>
        <w:t xml:space="preserve">- </w:t>
      </w:r>
      <w:r>
        <w:rPr>
          <w:rStyle w:val="Fuentedeprrafopredeter"/>
          <w:rFonts w:eastAsia="Times New Roman" w:cs="Times New Roman" w:ascii="Times New Roman" w:hAnsi="Times New Roman"/>
          <w:color w:val="000000"/>
          <w:szCs w:val="22"/>
          <w:shd w:fill="auto" w:val="clear"/>
          <w:lang w:eastAsia="es-ES"/>
        </w:rPr>
        <w:t>Presidente/a: Carmen Alcibar García, Concejal de Educación.</w:t>
      </w:r>
    </w:p>
    <w:p>
      <w:pPr>
        <w:pStyle w:val="LONormal1"/>
        <w:ind w:left="0" w:right="0" w:firstLine="624"/>
        <w:jc w:val="both"/>
        <w:rPr/>
      </w:pPr>
      <w:r>
        <w:rPr>
          <w:rStyle w:val="Fuentedeprrafopredeter"/>
          <w:rFonts w:eastAsia="Times New Roman" w:cs="Times New Roman" w:ascii="Times New Roman" w:hAnsi="Times New Roman"/>
          <w:color w:val="000000"/>
          <w:szCs w:val="22"/>
          <w:shd w:fill="auto" w:val="clear"/>
          <w:lang w:eastAsia="es-ES"/>
        </w:rPr>
        <w:t xml:space="preserve">  </w:t>
      </w:r>
      <w:r>
        <w:rPr>
          <w:rStyle w:val="Fuentedeprrafopredeter"/>
          <w:rFonts w:eastAsia="Times New Roman" w:cs="Times New Roman" w:ascii="Times New Roman" w:hAnsi="Times New Roman"/>
          <w:color w:val="000000"/>
          <w:szCs w:val="22"/>
          <w:shd w:fill="auto" w:val="clear"/>
          <w:lang w:eastAsia="es-ES"/>
        </w:rPr>
        <w:t>Suplente: Enric Palanca Torres, Alcalde.</w:t>
      </w:r>
    </w:p>
    <w:p>
      <w:pPr>
        <w:pStyle w:val="LONormal1"/>
        <w:ind w:left="0" w:right="0" w:firstLine="624"/>
        <w:jc w:val="both"/>
        <w:rPr>
          <w:rFonts w:ascii="Times New Roman" w:hAnsi="Times New Roman" w:eastAsia="Times New Roman" w:cs="Times New Roman"/>
          <w:color w:val="000000"/>
          <w:szCs w:val="22"/>
          <w:shd w:fill="auto" w:val="clear"/>
          <w:lang w:eastAsia="es-ES"/>
        </w:rPr>
      </w:pPr>
      <w:r>
        <w:rPr>
          <w:rFonts w:eastAsia="Times New Roman" w:cs="Times New Roman" w:ascii="Times New Roman" w:hAnsi="Times New Roman"/>
          <w:color w:val="000000"/>
          <w:szCs w:val="22"/>
          <w:shd w:fill="auto" w:val="clear"/>
          <w:lang w:eastAsia="es-ES"/>
        </w:rPr>
        <w:t>- Secretaria: M.ª Luz Roncero Richarte, Secretaria.</w:t>
      </w:r>
    </w:p>
    <w:p>
      <w:pPr>
        <w:pStyle w:val="LONormal1"/>
        <w:ind w:left="0" w:right="0" w:firstLine="624"/>
        <w:jc w:val="both"/>
        <w:rPr/>
      </w:pPr>
      <w:r>
        <w:rPr>
          <w:rStyle w:val="Fuentedeprrafopredeter"/>
          <w:rFonts w:eastAsia="Times New Roman" w:cs="Times New Roman" w:ascii="Times New Roman" w:hAnsi="Times New Roman"/>
          <w:color w:val="000000"/>
          <w:szCs w:val="22"/>
          <w:shd w:fill="auto" w:val="clear"/>
          <w:lang w:eastAsia="es-ES"/>
        </w:rPr>
        <w:t xml:space="preserve">  </w:t>
      </w:r>
      <w:r>
        <w:rPr>
          <w:rStyle w:val="Fuentedeprrafopredeter"/>
          <w:rFonts w:eastAsia="Times New Roman" w:cs="Times New Roman" w:ascii="Times New Roman" w:hAnsi="Times New Roman"/>
          <w:color w:val="000000"/>
          <w:szCs w:val="22"/>
          <w:shd w:fill="auto" w:val="clear"/>
          <w:lang w:eastAsia="es-ES"/>
        </w:rPr>
        <w:t xml:space="preserve">Suplente: </w:t>
      </w:r>
      <w:r>
        <w:rPr>
          <w:rStyle w:val="Fuentedeprrafopredeter"/>
          <w:rFonts w:eastAsia="Times New Roman" w:cs="Times New Roman" w:ascii="Times New Roman" w:hAnsi="Times New Roman"/>
          <w:color w:val="000000"/>
          <w:sz w:val="22"/>
          <w:szCs w:val="22"/>
          <w:shd w:fill="auto" w:val="clear"/>
          <w:lang w:val="es-ES" w:eastAsia="es-ES"/>
        </w:rPr>
        <w:t>Amparo Sancho González, Técnico Urbanismo.</w:t>
      </w:r>
    </w:p>
    <w:p>
      <w:pPr>
        <w:pStyle w:val="LONormal1"/>
        <w:ind w:left="0" w:right="0" w:firstLine="624"/>
        <w:jc w:val="both"/>
        <w:rPr>
          <w:rFonts w:ascii="Times New Roman" w:hAnsi="Times New Roman" w:eastAsia="Times New Roman" w:cs="Times New Roman"/>
          <w:color w:val="000000"/>
          <w:szCs w:val="22"/>
          <w:shd w:fill="auto" w:val="clear"/>
          <w:lang w:eastAsia="es-ES"/>
        </w:rPr>
      </w:pPr>
      <w:r>
        <w:rPr>
          <w:rFonts w:eastAsia="Times New Roman" w:cs="Times New Roman" w:ascii="Times New Roman" w:hAnsi="Times New Roman"/>
          <w:color w:val="000000"/>
          <w:szCs w:val="22"/>
          <w:shd w:fill="auto" w:val="clear"/>
          <w:lang w:eastAsia="es-ES"/>
        </w:rPr>
        <w:t>- Tres vocales:</w:t>
      </w:r>
    </w:p>
    <w:p>
      <w:pPr>
        <w:pStyle w:val="LONormal1"/>
        <w:ind w:left="0" w:right="0" w:firstLine="624"/>
        <w:jc w:val="both"/>
        <w:rPr/>
      </w:pPr>
      <w:r>
        <w:rPr>
          <w:rStyle w:val="Fuentedeprrafopredeter"/>
          <w:rFonts w:eastAsia="Times New Roman" w:cs="Times New Roman" w:ascii="Times New Roman" w:hAnsi="Times New Roman"/>
          <w:color w:val="000000"/>
          <w:szCs w:val="22"/>
          <w:shd w:fill="auto" w:val="clear"/>
          <w:lang w:eastAsia="es-ES"/>
        </w:rPr>
        <w:t xml:space="preserve">  </w:t>
      </w:r>
      <w:r>
        <w:rPr>
          <w:rStyle w:val="Fuentedeprrafopredeter5"/>
          <w:rFonts w:eastAsia="Times New Roman" w:cs="Times New Roman" w:ascii="Times New Roman" w:hAnsi="Times New Roman"/>
          <w:color w:val="000000"/>
          <w:szCs w:val="22"/>
          <w:shd w:fill="auto" w:val="clear"/>
          <w:lang w:eastAsia="es-ES"/>
        </w:rPr>
        <w:t>Arantxa Jordán Fuertes, Auxiliar Turismo.</w:t>
      </w:r>
    </w:p>
    <w:p>
      <w:pPr>
        <w:pStyle w:val="LONormal1"/>
        <w:ind w:left="0" w:right="0" w:firstLine="624"/>
        <w:jc w:val="both"/>
        <w:rPr/>
      </w:pPr>
      <w:r>
        <w:rPr>
          <w:rStyle w:val="Fuentedeprrafopredeter5"/>
          <w:rFonts w:eastAsia="Times New Roman" w:cs="Times New Roman" w:ascii="Times New Roman" w:hAnsi="Times New Roman"/>
          <w:color w:val="000000"/>
          <w:szCs w:val="22"/>
          <w:shd w:fill="auto" w:val="clear"/>
          <w:lang w:eastAsia="es-ES"/>
        </w:rPr>
        <w:t xml:space="preserve">  </w:t>
      </w:r>
      <w:r>
        <w:rPr>
          <w:rStyle w:val="Fuentedeprrafopredeter5"/>
          <w:rFonts w:eastAsia="Times New Roman" w:cs="Times New Roman" w:ascii="Times New Roman" w:hAnsi="Times New Roman"/>
          <w:color w:val="000000"/>
          <w:szCs w:val="22"/>
          <w:shd w:fill="auto" w:val="clear"/>
          <w:lang w:eastAsia="es-ES"/>
        </w:rPr>
        <w:t>Suplente: Pascual Martinez Lapiedra, Coordinador Taula Directa.</w:t>
      </w:r>
    </w:p>
    <w:p>
      <w:pPr>
        <w:pStyle w:val="LONormal1"/>
        <w:ind w:left="0" w:right="0" w:firstLine="624"/>
        <w:jc w:val="both"/>
        <w:rPr/>
      </w:pPr>
      <w:r>
        <w:rPr>
          <w:rStyle w:val="Fuentedeprrafopredeter5"/>
          <w:rFonts w:eastAsia="Times New Roman" w:cs="Times New Roman" w:ascii="Times New Roman" w:hAnsi="Times New Roman"/>
          <w:color w:val="000000"/>
          <w:szCs w:val="22"/>
          <w:shd w:fill="auto" w:val="clear"/>
          <w:lang w:eastAsia="es-ES"/>
        </w:rPr>
        <w:t xml:space="preserve">  </w:t>
      </w:r>
      <w:r>
        <w:rPr>
          <w:rStyle w:val="Fuentedeprrafopredeter5"/>
          <w:rFonts w:eastAsia="Times New Roman" w:cs="Times New Roman" w:ascii="Times New Roman" w:hAnsi="Times New Roman"/>
          <w:color w:val="000000"/>
          <w:szCs w:val="22"/>
          <w:shd w:fill="auto" w:val="clear"/>
          <w:lang w:eastAsia="es-ES"/>
        </w:rPr>
        <w:t>Maika Gil Duet, Coordinadora Área del Menor.</w:t>
      </w:r>
    </w:p>
    <w:p>
      <w:pPr>
        <w:pStyle w:val="LONormal1"/>
        <w:ind w:left="0" w:right="0" w:firstLine="624"/>
        <w:jc w:val="both"/>
        <w:rPr/>
      </w:pPr>
      <w:r>
        <w:rPr>
          <w:rStyle w:val="Fuentedeprrafopredeter5"/>
          <w:rFonts w:eastAsia="Times New Roman" w:cs="Times New Roman" w:ascii="Times New Roman" w:hAnsi="Times New Roman"/>
          <w:color w:val="000000"/>
          <w:szCs w:val="22"/>
          <w:shd w:fill="auto" w:val="clear"/>
          <w:lang w:eastAsia="es-ES"/>
        </w:rPr>
        <w:t xml:space="preserve">  </w:t>
      </w:r>
      <w:r>
        <w:rPr>
          <w:rStyle w:val="Fuentedeprrafopredeter5"/>
          <w:rFonts w:eastAsia="Times New Roman" w:cs="Times New Roman" w:ascii="Times New Roman" w:hAnsi="Times New Roman"/>
          <w:color w:val="000000"/>
          <w:szCs w:val="22"/>
          <w:shd w:fill="auto" w:val="clear"/>
          <w:lang w:eastAsia="es-ES"/>
        </w:rPr>
        <w:t>Suplente: M</w:t>
      </w:r>
      <w:r>
        <w:rPr>
          <w:rStyle w:val="Fuentedeprrafopredeter5"/>
          <w:rFonts w:eastAsia="Times New Roman" w:cs="Times New Roman" w:ascii="Times New Roman" w:hAnsi="Times New Roman"/>
          <w:color w:val="000000"/>
          <w:sz w:val="22"/>
          <w:szCs w:val="22"/>
          <w:shd w:fill="auto" w:val="clear"/>
          <w:lang w:val="es-ES" w:eastAsia="es-ES"/>
        </w:rPr>
        <w:t xml:space="preserve">anuel Segura Ruiz, </w:t>
      </w:r>
      <w:r>
        <w:rPr>
          <w:rStyle w:val="Fuentedeprrafopredeter5"/>
          <w:rFonts w:eastAsia="Times New Roman" w:cs="Times New Roman" w:ascii="Times New Roman" w:hAnsi="Times New Roman"/>
          <w:color w:val="000000"/>
          <w:szCs w:val="22"/>
          <w:shd w:fill="auto" w:val="clear"/>
          <w:lang w:eastAsia="es-ES"/>
        </w:rPr>
        <w:t>Concejal de Ocupación.</w:t>
      </w:r>
    </w:p>
    <w:p>
      <w:pPr>
        <w:pStyle w:val="LONormal1"/>
        <w:ind w:left="0" w:right="0" w:firstLine="624"/>
        <w:jc w:val="both"/>
        <w:rPr/>
      </w:pPr>
      <w:r>
        <w:rPr>
          <w:rStyle w:val="Fuentedeprrafopredeter5"/>
          <w:rFonts w:eastAsia="Times New Roman" w:cs="Times New Roman" w:ascii="Times New Roman" w:hAnsi="Times New Roman"/>
          <w:color w:val="000000"/>
          <w:szCs w:val="22"/>
          <w:shd w:fill="auto" w:val="clear"/>
          <w:lang w:eastAsia="es-ES"/>
        </w:rPr>
        <w:t xml:space="preserve">  </w:t>
      </w:r>
      <w:r>
        <w:rPr>
          <w:rStyle w:val="Fuentedeprrafopredeter5"/>
          <w:rFonts w:eastAsia="Times New Roman" w:cs="Times New Roman" w:ascii="Times New Roman" w:hAnsi="Times New Roman"/>
          <w:color w:val="000000"/>
          <w:szCs w:val="22"/>
          <w:shd w:fill="auto" w:val="clear"/>
          <w:lang w:eastAsia="es-ES"/>
        </w:rPr>
        <w:t xml:space="preserve">Silvia Nicolau Abad, Agente Desarrollo Local. </w:t>
      </w:r>
    </w:p>
    <w:p>
      <w:pPr>
        <w:pStyle w:val="LONormal1"/>
        <w:ind w:left="0" w:right="0" w:firstLine="624"/>
        <w:jc w:val="both"/>
        <w:rPr/>
      </w:pPr>
      <w:r>
        <w:rPr>
          <w:rStyle w:val="Fuentedeprrafopredeter5"/>
          <w:rFonts w:eastAsia="Times New Roman" w:cs="Times New Roman" w:ascii="Times New Roman" w:hAnsi="Times New Roman"/>
          <w:color w:val="000000"/>
          <w:szCs w:val="22"/>
          <w:shd w:fill="auto" w:val="clear"/>
          <w:lang w:eastAsia="es-ES"/>
        </w:rPr>
        <w:t xml:space="preserve">  </w:t>
      </w:r>
      <w:r>
        <w:rPr>
          <w:rStyle w:val="Fuentedeprrafopredeter5"/>
          <w:rFonts w:eastAsia="Times New Roman" w:cs="Times New Roman" w:ascii="Times New Roman" w:hAnsi="Times New Roman"/>
          <w:color w:val="000000"/>
          <w:szCs w:val="22"/>
          <w:shd w:fill="auto" w:val="clear"/>
          <w:lang w:eastAsia="es-ES"/>
        </w:rPr>
        <w:t xml:space="preserve">Suplente: </w:t>
      </w:r>
      <w:r>
        <w:rPr>
          <w:rStyle w:val="Fuentedeprrafopredeter5"/>
          <w:rFonts w:eastAsia="Times New Roman" w:cs="Times New Roman" w:ascii="Times New Roman" w:hAnsi="Times New Roman"/>
          <w:color w:val="000000"/>
          <w:sz w:val="22"/>
          <w:szCs w:val="22"/>
          <w:shd w:fill="auto" w:val="clear"/>
          <w:lang w:eastAsia="es-ES"/>
        </w:rPr>
        <w:t>Beatriz Ruiz Santosjuanes, Técnico de RRHH.</w:t>
      </w:r>
    </w:p>
    <w:p>
      <w:pPr>
        <w:pStyle w:val="LONormal1"/>
        <w:ind w:left="0" w:right="0" w:firstLine="624"/>
        <w:jc w:val="both"/>
        <w:rPr/>
      </w:pPr>
      <w:r>
        <w:rPr/>
      </w:r>
    </w:p>
    <w:p>
      <w:pPr>
        <w:pStyle w:val="LONormal1"/>
        <w:ind w:left="0" w:right="0" w:firstLine="624"/>
        <w:jc w:val="both"/>
        <w:rPr/>
      </w:pPr>
      <w:r>
        <w:rPr/>
      </w:r>
    </w:p>
    <w:p>
      <w:pPr>
        <w:pStyle w:val="LONormal1"/>
        <w:ind w:left="0" w:right="0" w:firstLine="709"/>
        <w:jc w:val="both"/>
        <w:rPr>
          <w:rFonts w:ascii="Times New Roman" w:hAnsi="Times New Roman" w:eastAsia="Times New Roman" w:cs="Times New Roman"/>
          <w:sz w:val="12"/>
          <w:szCs w:val="12"/>
          <w:lang w:eastAsia="es-ES"/>
        </w:rPr>
      </w:pPr>
      <w:r>
        <w:rPr>
          <w:rFonts w:eastAsia="Times New Roman" w:cs="Times New Roman" w:ascii="Times New Roman" w:hAnsi="Times New Roman"/>
          <w:sz w:val="12"/>
          <w:szCs w:val="12"/>
          <w:lang w:eastAsia="es-ES"/>
        </w:rPr>
      </w:r>
    </w:p>
    <w:p>
      <w:pPr>
        <w:pStyle w:val="NormalWeb"/>
        <w:spacing w:before="0" w:after="0"/>
        <w:jc w:val="both"/>
        <w:rPr>
          <w:rFonts w:eastAsia="Lucida Sans Unicode" w:cs="Arial"/>
          <w:sz w:val="22"/>
          <w:szCs w:val="22"/>
          <w:lang w:val="es-ES"/>
        </w:rPr>
      </w:pPr>
      <w:r>
        <w:rPr>
          <w:rFonts w:eastAsia="Lucida Sans Unicode" w:cs="Arial"/>
          <w:sz w:val="22"/>
          <w:szCs w:val="22"/>
          <w:lang w:val="es-ES"/>
        </w:rPr>
        <w:t>Una vez realizada la evaluación de los méritos aportados por las personas aspirantes que reúnan los requisitos establecidos, la instructora formulará propuesta provisional de adjudicación de las becas, en la que se incluirá, en su caso, listado de personas no admitidas por no cumplir los requisitos previstos en esta convocatoria.</w:t>
      </w:r>
    </w:p>
    <w:p>
      <w:pPr>
        <w:pStyle w:val="NormalWeb"/>
        <w:spacing w:before="0" w:after="0"/>
        <w:jc w:val="both"/>
        <w:rPr>
          <w:rFonts w:eastAsia="Lucida Sans Unicode" w:cs="Arial"/>
          <w:sz w:val="22"/>
          <w:szCs w:val="22"/>
          <w:lang w:val="es-ES"/>
        </w:rPr>
      </w:pPr>
      <w:r>
        <w:rPr>
          <w:rFonts w:eastAsia="Lucida Sans Unicode" w:cs="Arial"/>
          <w:sz w:val="22"/>
          <w:szCs w:val="22"/>
          <w:lang w:val="es-ES"/>
        </w:rPr>
      </w:r>
    </w:p>
    <w:p>
      <w:pPr>
        <w:pStyle w:val="NormalWeb"/>
        <w:spacing w:before="0" w:after="0"/>
        <w:jc w:val="both"/>
        <w:rPr>
          <w:rFonts w:eastAsia="Lucida Sans Unicode" w:cs="Arial"/>
          <w:sz w:val="22"/>
          <w:szCs w:val="22"/>
          <w:lang w:val="es-ES"/>
        </w:rPr>
      </w:pPr>
      <w:r>
        <w:rPr>
          <w:rFonts w:eastAsia="Lucida Sans Unicode" w:cs="Arial"/>
          <w:sz w:val="22"/>
          <w:szCs w:val="22"/>
          <w:lang w:val="es-ES"/>
        </w:rPr>
        <w:t>Se establece un período de cinco días hábiles para que las personas interesadas puedan formular reclamaciones, revisiones y rectificación de errores.</w:t>
      </w:r>
    </w:p>
    <w:p>
      <w:pPr>
        <w:pStyle w:val="Normal"/>
        <w:tabs>
          <w:tab w:val="clear" w:pos="709"/>
          <w:tab w:val="left" w:pos="2024" w:leader="none"/>
        </w:tabs>
        <w:spacing w:before="123" w:after="0"/>
        <w:ind w:left="0" w:right="130" w:hanging="0"/>
        <w:jc w:val="both"/>
        <w:rPr>
          <w:rFonts w:cs="Arial"/>
          <w:color w:val="000000"/>
          <w:szCs w:val="22"/>
        </w:rPr>
      </w:pPr>
      <w:r>
        <w:rPr>
          <w:rFonts w:cs="Arial"/>
          <w:color w:val="000000"/>
          <w:szCs w:val="22"/>
        </w:rPr>
        <w:t>Transcurrido dicho plazo, y resueltas las reclamaciones que se hayan planteado eventualmente, la Comisión Evaluadora, en su caso, elevará a la alcaldía su propuesta de adjudicación definitiva para que ésta apruebe, en su caso, la relación definitiva de las personas beneficiarias de las becas adjudicadas.</w:t>
      </w:r>
    </w:p>
    <w:p>
      <w:pPr>
        <w:pStyle w:val="NormalWeb"/>
        <w:spacing w:before="0" w:after="0"/>
        <w:jc w:val="both"/>
        <w:rPr>
          <w:rFonts w:eastAsia="Lucida Sans Unicode" w:cs="Arial"/>
          <w:sz w:val="12"/>
          <w:szCs w:val="12"/>
          <w:lang w:val="es-ES"/>
        </w:rPr>
      </w:pPr>
      <w:r>
        <w:rPr>
          <w:rFonts w:eastAsia="Lucida Sans Unicode" w:cs="Arial"/>
          <w:sz w:val="12"/>
          <w:szCs w:val="12"/>
          <w:lang w:val="es-ES"/>
        </w:rPr>
      </w:r>
    </w:p>
    <w:p>
      <w:pPr>
        <w:pStyle w:val="NormalWeb"/>
        <w:spacing w:before="0" w:after="0"/>
        <w:jc w:val="both"/>
        <w:rPr>
          <w:rFonts w:eastAsia="Lucida Sans Unicode" w:cs="Arial"/>
          <w:sz w:val="22"/>
          <w:szCs w:val="22"/>
          <w:lang w:val="es-ES"/>
        </w:rPr>
      </w:pPr>
      <w:r>
        <w:rPr>
          <w:rFonts w:eastAsia="Lucida Sans Unicode" w:cs="Arial"/>
          <w:sz w:val="22"/>
          <w:szCs w:val="22"/>
          <w:lang w:val="es-ES"/>
        </w:rPr>
        <w:t>De no presentarse reclamaciones, la propuesta provisional devendrá definitiva sin necesidad de realizar una nueva sesión de la Comisión de Evaluación.</w:t>
      </w:r>
    </w:p>
    <w:p>
      <w:pPr>
        <w:pStyle w:val="NormalWeb"/>
        <w:spacing w:before="0" w:after="0"/>
        <w:jc w:val="both"/>
        <w:rPr>
          <w:rFonts w:eastAsia="Lucida Sans Unicode" w:cs="Arial"/>
          <w:sz w:val="12"/>
          <w:szCs w:val="12"/>
          <w:lang w:val="es-ES"/>
        </w:rPr>
      </w:pPr>
      <w:r>
        <w:rPr>
          <w:rFonts w:eastAsia="Lucida Sans Unicode" w:cs="Arial"/>
          <w:sz w:val="12"/>
          <w:szCs w:val="12"/>
          <w:lang w:val="es-ES"/>
        </w:rPr>
      </w:r>
    </w:p>
    <w:p>
      <w:pPr>
        <w:pStyle w:val="NormalWeb"/>
        <w:spacing w:before="0" w:after="0"/>
        <w:jc w:val="both"/>
        <w:rPr>
          <w:rFonts w:eastAsia="Lucida Sans Unicode" w:cs="Arial"/>
          <w:sz w:val="12"/>
          <w:szCs w:val="12"/>
          <w:lang w:val="es-ES"/>
        </w:rPr>
      </w:pPr>
      <w:r>
        <w:rPr>
          <w:rFonts w:eastAsia="Lucida Sans Unicode" w:cs="Arial"/>
          <w:sz w:val="12"/>
          <w:szCs w:val="12"/>
          <w:lang w:val="es-ES"/>
        </w:rPr>
      </w:r>
    </w:p>
    <w:p>
      <w:pPr>
        <w:pStyle w:val="Normal"/>
        <w:jc w:val="both"/>
        <w:rPr>
          <w:rFonts w:eastAsia="Lucida Sans Unicode" w:cs="Arial"/>
          <w:color w:val="000000"/>
          <w:sz w:val="12"/>
          <w:szCs w:val="12"/>
          <w:lang w:val="es-ES"/>
        </w:rPr>
      </w:pPr>
      <w:r>
        <w:rPr>
          <w:rFonts w:eastAsia="Lucida Sans Unicode" w:cs="Arial"/>
          <w:color w:val="000000"/>
          <w:sz w:val="12"/>
          <w:szCs w:val="12"/>
          <w:lang w:val="es-ES"/>
        </w:rPr>
      </w:r>
    </w:p>
    <w:p>
      <w:pPr>
        <w:pStyle w:val="Normal"/>
        <w:jc w:val="both"/>
        <w:rPr>
          <w:rFonts w:eastAsia="Lucida Sans Unicode" w:cs="Arial"/>
          <w:color w:val="000000"/>
          <w:sz w:val="12"/>
          <w:szCs w:val="12"/>
          <w:lang w:val="es-ES"/>
        </w:rPr>
      </w:pPr>
      <w:r>
        <w:rPr>
          <w:rFonts w:eastAsia="Lucida Sans Unicode" w:cs="Arial"/>
          <w:color w:val="000000"/>
          <w:sz w:val="12"/>
          <w:szCs w:val="12"/>
          <w:lang w:val="es-ES"/>
        </w:rPr>
      </w:r>
    </w:p>
    <w:p>
      <w:pPr>
        <w:pStyle w:val="LONormal1"/>
        <w:jc w:val="both"/>
        <w:rPr>
          <w:rFonts w:ascii="Times New Roman" w:hAnsi="Times New Roman" w:eastAsia="Times New Roman" w:cs="Times New Roman"/>
          <w:b/>
          <w:b/>
          <w:bCs/>
          <w:color w:val="000000"/>
          <w:szCs w:val="22"/>
          <w:lang w:eastAsia="es-ES" w:bidi="ar-SA"/>
        </w:rPr>
      </w:pPr>
      <w:r>
        <w:rPr>
          <w:rFonts w:eastAsia="Times New Roman" w:cs="Times New Roman" w:ascii="Times New Roman" w:hAnsi="Times New Roman"/>
          <w:b/>
          <w:bCs/>
          <w:color w:val="000000"/>
          <w:szCs w:val="22"/>
          <w:lang w:eastAsia="es-ES" w:bidi="ar-SA"/>
        </w:rPr>
        <w:t>ÚNDECIMO. PLAZO DE RESOLUCIÓN Y NOTIFICACIÓN</w:t>
      </w:r>
    </w:p>
    <w:p>
      <w:pPr>
        <w:pStyle w:val="LONormal1"/>
        <w:jc w:val="both"/>
        <w:rPr>
          <w:rFonts w:ascii="Times New Roman" w:hAnsi="Times New Roman" w:eastAsia="Times New Roman" w:cs="Times New Roman"/>
          <w:b/>
          <w:b/>
          <w:bCs/>
          <w:color w:val="000000"/>
          <w:szCs w:val="22"/>
          <w:lang w:eastAsia="es-ES" w:bidi="ar-SA"/>
        </w:rPr>
      </w:pPr>
      <w:r>
        <w:rPr>
          <w:rFonts w:eastAsia="Times New Roman" w:cs="Times New Roman" w:ascii="Times New Roman" w:hAnsi="Times New Roman"/>
          <w:b/>
          <w:bCs/>
          <w:color w:val="000000"/>
          <w:szCs w:val="22"/>
          <w:lang w:eastAsia="es-ES" w:bidi="ar-SA"/>
        </w:rPr>
      </w:r>
    </w:p>
    <w:p>
      <w:pPr>
        <w:pStyle w:val="Normal"/>
        <w:jc w:val="both"/>
        <w:rPr/>
      </w:pPr>
      <w:r>
        <w:rPr>
          <w:rStyle w:val="Fuentedeprrafopredeter"/>
          <w:rFonts w:cs="Arial"/>
          <w:color w:val="000000"/>
          <w:szCs w:val="22"/>
        </w:rPr>
        <w:t>Plazo máximo de resolución: 6 meses.</w:t>
      </w:r>
    </w:p>
    <w:p>
      <w:pPr>
        <w:pStyle w:val="Normal"/>
        <w:jc w:val="both"/>
        <w:rPr>
          <w:rFonts w:cs="Arial"/>
          <w:color w:val="000000"/>
          <w:szCs w:val="22"/>
        </w:rPr>
      </w:pPr>
      <w:r>
        <w:rPr>
          <w:rFonts w:cs="Arial"/>
          <w:color w:val="000000"/>
          <w:szCs w:val="22"/>
        </w:rPr>
      </w:r>
    </w:p>
    <w:p>
      <w:pPr>
        <w:pStyle w:val="Normal"/>
        <w:jc w:val="both"/>
        <w:rPr/>
      </w:pPr>
      <w:r>
        <w:rPr>
          <w:rStyle w:val="Fuentedeprrafopredeter"/>
          <w:rFonts w:cs="Arial"/>
          <w:color w:val="000000"/>
          <w:szCs w:val="22"/>
        </w:rPr>
        <w:t>Plazo máximo de notificación: 6 meses.</w:t>
      </w:r>
    </w:p>
    <w:p>
      <w:pPr>
        <w:pStyle w:val="Normal"/>
        <w:jc w:val="both"/>
        <w:rPr>
          <w:rFonts w:cs="Arial"/>
          <w:color w:val="000000"/>
          <w:szCs w:val="22"/>
        </w:rPr>
      </w:pPr>
      <w:r>
        <w:rPr>
          <w:rFonts w:cs="Arial"/>
          <w:color w:val="000000"/>
          <w:szCs w:val="22"/>
        </w:rPr>
      </w:r>
    </w:p>
    <w:p>
      <w:pPr>
        <w:pStyle w:val="Normal"/>
        <w:jc w:val="both"/>
        <w:rPr>
          <w:rFonts w:cs="Arial"/>
          <w:color w:val="000000"/>
          <w:szCs w:val="22"/>
        </w:rPr>
      </w:pPr>
      <w:r>
        <w:rPr>
          <w:rFonts w:cs="Arial"/>
          <w:color w:val="000000"/>
          <w:szCs w:val="22"/>
        </w:rPr>
      </w:r>
    </w:p>
    <w:p>
      <w:pPr>
        <w:pStyle w:val="Normal"/>
        <w:jc w:val="both"/>
        <w:rPr>
          <w:rFonts w:cs="Arial"/>
          <w:b/>
          <w:b/>
          <w:bCs/>
          <w:color w:val="000000"/>
          <w:szCs w:val="22"/>
        </w:rPr>
      </w:pPr>
      <w:r>
        <w:rPr>
          <w:rFonts w:cs="Arial"/>
          <w:b/>
          <w:bCs/>
          <w:color w:val="000000"/>
          <w:szCs w:val="22"/>
        </w:rPr>
      </w:r>
    </w:p>
    <w:p>
      <w:pPr>
        <w:pStyle w:val="Normal"/>
        <w:jc w:val="both"/>
        <w:rPr>
          <w:rFonts w:cs="Arial"/>
          <w:b/>
          <w:b/>
          <w:bCs/>
          <w:color w:val="000000"/>
          <w:szCs w:val="22"/>
        </w:rPr>
      </w:pPr>
      <w:r>
        <w:rPr>
          <w:rFonts w:cs="Arial"/>
          <w:b/>
          <w:bCs/>
          <w:color w:val="000000"/>
          <w:szCs w:val="22"/>
        </w:rPr>
      </w:r>
    </w:p>
    <w:p>
      <w:pPr>
        <w:pStyle w:val="Normal"/>
        <w:jc w:val="both"/>
        <w:rPr>
          <w:rFonts w:cs="Arial"/>
          <w:b/>
          <w:b/>
          <w:bCs/>
          <w:color w:val="000000"/>
          <w:szCs w:val="22"/>
        </w:rPr>
      </w:pPr>
      <w:r>
        <w:rPr>
          <w:rFonts w:cs="Arial"/>
          <w:b/>
          <w:bCs/>
          <w:color w:val="000000"/>
          <w:szCs w:val="22"/>
        </w:rPr>
        <w:t>DUODÉCIMO. MEDIO DE NOTIFICACIÓN O PUBLICACIÓN</w:t>
      </w:r>
    </w:p>
    <w:p>
      <w:pPr>
        <w:pStyle w:val="Normal"/>
        <w:jc w:val="both"/>
        <w:rPr>
          <w:rFonts w:cs="Arial"/>
          <w:color w:val="000000"/>
          <w:szCs w:val="22"/>
        </w:rPr>
      </w:pPr>
      <w:r>
        <w:rPr>
          <w:rFonts w:cs="Arial"/>
          <w:color w:val="000000"/>
          <w:szCs w:val="22"/>
        </w:rPr>
      </w:r>
    </w:p>
    <w:p>
      <w:pPr>
        <w:pStyle w:val="Normal"/>
        <w:jc w:val="both"/>
        <w:rPr>
          <w:rFonts w:cs="Arial"/>
          <w:color w:val="000000"/>
          <w:szCs w:val="22"/>
        </w:rPr>
      </w:pPr>
      <w:r>
        <w:rPr>
          <w:rFonts w:cs="Arial"/>
          <w:color w:val="000000"/>
          <w:szCs w:val="22"/>
        </w:rPr>
        <w:t>La resolución de la Alcaldía con la adjudicación de las becas convocadas se comunicará mediante edicto publicado en el Tablón de anuncios de la Corporación municipal y en la página web municipal.</w:t>
      </w:r>
    </w:p>
    <w:p>
      <w:pPr>
        <w:pStyle w:val="Normal"/>
        <w:jc w:val="both"/>
        <w:rPr>
          <w:rFonts w:cs="Arial"/>
          <w:color w:val="000000"/>
          <w:szCs w:val="22"/>
        </w:rPr>
      </w:pPr>
      <w:r>
        <w:rPr>
          <w:rFonts w:cs="Arial"/>
          <w:color w:val="000000"/>
          <w:szCs w:val="22"/>
        </w:rPr>
      </w:r>
    </w:p>
    <w:p>
      <w:pPr>
        <w:pStyle w:val="Normal"/>
        <w:jc w:val="both"/>
        <w:rPr>
          <w:rFonts w:cs="Arial"/>
          <w:b/>
          <w:b/>
          <w:bCs/>
          <w:color w:val="000000"/>
          <w:szCs w:val="22"/>
        </w:rPr>
      </w:pPr>
      <w:r>
        <w:rPr>
          <w:rFonts w:cs="Arial"/>
          <w:b/>
          <w:bCs/>
          <w:color w:val="000000"/>
          <w:szCs w:val="22"/>
        </w:rPr>
      </w:r>
    </w:p>
    <w:p>
      <w:pPr>
        <w:pStyle w:val="Normal"/>
        <w:jc w:val="both"/>
        <w:rPr>
          <w:rFonts w:cs="Arial"/>
          <w:b/>
          <w:b/>
          <w:bCs/>
          <w:color w:val="000000"/>
          <w:szCs w:val="22"/>
        </w:rPr>
      </w:pPr>
      <w:r>
        <w:rPr>
          <w:rFonts w:cs="Arial"/>
          <w:b/>
          <w:bCs/>
          <w:color w:val="000000"/>
          <w:szCs w:val="22"/>
        </w:rPr>
      </w:r>
    </w:p>
    <w:p>
      <w:pPr>
        <w:pStyle w:val="Normal"/>
        <w:jc w:val="both"/>
        <w:rPr>
          <w:rFonts w:cs="Arial"/>
          <w:b/>
          <w:b/>
          <w:bCs/>
          <w:color w:val="000000"/>
          <w:szCs w:val="22"/>
        </w:rPr>
      </w:pPr>
      <w:r>
        <w:rPr>
          <w:rFonts w:cs="Arial"/>
          <w:b/>
          <w:bCs/>
          <w:color w:val="000000"/>
          <w:szCs w:val="22"/>
        </w:rPr>
        <w:t>DECIMOTERCERO. FIN A LA VÍA ADMINISTRATIVA</w:t>
      </w:r>
    </w:p>
    <w:p>
      <w:pPr>
        <w:pStyle w:val="Normal"/>
        <w:jc w:val="both"/>
        <w:rPr>
          <w:rFonts w:cs="Arial"/>
          <w:color w:val="000000"/>
          <w:szCs w:val="22"/>
        </w:rPr>
      </w:pPr>
      <w:r>
        <w:rPr>
          <w:rFonts w:cs="Arial"/>
          <w:color w:val="000000"/>
          <w:szCs w:val="22"/>
        </w:rPr>
      </w:r>
    </w:p>
    <w:p>
      <w:pPr>
        <w:pStyle w:val="Normal"/>
        <w:bidi w:val="0"/>
        <w:spacing w:before="0" w:after="6"/>
        <w:ind w:left="0" w:right="130" w:hanging="0"/>
        <w:jc w:val="both"/>
        <w:rPr/>
      </w:pPr>
      <w:r>
        <w:rPr>
          <w:rStyle w:val="Fuentedeprrafopredeter"/>
          <w:color w:val="000000"/>
          <w:sz w:val="22"/>
          <w:szCs w:val="22"/>
          <w:shd w:fill="auto" w:val="clear"/>
        </w:rPr>
        <w:t>La resolución pondrá fin a la vía administrativa, pudiendo interponer los recursos legales pertinentes.</w:t>
      </w:r>
    </w:p>
    <w:p>
      <w:pPr>
        <w:pStyle w:val="Normal"/>
        <w:bidi w:val="0"/>
        <w:ind w:left="0" w:right="49" w:hanging="0"/>
        <w:jc w:val="both"/>
        <w:rPr>
          <w:sz w:val="22"/>
          <w:szCs w:val="22"/>
          <w:shd w:fill="auto" w:val="clear"/>
        </w:rPr>
      </w:pPr>
      <w:r>
        <w:rPr>
          <w:sz w:val="22"/>
          <w:szCs w:val="22"/>
          <w:shd w:fill="auto" w:val="clear"/>
        </w:rPr>
      </w:r>
    </w:p>
    <w:p>
      <w:pPr>
        <w:pStyle w:val="Normal"/>
        <w:bidi w:val="0"/>
        <w:ind w:left="0" w:right="49" w:hanging="0"/>
        <w:jc w:val="both"/>
        <w:rPr>
          <w:sz w:val="22"/>
          <w:szCs w:val="22"/>
          <w:shd w:fill="auto" w:val="clear"/>
        </w:rPr>
      </w:pPr>
      <w:r>
        <w:rPr>
          <w:sz w:val="22"/>
          <w:szCs w:val="22"/>
          <w:shd w:fill="auto" w:val="clear"/>
        </w:rPr>
      </w:r>
    </w:p>
    <w:p>
      <w:pPr>
        <w:pStyle w:val="Normal"/>
        <w:bidi w:val="0"/>
        <w:ind w:left="0" w:right="49" w:hanging="0"/>
        <w:jc w:val="both"/>
        <w:rPr>
          <w:sz w:val="22"/>
          <w:szCs w:val="22"/>
          <w:shd w:fill="auto" w:val="clear"/>
        </w:rPr>
      </w:pPr>
      <w:r>
        <w:rPr>
          <w:sz w:val="22"/>
          <w:szCs w:val="22"/>
          <w:shd w:fill="auto" w:val="clear"/>
        </w:rPr>
      </w:r>
    </w:p>
    <w:p>
      <w:pPr>
        <w:pStyle w:val="Normal"/>
        <w:bidi w:val="0"/>
        <w:ind w:left="0" w:right="49" w:hanging="0"/>
        <w:jc w:val="both"/>
        <w:rPr>
          <w:rFonts w:cs="Times New Roman"/>
          <w:b/>
          <w:b/>
          <w:bCs/>
          <w:i/>
          <w:i/>
          <w:iCs/>
          <w:color w:val="000000"/>
          <w:sz w:val="22"/>
          <w:szCs w:val="22"/>
          <w:shd w:fill="auto" w:val="clear"/>
        </w:rPr>
      </w:pPr>
      <w:r>
        <w:rPr>
          <w:rFonts w:cs="Times New Roman"/>
          <w:b/>
          <w:bCs/>
          <w:i/>
          <w:iCs/>
          <w:color w:val="000000"/>
          <w:sz w:val="22"/>
          <w:szCs w:val="22"/>
          <w:shd w:fill="auto" w:val="clear"/>
        </w:rPr>
      </w:r>
    </w:p>
    <w:p>
      <w:pPr>
        <w:pStyle w:val="Cuerpodetexto"/>
        <w:spacing w:before="0" w:after="120"/>
        <w:jc w:val="both"/>
        <w:rPr>
          <w:rFonts w:cs="Times New Roman"/>
          <w:b/>
          <w:b/>
          <w:bCs/>
          <w:i/>
          <w:i/>
          <w:iCs/>
          <w:color w:val="C9211E"/>
          <w:sz w:val="22"/>
          <w:szCs w:val="22"/>
          <w:shd w:fill="auto" w:val="clear"/>
          <w:lang w:val="es-ES"/>
        </w:rPr>
      </w:pPr>
      <w:r>
        <w:rPr>
          <w:rFonts w:cs="Times New Roman"/>
          <w:b/>
          <w:bCs/>
          <w:i/>
          <w:iCs/>
          <w:color w:val="C9211E"/>
          <w:sz w:val="22"/>
          <w:szCs w:val="22"/>
          <w:shd w:fill="auto" w:val="clear"/>
          <w:lang w:val="es-ES"/>
        </w:rPr>
      </w:r>
    </w:p>
    <w:sectPr>
      <w:headerReference w:type="default" r:id="rId5"/>
      <w:footerReference w:type="default" r:id="rId6"/>
      <w:type w:val="nextPage"/>
      <w:pgSz w:w="11906" w:h="16838"/>
      <w:pgMar w:left="1701" w:right="1701" w:gutter="0" w:header="709" w:top="1999" w:footer="709" w:bottom="154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MT">
    <w:altName w:val="Arial"/>
    <w:charset w:val="00"/>
    <w:family w:val="swiss"/>
    <w:pitch w:val="default"/>
  </w:font>
  <w:font w:name="OpenSymbol">
    <w:altName w:val="Arial Unicode MS"/>
    <w:charset w:val="01"/>
    <w:family w:val="auto"/>
    <w:pitch w:val="variable"/>
  </w:font>
  <w:font w:name="OpenSymbol">
    <w:altName w:val="Arial Unicode MS"/>
    <w:charset w:val="00"/>
    <w:family w:val="auto"/>
    <w:pitch w:val="variable"/>
  </w:font>
  <w:font w:name="Wingdings">
    <w:charset w:val="02"/>
    <w:family w:val="auto"/>
    <w:pitch w:val="variable"/>
  </w:font>
  <w:font w:name="Microsoft Sans Serif">
    <w:charset w:val="00"/>
    <w:family w:val="swiss"/>
    <w:pitch w:val="variable"/>
  </w:font>
  <w:font w:name="Liberation Sans">
    <w:altName w:val="Arial"/>
    <w:charset w:val="00"/>
    <w:family w:val="swiss"/>
    <w:pitch w:val="variable"/>
  </w:font>
  <w:font w:name="Calibri">
    <w:charset w:val="00"/>
    <w:family w:val="swiss"/>
    <w:pitch w:val="variable"/>
  </w:font>
  <w:font w:name="Courier New">
    <w:charset w:val="00"/>
    <w:family w:val="modern"/>
    <w:pitch w:val="default"/>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pBdr>
        <w:top w:val="single" w:sz="4" w:space="5" w:color="000000"/>
      </w:pBdr>
      <w:jc w:val="center"/>
      <w:rPr>
        <w:b/>
        <w:b/>
      </w:rPr>
    </w:pPr>
    <w:r>
      <w:rPr>
        <w:b/>
      </w:rPr>
      <w:t>Ayuntamiento de La Pobla de Farnals</w:t>
    </w:r>
  </w:p>
  <w:p>
    <w:pPr>
      <w:pStyle w:val="Cuerpodetexto"/>
      <w:spacing w:before="0" w:after="120"/>
      <w:jc w:val="center"/>
      <w:rPr>
        <w:sz w:val="16"/>
      </w:rPr>
    </w:pPr>
    <w:r>
      <w:rPr>
        <w:sz w:val="16"/>
      </w:rPr>
      <w:t>Plza. San Vicente, 1, La Pobla de Farnals. 46139 (Valencia). Tfno. 961441252. Fax: 961444971</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mc:AlternateContent>
        <mc:Choice Requires="wpg">
          <w:drawing>
            <wp:anchor behindDoc="1" distT="0" distB="0" distL="114935" distR="114935" simplePos="0" locked="0" layoutInCell="0" allowOverlap="1" relativeHeight="19">
              <wp:simplePos x="0" y="0"/>
              <wp:positionH relativeFrom="column">
                <wp:posOffset>0</wp:posOffset>
              </wp:positionH>
              <wp:positionV relativeFrom="paragraph">
                <wp:posOffset>5080</wp:posOffset>
              </wp:positionV>
              <wp:extent cx="1632585" cy="671195"/>
              <wp:effectExtent l="0" t="0" r="0" b="0"/>
              <wp:wrapNone/>
              <wp:docPr id="1" name="Forma1"/>
              <a:graphic xmlns:a="http://schemas.openxmlformats.org/drawingml/2006/main">
                <a:graphicData uri="http://schemas.microsoft.com/office/word/2010/wordprocessingGroup">
                  <wpg:wgp>
                    <wpg:cNvGrpSpPr/>
                    <wpg:grpSpPr>
                      <a:xfrm>
                        <a:off x="0" y="0"/>
                        <a:ext cx="1631880" cy="670680"/>
                        <a:chOff x="0" y="5040"/>
                        <a:chExt cx="1631880" cy="670680"/>
                      </a:xfrm>
                    </wpg:grpSpPr>
                    <wps:wsp>
                      <wps:cNvSpPr/>
                      <wps:spPr>
                        <a:xfrm>
                          <a:off x="0" y="0"/>
                          <a:ext cx="1631880" cy="670680"/>
                        </a:xfrm>
                        <a:prstGeom prst="rect">
                          <a:avLst/>
                        </a:prstGeom>
                        <a:noFill/>
                        <a:ln w="0">
                          <a:noFill/>
                        </a:ln>
                      </wps:spPr>
                      <wps:style>
                        <a:lnRef idx="0"/>
                        <a:fillRef idx="0"/>
                        <a:effectRef idx="0"/>
                        <a:fontRef idx="minor"/>
                      </wps:style>
                      <wps:bodyPr/>
                    </wps:wsp>
                    <pic:pic xmlns:pic="http://schemas.openxmlformats.org/drawingml/2006/picture">
                      <pic:nvPicPr>
                        <pic:cNvPr id="0" name="image.jpeg" descr=""/>
                        <pic:cNvPicPr/>
                      </pic:nvPicPr>
                      <pic:blipFill>
                        <a:blip r:embed="rId1"/>
                        <a:stretch/>
                      </pic:blipFill>
                      <pic:spPr>
                        <a:xfrm>
                          <a:off x="0" y="0"/>
                          <a:ext cx="12600" cy="12240"/>
                        </a:xfrm>
                        <a:prstGeom prst="rect">
                          <a:avLst/>
                        </a:prstGeom>
                        <a:ln w="0">
                          <a:noFill/>
                        </a:ln>
                      </pic:spPr>
                    </pic:pic>
                  </wpg:wgp>
                </a:graphicData>
              </a:graphic>
            </wp:anchor>
          </w:drawing>
        </mc:Choice>
        <mc:Fallback>
          <w:pict>
            <v:group id="shape_0" alt="Forma1" style="position:absolute;margin-left:0pt;margin-top:0.4pt;width:128.5pt;height:52.8pt" coordorigin="0,8" coordsize="2570,1056">
              <v:rect id="shape_0" ID="Shape 1073741825" fillcolor="white" stroked="f" o:allowincell="f" style="position:absolute;left:0;top:8;width:2569;height:1055;mso-wrap-style:none;v-text-anchor:middle">
                <v:fill o:detectmouseclick="t" type="solid" color2="black" opacity="0"/>
                <v:stroke color="#3465a4" joinstyle="round" endcap="flat"/>
                <w10:wrap type="none"/>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jpeg" stroked="f" o:allowincell="f" style="position:absolute;left:0;top:8;width:19;height:18;mso-wrap-style:none;v-text-anchor:middle" type="_x0000_t75">
                <v:imagedata r:id="rId1" o:detectmouseclick="t"/>
                <v:stroke color="#3465a4" joinstyle="round" endcap="flat"/>
                <w10:wrap type="none"/>
              </v:shape>
            </v:group>
          </w:pict>
        </mc:Fallback>
      </mc:AlternateContent>
      <w:drawing>
        <wp:inline distT="0" distB="0" distL="0" distR="0">
          <wp:extent cx="1636395" cy="720090"/>
          <wp:effectExtent l="0" t="0" r="0" b="0"/>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2"/>
                  <a:srcRect l="-1336" t="-3239" r="-1336" b="-3239"/>
                  <a:stretch>
                    <a:fillRect/>
                  </a:stretch>
                </pic:blipFill>
                <pic:spPr bwMode="auto">
                  <a:xfrm>
                    <a:off x="0" y="0"/>
                    <a:ext cx="1636395" cy="72009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pStyle w:val="Ttulo5"/>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upperLetter"/>
      <w:lvlText w:val="%1."/>
      <w:lvlJc w:val="left"/>
      <w:pPr>
        <w:tabs>
          <w:tab w:val="num" w:pos="0"/>
        </w:tabs>
        <w:ind w:left="467" w:hanging="245"/>
      </w:pPr>
      <w:rPr>
        <w:sz w:val="22"/>
        <w:szCs w:val="22"/>
        <w:w w:val="100"/>
        <w:rFonts w:ascii="Arial" w:hAnsi="Arial" w:eastAsia="Calibri" w:cs="Calibri"/>
        <w:lang w:val="ca-ES-valencia" w:eastAsia="en-US" w:bidi="ar-SA"/>
      </w:rPr>
    </w:lvl>
    <w:lvl w:ilvl="1">
      <w:start w:val="1"/>
      <w:numFmt w:val="bullet"/>
      <w:lvlText w:val="-"/>
      <w:lvlJc w:val="left"/>
      <w:pPr>
        <w:tabs>
          <w:tab w:val="num" w:pos="708"/>
        </w:tabs>
        <w:ind w:left="942" w:hanging="360"/>
      </w:pPr>
      <w:rPr>
        <w:rFonts w:ascii="Arial MT" w:hAnsi="Arial MT" w:cs="Arial MT" w:hint="default"/>
        <w:sz w:val="22"/>
        <w:spacing w:val="-5"/>
        <w:szCs w:val="22"/>
        <w:w w:val="100"/>
        <w:color w:val="000000"/>
        <w:lang w:val="ca-ES-valencia" w:eastAsia="en-US" w:bidi="ar-SA"/>
      </w:rPr>
    </w:lvl>
    <w:lvl w:ilvl="2">
      <w:start w:val="1"/>
      <w:numFmt w:val="bullet"/>
      <w:lvlText w:val=""/>
      <w:lvlJc w:val="left"/>
      <w:pPr>
        <w:tabs>
          <w:tab w:val="num" w:pos="0"/>
        </w:tabs>
        <w:ind w:left="1882" w:hanging="360"/>
      </w:pPr>
      <w:rPr>
        <w:rFonts w:ascii="Symbol" w:hAnsi="Symbol" w:cs="Symbol" w:hint="default"/>
        <w:lang w:eastAsia="en-US" w:bidi="ar-SA"/>
      </w:rPr>
    </w:lvl>
    <w:lvl w:ilvl="3">
      <w:start w:val="1"/>
      <w:numFmt w:val="bullet"/>
      <w:lvlText w:val=""/>
      <w:lvlJc w:val="left"/>
      <w:pPr>
        <w:tabs>
          <w:tab w:val="num" w:pos="0"/>
        </w:tabs>
        <w:ind w:left="2825" w:hanging="360"/>
      </w:pPr>
      <w:rPr>
        <w:rFonts w:ascii="Symbol" w:hAnsi="Symbol" w:cs="Symbol" w:hint="default"/>
        <w:lang w:eastAsia="en-US" w:bidi="ar-SA"/>
      </w:rPr>
    </w:lvl>
    <w:lvl w:ilvl="4">
      <w:start w:val="1"/>
      <w:numFmt w:val="bullet"/>
      <w:lvlText w:val=""/>
      <w:lvlJc w:val="left"/>
      <w:pPr>
        <w:tabs>
          <w:tab w:val="num" w:pos="0"/>
        </w:tabs>
        <w:ind w:left="3768" w:hanging="360"/>
      </w:pPr>
      <w:rPr>
        <w:rFonts w:ascii="Symbol" w:hAnsi="Symbol" w:cs="Symbol" w:hint="default"/>
        <w:lang w:eastAsia="en-US" w:bidi="ar-SA"/>
      </w:rPr>
    </w:lvl>
    <w:lvl w:ilvl="5">
      <w:start w:val="1"/>
      <w:numFmt w:val="bullet"/>
      <w:lvlText w:val=""/>
      <w:lvlJc w:val="left"/>
      <w:pPr>
        <w:tabs>
          <w:tab w:val="num" w:pos="0"/>
        </w:tabs>
        <w:ind w:left="4711" w:hanging="360"/>
      </w:pPr>
      <w:rPr>
        <w:rFonts w:ascii="Symbol" w:hAnsi="Symbol" w:cs="Symbol" w:hint="default"/>
        <w:lang w:eastAsia="en-US" w:bidi="ar-SA"/>
      </w:rPr>
    </w:lvl>
    <w:lvl w:ilvl="6">
      <w:start w:val="1"/>
      <w:numFmt w:val="bullet"/>
      <w:lvlText w:val=""/>
      <w:lvlJc w:val="left"/>
      <w:pPr>
        <w:tabs>
          <w:tab w:val="num" w:pos="0"/>
        </w:tabs>
        <w:ind w:left="5654" w:hanging="360"/>
      </w:pPr>
      <w:rPr>
        <w:rFonts w:ascii="Symbol" w:hAnsi="Symbol" w:cs="Symbol" w:hint="default"/>
        <w:lang w:eastAsia="en-US" w:bidi="ar-SA"/>
      </w:rPr>
    </w:lvl>
    <w:lvl w:ilvl="7">
      <w:start w:val="1"/>
      <w:numFmt w:val="bullet"/>
      <w:lvlText w:val=""/>
      <w:lvlJc w:val="left"/>
      <w:pPr>
        <w:tabs>
          <w:tab w:val="num" w:pos="0"/>
        </w:tabs>
        <w:ind w:left="6597" w:hanging="360"/>
      </w:pPr>
      <w:rPr>
        <w:rFonts w:ascii="Symbol" w:hAnsi="Symbol" w:cs="Symbol" w:hint="default"/>
        <w:lang w:eastAsia="en-US" w:bidi="ar-SA"/>
      </w:rPr>
    </w:lvl>
    <w:lvl w:ilvl="8">
      <w:start w:val="1"/>
      <w:numFmt w:val="bullet"/>
      <w:lvlText w:val=""/>
      <w:lvlJc w:val="left"/>
      <w:pPr>
        <w:tabs>
          <w:tab w:val="num" w:pos="0"/>
        </w:tabs>
        <w:ind w:left="7540" w:hanging="360"/>
      </w:pPr>
      <w:rPr>
        <w:rFonts w:ascii="Symbol" w:hAnsi="Symbol" w:cs="Symbol" w:hint="default"/>
        <w:lang w:eastAsia="en-US" w:bidi="ar-SA"/>
      </w:rPr>
    </w:lvl>
  </w:abstractNum>
  <w:abstractNum w:abstractNumId="3">
    <w:lvl w:ilvl="0">
      <w:start w:val="1"/>
      <w:numFmt w:val="bullet"/>
      <w:lvlText w:val=""/>
      <w:lvlJc w:val="left"/>
      <w:pPr>
        <w:tabs>
          <w:tab w:val="num" w:pos="720"/>
        </w:tabs>
        <w:ind w:left="720" w:hanging="360"/>
      </w:pPr>
      <w:rPr>
        <w:rFonts w:ascii="Symbol" w:hAnsi="Symbol" w:cs="Symbol" w:hint="default"/>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szCs w:val="22"/>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szCs w:val="22"/>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1"/>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Times New Roman" w:hAnsi="Times New Roman" w:eastAsia="Lucida Sans Unicode" w:cs="Times New Roman"/>
      <w:color w:val="auto"/>
      <w:kern w:val="2"/>
      <w:sz w:val="22"/>
      <w:szCs w:val="24"/>
      <w:lang w:val="es-ES" w:eastAsia="zh-CN" w:bidi="ar-SA"/>
    </w:rPr>
  </w:style>
  <w:style w:type="paragraph" w:styleId="Ttulo1">
    <w:name w:val="Heading 1"/>
    <w:basedOn w:val="Ttulo51"/>
    <w:next w:val="Cuerpodetexto"/>
    <w:qFormat/>
    <w:pPr>
      <w:numPr>
        <w:ilvl w:val="0"/>
        <w:numId w:val="1"/>
      </w:numPr>
      <w:outlineLvl w:val="0"/>
    </w:pPr>
    <w:rPr/>
  </w:style>
  <w:style w:type="paragraph" w:styleId="Ttulo5">
    <w:name w:val="Heading 5"/>
    <w:basedOn w:val="Normal"/>
    <w:next w:val="Normal"/>
    <w:qFormat/>
    <w:pPr>
      <w:keepNext w:val="true"/>
      <w:numPr>
        <w:ilvl w:val="4"/>
        <w:numId w:val="1"/>
      </w:numPr>
      <w:jc w:val="center"/>
      <w:outlineLvl w:val="4"/>
    </w:pPr>
    <w:rPr>
      <w:rFonts w:ascii="Arial" w:hAnsi="Arial" w:eastAsia="Times New Roman" w:cs="Arial"/>
      <w:b/>
      <w:sz w:val="20"/>
      <w:lang w:val="es-ES_tradnl"/>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Arial" w:hAnsi="Arial" w:eastAsia="Calibri" w:cs="Calibri"/>
      <w:w w:val="100"/>
      <w:sz w:val="22"/>
      <w:szCs w:val="22"/>
      <w:lang w:val="ca-ES-valencia" w:eastAsia="en-US" w:bidi="ar-SA"/>
    </w:rPr>
  </w:style>
  <w:style w:type="character" w:styleId="WW8Num2z1">
    <w:name w:val="WW8Num2z1"/>
    <w:qFormat/>
    <w:rPr>
      <w:rFonts w:ascii="Arial MT;Arial" w:hAnsi="Arial MT;Arial" w:cs="Arial MT;Arial"/>
      <w:color w:val="000000"/>
      <w:spacing w:val="-5"/>
      <w:w w:val="100"/>
      <w:sz w:val="22"/>
      <w:szCs w:val="22"/>
      <w:lang w:val="ca-ES-valencia" w:eastAsia="en-US" w:bidi="ar-SA"/>
    </w:rPr>
  </w:style>
  <w:style w:type="character" w:styleId="WW8Num2z2">
    <w:name w:val="WW8Num2z2"/>
    <w:qFormat/>
    <w:rPr>
      <w:rFonts w:ascii="Symbol" w:hAnsi="Symbol" w:cs="Symbol"/>
      <w:lang w:eastAsia="en-US" w:bidi="ar-SA"/>
    </w:rPr>
  </w:style>
  <w:style w:type="character" w:styleId="WW8Num3z0">
    <w:name w:val="WW8Num3z0"/>
    <w:qFormat/>
    <w:rPr>
      <w:rFonts w:ascii="Symbol" w:hAnsi="Symbol" w:cs="OpenSymbol;Arial Unicode MS"/>
      <w:szCs w:val="22"/>
    </w:rPr>
  </w:style>
  <w:style w:type="character" w:styleId="WW8Num3z1">
    <w:name w:val="WW8Num3z1"/>
    <w:qFormat/>
    <w:rPr>
      <w:rFonts w:ascii="OpenSymbol;Arial Unicode MS" w:hAnsi="OpenSymbol;Arial Unicode MS" w:cs="OpenSymbol;Arial Unicode MS"/>
    </w:rPr>
  </w:style>
  <w:style w:type="character" w:styleId="WW8Num4z0">
    <w:name w:val="WW8Num4z0"/>
    <w:qFormat/>
    <w:rPr>
      <w:rFonts w:ascii="Symbol" w:hAnsi="Symbol" w:cs="OpenSymbol;Arial Unicode MS"/>
    </w:rPr>
  </w:style>
  <w:style w:type="character" w:styleId="WW8Num4z1">
    <w:name w:val="WW8Num4z1"/>
    <w:qFormat/>
    <w:rPr>
      <w:rFonts w:ascii="OpenSymbol;Arial Unicode MS" w:hAnsi="OpenSymbol;Arial Unicode MS" w:cs="OpenSymbol;Arial Unicode MS"/>
    </w:rPr>
  </w:style>
  <w:style w:type="character" w:styleId="WW8Num5z0">
    <w:name w:val="WW8Num5z0"/>
    <w:qFormat/>
    <w:rPr>
      <w:rFonts w:ascii="Wingdings" w:hAnsi="Wingdings" w:cs="OpenSymbol;Arial Unicode MS"/>
    </w:rPr>
  </w:style>
  <w:style w:type="character" w:styleId="WW8Num5z1">
    <w:name w:val="WW8Num5z1"/>
    <w:qFormat/>
    <w:rPr/>
  </w:style>
  <w:style w:type="character" w:styleId="WW8Num5z2">
    <w:name w:val="WW8Num5z2"/>
    <w:qFormat/>
    <w:rPr/>
  </w:style>
  <w:style w:type="character" w:styleId="WW8Num5z3">
    <w:name w:val="WW8Num5z3"/>
    <w:qFormat/>
    <w:rPr>
      <w:rFonts w:ascii="Symbol" w:hAnsi="Symbol" w:cs="Symbol"/>
    </w:rPr>
  </w:style>
  <w:style w:type="character" w:styleId="WW8Num6z0">
    <w:name w:val="WW8Num6z0"/>
    <w:qFormat/>
    <w:rPr>
      <w:rFonts w:ascii="Wingdings" w:hAnsi="Wingdings" w:cs="OpenSymbol;Arial Unicode MS"/>
    </w:rPr>
  </w:style>
  <w:style w:type="character" w:styleId="Fuentedeprrafopredeter">
    <w:name w:val="Fuente de párrafo predeter."/>
    <w:qFormat/>
    <w:rPr/>
  </w:style>
  <w:style w:type="character" w:styleId="WW8Num6z1">
    <w:name w:val="WW8Num6z1"/>
    <w:qFormat/>
    <w:rPr>
      <w:rFonts w:ascii="Symbol" w:hAnsi="Symbol" w:cs="Symbol"/>
      <w:lang w:val="es-ES" w:bidi="ar-SA"/>
    </w:rPr>
  </w:style>
  <w:style w:type="character" w:styleId="WW8Num7z0">
    <w:name w:val="WW8Num7z0"/>
    <w:qFormat/>
    <w:rPr>
      <w:rFonts w:ascii="Wingdings" w:hAnsi="Wingdings" w:cs="OpenSymbol;Arial Unicode MS"/>
    </w:rPr>
  </w:style>
  <w:style w:type="character" w:styleId="WW8Num6z2">
    <w:name w:val="WW8Num6z2"/>
    <w:qFormat/>
    <w:rPr/>
  </w:style>
  <w:style w:type="character" w:styleId="WW8Num6z3">
    <w:name w:val="WW8Num6z3"/>
    <w:qFormat/>
    <w:rPr>
      <w:rFonts w:ascii="Symbol" w:hAnsi="Symbol" w:cs="Symbol"/>
    </w:rPr>
  </w:style>
  <w:style w:type="character" w:styleId="WW8Num7z1">
    <w:name w:val="WW8Num7z1"/>
    <w:qFormat/>
    <w:rPr>
      <w:rFonts w:ascii="OpenSymbol;Arial Unicode MS" w:hAnsi="OpenSymbol;Arial Unicode MS" w:cs="OpenSymbol;Arial Unicode MS"/>
    </w:rPr>
  </w:style>
  <w:style w:type="character" w:styleId="WW8Num8z0">
    <w:name w:val="WW8Num8z0"/>
    <w:qFormat/>
    <w:rPr>
      <w:rFonts w:ascii="Microsoft Sans Serif" w:hAnsi="Microsoft Sans Serif" w:eastAsia="Microsoft Sans Serif" w:cs="Microsoft Sans Serif"/>
      <w:spacing w:val="-1"/>
      <w:w w:val="100"/>
      <w:sz w:val="22"/>
      <w:szCs w:val="22"/>
      <w:lang w:val="es-ES" w:bidi="ar-SA"/>
    </w:rPr>
  </w:style>
  <w:style w:type="character" w:styleId="WW8Num8z1">
    <w:name w:val="WW8Num8z1"/>
    <w:qFormat/>
    <w:rPr>
      <w:rFonts w:ascii="Symbol" w:hAnsi="Symbol" w:cs="Symbol"/>
      <w:lang w:val="es-ES" w:bidi="ar-SA"/>
    </w:rPr>
  </w:style>
  <w:style w:type="character" w:styleId="WW8Num8z2">
    <w:name w:val="WW8Num8z2"/>
    <w:qFormat/>
    <w:rPr>
      <w:rFonts w:ascii="Symbol" w:hAnsi="Symbol" w:cs="Symbol"/>
      <w:lang w:bidi="ar-SA"/>
    </w:rPr>
  </w:style>
  <w:style w:type="character" w:styleId="Fuentedeprrafopredeter5">
    <w:name w:val="Fuente de párrafo predeter.5"/>
    <w:qFormat/>
    <w:rPr/>
  </w:style>
  <w:style w:type="character" w:styleId="Fuentedeprrafopredeter4">
    <w:name w:val="Fuente de párrafo predeter.4"/>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Fuentedeprrafopredeter3">
    <w:name w:val="Fuente de párrafo predeter.3"/>
    <w:qFormat/>
    <w:rPr/>
  </w:style>
  <w:style w:type="character" w:styleId="Fuentedeprrafopredeter2">
    <w:name w:val="Fuente de párrafo predeter.2"/>
    <w:qFormat/>
    <w:rPr/>
  </w:style>
  <w:style w:type="character" w:styleId="Fuentedeprrafopredeter1">
    <w:name w:val="Fuente de párrafo predeter.1"/>
    <w:qFormat/>
    <w:rPr/>
  </w:style>
  <w:style w:type="character" w:styleId="EnlacedeInternet">
    <w:name w:val="Enlace de Internet"/>
    <w:rPr>
      <w:color w:val="000080"/>
      <w:u w:val="single"/>
      <w:lang w:val="zxx" w:bidi="zxx"/>
    </w:rPr>
  </w:style>
  <w:style w:type="character" w:styleId="DefaultParagraphFont">
    <w:name w:val="Default Paragraph Font"/>
    <w:qFormat/>
    <w:rPr/>
  </w:style>
  <w:style w:type="character" w:styleId="Ttulo1Car">
    <w:name w:val="Título 1 Car"/>
    <w:qFormat/>
    <w:rPr>
      <w:rFonts w:eastAsia="Times New Roman" w:cs="Times New Roman"/>
      <w:color w:val="000000"/>
      <w:lang w:val="es-ES_tradnl"/>
    </w:rPr>
  </w:style>
  <w:style w:type="character" w:styleId="EncabezadoCar">
    <w:name w:val="Encabezado Car"/>
    <w:qFormat/>
    <w:rPr>
      <w:rFonts w:cs="Arial Unicode MS"/>
      <w:color w:val="000000"/>
      <w:lang w:val="es-ES_tradnl"/>
    </w:rPr>
  </w:style>
  <w:style w:type="character" w:styleId="Ninguno">
    <w:name w:val="Ninguno"/>
    <w:qFormat/>
    <w:rPr/>
  </w:style>
  <w:style w:type="character" w:styleId="TextoindependienteCar">
    <w:name w:val="Texto independiente Car"/>
    <w:qFormat/>
    <w:rPr>
      <w:rFonts w:cs="Arial Unicode MS"/>
      <w:color w:val="000000"/>
      <w:lang w:val="es-ES_tradnl"/>
    </w:rPr>
  </w:style>
  <w:style w:type="character" w:styleId="Vietas">
    <w:name w:val="Viñetas"/>
    <w:qFormat/>
    <w:rPr>
      <w:rFonts w:ascii="OpenSymbol;Arial Unicode MS" w:hAnsi="OpenSymbol;Arial Unicode MS" w:eastAsia="OpenSymbol;Arial Unicode MS" w:cs="OpenSymbol;Arial Unicode MS"/>
    </w:rPr>
  </w:style>
  <w:style w:type="character" w:styleId="Caracteresdenotaalpie">
    <w:name w:val="Caracteres de nota al pie"/>
    <w:qFormat/>
    <w:rPr/>
  </w:style>
  <w:style w:type="character" w:styleId="Refdenotaalpie1">
    <w:name w:val="Ref. de nota al pie1"/>
    <w:qFormat/>
    <w:rPr>
      <w:vertAlign w:val="superscript"/>
    </w:rPr>
  </w:style>
  <w:style w:type="character" w:styleId="Caracteresdenotafinal">
    <w:name w:val="Caracteres de nota final"/>
    <w:qFormat/>
    <w:rPr>
      <w:vertAlign w:val="superscript"/>
    </w:rPr>
  </w:style>
  <w:style w:type="character" w:styleId="WWCaracteresdenotafinal">
    <w:name w:val="WW-Caracteres de nota final"/>
    <w:qFormat/>
    <w:rPr/>
  </w:style>
  <w:style w:type="character" w:styleId="Refdenotaalfinal1">
    <w:name w:val="Ref. de nota al final1"/>
    <w:qFormat/>
    <w:rPr>
      <w:vertAlign w:val="superscript"/>
    </w:rPr>
  </w:style>
  <w:style w:type="character" w:styleId="Refdenotaalpie">
    <w:name w:val="Ref. de nota al pie"/>
    <w:qFormat/>
    <w:rPr>
      <w:vertAlign w:val="superscript"/>
    </w:rPr>
  </w:style>
  <w:style w:type="character" w:styleId="Refdenotaalfinal">
    <w:name w:val="Ref. de nota al final"/>
    <w:qFormat/>
    <w:rPr>
      <w:vertAlign w:val="superscript"/>
    </w:rPr>
  </w:style>
  <w:style w:type="character" w:styleId="Destaquemayor">
    <w:name w:val="Destaque mayor"/>
    <w:qFormat/>
    <w:rPr>
      <w:b/>
      <w:bCs/>
    </w:rPr>
  </w:style>
  <w:style w:type="character" w:styleId="WW8Num7z2">
    <w:name w:val="WW8Num7z2"/>
    <w:qFormat/>
    <w:rPr>
      <w:rFonts w:ascii="Symbol" w:hAnsi="Symbol" w:cs="Symbol"/>
      <w:lang w:bidi="ar-SA"/>
    </w:rPr>
  </w:style>
  <w:style w:type="character" w:styleId="WW8Num11z0">
    <w:name w:val="WW8Num11z0"/>
    <w:qFormat/>
    <w:rPr>
      <w:rFonts w:ascii="Symbol" w:hAnsi="Symbol" w:eastAsia="DejaVu Sans" w:cs="OpenSymbol;Arial Unicode MS"/>
      <w:color w:val="auto"/>
      <w:spacing w:val="-47"/>
      <w:sz w:val="22"/>
      <w:szCs w:val="24"/>
      <w:lang w:val="ca-ES-valencia" w:eastAsia="zh-CN" w:bidi="hi-IN"/>
    </w:rPr>
  </w:style>
  <w:style w:type="character" w:styleId="WW8Num12z0">
    <w:name w:val="WW8Num12z0"/>
    <w:qFormat/>
    <w:rPr>
      <w:rFonts w:ascii="Symbol" w:hAnsi="Symbol" w:eastAsia="Calibri" w:cs="OpenSymbol;Arial Unicode MS"/>
      <w:color w:val="auto"/>
      <w:spacing w:val="-47"/>
      <w:sz w:val="22"/>
      <w:szCs w:val="24"/>
      <w:lang w:val="ca-ES-valencia" w:bidi="ar-SA"/>
    </w:rPr>
  </w:style>
  <w:style w:type="character" w:styleId="EnlacedeInternetvisitado">
    <w:name w:val="Enlace de Internet visitado"/>
    <w:rPr>
      <w:color w:val="800080"/>
      <w:u w:val="single"/>
    </w:rPr>
  </w:style>
  <w:style w:type="character" w:styleId="Appleconvertedspace">
    <w:name w:val="apple-converted-space"/>
    <w:basedOn w:val="Fuentedeprrafopredeter"/>
    <w:qFormat/>
    <w:rPr/>
  </w:style>
  <w:style w:type="character" w:styleId="TextoindependienteCar1">
    <w:name w:val="Texto independiente Car1"/>
    <w:basedOn w:val="DefaultParagraphFont"/>
    <w:qFormat/>
    <w:rPr>
      <w:rFonts w:ascii="Times New Roman" w:hAnsi="Times New Roman" w:eastAsia="MS Mincho" w:cs="Times New Roman"/>
      <w:color w:val="00000A"/>
      <w:kern w:val="0"/>
      <w:sz w:val="24"/>
      <w:lang w:val="es-ES" w:eastAsia="ja-JP" w:bidi="ar-SA"/>
    </w:rPr>
  </w:style>
  <w:style w:type="character" w:styleId="WWCharLFO8LVL1">
    <w:name w:val="WW_CharLFO8LVL1"/>
    <w:qFormat/>
    <w:rPr>
      <w:rFonts w:ascii="OpenSymbol;Arial Unicode MS" w:hAnsi="OpenSymbol;Arial Unicode MS" w:eastAsia="OpenSymbol;Arial Unicode MS" w:cs="OpenSymbol;Arial Unicode MS"/>
    </w:rPr>
  </w:style>
  <w:style w:type="character" w:styleId="WWCharLFO8LVL2">
    <w:name w:val="WW_CharLFO8LVL2"/>
    <w:qFormat/>
    <w:rPr>
      <w:rFonts w:ascii="OpenSymbol;Arial Unicode MS" w:hAnsi="OpenSymbol;Arial Unicode MS" w:eastAsia="OpenSymbol;Arial Unicode MS" w:cs="OpenSymbol;Arial Unicode MS"/>
    </w:rPr>
  </w:style>
  <w:style w:type="character" w:styleId="WWCharLFO8LVL3">
    <w:name w:val="WW_CharLFO8LVL3"/>
    <w:qFormat/>
    <w:rPr>
      <w:rFonts w:ascii="OpenSymbol;Arial Unicode MS" w:hAnsi="OpenSymbol;Arial Unicode MS" w:eastAsia="OpenSymbol;Arial Unicode MS" w:cs="OpenSymbol;Arial Unicode MS"/>
    </w:rPr>
  </w:style>
  <w:style w:type="character" w:styleId="WWCharLFO8LVL4">
    <w:name w:val="WW_CharLFO8LVL4"/>
    <w:qFormat/>
    <w:rPr>
      <w:rFonts w:ascii="OpenSymbol;Arial Unicode MS" w:hAnsi="OpenSymbol;Arial Unicode MS" w:eastAsia="OpenSymbol;Arial Unicode MS" w:cs="OpenSymbol;Arial Unicode MS"/>
    </w:rPr>
  </w:style>
  <w:style w:type="character" w:styleId="WWCharLFO8LVL5">
    <w:name w:val="WW_CharLFO8LVL5"/>
    <w:qFormat/>
    <w:rPr>
      <w:rFonts w:ascii="OpenSymbol;Arial Unicode MS" w:hAnsi="OpenSymbol;Arial Unicode MS" w:eastAsia="OpenSymbol;Arial Unicode MS" w:cs="OpenSymbol;Arial Unicode MS"/>
    </w:rPr>
  </w:style>
  <w:style w:type="character" w:styleId="WWCharLFO8LVL6">
    <w:name w:val="WW_CharLFO8LVL6"/>
    <w:qFormat/>
    <w:rPr>
      <w:rFonts w:ascii="OpenSymbol;Arial Unicode MS" w:hAnsi="OpenSymbol;Arial Unicode MS" w:eastAsia="OpenSymbol;Arial Unicode MS" w:cs="OpenSymbol;Arial Unicode MS"/>
    </w:rPr>
  </w:style>
  <w:style w:type="character" w:styleId="WWCharLFO8LVL7">
    <w:name w:val="WW_CharLFO8LVL7"/>
    <w:qFormat/>
    <w:rPr>
      <w:rFonts w:ascii="OpenSymbol;Arial Unicode MS" w:hAnsi="OpenSymbol;Arial Unicode MS" w:eastAsia="OpenSymbol;Arial Unicode MS" w:cs="OpenSymbol;Arial Unicode MS"/>
    </w:rPr>
  </w:style>
  <w:style w:type="character" w:styleId="WWCharLFO8LVL8">
    <w:name w:val="WW_CharLFO8LVL8"/>
    <w:qFormat/>
    <w:rPr>
      <w:rFonts w:ascii="OpenSymbol;Arial Unicode MS" w:hAnsi="OpenSymbol;Arial Unicode MS" w:eastAsia="OpenSymbol;Arial Unicode MS" w:cs="OpenSymbol;Arial Unicode MS"/>
    </w:rPr>
  </w:style>
  <w:style w:type="character" w:styleId="WWCharLFO8LVL9">
    <w:name w:val="WW_CharLFO8LVL9"/>
    <w:qFormat/>
    <w:rPr>
      <w:rFonts w:ascii="OpenSymbol;Arial Unicode MS" w:hAnsi="OpenSymbol;Arial Unicode MS" w:eastAsia="OpenSymbol;Arial Unicode MS" w:cs="OpenSymbol;Arial Unicode MS"/>
    </w:rPr>
  </w:style>
  <w:style w:type="paragraph" w:styleId="Ttulo">
    <w:name w:val="Título"/>
    <w:basedOn w:val="Normal"/>
    <w:next w:val="Cuerpodetexto"/>
    <w:qFormat/>
    <w:pPr>
      <w:keepNext w:val="true"/>
      <w:spacing w:before="240" w:after="120"/>
    </w:pPr>
    <w:rPr>
      <w:rFonts w:ascii="Liberation Sans;Arial" w:hAnsi="Liberation Sans;Arial" w:eastAsia="Microsoft YaHei" w:cs="Mangal"/>
      <w:sz w:val="28"/>
      <w:szCs w:val="28"/>
    </w:rPr>
  </w:style>
  <w:style w:type="paragraph" w:styleId="Cuerpodetexto">
    <w:name w:val="Body Text"/>
    <w:basedOn w:val="Normal"/>
    <w:pPr>
      <w:spacing w:before="0" w:after="120"/>
    </w:pPr>
    <w:rPr/>
  </w:style>
  <w:style w:type="paragraph" w:styleId="Lista">
    <w:name w:val="List"/>
    <w:basedOn w:val="Cuerpodetexto"/>
    <w:pPr/>
    <w:rPr>
      <w:rFonts w:cs="Tahoma"/>
      <w:sz w:val="22"/>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Ttulo51">
    <w:name w:val="Título5"/>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Ttulo6">
    <w:name w:val="Título6"/>
    <w:basedOn w:val="Normal"/>
    <w:next w:val="Cuerpodetexto"/>
    <w:qFormat/>
    <w:pPr>
      <w:spacing w:before="56" w:after="0"/>
      <w:ind w:left="101" w:right="117" w:hanging="0"/>
      <w:jc w:val="both"/>
    </w:pPr>
    <w:rPr>
      <w:rFonts w:ascii="Calibri" w:hAnsi="Calibri" w:eastAsia="Calibri" w:cs="Calibri"/>
      <w:b/>
      <w:bCs/>
      <w:sz w:val="22"/>
      <w:szCs w:val="22"/>
      <w:lang w:val="es-ES" w:bidi="ar-SA"/>
    </w:rPr>
  </w:style>
  <w:style w:type="paragraph" w:styleId="Descripcin">
    <w:name w:val="Descripción"/>
    <w:basedOn w:val="Normal"/>
    <w:qFormat/>
    <w:pPr>
      <w:suppressLineNumbers/>
      <w:spacing w:before="120" w:after="120"/>
    </w:pPr>
    <w:rPr>
      <w:rFonts w:cs="Mangal"/>
      <w:i/>
      <w:iCs/>
      <w:sz w:val="24"/>
      <w:szCs w:val="24"/>
    </w:rPr>
  </w:style>
  <w:style w:type="paragraph" w:styleId="Descripcin1">
    <w:name w:val="Descripción1"/>
    <w:basedOn w:val="Normal"/>
    <w:qFormat/>
    <w:pPr>
      <w:suppressLineNumbers/>
      <w:spacing w:before="120" w:after="120"/>
    </w:pPr>
    <w:rPr>
      <w:rFonts w:cs="Lucida Sans"/>
      <w:i/>
      <w:iCs/>
      <w:sz w:val="24"/>
      <w:szCs w:val="24"/>
    </w:rPr>
  </w:style>
  <w:style w:type="paragraph" w:styleId="Ttulo4">
    <w:name w:val="Título4"/>
    <w:basedOn w:val="Normal"/>
    <w:next w:val="Cuerpodetexto"/>
    <w:qFormat/>
    <w:pPr>
      <w:keepNext w:val="true"/>
      <w:spacing w:before="240" w:after="120"/>
    </w:pPr>
    <w:rPr>
      <w:rFonts w:ascii="Liberation Sans;Arial" w:hAnsi="Liberation Sans;Arial" w:eastAsia="Microsoft YaHei" w:cs="Mangal"/>
      <w:sz w:val="28"/>
      <w:szCs w:val="28"/>
    </w:rPr>
  </w:style>
  <w:style w:type="paragraph" w:styleId="Epgrafe">
    <w:name w:val="Epígrafe"/>
    <w:basedOn w:val="Normal"/>
    <w:qFormat/>
    <w:pPr>
      <w:suppressLineNumbers/>
      <w:spacing w:before="120" w:after="120"/>
    </w:pPr>
    <w:rPr>
      <w:rFonts w:cs="Mangal"/>
      <w:i/>
      <w:iCs/>
      <w:sz w:val="24"/>
      <w:szCs w:val="24"/>
    </w:rPr>
  </w:style>
  <w:style w:type="paragraph" w:styleId="Ttulo3">
    <w:name w:val="Título3"/>
    <w:basedOn w:val="Normal"/>
    <w:next w:val="Cuerpodetexto"/>
    <w:qFormat/>
    <w:pPr>
      <w:keepNext w:val="true"/>
      <w:spacing w:before="240" w:after="120"/>
    </w:pPr>
    <w:rPr>
      <w:rFonts w:ascii="Liberation Sans;Arial" w:hAnsi="Liberation Sans;Arial" w:eastAsia="Microsoft YaHei" w:cs="Mangal"/>
      <w:sz w:val="28"/>
      <w:szCs w:val="28"/>
    </w:rPr>
  </w:style>
  <w:style w:type="paragraph" w:styleId="Epgrafe3">
    <w:name w:val="Epígrafe3"/>
    <w:basedOn w:val="Normal"/>
    <w:qFormat/>
    <w:pPr>
      <w:suppressLineNumbers/>
      <w:spacing w:before="120" w:after="120"/>
    </w:pPr>
    <w:rPr>
      <w:rFonts w:cs="Mangal"/>
      <w:i/>
      <w:iCs/>
      <w:sz w:val="24"/>
      <w:szCs w:val="24"/>
    </w:rPr>
  </w:style>
  <w:style w:type="paragraph" w:styleId="Ttulo2">
    <w:name w:val="Título2"/>
    <w:basedOn w:val="Normal"/>
    <w:next w:val="Cuerpodetexto"/>
    <w:qFormat/>
    <w:pPr>
      <w:keepNext w:val="true"/>
      <w:spacing w:before="240" w:after="120"/>
    </w:pPr>
    <w:rPr>
      <w:rFonts w:ascii="Liberation Sans;Arial" w:hAnsi="Liberation Sans;Arial" w:eastAsia="Microsoft YaHei" w:cs="Mangal"/>
      <w:sz w:val="28"/>
      <w:szCs w:val="28"/>
    </w:rPr>
  </w:style>
  <w:style w:type="paragraph" w:styleId="Epgrafe2">
    <w:name w:val="Epígrafe2"/>
    <w:basedOn w:val="Normal"/>
    <w:qFormat/>
    <w:pPr>
      <w:suppressLineNumbers/>
      <w:spacing w:before="120" w:after="120"/>
    </w:pPr>
    <w:rPr>
      <w:rFonts w:cs="Mangal"/>
      <w:i/>
      <w:iCs/>
      <w:sz w:val="24"/>
      <w:szCs w:val="24"/>
    </w:rPr>
  </w:style>
  <w:style w:type="paragraph" w:styleId="Ttulo11">
    <w:name w:val="Título1"/>
    <w:basedOn w:val="Normal"/>
    <w:next w:val="Cuerpodetexto"/>
    <w:qFormat/>
    <w:pPr>
      <w:keepNext w:val="true"/>
      <w:spacing w:before="240" w:after="120"/>
    </w:pPr>
    <w:rPr>
      <w:rFonts w:ascii="Liberation Sans;Arial" w:hAnsi="Liberation Sans;Arial" w:eastAsia="Microsoft YaHei" w:cs="Mangal"/>
      <w:sz w:val="28"/>
      <w:szCs w:val="28"/>
    </w:rPr>
  </w:style>
  <w:style w:type="paragraph" w:styleId="Epgrafe1">
    <w:name w:val="Epígrafe1"/>
    <w:basedOn w:val="Normal"/>
    <w:qFormat/>
    <w:pPr>
      <w:suppressLineNumbers/>
      <w:spacing w:before="120" w:after="120"/>
    </w:pPr>
    <w:rPr>
      <w:rFonts w:cs="Mangal"/>
      <w:i/>
      <w:iCs/>
      <w:sz w:val="24"/>
      <w:szCs w:val="24"/>
    </w:rPr>
  </w:style>
  <w:style w:type="paragraph" w:styleId="Heading">
    <w:name w:val="Heading"/>
    <w:basedOn w:val="Normal"/>
    <w:next w:val="Cuerpodetexto"/>
    <w:qFormat/>
    <w:pPr>
      <w:keepNext w:val="true"/>
      <w:spacing w:before="240" w:after="120"/>
    </w:pPr>
    <w:rPr>
      <w:rFonts w:ascii="Times New Roman" w:hAnsi="Times New Roman" w:eastAsia="MS Mincho;ＭＳ 明朝" w:cs="Tahoma"/>
      <w:sz w:val="22"/>
      <w:szCs w:val="28"/>
    </w:rPr>
  </w:style>
  <w:style w:type="paragraph" w:styleId="Caption">
    <w:name w:val="Caption"/>
    <w:basedOn w:val="Normal"/>
    <w:qFormat/>
    <w:pPr>
      <w:suppressLineNumbers/>
      <w:spacing w:before="120" w:after="120"/>
    </w:pPr>
    <w:rPr>
      <w:rFonts w:cs="Tahoma"/>
      <w:i/>
      <w:iCs/>
      <w:sz w:val="22"/>
      <w:szCs w:val="24"/>
    </w:rPr>
  </w:style>
  <w:style w:type="paragraph" w:styleId="Index">
    <w:name w:val="Index"/>
    <w:basedOn w:val="Normal"/>
    <w:qFormat/>
    <w:pPr>
      <w:suppressLineNumbers/>
    </w:pPr>
    <w:rPr>
      <w:rFonts w:cs="Tahoma"/>
      <w:sz w:val="22"/>
    </w:rPr>
  </w:style>
  <w:style w:type="paragraph" w:styleId="Header1">
    <w:name w:val="Header1"/>
    <w:basedOn w:val="Normal"/>
    <w:qFormat/>
    <w:pPr>
      <w:suppressLineNumbers/>
      <w:tabs>
        <w:tab w:val="clear" w:pos="709"/>
        <w:tab w:val="center" w:pos="4818" w:leader="none"/>
        <w:tab w:val="right" w:pos="9637" w:leader="none"/>
      </w:tabs>
    </w:pPr>
    <w:rPr/>
  </w:style>
  <w:style w:type="paragraph" w:styleId="Footer1">
    <w:name w:val="Footer1"/>
    <w:basedOn w:val="Normal"/>
    <w:qFormat/>
    <w:pPr>
      <w:suppressLineNumbers/>
      <w:tabs>
        <w:tab w:val="clear" w:pos="709"/>
        <w:tab w:val="center" w:pos="4818" w:leader="none"/>
        <w:tab w:val="right" w:pos="9637" w:leader="none"/>
      </w:tabs>
      <w:textAlignment w:val="auto"/>
    </w:pPr>
    <w:rPr/>
  </w:style>
  <w:style w:type="paragraph" w:styleId="Header2">
    <w:name w:val="Header2"/>
    <w:basedOn w:val="Normal"/>
    <w:qFormat/>
    <w:pPr>
      <w:suppressLineNumbers/>
      <w:tabs>
        <w:tab w:val="clear" w:pos="709"/>
        <w:tab w:val="right" w:pos="9637" w:leader="none"/>
      </w:tabs>
    </w:pPr>
    <w:rPr/>
  </w:style>
  <w:style w:type="paragraph" w:styleId="Footer2">
    <w:name w:val="Footer2"/>
    <w:basedOn w:val="Normal"/>
    <w:qFormat/>
    <w:pPr>
      <w:suppressLineNumbers/>
      <w:tabs>
        <w:tab w:val="clear" w:pos="709"/>
        <w:tab w:val="right" w:pos="9637" w:leader="none"/>
      </w:tabs>
      <w:textAlignment w:val="auto"/>
    </w:pPr>
    <w:rPr/>
  </w:style>
  <w:style w:type="paragraph" w:styleId="Header3">
    <w:name w:val="Header3"/>
    <w:basedOn w:val="Normal"/>
    <w:qFormat/>
    <w:pPr>
      <w:suppressLineNumbers/>
      <w:tabs>
        <w:tab w:val="clear" w:pos="709"/>
        <w:tab w:val="center" w:pos="4818" w:leader="none"/>
        <w:tab w:val="right" w:pos="9637" w:leader="none"/>
      </w:tabs>
    </w:pPr>
    <w:rPr/>
  </w:style>
  <w:style w:type="paragraph" w:styleId="Header4">
    <w:name w:val="Header4"/>
    <w:basedOn w:val="Normal"/>
    <w:qFormat/>
    <w:pPr>
      <w:suppressLineNumbers/>
      <w:tabs>
        <w:tab w:val="clear" w:pos="709"/>
        <w:tab w:val="center" w:pos="4818" w:leader="none"/>
        <w:tab w:val="right" w:pos="9637" w:leader="none"/>
      </w:tabs>
    </w:pPr>
    <w:rPr/>
  </w:style>
  <w:style w:type="paragraph" w:styleId="Footer3">
    <w:name w:val="Footer3"/>
    <w:basedOn w:val="Normal"/>
    <w:qFormat/>
    <w:pPr>
      <w:suppressLineNumbers/>
      <w:tabs>
        <w:tab w:val="clear" w:pos="709"/>
        <w:tab w:val="center" w:pos="4818" w:leader="none"/>
        <w:tab w:val="right" w:pos="9637" w:leader="none"/>
      </w:tabs>
      <w:textAlignment w:val="auto"/>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Cabeceraypie">
    <w:name w:val="Cabecera y pie"/>
    <w:basedOn w:val="Normal"/>
    <w:qFormat/>
    <w:pPr>
      <w:suppressLineNumbers/>
      <w:tabs>
        <w:tab w:val="clear" w:pos="709"/>
        <w:tab w:val="center" w:pos="4819" w:leader="none"/>
        <w:tab w:val="right" w:pos="9638" w:leader="none"/>
      </w:tabs>
    </w:pPr>
    <w:rPr/>
  </w:style>
  <w:style w:type="paragraph" w:styleId="Cabecera">
    <w:name w:val="Header"/>
    <w:basedOn w:val="Normal"/>
    <w:pPr>
      <w:suppressLineNumbers/>
      <w:tabs>
        <w:tab w:val="clear" w:pos="709"/>
        <w:tab w:val="center" w:pos="5386" w:leader="none"/>
        <w:tab w:val="right" w:pos="10772" w:leader="none"/>
      </w:tabs>
    </w:pPr>
    <w:rPr/>
  </w:style>
  <w:style w:type="paragraph" w:styleId="Piedepgina">
    <w:name w:val="Footer"/>
    <w:basedOn w:val="Normal"/>
    <w:pPr>
      <w:suppressLineNumbers/>
      <w:tabs>
        <w:tab w:val="clear" w:pos="709"/>
        <w:tab w:val="center" w:pos="5386" w:leader="none"/>
        <w:tab w:val="right" w:pos="10772" w:leader="none"/>
      </w:tabs>
    </w:pPr>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Default">
    <w:name w:val="Default"/>
    <w:qFormat/>
    <w:pPr>
      <w:widowControl/>
      <w:suppressAutoHyphens w:val="true"/>
      <w:kinsoku w:val="true"/>
      <w:overflowPunct w:val="true"/>
      <w:autoSpaceDE w:val="false"/>
      <w:bidi w:val="0"/>
    </w:pPr>
    <w:rPr>
      <w:rFonts w:ascii="Liberation Serif;Times New Roman" w:hAnsi="Liberation Serif;Times New Roman" w:eastAsia="Times New Roman" w:cs="Liberation Serif;Times New Roman"/>
      <w:color w:val="000000"/>
      <w:kern w:val="2"/>
      <w:sz w:val="24"/>
      <w:szCs w:val="24"/>
      <w:lang w:val="es-ES" w:eastAsia="zh-CN" w:bidi="ar-SA"/>
    </w:rPr>
  </w:style>
  <w:style w:type="paragraph" w:styleId="DocumentMap">
    <w:name w:val="DocumentMap"/>
    <w:qFormat/>
    <w:pPr>
      <w:widowControl/>
      <w:pBdr/>
      <w:suppressAutoHyphens w:val="true"/>
      <w:kinsoku w:val="true"/>
      <w:overflowPunct w:val="true"/>
      <w:autoSpaceDE w:val="true"/>
      <w:bidi w:val="0"/>
    </w:pPr>
    <w:rPr>
      <w:rFonts w:ascii="Times New Roman" w:hAnsi="Times New Roman" w:eastAsia="Arial Unicode MS" w:cs="Times New Roman"/>
      <w:color w:val="auto"/>
      <w:kern w:val="2"/>
      <w:sz w:val="20"/>
      <w:szCs w:val="20"/>
      <w:lang w:val="es-ES" w:eastAsia="zh-CN" w:bidi="ar-SA"/>
    </w:rPr>
  </w:style>
  <w:style w:type="paragraph" w:styleId="Textoindependiente22">
    <w:name w:val="Texto independiente 22"/>
    <w:qFormat/>
    <w:pPr>
      <w:widowControl w:val="false"/>
      <w:pBdr/>
      <w:suppressAutoHyphens w:val="true"/>
      <w:kinsoku w:val="true"/>
      <w:overflowPunct w:val="true"/>
      <w:autoSpaceDE w:val="true"/>
      <w:bidi w:val="0"/>
      <w:jc w:val="both"/>
    </w:pPr>
    <w:rPr>
      <w:rFonts w:ascii="Times New Roman" w:hAnsi="Times New Roman" w:eastAsia="Arial Unicode MS" w:cs="Times New Roman"/>
      <w:color w:val="000000"/>
      <w:kern w:val="2"/>
      <w:sz w:val="20"/>
      <w:szCs w:val="20"/>
      <w:lang w:val="es-ES_tradnl" w:eastAsia="zh-CN" w:bidi="ar-SA"/>
    </w:rPr>
  </w:style>
  <w:style w:type="paragraph" w:styleId="NormalWeb">
    <w:name w:val="Normal (Web)"/>
    <w:qFormat/>
    <w:pPr>
      <w:widowControl w:val="false"/>
      <w:pBdr/>
      <w:suppressAutoHyphens w:val="true"/>
      <w:kinsoku w:val="true"/>
      <w:overflowPunct w:val="true"/>
      <w:autoSpaceDE w:val="true"/>
      <w:bidi w:val="0"/>
      <w:spacing w:before="280" w:after="280"/>
    </w:pPr>
    <w:rPr>
      <w:rFonts w:ascii="Times New Roman" w:hAnsi="Times New Roman" w:eastAsia="@Arial Unicode MS;@Malgun Gothic Semilight" w:cs="Times New Roman"/>
      <w:color w:val="000000"/>
      <w:kern w:val="2"/>
      <w:sz w:val="20"/>
      <w:szCs w:val="20"/>
      <w:lang w:val="es-ES_tradnl" w:eastAsia="zh-CN" w:bidi="ar-SA"/>
    </w:rPr>
  </w:style>
  <w:style w:type="paragraph" w:styleId="Parrafo">
    <w:name w:val="parrafo"/>
    <w:basedOn w:val="Normal"/>
    <w:qFormat/>
    <w:pPr>
      <w:spacing w:before="100" w:after="100"/>
    </w:pPr>
    <w:rPr>
      <w:rFonts w:eastAsia="Times New Roman"/>
    </w:rPr>
  </w:style>
  <w:style w:type="paragraph" w:styleId="Cuerpodetextoconsangra">
    <w:name w:val="Body Text Indent"/>
    <w:basedOn w:val="Normal"/>
    <w:pPr/>
    <w:rPr>
      <w:rFonts w:ascii="Arial" w:hAnsi="Arial" w:eastAsia="Times New Roman" w:cs="Arial"/>
      <w:b/>
      <w:sz w:val="20"/>
    </w:rPr>
  </w:style>
  <w:style w:type="paragraph" w:styleId="Textosinformato1">
    <w:name w:val="Texto sin formato1"/>
    <w:basedOn w:val="Normal"/>
    <w:qFormat/>
    <w:pPr/>
    <w:rPr>
      <w:rFonts w:ascii="Courier New" w:hAnsi="Courier New" w:eastAsia="Times New Roman" w:cs="Courier New"/>
      <w:sz w:val="20"/>
    </w:rPr>
  </w:style>
  <w:style w:type="paragraph" w:styleId="Prrafodelista">
    <w:name w:val="Párrafo de lista"/>
    <w:basedOn w:val="Normal"/>
    <w:qFormat/>
    <w:pPr>
      <w:spacing w:before="0" w:after="0"/>
      <w:ind w:left="720" w:right="0" w:hanging="0"/>
      <w:contextualSpacing/>
    </w:pPr>
    <w:rPr/>
  </w:style>
  <w:style w:type="paragraph" w:styleId="Notaalpie">
    <w:name w:val="Footnote Text"/>
    <w:basedOn w:val="Normal"/>
    <w:pPr>
      <w:suppressLineNumbers/>
      <w:ind w:left="339" w:right="0" w:hanging="339"/>
    </w:pPr>
    <w:rPr>
      <w:sz w:val="20"/>
      <w:szCs w:val="20"/>
    </w:rPr>
  </w:style>
  <w:style w:type="paragraph" w:styleId="ListParagraph">
    <w:name w:val="List Paragraph"/>
    <w:basedOn w:val="Normal"/>
    <w:qFormat/>
    <w:pPr>
      <w:ind w:left="942" w:right="0" w:hanging="360"/>
    </w:pPr>
    <w:rPr>
      <w:rFonts w:ascii="Calibri" w:hAnsi="Calibri" w:eastAsia="Calibri" w:cs="Calibri"/>
      <w:lang w:bidi="ar-SA"/>
    </w:rPr>
  </w:style>
  <w:style w:type="paragraph" w:styleId="LONormal">
    <w:name w:val="LO-Normal"/>
    <w:qFormat/>
    <w:pPr>
      <w:widowControl w:val="false"/>
      <w:suppressAutoHyphens w:val="true"/>
      <w:kinsoku w:val="true"/>
      <w:overflowPunct w:val="true"/>
      <w:autoSpaceDE w:val="true"/>
      <w:bidi w:val="0"/>
    </w:pPr>
    <w:rPr>
      <w:rFonts w:ascii="Arial" w:hAnsi="Arial" w:eastAsia="Lucida Sans Unicode" w:cs="Arial"/>
      <w:color w:val="auto"/>
      <w:kern w:val="2"/>
      <w:sz w:val="22"/>
      <w:szCs w:val="24"/>
      <w:lang w:val="es-ES" w:eastAsia="zh-CN" w:bidi="hi-IN"/>
    </w:rPr>
  </w:style>
  <w:style w:type="paragraph" w:styleId="Textoindependiente1">
    <w:name w:val="Texto independiente1"/>
    <w:basedOn w:val="LONormal"/>
    <w:qFormat/>
    <w:pPr>
      <w:suppressAutoHyphens w:val="true"/>
      <w:spacing w:before="0" w:after="120"/>
    </w:pPr>
    <w:rPr/>
  </w:style>
  <w:style w:type="paragraph" w:styleId="LONormal1">
    <w:name w:val="LO-Normal1"/>
    <w:qFormat/>
    <w:pPr>
      <w:widowControl w:val="false"/>
      <w:suppressAutoHyphens w:val="true"/>
      <w:kinsoku w:val="true"/>
      <w:overflowPunct w:val="true"/>
      <w:autoSpaceDE w:val="true"/>
      <w:bidi w:val="0"/>
    </w:pPr>
    <w:rPr>
      <w:rFonts w:ascii="Arial" w:hAnsi="Arial" w:eastAsia="Lucida Sans Unicode" w:cs="Arial"/>
      <w:color w:val="auto"/>
      <w:kern w:val="2"/>
      <w:sz w:val="22"/>
      <w:szCs w:val="24"/>
      <w:lang w:val="es-ES" w:eastAsia="zh-CN" w:bidi="hi-IN"/>
    </w:rPr>
  </w:style>
  <w:style w:type="paragraph" w:styleId="TableParagraph">
    <w:name w:val="Table Paragraph"/>
    <w:basedOn w:val="Normal"/>
    <w:qFormat/>
    <w:pPr>
      <w:ind w:left="825" w:right="0" w:hanging="0"/>
    </w:pPr>
    <w:rPr>
      <w:rFonts w:ascii="Calibri" w:hAnsi="Calibri" w:eastAsia="Calibri" w:cs="Calibri"/>
      <w:lang w:bidi="ar-SA"/>
    </w:rPr>
  </w:style>
  <w:style w:type="paragraph" w:styleId="Western">
    <w:name w:val="western"/>
    <w:basedOn w:val="Normal"/>
    <w:qFormat/>
    <w:pPr>
      <w:widowControl/>
      <w:suppressAutoHyphens w:val="false"/>
      <w:spacing w:before="100" w:after="0"/>
      <w:jc w:val="both"/>
    </w:pPr>
    <w:rPr>
      <w:rFonts w:eastAsia="Times New Roman"/>
      <w:color w:val="000000"/>
      <w:kern w:val="0"/>
      <w:sz w:val="20"/>
      <w:szCs w:val="20"/>
    </w:rPr>
  </w:style>
  <w:style w:type="paragraph" w:styleId="Encabezado">
    <w:name w:val="Encabezado"/>
    <w:basedOn w:val="Normal"/>
    <w:qFormat/>
    <w:pPr>
      <w:suppressLineNumbers/>
      <w:tabs>
        <w:tab w:val="clear" w:pos="709"/>
        <w:tab w:val="center" w:pos="5386" w:leader="none"/>
        <w:tab w:val="right" w:pos="10772" w:leader="none"/>
      </w:tabs>
      <w:suppressAutoHyphens w:val="true"/>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lapobladefarnals.sedelectronica.es/transparency/25325cc3-d632-49be-9fd7-380fec63e4e9/" TargetMode="External"/><Relationship Id="rId3" Type="http://schemas.openxmlformats.org/officeDocument/2006/relationships/hyperlink" Target="https://lapobladefarnals.sedelectronica.es/transparency/25325cc3-d632-49be-9fd7-380fec63e4e9/" TargetMode="External"/><Relationship Id="rId4" Type="http://schemas.openxmlformats.org/officeDocument/2006/relationships/hyperlink" Target="http://www.lapobladefarnals.es/" TargetMode="Externa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
</Relationships>
</file>

<file path=docProps/app.xml><?xml version="1.0" encoding="utf-8"?>
<Properties xmlns="http://schemas.openxmlformats.org/officeDocument/2006/extended-properties" xmlns:vt="http://schemas.openxmlformats.org/officeDocument/2006/docPropsVTypes">
  <Template/>
  <TotalTime>555</TotalTime>
  <Application>LibreOffice/7.2.7.2$Windows_X86_64 LibreOffice_project/8d71d29d553c0f7dcbfa38fbfda25ee34cce99a2</Application>
  <AppVersion>15.0000</AppVersion>
  <Pages>12</Pages>
  <Words>2957</Words>
  <Characters>16670</Characters>
  <CharactersWithSpaces>19516</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2022-01-10T13:27:00Z</dcterms:created>
  <dc:creator>maria_castillo</dc:creator>
  <dc:description/>
  <dc:language>es-ES</dc:language>
  <cp:lastModifiedBy/>
  <cp:lastPrinted>2022-02-09T12:15:00Z</cp:lastPrinted>
  <dcterms:modified xsi:type="dcterms:W3CDTF">2024-03-22T15:13:39Z</dcterms:modified>
  <cp:revision>90</cp:revision>
  <dc:subject/>
  <dc:title/>
</cp:coreProperties>
</file>