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C7F5D" w14:textId="39894EF5" w:rsidR="00D634BB" w:rsidRPr="00612E98" w:rsidRDefault="003409B6" w:rsidP="003409B6">
      <w:pPr>
        <w:pStyle w:val="TituloInformeMitma"/>
        <w:rPr>
          <w:color w:val="00B0F0"/>
          <w:szCs w:val="28"/>
          <w:lang w:val="es-ES" w:eastAsia="es-ES"/>
        </w:rPr>
      </w:pPr>
      <w:r w:rsidRPr="00612E98">
        <w:rPr>
          <w:szCs w:val="28"/>
          <w:lang w:val="es-ES" w:eastAsia="es-ES"/>
        </w:rPr>
        <w:t>ACUERDO N</w:t>
      </w:r>
      <w:r w:rsidR="009468DF" w:rsidRPr="00612E98">
        <w:rPr>
          <w:szCs w:val="28"/>
          <w:lang w:val="es-ES" w:eastAsia="es-ES"/>
        </w:rPr>
        <w:t>.</w:t>
      </w:r>
      <w:r w:rsidRPr="00612E98">
        <w:rPr>
          <w:szCs w:val="28"/>
          <w:lang w:val="es-ES" w:eastAsia="es-ES"/>
        </w:rPr>
        <w:t xml:space="preserve">º </w:t>
      </w:r>
      <w:r w:rsidR="007B21DC" w:rsidRPr="00612E98">
        <w:rPr>
          <w:color w:val="FF0000"/>
          <w:szCs w:val="28"/>
          <w:lang w:val="es-ES" w:eastAsia="es-ES"/>
        </w:rPr>
        <w:t>X</w:t>
      </w:r>
      <w:r w:rsidRPr="00612E98">
        <w:rPr>
          <w:color w:val="FF0000"/>
          <w:szCs w:val="28"/>
          <w:lang w:val="es-ES" w:eastAsia="es-ES"/>
        </w:rPr>
        <w:t xml:space="preserve"> </w:t>
      </w:r>
      <w:r w:rsidRPr="00612E98">
        <w:rPr>
          <w:szCs w:val="28"/>
          <w:lang w:val="es-ES" w:eastAsia="es-ES"/>
        </w:rPr>
        <w:t xml:space="preserve">DE LA COMISIÓN BILATERAL, CELEBRADA EL </w:t>
      </w:r>
      <w:r w:rsidRPr="00612E98">
        <w:rPr>
          <w:color w:val="FF0000"/>
          <w:szCs w:val="28"/>
          <w:lang w:val="es-ES" w:eastAsia="es-ES"/>
        </w:rPr>
        <w:t>XX</w:t>
      </w:r>
      <w:r w:rsidRPr="00612E98">
        <w:rPr>
          <w:szCs w:val="28"/>
          <w:lang w:val="es-ES" w:eastAsia="es-ES"/>
        </w:rPr>
        <w:t xml:space="preserve"> DE </w:t>
      </w:r>
      <w:r w:rsidR="00F84652" w:rsidRPr="00612E98">
        <w:rPr>
          <w:color w:val="FF0000"/>
          <w:szCs w:val="28"/>
          <w:lang w:val="es-ES" w:eastAsia="es-ES"/>
        </w:rPr>
        <w:t>XXX</w:t>
      </w:r>
      <w:r w:rsidRPr="00612E98">
        <w:rPr>
          <w:szCs w:val="28"/>
          <w:lang w:val="es-ES" w:eastAsia="es-ES"/>
        </w:rPr>
        <w:t xml:space="preserve"> DE 202</w:t>
      </w:r>
      <w:r w:rsidR="00F121B6">
        <w:rPr>
          <w:szCs w:val="28"/>
          <w:lang w:val="es-ES" w:eastAsia="es-ES"/>
        </w:rPr>
        <w:t>4</w:t>
      </w:r>
      <w:r w:rsidRPr="00612E98">
        <w:rPr>
          <w:szCs w:val="28"/>
          <w:lang w:val="es-ES" w:eastAsia="es-ES"/>
        </w:rPr>
        <w:t xml:space="preserve">, </w:t>
      </w:r>
      <w:r w:rsidR="00AA3FB9" w:rsidRPr="00612E98">
        <w:rPr>
          <w:szCs w:val="28"/>
          <w:lang w:val="es-ES" w:eastAsia="es-ES"/>
        </w:rPr>
        <w:t>RELATIVO A</w:t>
      </w:r>
      <w:r w:rsidR="00AA3FB9" w:rsidRPr="00A97121">
        <w:rPr>
          <w:szCs w:val="28"/>
          <w:lang w:val="es-ES" w:eastAsia="es-ES"/>
        </w:rPr>
        <w:t>L</w:t>
      </w:r>
      <w:r w:rsidR="00AA3FB9" w:rsidRPr="00D14A3D">
        <w:rPr>
          <w:color w:val="FF0000"/>
          <w:szCs w:val="28"/>
          <w:lang w:val="es-ES" w:eastAsia="es-ES"/>
        </w:rPr>
        <w:t xml:space="preserve"> </w:t>
      </w:r>
      <w:r w:rsidR="00AA3FB9" w:rsidRPr="00612E98">
        <w:rPr>
          <w:szCs w:val="28"/>
          <w:lang w:val="es-ES" w:eastAsia="es-ES"/>
        </w:rPr>
        <w:t xml:space="preserve">ENTORNO RESIDENCIAL DE REHABILITACIÓN PROGRAMADA DE </w:t>
      </w:r>
      <w:r w:rsidR="007523A6" w:rsidRPr="00612E98">
        <w:rPr>
          <w:szCs w:val="28"/>
          <w:lang w:val="es-ES" w:eastAsia="es-ES"/>
        </w:rPr>
        <w:t>“</w:t>
      </w:r>
      <w:r w:rsidR="00F121B6" w:rsidRPr="00A97121">
        <w:rPr>
          <w:szCs w:val="28"/>
          <w:lang w:val="es-ES" w:eastAsia="es-ES"/>
        </w:rPr>
        <w:t>ZARAGOZA. FASE II</w:t>
      </w:r>
      <w:r w:rsidR="007523A6" w:rsidRPr="00612E98">
        <w:rPr>
          <w:szCs w:val="28"/>
          <w:lang w:val="es-ES" w:eastAsia="es-ES"/>
        </w:rPr>
        <w:t>”</w:t>
      </w:r>
      <w:r w:rsidR="00AA3FB9" w:rsidRPr="00612E98">
        <w:rPr>
          <w:szCs w:val="28"/>
          <w:lang w:val="es-ES" w:eastAsia="es-ES"/>
        </w:rPr>
        <w:t xml:space="preserve">, EN EL MUNICIPIO DE </w:t>
      </w:r>
      <w:r w:rsidR="00F121B6" w:rsidRPr="00A97121">
        <w:rPr>
          <w:szCs w:val="28"/>
          <w:lang w:val="es-ES" w:eastAsia="es-ES"/>
        </w:rPr>
        <w:t>ZARAGOZA</w:t>
      </w:r>
      <w:r w:rsidR="00AA3FB9" w:rsidRPr="00612E98">
        <w:rPr>
          <w:szCs w:val="28"/>
          <w:lang w:val="es-ES" w:eastAsia="es-ES"/>
        </w:rPr>
        <w:t>, EN RELACIÓN CON LA EJECUCIÓN DE LOS PROGRAMAS DE AYUDA EN MATERIA DE REHABILITACIÓN RESIDENCIAL Y VIVIENDA SOCIAL DEL PLAN DE RECUPERACIÓN, TRANSFORMACIÓN Y RESILIENCIA</w:t>
      </w:r>
      <w:r w:rsidR="006A333E" w:rsidRPr="00612E98">
        <w:rPr>
          <w:szCs w:val="28"/>
          <w:lang w:val="es-ES" w:eastAsia="es-ES"/>
        </w:rPr>
        <w:t xml:space="preserve"> - FINANCIADO POR LA UNIÓN EUROPEA – NEXTGENERATIONEU </w:t>
      </w:r>
      <w:r w:rsidR="00AA3FB9" w:rsidRPr="00612E98">
        <w:rPr>
          <w:szCs w:val="28"/>
          <w:lang w:val="es-ES" w:eastAsia="es-ES"/>
        </w:rPr>
        <w:t xml:space="preserve">EN LA COMUNIDAD AUTÓNOMA DE </w:t>
      </w:r>
      <w:r w:rsidR="00A97121">
        <w:rPr>
          <w:szCs w:val="28"/>
          <w:lang w:val="es-ES" w:eastAsia="es-ES"/>
        </w:rPr>
        <w:t>ARAGÓN</w:t>
      </w:r>
      <w:r w:rsidR="00F7696A" w:rsidRPr="00612E98">
        <w:rPr>
          <w:szCs w:val="28"/>
          <w:lang w:val="es-ES" w:eastAsia="es-ES"/>
        </w:rPr>
        <w:t>.</w:t>
      </w:r>
    </w:p>
    <w:p w14:paraId="464449B4" w14:textId="12F8D4E8" w:rsidR="00606119" w:rsidRPr="00612E98" w:rsidRDefault="00606119" w:rsidP="00606119">
      <w:pPr>
        <w:jc w:val="right"/>
        <w:rPr>
          <w:lang w:val="es-ES" w:eastAsia="es-ES"/>
        </w:rPr>
      </w:pPr>
      <w:r w:rsidRPr="00612E98">
        <w:rPr>
          <w:color w:val="FF0000"/>
          <w:lang w:val="es-ES" w:eastAsia="es-ES"/>
        </w:rPr>
        <w:t>XX</w:t>
      </w:r>
      <w:r w:rsidRPr="00612E98">
        <w:rPr>
          <w:lang w:val="es-ES" w:eastAsia="es-ES"/>
        </w:rPr>
        <w:t xml:space="preserve"> de </w:t>
      </w:r>
      <w:r w:rsidR="00B749E1" w:rsidRPr="00612E98">
        <w:rPr>
          <w:color w:val="FF0000"/>
          <w:lang w:val="es-ES" w:eastAsia="es-ES"/>
        </w:rPr>
        <w:t>XXX</w:t>
      </w:r>
      <w:r w:rsidRPr="00612E98">
        <w:rPr>
          <w:lang w:val="es-ES" w:eastAsia="es-ES"/>
        </w:rPr>
        <w:t xml:space="preserve"> de 202</w:t>
      </w:r>
      <w:r w:rsidR="00A97121">
        <w:rPr>
          <w:lang w:val="es-ES" w:eastAsia="es-ES"/>
        </w:rPr>
        <w:t>4</w:t>
      </w:r>
    </w:p>
    <w:p w14:paraId="0AB28201" w14:textId="77777777" w:rsidR="00D634BB" w:rsidRPr="00612E98" w:rsidRDefault="00D634BB" w:rsidP="00606119">
      <w:pPr>
        <w:jc w:val="right"/>
        <w:rPr>
          <w:lang w:val="es-ES" w:eastAsia="es-ES"/>
        </w:rPr>
      </w:pPr>
    </w:p>
    <w:p w14:paraId="59711C54" w14:textId="1133C782" w:rsidR="00606119" w:rsidRPr="00612E98" w:rsidRDefault="00606119" w:rsidP="00606119">
      <w:pPr>
        <w:pStyle w:val="Ttulo10"/>
        <w:numPr>
          <w:ilvl w:val="0"/>
          <w:numId w:val="0"/>
        </w:numPr>
        <w:ind w:left="426" w:hanging="426"/>
        <w:rPr>
          <w:rFonts w:ascii="Gill Sans MT" w:eastAsiaTheme="minorHAnsi" w:hAnsi="Gill Sans MT" w:cstheme="minorBidi"/>
          <w:b w:val="0"/>
          <w:caps w:val="0"/>
          <w:noProof w:val="0"/>
          <w:color w:val="595959" w:themeColor="text1" w:themeTint="A6"/>
          <w:kern w:val="0"/>
          <w:sz w:val="28"/>
          <w:szCs w:val="28"/>
        </w:rPr>
      </w:pPr>
      <w:r w:rsidRPr="00612E98">
        <w:rPr>
          <w:rFonts w:ascii="Gill Sans MT" w:eastAsiaTheme="minorHAnsi" w:hAnsi="Gill Sans MT" w:cstheme="minorBidi"/>
          <w:b w:val="0"/>
          <w:caps w:val="0"/>
          <w:noProof w:val="0"/>
          <w:color w:val="595959" w:themeColor="text1" w:themeTint="A6"/>
          <w:kern w:val="0"/>
          <w:sz w:val="28"/>
          <w:szCs w:val="28"/>
        </w:rPr>
        <w:t xml:space="preserve">REUNIDOS </w:t>
      </w:r>
      <w:r w:rsidRPr="00612E98">
        <w:rPr>
          <w:rFonts w:ascii="Gill Sans MT" w:eastAsiaTheme="minorHAnsi" w:hAnsi="Gill Sans MT" w:cstheme="minorBidi"/>
          <w:b w:val="0"/>
          <w:caps w:val="0"/>
          <w:noProof w:val="0"/>
          <w:color w:val="FF0000"/>
          <w:kern w:val="0"/>
          <w:sz w:val="28"/>
          <w:szCs w:val="28"/>
        </w:rPr>
        <w:t>TELEMÁTICAMENTE</w:t>
      </w:r>
    </w:p>
    <w:p w14:paraId="62B565AB" w14:textId="3823F34E" w:rsidR="00411100" w:rsidRPr="00612E98" w:rsidRDefault="00411100" w:rsidP="00411100">
      <w:pPr>
        <w:spacing w:after="100"/>
        <w:rPr>
          <w:rFonts w:eastAsia="Calibri" w:cs="Times New Roman"/>
          <w:szCs w:val="20"/>
          <w:lang w:val="es-ES"/>
        </w:rPr>
      </w:pPr>
      <w:r w:rsidRPr="00612E98">
        <w:rPr>
          <w:rFonts w:eastAsia="Calibri" w:cs="Times New Roman"/>
          <w:szCs w:val="20"/>
          <w:lang w:val="es-ES"/>
        </w:rPr>
        <w:t xml:space="preserve">Por el </w:t>
      </w:r>
      <w:r w:rsidRPr="00F121B6">
        <w:rPr>
          <w:rFonts w:eastAsia="Calibri" w:cs="Times New Roman"/>
          <w:szCs w:val="20"/>
          <w:lang w:val="es-ES"/>
        </w:rPr>
        <w:t xml:space="preserve">Ministerio de </w:t>
      </w:r>
      <w:r w:rsidR="003A74A7" w:rsidRPr="00F121B6">
        <w:rPr>
          <w:rFonts w:eastAsia="Calibri" w:cs="Times New Roman"/>
          <w:szCs w:val="20"/>
          <w:lang w:val="es-ES"/>
        </w:rPr>
        <w:t>Vivienda</w:t>
      </w:r>
      <w:r w:rsidRPr="00F121B6">
        <w:rPr>
          <w:rFonts w:eastAsia="Calibri" w:cs="Times New Roman"/>
          <w:szCs w:val="20"/>
          <w:lang w:val="es-ES"/>
        </w:rPr>
        <w:t xml:space="preserve"> y Agenda Urbana</w:t>
      </w:r>
      <w:r w:rsidRPr="00612E98">
        <w:rPr>
          <w:rFonts w:eastAsia="Calibri" w:cs="Times New Roman"/>
          <w:szCs w:val="20"/>
          <w:lang w:val="es-ES"/>
        </w:rPr>
        <w:t xml:space="preserve">, D. Francisco Javier Martín Ramiro, </w:t>
      </w:r>
      <w:r w:rsidR="002168EA">
        <w:rPr>
          <w:rFonts w:eastAsia="Calibri" w:cs="Times New Roman"/>
          <w:szCs w:val="20"/>
          <w:lang w:val="es-ES"/>
        </w:rPr>
        <w:t>D</w:t>
      </w:r>
      <w:r w:rsidRPr="00612E98">
        <w:rPr>
          <w:rFonts w:eastAsia="Calibri" w:cs="Times New Roman"/>
          <w:szCs w:val="20"/>
          <w:lang w:val="es-ES"/>
        </w:rPr>
        <w:t xml:space="preserve">irector </w:t>
      </w:r>
      <w:r w:rsidR="002168EA">
        <w:rPr>
          <w:rFonts w:eastAsia="Calibri" w:cs="Times New Roman"/>
          <w:szCs w:val="20"/>
          <w:lang w:val="es-ES"/>
        </w:rPr>
        <w:t>G</w:t>
      </w:r>
      <w:r w:rsidRPr="00612E98">
        <w:rPr>
          <w:rFonts w:eastAsia="Calibri" w:cs="Times New Roman"/>
          <w:szCs w:val="20"/>
          <w:lang w:val="es-ES"/>
        </w:rPr>
        <w:t>eneral de Vivienda y Suelo, en virtud del Real Decreto 355/2020, de 11 de febrero, por el que se dispone su nombramiento</w:t>
      </w:r>
      <w:r w:rsidR="00824694" w:rsidRPr="00612E98">
        <w:rPr>
          <w:rFonts w:eastAsia="Calibri" w:cs="Times New Roman"/>
          <w:szCs w:val="20"/>
          <w:lang w:val="es-ES"/>
        </w:rPr>
        <w:t>,</w:t>
      </w:r>
      <w:r w:rsidRPr="00612E98">
        <w:rPr>
          <w:rFonts w:eastAsia="Calibri" w:cs="Times New Roman"/>
          <w:szCs w:val="20"/>
          <w:lang w:val="es-ES"/>
        </w:rPr>
        <w:t xml:space="preserve"> y en calidad de </w:t>
      </w:r>
      <w:r w:rsidR="002168EA">
        <w:rPr>
          <w:rFonts w:eastAsia="Calibri" w:cs="Times New Roman"/>
          <w:szCs w:val="20"/>
          <w:lang w:val="es-ES"/>
        </w:rPr>
        <w:t>P</w:t>
      </w:r>
      <w:r w:rsidRPr="00612E98">
        <w:rPr>
          <w:rFonts w:eastAsia="Calibri" w:cs="Times New Roman"/>
          <w:szCs w:val="20"/>
          <w:lang w:val="es-ES"/>
        </w:rPr>
        <w:t>residente de la Comisión Bilateral de Seguimiento, al amparo de lo establecido en el artículo 71.3 del Real Decreto 853/2021, de 5 de octubre,</w:t>
      </w:r>
      <w:r w:rsidR="00D463C2" w:rsidRPr="00612E98">
        <w:rPr>
          <w:rFonts w:eastAsia="Calibri" w:cs="Times New Roman"/>
          <w:szCs w:val="20"/>
          <w:lang w:val="es-ES"/>
        </w:rPr>
        <w:t xml:space="preserve"> por el que se regulan los programas de ayuda en materia de rehabilitación residencial y vivienda social del Plan de Recuperación, Transformación y Resiliencia.</w:t>
      </w:r>
    </w:p>
    <w:p w14:paraId="7A4655AD" w14:textId="154B38FA" w:rsidR="00411100" w:rsidRPr="00612E98" w:rsidRDefault="00A97121" w:rsidP="00411100">
      <w:pPr>
        <w:spacing w:after="100"/>
        <w:rPr>
          <w:rFonts w:eastAsia="Calibri" w:cs="Times New Roman"/>
          <w:szCs w:val="20"/>
          <w:lang w:val="es-ES"/>
        </w:rPr>
      </w:pPr>
      <w:r w:rsidRPr="00612E98">
        <w:rPr>
          <w:rFonts w:eastAsia="Calibri" w:cs="Times New Roman"/>
          <w:szCs w:val="20"/>
          <w:lang w:val="es-ES"/>
        </w:rPr>
        <w:t xml:space="preserve">Por la Comunidad Autónoma de </w:t>
      </w:r>
      <w:r w:rsidRPr="000F6C12">
        <w:rPr>
          <w:rFonts w:eastAsia="Calibri" w:cs="Times New Roman"/>
          <w:szCs w:val="20"/>
          <w:lang w:val="es-ES"/>
        </w:rPr>
        <w:t>Aragón</w:t>
      </w:r>
      <w:r>
        <w:rPr>
          <w:rFonts w:eastAsia="Calibri" w:cs="Times New Roman"/>
          <w:szCs w:val="20"/>
          <w:lang w:val="es-ES"/>
        </w:rPr>
        <w:t>, D.</w:t>
      </w:r>
      <w:r w:rsidRPr="00612E98">
        <w:rPr>
          <w:rFonts w:eastAsia="Calibri" w:cs="Times New Roman"/>
          <w:szCs w:val="20"/>
          <w:lang w:val="es-ES"/>
        </w:rPr>
        <w:t xml:space="preserve"> </w:t>
      </w:r>
      <w:r w:rsidRPr="00651793">
        <w:rPr>
          <w:rFonts w:eastAsia="Calibri" w:cs="Times New Roman"/>
          <w:szCs w:val="20"/>
          <w:lang w:val="es-ES"/>
        </w:rPr>
        <w:t>Octavio López Rodríguez</w:t>
      </w:r>
      <w:r w:rsidRPr="00612E98">
        <w:rPr>
          <w:rFonts w:eastAsia="Calibri" w:cs="Times New Roman"/>
          <w:szCs w:val="20"/>
          <w:lang w:val="es-ES"/>
        </w:rPr>
        <w:t xml:space="preserve">, en calidad de </w:t>
      </w:r>
      <w:proofErr w:type="gramStart"/>
      <w:r w:rsidRPr="00651793">
        <w:rPr>
          <w:rFonts w:eastAsia="Calibri" w:cs="Times New Roman"/>
          <w:szCs w:val="20"/>
          <w:lang w:val="es-ES"/>
        </w:rPr>
        <w:t>Consejero</w:t>
      </w:r>
      <w:proofErr w:type="gramEnd"/>
      <w:r w:rsidRPr="00651793">
        <w:rPr>
          <w:rFonts w:eastAsia="Calibri" w:cs="Times New Roman"/>
          <w:szCs w:val="20"/>
          <w:lang w:val="es-ES"/>
        </w:rPr>
        <w:t xml:space="preserve"> de Fomento, Vivienda, Movilidad y Logística</w:t>
      </w:r>
      <w:r w:rsidRPr="00612E98">
        <w:rPr>
          <w:rFonts w:eastAsia="Calibri" w:cs="Times New Roman"/>
          <w:szCs w:val="20"/>
          <w:lang w:val="es-ES"/>
        </w:rPr>
        <w:t xml:space="preserve">, en virtud del Decreto </w:t>
      </w:r>
      <w:r w:rsidRPr="00651793">
        <w:rPr>
          <w:rFonts w:eastAsia="Calibri" w:cs="Times New Roman"/>
          <w:szCs w:val="20"/>
          <w:lang w:val="es-ES"/>
        </w:rPr>
        <w:t xml:space="preserve">de 11 de agosto de 2023, del Presidente del Gobierno de Aragón </w:t>
      </w:r>
      <w:r w:rsidRPr="00612E98">
        <w:rPr>
          <w:rFonts w:eastAsia="Calibri" w:cs="Times New Roman"/>
          <w:szCs w:val="20"/>
          <w:lang w:val="es-ES"/>
        </w:rPr>
        <w:t xml:space="preserve">por el que se dispone su nombramiento, que actúa al amparo de lo establecido en el artículo 71.3 </w:t>
      </w:r>
      <w:r w:rsidRPr="00632D6C">
        <w:rPr>
          <w:rFonts w:eastAsia="Calibri" w:cs="Times New Roman"/>
          <w:szCs w:val="20"/>
          <w:lang w:val="es-ES"/>
        </w:rPr>
        <w:t>del referido Real Decreto 853/2021.</w:t>
      </w:r>
    </w:p>
    <w:p w14:paraId="27DD0096" w14:textId="77777777" w:rsidR="009E4796" w:rsidRPr="009E4796" w:rsidRDefault="009E4796" w:rsidP="009E4796">
      <w:pPr>
        <w:spacing w:after="100"/>
        <w:rPr>
          <w:rFonts w:eastAsia="Calibri" w:cs="Times New Roman"/>
          <w:color w:val="FF0000"/>
          <w:szCs w:val="20"/>
          <w:lang w:val="es-ES"/>
        </w:rPr>
      </w:pPr>
      <w:r w:rsidRPr="009E4796">
        <w:rPr>
          <w:rFonts w:eastAsia="Calibri" w:cs="Times New Roman"/>
          <w:color w:val="FF0000"/>
          <w:szCs w:val="20"/>
          <w:lang w:val="es-ES"/>
        </w:rPr>
        <w:t>Por la Sociedad Zaragoza Vivienda S.L.U., Dª. Natalia Chueca Muñoz, en calidad de alcaldesa del Ayuntamiento de Zaragoza, en virtud del acuerdo del Pleno municipal celebrado el 17 de junio de 2023, por el que se dispone su nombramiento, y presidenta de la Sociedad Municipal Zaragoza Vivienda S.L.U., que actúa al amparo de lo establecido en el artículo 62.2 del referido Real Decreto 853/2021, de 5 de octubre.</w:t>
      </w:r>
    </w:p>
    <w:p w14:paraId="71A10519" w14:textId="456F41A7" w:rsidR="00606119" w:rsidRPr="00612E98" w:rsidRDefault="00606119" w:rsidP="00606119">
      <w:pPr>
        <w:pStyle w:val="Ttulo10"/>
        <w:numPr>
          <w:ilvl w:val="0"/>
          <w:numId w:val="0"/>
        </w:numPr>
        <w:ind w:left="426" w:hanging="426"/>
        <w:rPr>
          <w:rFonts w:ascii="Gill Sans MT" w:eastAsiaTheme="minorHAnsi" w:hAnsi="Gill Sans MT" w:cstheme="minorBidi"/>
          <w:b w:val="0"/>
          <w:caps w:val="0"/>
          <w:noProof w:val="0"/>
          <w:color w:val="595959" w:themeColor="text1" w:themeTint="A6"/>
          <w:kern w:val="0"/>
          <w:sz w:val="28"/>
          <w:szCs w:val="28"/>
        </w:rPr>
      </w:pPr>
      <w:r w:rsidRPr="00612E98">
        <w:rPr>
          <w:rFonts w:ascii="Gill Sans MT" w:eastAsiaTheme="minorHAnsi" w:hAnsi="Gill Sans MT" w:cstheme="minorBidi"/>
          <w:b w:val="0"/>
          <w:caps w:val="0"/>
          <w:noProof w:val="0"/>
          <w:color w:val="595959" w:themeColor="text1" w:themeTint="A6"/>
          <w:kern w:val="0"/>
          <w:sz w:val="28"/>
          <w:szCs w:val="28"/>
        </w:rPr>
        <w:t>MANIFIESTAN</w:t>
      </w:r>
    </w:p>
    <w:p w14:paraId="360CC992" w14:textId="63C65455" w:rsidR="00564D06" w:rsidRPr="00CD36A5" w:rsidRDefault="00E60F18" w:rsidP="00CD36A5">
      <w:pPr>
        <w:pStyle w:val="Vieta2"/>
        <w:numPr>
          <w:ilvl w:val="0"/>
          <w:numId w:val="9"/>
        </w:numPr>
        <w:tabs>
          <w:tab w:val="left" w:pos="851"/>
        </w:tabs>
        <w:spacing w:before="0"/>
        <w:ind w:left="782" w:hanging="357"/>
        <w:contextualSpacing w:val="0"/>
        <w:rPr>
          <w:rFonts w:asciiTheme="minorHAnsi" w:hAnsiTheme="minorHAnsi" w:cstheme="minorHAnsi"/>
          <w:szCs w:val="22"/>
          <w:lang w:val="es-ES"/>
        </w:rPr>
      </w:pPr>
      <w:r w:rsidRPr="00612E98">
        <w:rPr>
          <w:rFonts w:asciiTheme="minorHAnsi" w:hAnsiTheme="minorHAnsi" w:cstheme="minorHAnsi"/>
          <w:szCs w:val="22"/>
          <w:lang w:val="es-ES"/>
        </w:rPr>
        <w:t xml:space="preserve">Que el </w:t>
      </w:r>
      <w:r w:rsidR="00D463C2" w:rsidRPr="00612E98">
        <w:rPr>
          <w:rFonts w:asciiTheme="minorHAnsi" w:hAnsiTheme="minorHAnsi" w:cstheme="minorHAnsi"/>
          <w:szCs w:val="22"/>
          <w:lang w:val="es-ES"/>
        </w:rPr>
        <w:t xml:space="preserve">citado </w:t>
      </w:r>
      <w:r w:rsidRPr="00612E98">
        <w:rPr>
          <w:rFonts w:asciiTheme="minorHAnsi" w:hAnsiTheme="minorHAnsi" w:cstheme="minorHAnsi"/>
          <w:szCs w:val="22"/>
          <w:lang w:val="es-ES"/>
        </w:rPr>
        <w:t>Real Decreto 853/2021 regula, entre otras ayudas, las relativas al “Programa de ayuda a las actuaciones de rehabilitación a nivel de barrio”</w:t>
      </w:r>
      <w:r w:rsidR="00127683" w:rsidRPr="00612E98">
        <w:rPr>
          <w:rFonts w:asciiTheme="minorHAnsi" w:hAnsiTheme="minorHAnsi" w:cstheme="minorHAnsi"/>
          <w:szCs w:val="22"/>
          <w:lang w:val="es-ES"/>
        </w:rPr>
        <w:t xml:space="preserve"> </w:t>
      </w:r>
      <w:bookmarkStart w:id="0" w:name="_Hlk104392619"/>
      <w:r w:rsidR="00127683" w:rsidRPr="00612E98">
        <w:rPr>
          <w:rFonts w:asciiTheme="minorHAnsi" w:hAnsiTheme="minorHAnsi" w:cstheme="minorHAnsi"/>
          <w:szCs w:val="22"/>
          <w:lang w:val="es-ES"/>
        </w:rPr>
        <w:t xml:space="preserve">del Plan de Recuperación, Transformación y Resiliencia - </w:t>
      </w:r>
      <w:r w:rsidR="006B34C1" w:rsidRPr="00612E98">
        <w:rPr>
          <w:rFonts w:asciiTheme="minorHAnsi" w:hAnsiTheme="minorHAnsi" w:cstheme="minorHAnsi"/>
          <w:szCs w:val="22"/>
          <w:lang w:val="es-ES"/>
        </w:rPr>
        <w:t>f</w:t>
      </w:r>
      <w:r w:rsidR="00127683" w:rsidRPr="00612E98">
        <w:rPr>
          <w:rFonts w:asciiTheme="minorHAnsi" w:hAnsiTheme="minorHAnsi" w:cstheme="minorHAnsi"/>
          <w:szCs w:val="22"/>
          <w:lang w:val="es-ES"/>
        </w:rPr>
        <w:t xml:space="preserve">inanciado por la Unión Europea – </w:t>
      </w:r>
      <w:proofErr w:type="spellStart"/>
      <w:r w:rsidR="00127683" w:rsidRPr="00612E98">
        <w:rPr>
          <w:rFonts w:asciiTheme="minorHAnsi" w:hAnsiTheme="minorHAnsi" w:cstheme="minorHAnsi"/>
          <w:szCs w:val="22"/>
          <w:lang w:val="es-ES"/>
        </w:rPr>
        <w:t>NextGenerationEU</w:t>
      </w:r>
      <w:bookmarkEnd w:id="0"/>
      <w:proofErr w:type="spellEnd"/>
      <w:r w:rsidRPr="00612E98">
        <w:rPr>
          <w:rFonts w:asciiTheme="minorHAnsi" w:hAnsiTheme="minorHAnsi" w:cstheme="minorHAnsi"/>
          <w:szCs w:val="22"/>
          <w:lang w:val="es-ES"/>
        </w:rPr>
        <w:t xml:space="preserve">, que tiene por objeto la financiación de la realización conjunta de obras </w:t>
      </w:r>
      <w:r w:rsidR="00BF49A2" w:rsidRPr="00612E98">
        <w:rPr>
          <w:rFonts w:asciiTheme="minorHAnsi" w:hAnsiTheme="minorHAnsi" w:cstheme="minorHAnsi"/>
          <w:szCs w:val="22"/>
          <w:lang w:val="es-ES"/>
        </w:rPr>
        <w:t xml:space="preserve">y actuaciones </w:t>
      </w:r>
      <w:r w:rsidR="00E621CB" w:rsidRPr="00612E98">
        <w:rPr>
          <w:rFonts w:asciiTheme="minorHAnsi" w:hAnsiTheme="minorHAnsi" w:cstheme="minorHAnsi"/>
          <w:szCs w:val="22"/>
          <w:lang w:val="es-ES"/>
        </w:rPr>
        <w:t>d</w:t>
      </w:r>
      <w:r w:rsidRPr="00612E98">
        <w:rPr>
          <w:rFonts w:asciiTheme="minorHAnsi" w:hAnsiTheme="minorHAnsi" w:cstheme="minorHAnsi"/>
          <w:szCs w:val="22"/>
          <w:lang w:val="es-ES"/>
        </w:rPr>
        <w:t>e rehabilitación en edificios de uso predominante residencial y viviendas, incluidas las viviendas unifamiliares</w:t>
      </w:r>
      <w:r w:rsidR="00824694" w:rsidRPr="00612E98">
        <w:rPr>
          <w:rFonts w:asciiTheme="minorHAnsi" w:hAnsiTheme="minorHAnsi" w:cstheme="minorHAnsi"/>
          <w:szCs w:val="22"/>
          <w:lang w:val="es-ES"/>
        </w:rPr>
        <w:t>,</w:t>
      </w:r>
      <w:r w:rsidRPr="00612E98">
        <w:rPr>
          <w:rFonts w:asciiTheme="minorHAnsi" w:hAnsiTheme="minorHAnsi" w:cstheme="minorHAnsi"/>
          <w:szCs w:val="22"/>
          <w:lang w:val="es-ES"/>
        </w:rPr>
        <w:t xml:space="preserve"> y de urbanización o reurbanización de espacios públicos dentro de ámbitos de actuación denominados Entornos Residenciales de Rehabilitación Programada (ERRP), previamente delimitados en municipios de cualquier tamaño de población.</w:t>
      </w:r>
    </w:p>
    <w:p w14:paraId="258793A9" w14:textId="5BAA4AE1" w:rsidR="007335B2" w:rsidRPr="00EC691D" w:rsidRDefault="007335B2" w:rsidP="00D4192D">
      <w:pPr>
        <w:pStyle w:val="Vieta2"/>
        <w:numPr>
          <w:ilvl w:val="0"/>
          <w:numId w:val="9"/>
        </w:numPr>
        <w:tabs>
          <w:tab w:val="left" w:pos="851"/>
        </w:tabs>
        <w:rPr>
          <w:rFonts w:eastAsia="Times New Roman"/>
          <w:color w:val="FF0000"/>
          <w:lang w:val="es-ES"/>
        </w:rPr>
      </w:pPr>
      <w:r w:rsidRPr="00D4192D">
        <w:rPr>
          <w:rFonts w:eastAsia="Times New Roman"/>
          <w:lang w:val="es-ES"/>
        </w:rPr>
        <w:t>Q</w:t>
      </w:r>
      <w:r w:rsidRPr="007335B2">
        <w:rPr>
          <w:rFonts w:eastAsia="Times New Roman"/>
          <w:lang w:val="es-ES"/>
        </w:rPr>
        <w:t xml:space="preserve">ue el Ministerio de Transportes, Movilidad y Agenda Urbana ha transferido a la Comunidad Autónoma de </w:t>
      </w:r>
      <w:r w:rsidR="00D4192D" w:rsidRPr="00D4192D">
        <w:rPr>
          <w:rFonts w:eastAsia="Times New Roman"/>
          <w:lang w:val="es-ES"/>
        </w:rPr>
        <w:t>Aragón</w:t>
      </w:r>
      <w:r w:rsidRPr="007335B2">
        <w:rPr>
          <w:rFonts w:eastAsia="Times New Roman"/>
          <w:lang w:val="es-ES"/>
        </w:rPr>
        <w:t xml:space="preserve">, mediante la resolución de transferencia de fecha </w:t>
      </w:r>
      <w:r w:rsidR="00D4192D" w:rsidRPr="00D4192D">
        <w:rPr>
          <w:rFonts w:eastAsia="Times New Roman"/>
          <w:lang w:val="es-ES"/>
        </w:rPr>
        <w:t>26</w:t>
      </w:r>
      <w:r w:rsidRPr="007335B2">
        <w:rPr>
          <w:rFonts w:eastAsia="Times New Roman"/>
          <w:color w:val="FF0000"/>
          <w:lang w:val="es-ES"/>
        </w:rPr>
        <w:t xml:space="preserve"> </w:t>
      </w:r>
      <w:r w:rsidRPr="007335B2">
        <w:rPr>
          <w:rFonts w:eastAsia="Times New Roman"/>
          <w:lang w:val="es-ES"/>
        </w:rPr>
        <w:t xml:space="preserve">de octubre de 2021, la cantidad de </w:t>
      </w:r>
      <w:r w:rsidR="00D4192D">
        <w:rPr>
          <w:rFonts w:eastAsia="Times New Roman"/>
          <w:lang w:val="es-ES"/>
        </w:rPr>
        <w:t>33.344.470,00 €</w:t>
      </w:r>
      <w:r w:rsidRPr="007335B2">
        <w:rPr>
          <w:rFonts w:eastAsia="Times New Roman"/>
          <w:lang w:val="es-ES"/>
        </w:rPr>
        <w:t xml:space="preserve">, correspondiente a la anualidad del 2021 y mediante resolución de </w:t>
      </w:r>
      <w:r w:rsidR="00D4192D" w:rsidRPr="00D4192D">
        <w:rPr>
          <w:rFonts w:eastAsia="Times New Roman"/>
          <w:lang w:val="es-ES"/>
        </w:rPr>
        <w:t>28</w:t>
      </w:r>
      <w:r w:rsidRPr="007335B2">
        <w:rPr>
          <w:rFonts w:eastAsia="Times New Roman"/>
          <w:color w:val="FF0000"/>
          <w:lang w:val="es-ES"/>
        </w:rPr>
        <w:t xml:space="preserve"> </w:t>
      </w:r>
      <w:r w:rsidRPr="007335B2">
        <w:rPr>
          <w:rFonts w:eastAsia="Times New Roman"/>
          <w:lang w:val="es-ES"/>
        </w:rPr>
        <w:t xml:space="preserve">de octubre de 2022, la cantidad de </w:t>
      </w:r>
      <w:r w:rsidR="00D4192D" w:rsidRPr="00D4192D">
        <w:rPr>
          <w:rFonts w:eastAsia="Times New Roman"/>
          <w:lang w:val="es-ES"/>
        </w:rPr>
        <w:t>40.239.330,00</w:t>
      </w:r>
      <w:r w:rsidRPr="00D4192D">
        <w:rPr>
          <w:rFonts w:eastAsia="Times New Roman"/>
          <w:lang w:val="es-ES"/>
        </w:rPr>
        <w:t xml:space="preserve"> </w:t>
      </w:r>
      <w:r w:rsidRPr="007335B2">
        <w:rPr>
          <w:rFonts w:eastAsia="Times New Roman"/>
          <w:lang w:val="es-ES"/>
        </w:rPr>
        <w:t xml:space="preserve">€, correspondiente a la anualidad 2022, dentro de la inversión C02.I01 «Programa de rehabilitación para la recuperación económica y social en </w:t>
      </w:r>
      <w:r w:rsidRPr="007335B2">
        <w:rPr>
          <w:rFonts w:eastAsia="Times New Roman"/>
          <w:lang w:val="es-ES"/>
        </w:rPr>
        <w:lastRenderedPageBreak/>
        <w:t>entornos residenciales» y una vez que ha quedado acreditado el cumplimiento de los requisitos establecidos en la Conferencia Sectorial celebrada el 13 de septiembre de 2022</w:t>
      </w:r>
      <w:r w:rsidRPr="00EF221A">
        <w:rPr>
          <w:rFonts w:eastAsia="Times New Roman"/>
          <w:color w:val="ED7D31" w:themeColor="accent2"/>
          <w:lang w:val="es-ES"/>
        </w:rPr>
        <w:t>.</w:t>
      </w:r>
    </w:p>
    <w:p w14:paraId="55D5027E" w14:textId="4488F7C1" w:rsidR="00B46FC6" w:rsidRPr="00612E98" w:rsidRDefault="0004360B" w:rsidP="008410AD">
      <w:pPr>
        <w:pStyle w:val="Vieta2"/>
        <w:numPr>
          <w:ilvl w:val="0"/>
          <w:numId w:val="0"/>
        </w:numPr>
        <w:tabs>
          <w:tab w:val="left" w:pos="851"/>
        </w:tabs>
        <w:ind w:left="786"/>
        <w:rPr>
          <w:rFonts w:asciiTheme="minorHAnsi" w:hAnsiTheme="minorHAnsi" w:cstheme="minorHAnsi"/>
          <w:lang w:val="es-ES"/>
        </w:rPr>
      </w:pPr>
      <w:r w:rsidRPr="0004360B">
        <w:rPr>
          <w:rFonts w:eastAsia="Times New Roman"/>
          <w:lang w:val="es-ES"/>
        </w:rPr>
        <w:t>Adicionalmente, en las resoluciones de transferencia de crédito mencionadas, se contemplan las obligaciones de la Comunidad Autónoma 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200472">
        <w:rPr>
          <w:rFonts w:eastAsia="Times New Roman"/>
          <w:lang w:val="es-ES"/>
        </w:rPr>
        <w:t>s</w:t>
      </w:r>
      <w:r w:rsidRPr="0004360B">
        <w:rPr>
          <w:rFonts w:eastAsia="Times New Roman"/>
          <w:lang w:val="es-ES"/>
        </w:rPr>
        <w:t xml:space="preserv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p>
    <w:p w14:paraId="7359EC6A" w14:textId="6CB43222" w:rsidR="00E60F18" w:rsidRDefault="007D2A2D" w:rsidP="00E16FB9">
      <w:pPr>
        <w:pStyle w:val="Vieta2"/>
        <w:numPr>
          <w:ilvl w:val="0"/>
          <w:numId w:val="9"/>
        </w:numPr>
        <w:tabs>
          <w:tab w:val="left" w:pos="851"/>
        </w:tabs>
        <w:spacing w:before="0"/>
        <w:contextualSpacing w:val="0"/>
        <w:rPr>
          <w:rFonts w:asciiTheme="minorHAnsi" w:hAnsiTheme="minorHAnsi" w:cstheme="minorHAnsi"/>
          <w:szCs w:val="22"/>
          <w:lang w:val="es-ES"/>
        </w:rPr>
      </w:pPr>
      <w:bookmarkStart w:id="1" w:name="_Hlk82079746"/>
      <w:bookmarkStart w:id="2" w:name="_Hlk81554498"/>
      <w:r w:rsidRPr="008033E0">
        <w:rPr>
          <w:rFonts w:asciiTheme="minorHAnsi" w:hAnsiTheme="minorHAnsi" w:cstheme="minorHAnsi"/>
          <w:szCs w:val="22"/>
          <w:lang w:val="es-ES"/>
        </w:rPr>
        <w:t xml:space="preserve">Que la Comunidad Autónoma de </w:t>
      </w:r>
      <w:r w:rsidR="008033E0" w:rsidRPr="008033E0">
        <w:rPr>
          <w:rFonts w:asciiTheme="minorHAnsi" w:hAnsiTheme="minorHAnsi" w:cstheme="minorHAnsi"/>
          <w:szCs w:val="22"/>
          <w:lang w:val="es-ES"/>
        </w:rPr>
        <w:t>Aragón</w:t>
      </w:r>
      <w:r w:rsidRPr="008033E0">
        <w:rPr>
          <w:rFonts w:asciiTheme="minorHAnsi" w:hAnsiTheme="minorHAnsi" w:cstheme="minorHAnsi"/>
          <w:color w:val="FF0000"/>
          <w:szCs w:val="22"/>
          <w:lang w:val="es-ES"/>
        </w:rPr>
        <w:t xml:space="preserve"> </w:t>
      </w:r>
      <w:r w:rsidRPr="008033E0">
        <w:rPr>
          <w:rFonts w:asciiTheme="minorHAnsi" w:hAnsiTheme="minorHAnsi" w:cstheme="minorHAnsi"/>
          <w:szCs w:val="22"/>
          <w:lang w:val="es-ES"/>
        </w:rPr>
        <w:t xml:space="preserve">ha solicitado la financiación </w:t>
      </w:r>
      <w:bookmarkStart w:id="3" w:name="_Hlk102736544"/>
      <w:r w:rsidRPr="008033E0">
        <w:rPr>
          <w:rFonts w:asciiTheme="minorHAnsi" w:hAnsiTheme="minorHAnsi" w:cstheme="minorHAnsi"/>
          <w:szCs w:val="22"/>
          <w:lang w:val="es-ES"/>
        </w:rPr>
        <w:t xml:space="preserve">de </w:t>
      </w:r>
      <w:r w:rsidR="001052CD" w:rsidRPr="008033E0">
        <w:rPr>
          <w:rFonts w:asciiTheme="minorHAnsi" w:hAnsiTheme="minorHAnsi" w:cstheme="minorHAnsi"/>
          <w:szCs w:val="22"/>
          <w:lang w:val="es-ES"/>
        </w:rPr>
        <w:t xml:space="preserve">las actuaciones </w:t>
      </w:r>
      <w:r w:rsidR="008033E0" w:rsidRPr="008033E0">
        <w:rPr>
          <w:rFonts w:asciiTheme="minorHAnsi" w:hAnsiTheme="minorHAnsi" w:cstheme="minorHAnsi"/>
          <w:szCs w:val="22"/>
          <w:lang w:val="es-ES"/>
        </w:rPr>
        <w:t>del Entorno Residencial de Rehabilitación Programada (ERRP) discontinuo situado en el término municipal de Zaragoza, dentro del “Programa de ayuda a las actuaciones de rehabilitación a nivel de barrio”, conforme a lo establecido en el Real Decreto 853/2021. El ERRP discontinuo de “Zaragoza. Fase I</w:t>
      </w:r>
      <w:r w:rsidR="008033E0">
        <w:rPr>
          <w:rFonts w:asciiTheme="minorHAnsi" w:hAnsiTheme="minorHAnsi" w:cstheme="minorHAnsi"/>
          <w:szCs w:val="22"/>
          <w:lang w:val="es-ES"/>
        </w:rPr>
        <w:t>I</w:t>
      </w:r>
      <w:r w:rsidR="008033E0" w:rsidRPr="008033E0">
        <w:rPr>
          <w:rFonts w:asciiTheme="minorHAnsi" w:hAnsiTheme="minorHAnsi" w:cstheme="minorHAnsi"/>
          <w:szCs w:val="22"/>
          <w:lang w:val="es-ES"/>
        </w:rPr>
        <w:t>”, incluye los</w:t>
      </w:r>
      <w:r w:rsidR="008033E0">
        <w:rPr>
          <w:rFonts w:asciiTheme="minorHAnsi" w:hAnsiTheme="minorHAnsi" w:cstheme="minorHAnsi"/>
          <w:szCs w:val="22"/>
          <w:lang w:val="es-ES"/>
        </w:rPr>
        <w:t xml:space="preserve"> </w:t>
      </w:r>
      <w:r w:rsidR="008033E0" w:rsidRPr="008033E0">
        <w:rPr>
          <w:rFonts w:asciiTheme="minorHAnsi" w:hAnsiTheme="minorHAnsi" w:cstheme="minorHAnsi"/>
          <w:szCs w:val="22"/>
          <w:lang w:val="es-ES"/>
        </w:rPr>
        <w:t>siguientes ámbitos:</w:t>
      </w:r>
    </w:p>
    <w:p w14:paraId="4B5042C3" w14:textId="05195A06" w:rsidR="008033E0" w:rsidRDefault="008033E0" w:rsidP="008033E0">
      <w:pPr>
        <w:pStyle w:val="Vieta2"/>
        <w:numPr>
          <w:ilvl w:val="0"/>
          <w:numId w:val="0"/>
        </w:numPr>
        <w:tabs>
          <w:tab w:val="left" w:pos="851"/>
        </w:tabs>
        <w:spacing w:before="0"/>
        <w:ind w:left="2124"/>
        <w:contextualSpacing w:val="0"/>
        <w:rPr>
          <w:rFonts w:asciiTheme="minorHAnsi" w:hAnsiTheme="minorHAnsi" w:cstheme="minorHAnsi"/>
          <w:szCs w:val="22"/>
          <w:lang w:val="es-ES"/>
        </w:rPr>
      </w:pPr>
      <w:r>
        <w:rPr>
          <w:rFonts w:asciiTheme="minorHAnsi" w:hAnsiTheme="minorHAnsi" w:cstheme="minorHAnsi"/>
          <w:szCs w:val="22"/>
          <w:lang w:val="es-ES"/>
        </w:rPr>
        <w:t xml:space="preserve">Ámbito </w:t>
      </w:r>
      <w:r w:rsidR="00A97121">
        <w:rPr>
          <w:rFonts w:asciiTheme="minorHAnsi" w:hAnsiTheme="minorHAnsi" w:cstheme="minorHAnsi"/>
          <w:szCs w:val="22"/>
          <w:lang w:val="es-ES"/>
        </w:rPr>
        <w:t>2</w:t>
      </w:r>
      <w:r>
        <w:rPr>
          <w:rFonts w:asciiTheme="minorHAnsi" w:hAnsiTheme="minorHAnsi" w:cstheme="minorHAnsi"/>
          <w:szCs w:val="22"/>
          <w:lang w:val="es-ES"/>
        </w:rPr>
        <w:t>: “</w:t>
      </w:r>
      <w:r w:rsidR="00FD7E61">
        <w:rPr>
          <w:rFonts w:asciiTheme="minorHAnsi" w:hAnsiTheme="minorHAnsi" w:cstheme="minorHAnsi"/>
          <w:szCs w:val="22"/>
          <w:lang w:val="es-ES"/>
        </w:rPr>
        <w:t xml:space="preserve">CUI </w:t>
      </w:r>
      <w:proofErr w:type="spellStart"/>
      <w:r>
        <w:rPr>
          <w:rFonts w:asciiTheme="minorHAnsi" w:hAnsiTheme="minorHAnsi" w:cstheme="minorHAnsi"/>
          <w:szCs w:val="22"/>
          <w:lang w:val="es-ES"/>
        </w:rPr>
        <w:t>Aloy</w:t>
      </w:r>
      <w:proofErr w:type="spellEnd"/>
      <w:r>
        <w:rPr>
          <w:rFonts w:asciiTheme="minorHAnsi" w:hAnsiTheme="minorHAnsi" w:cstheme="minorHAnsi"/>
          <w:szCs w:val="22"/>
          <w:lang w:val="es-ES"/>
        </w:rPr>
        <w:t xml:space="preserve"> Sala</w:t>
      </w:r>
      <w:r w:rsidR="00A80EC6">
        <w:rPr>
          <w:rFonts w:asciiTheme="minorHAnsi" w:hAnsiTheme="minorHAnsi" w:cstheme="minorHAnsi"/>
          <w:szCs w:val="22"/>
          <w:lang w:val="es-ES"/>
        </w:rPr>
        <w:t xml:space="preserve">. </w:t>
      </w:r>
      <w:r w:rsidR="00A97121">
        <w:rPr>
          <w:rFonts w:asciiTheme="minorHAnsi" w:hAnsiTheme="minorHAnsi" w:cstheme="minorHAnsi"/>
          <w:szCs w:val="22"/>
          <w:lang w:val="es-ES"/>
        </w:rPr>
        <w:t>Etapa 2</w:t>
      </w:r>
      <w:r>
        <w:rPr>
          <w:rFonts w:asciiTheme="minorHAnsi" w:hAnsiTheme="minorHAnsi" w:cstheme="minorHAnsi"/>
          <w:szCs w:val="22"/>
          <w:lang w:val="es-ES"/>
        </w:rPr>
        <w:t>”</w:t>
      </w:r>
    </w:p>
    <w:p w14:paraId="334D31DE" w14:textId="55E34DEB" w:rsidR="008033E0" w:rsidRPr="008033E0" w:rsidRDefault="008033E0" w:rsidP="008033E0">
      <w:pPr>
        <w:pStyle w:val="Vieta2"/>
        <w:numPr>
          <w:ilvl w:val="0"/>
          <w:numId w:val="0"/>
        </w:numPr>
        <w:tabs>
          <w:tab w:val="left" w:pos="851"/>
        </w:tabs>
        <w:spacing w:before="0"/>
        <w:ind w:left="2124"/>
        <w:contextualSpacing w:val="0"/>
        <w:rPr>
          <w:rFonts w:asciiTheme="minorHAnsi" w:hAnsiTheme="minorHAnsi" w:cstheme="minorHAnsi"/>
          <w:szCs w:val="22"/>
          <w:lang w:val="es-ES"/>
        </w:rPr>
      </w:pPr>
      <w:r>
        <w:rPr>
          <w:rFonts w:asciiTheme="minorHAnsi" w:hAnsiTheme="minorHAnsi" w:cstheme="minorHAnsi"/>
          <w:szCs w:val="22"/>
          <w:lang w:val="es-ES"/>
        </w:rPr>
        <w:t xml:space="preserve">Ámbito </w:t>
      </w:r>
      <w:r w:rsidR="00A97121">
        <w:rPr>
          <w:rFonts w:asciiTheme="minorHAnsi" w:hAnsiTheme="minorHAnsi" w:cstheme="minorHAnsi"/>
          <w:szCs w:val="22"/>
          <w:lang w:val="es-ES"/>
        </w:rPr>
        <w:t>3</w:t>
      </w:r>
      <w:r>
        <w:rPr>
          <w:rFonts w:asciiTheme="minorHAnsi" w:hAnsiTheme="minorHAnsi" w:cstheme="minorHAnsi"/>
          <w:szCs w:val="22"/>
          <w:lang w:val="es-ES"/>
        </w:rPr>
        <w:t>: “</w:t>
      </w:r>
      <w:r w:rsidR="00FD7E61">
        <w:rPr>
          <w:rFonts w:asciiTheme="minorHAnsi" w:hAnsiTheme="minorHAnsi" w:cstheme="minorHAnsi"/>
          <w:szCs w:val="22"/>
          <w:lang w:val="es-ES"/>
        </w:rPr>
        <w:t xml:space="preserve">CUI </w:t>
      </w:r>
      <w:r>
        <w:rPr>
          <w:rFonts w:asciiTheme="minorHAnsi" w:hAnsiTheme="minorHAnsi" w:cstheme="minorHAnsi"/>
          <w:szCs w:val="22"/>
          <w:lang w:val="es-ES"/>
        </w:rPr>
        <w:t>Balsas de Ebro Viejo</w:t>
      </w:r>
      <w:r w:rsidR="00A80EC6">
        <w:rPr>
          <w:rFonts w:asciiTheme="minorHAnsi" w:hAnsiTheme="minorHAnsi" w:cstheme="minorHAnsi"/>
          <w:szCs w:val="22"/>
          <w:lang w:val="es-ES"/>
        </w:rPr>
        <w:t xml:space="preserve">. </w:t>
      </w:r>
      <w:r w:rsidR="00A97121">
        <w:rPr>
          <w:rFonts w:asciiTheme="minorHAnsi" w:hAnsiTheme="minorHAnsi" w:cstheme="minorHAnsi"/>
          <w:szCs w:val="22"/>
          <w:lang w:val="es-ES"/>
        </w:rPr>
        <w:t>Etapa 2</w:t>
      </w:r>
      <w:r>
        <w:rPr>
          <w:rFonts w:asciiTheme="minorHAnsi" w:hAnsiTheme="minorHAnsi" w:cstheme="minorHAnsi"/>
          <w:szCs w:val="22"/>
          <w:lang w:val="es-ES"/>
        </w:rPr>
        <w:t>”</w:t>
      </w:r>
    </w:p>
    <w:p w14:paraId="635D8D9A" w14:textId="1F00EB64" w:rsidR="003C63A0" w:rsidRPr="00FD7E61" w:rsidRDefault="003C63A0" w:rsidP="000D33E4">
      <w:pPr>
        <w:pStyle w:val="Vieta2"/>
        <w:numPr>
          <w:ilvl w:val="0"/>
          <w:numId w:val="9"/>
        </w:numPr>
        <w:tabs>
          <w:tab w:val="left" w:pos="851"/>
        </w:tabs>
        <w:spacing w:before="0"/>
        <w:ind w:left="782" w:hanging="357"/>
        <w:contextualSpacing w:val="0"/>
        <w:rPr>
          <w:rFonts w:asciiTheme="minorHAnsi" w:hAnsiTheme="minorHAnsi" w:cstheme="minorHAnsi"/>
          <w:color w:val="00B0F0"/>
          <w:szCs w:val="22"/>
          <w:lang w:val="es-ES"/>
        </w:rPr>
      </w:pPr>
      <w:bookmarkStart w:id="4" w:name="_Hlk102736787"/>
      <w:bookmarkEnd w:id="3"/>
      <w:r w:rsidRPr="00612E98">
        <w:rPr>
          <w:rFonts w:asciiTheme="minorHAnsi" w:hAnsiTheme="minorHAnsi" w:cstheme="minorHAnsi"/>
          <w:szCs w:val="22"/>
          <w:lang w:val="es-ES"/>
        </w:rPr>
        <w:t xml:space="preserve">Que la Comunidad </w:t>
      </w:r>
      <w:r w:rsidR="008E453F" w:rsidRPr="00612E98">
        <w:rPr>
          <w:rFonts w:asciiTheme="minorHAnsi" w:hAnsiTheme="minorHAnsi" w:cstheme="minorHAnsi"/>
          <w:szCs w:val="22"/>
          <w:lang w:val="es-ES"/>
        </w:rPr>
        <w:t xml:space="preserve">Autónoma </w:t>
      </w:r>
      <w:r w:rsidRPr="00612E98">
        <w:rPr>
          <w:rFonts w:asciiTheme="minorHAnsi" w:hAnsiTheme="minorHAnsi" w:cstheme="minorHAnsi"/>
          <w:szCs w:val="22"/>
          <w:lang w:val="es-ES"/>
        </w:rPr>
        <w:t xml:space="preserve">de </w:t>
      </w:r>
      <w:r w:rsidR="008033E0" w:rsidRPr="008033E0">
        <w:rPr>
          <w:rFonts w:asciiTheme="minorHAnsi" w:hAnsiTheme="minorHAnsi" w:cstheme="minorHAnsi"/>
          <w:szCs w:val="22"/>
          <w:lang w:val="es-ES"/>
        </w:rPr>
        <w:t>Aragón</w:t>
      </w:r>
      <w:r w:rsidR="008E0747" w:rsidRPr="00612E98">
        <w:rPr>
          <w:rFonts w:asciiTheme="minorHAnsi" w:hAnsiTheme="minorHAnsi" w:cstheme="minorHAnsi"/>
          <w:szCs w:val="22"/>
          <w:lang w:val="es-ES"/>
        </w:rPr>
        <w:t xml:space="preserve">, </w:t>
      </w:r>
      <w:r w:rsidR="00656978" w:rsidRPr="00612E98">
        <w:rPr>
          <w:rFonts w:asciiTheme="minorHAnsi" w:hAnsiTheme="minorHAnsi" w:cstheme="minorHAnsi"/>
          <w:szCs w:val="22"/>
          <w:lang w:val="es-ES"/>
        </w:rPr>
        <w:t>cumpliendo con</w:t>
      </w:r>
      <w:r w:rsidR="005C5382" w:rsidRPr="00612E98">
        <w:rPr>
          <w:rFonts w:asciiTheme="minorHAnsi" w:hAnsiTheme="minorHAnsi" w:cstheme="minorHAnsi"/>
          <w:szCs w:val="22"/>
          <w:lang w:val="es-ES"/>
        </w:rPr>
        <w:t xml:space="preserve"> </w:t>
      </w:r>
      <w:r w:rsidRPr="00612E98">
        <w:rPr>
          <w:rFonts w:asciiTheme="minorHAnsi" w:hAnsiTheme="minorHAnsi" w:cstheme="minorHAnsi"/>
          <w:szCs w:val="22"/>
          <w:lang w:val="es-ES"/>
        </w:rPr>
        <w:t xml:space="preserve">lo establecido en el artículo 22.2 c) de la </w:t>
      </w:r>
      <w:r w:rsidR="002D58A7" w:rsidRPr="002D58A7">
        <w:rPr>
          <w:rFonts w:asciiTheme="minorHAnsi" w:hAnsiTheme="minorHAnsi" w:cstheme="minorHAnsi"/>
          <w:szCs w:val="22"/>
          <w:lang w:val="es-ES"/>
        </w:rPr>
        <w:t>Ley 38/2003, de 17 de noviembre, General de Subvenciones</w:t>
      </w:r>
      <w:r w:rsidRPr="00612E98">
        <w:rPr>
          <w:rFonts w:asciiTheme="minorHAnsi" w:hAnsiTheme="minorHAnsi" w:cstheme="minorHAnsi"/>
          <w:szCs w:val="22"/>
          <w:lang w:val="es-ES"/>
        </w:rPr>
        <w:t xml:space="preserve">, </w:t>
      </w:r>
      <w:bookmarkStart w:id="5" w:name="_Hlk105493841"/>
      <w:r w:rsidR="00FD7E61" w:rsidRPr="00241A65">
        <w:rPr>
          <w:rFonts w:cstheme="minorHAnsi"/>
          <w:szCs w:val="22"/>
          <w:lang w:val="es-ES"/>
        </w:rPr>
        <w:t xml:space="preserve">concederá de forma directa </w:t>
      </w:r>
      <w:r w:rsidR="00FD7E61" w:rsidRPr="00A652EA">
        <w:rPr>
          <w:rFonts w:cstheme="minorHAnsi"/>
          <w:szCs w:val="22"/>
          <w:lang w:val="es-ES"/>
        </w:rPr>
        <w:t xml:space="preserve">a la Sociedad Municipal Zaragoza Vivienda S.L.U., como medio propio del </w:t>
      </w:r>
      <w:r w:rsidR="00B525B5">
        <w:rPr>
          <w:rFonts w:cstheme="minorHAnsi"/>
          <w:szCs w:val="22"/>
          <w:lang w:val="es-ES"/>
        </w:rPr>
        <w:t>Ayuntamiento</w:t>
      </w:r>
      <w:r w:rsidR="00FD7E61" w:rsidRPr="00A652EA">
        <w:rPr>
          <w:rFonts w:cstheme="minorHAnsi"/>
          <w:szCs w:val="22"/>
          <w:lang w:val="es-ES"/>
        </w:rPr>
        <w:t xml:space="preserve"> de Zaragoza y en virtud del encargo celebrado el 17 de diciembre de 2021</w:t>
      </w:r>
      <w:r w:rsidR="00A97121">
        <w:rPr>
          <w:rFonts w:cstheme="minorHAnsi"/>
          <w:szCs w:val="22"/>
          <w:lang w:val="es-ES"/>
        </w:rPr>
        <w:t>,</w:t>
      </w:r>
      <w:r w:rsidR="00FD7E61" w:rsidRPr="00A652EA">
        <w:rPr>
          <w:rFonts w:cstheme="minorHAnsi"/>
          <w:szCs w:val="22"/>
          <w:lang w:val="es-ES"/>
        </w:rPr>
        <w:t xml:space="preserve"> </w:t>
      </w:r>
      <w:r w:rsidR="00FD7E61" w:rsidRPr="00241A65">
        <w:rPr>
          <w:rFonts w:cstheme="minorHAnsi"/>
          <w:szCs w:val="22"/>
          <w:lang w:val="es-ES"/>
        </w:rPr>
        <w:t>las ayudas para la gestión del ERRP</w:t>
      </w:r>
      <w:r w:rsidR="00FD7E61">
        <w:rPr>
          <w:rFonts w:cstheme="minorHAnsi"/>
          <w:szCs w:val="22"/>
          <w:lang w:val="es-ES"/>
        </w:rPr>
        <w:t xml:space="preserve">. La Comunidad Autónoma de Aragón </w:t>
      </w:r>
      <w:r w:rsidR="00FD7E61" w:rsidRPr="00241A65">
        <w:rPr>
          <w:rFonts w:cstheme="minorHAnsi"/>
          <w:szCs w:val="22"/>
          <w:lang w:val="es-ES"/>
        </w:rPr>
        <w:t xml:space="preserve">ha efectuado </w:t>
      </w:r>
      <w:r w:rsidR="00FD7E61" w:rsidRPr="00A17063">
        <w:rPr>
          <w:rFonts w:cstheme="minorHAnsi"/>
          <w:szCs w:val="22"/>
          <w:lang w:val="es-ES"/>
        </w:rPr>
        <w:t>una consulta previa de actuaciones para la ejecución de los programas 1 y 6 del Plan de Recuperación, Transformación y Resiliencia, dirigida a los ayuntamientos (Orden de 22 de noviembre de 2021, del Consejero de Vertebración del Territorio, Movilidad y Vivienda, publicada en el BOA de 30/11/2021</w:t>
      </w:r>
      <w:r w:rsidR="00FD7E61" w:rsidRPr="00241A65">
        <w:rPr>
          <w:rFonts w:cstheme="minorHAnsi"/>
          <w:szCs w:val="22"/>
          <w:lang w:val="es-ES"/>
        </w:rPr>
        <w:t xml:space="preserve">), pretendiendo atender y desarrollar todas las actuaciones que cumplen los requisitos, entre las cuales se encuentran estas actuaciones presentadas por </w:t>
      </w:r>
      <w:r w:rsidR="00FD7E61" w:rsidRPr="00A652EA">
        <w:rPr>
          <w:rFonts w:cstheme="minorHAnsi"/>
          <w:szCs w:val="22"/>
          <w:lang w:val="es-ES"/>
        </w:rPr>
        <w:t xml:space="preserve">la </w:t>
      </w:r>
      <w:bookmarkStart w:id="6" w:name="_Hlk134779487"/>
      <w:r w:rsidR="00FD7E61" w:rsidRPr="00A652EA">
        <w:rPr>
          <w:rFonts w:cstheme="minorHAnsi"/>
          <w:szCs w:val="22"/>
          <w:lang w:val="es-ES"/>
        </w:rPr>
        <w:t>Sociedad Municipal Zaragoza Vivienda S.L.U.</w:t>
      </w:r>
      <w:bookmarkEnd w:id="6"/>
      <w:r w:rsidR="00FD7E61" w:rsidRPr="00A652EA">
        <w:rPr>
          <w:rFonts w:cstheme="minorHAnsi"/>
          <w:szCs w:val="22"/>
          <w:lang w:val="es-ES"/>
        </w:rPr>
        <w:t>, existiendo</w:t>
      </w:r>
      <w:r w:rsidR="00FD7E61" w:rsidRPr="00241A65">
        <w:rPr>
          <w:rFonts w:cstheme="minorHAnsi"/>
          <w:szCs w:val="22"/>
          <w:lang w:val="es-ES"/>
        </w:rPr>
        <w:t xml:space="preserve"> razones de interés público, social y económico, de acuerdo con el supuesto que establece el </w:t>
      </w:r>
      <w:r w:rsidR="00FD7E61">
        <w:rPr>
          <w:rFonts w:cstheme="minorHAnsi"/>
          <w:szCs w:val="22"/>
          <w:lang w:val="es-ES"/>
        </w:rPr>
        <w:t xml:space="preserve">citado </w:t>
      </w:r>
      <w:r w:rsidR="00FD7E61" w:rsidRPr="00241A65">
        <w:rPr>
          <w:rFonts w:cstheme="minorHAnsi"/>
          <w:szCs w:val="22"/>
          <w:lang w:val="es-ES"/>
        </w:rPr>
        <w:t>artículo 22.2.c) de la Ley 38/2003, de 17 de noviembre, General de Subvenciones</w:t>
      </w:r>
      <w:r w:rsidR="001C7C90" w:rsidRPr="00612E98">
        <w:rPr>
          <w:rFonts w:asciiTheme="minorHAnsi" w:hAnsiTheme="minorHAnsi" w:cstheme="minorHAnsi"/>
          <w:color w:val="FF0000"/>
          <w:szCs w:val="22"/>
          <w:lang w:val="es-ES"/>
        </w:rPr>
        <w:t>.</w:t>
      </w:r>
      <w:bookmarkEnd w:id="5"/>
    </w:p>
    <w:p w14:paraId="47BC3CC4" w14:textId="183C4854" w:rsidR="00FD7E61" w:rsidRDefault="00FD7E61" w:rsidP="00FD7E61">
      <w:pPr>
        <w:pStyle w:val="Vieta2"/>
        <w:numPr>
          <w:ilvl w:val="0"/>
          <w:numId w:val="0"/>
        </w:numPr>
        <w:tabs>
          <w:tab w:val="left" w:pos="1418"/>
        </w:tabs>
        <w:spacing w:before="0"/>
        <w:ind w:left="786"/>
        <w:contextualSpacing w:val="0"/>
        <w:rPr>
          <w:rFonts w:cstheme="minorHAnsi"/>
          <w:lang w:val="es-ES"/>
        </w:rPr>
      </w:pPr>
      <w:r>
        <w:rPr>
          <w:rFonts w:cstheme="minorHAnsi"/>
          <w:lang w:val="es-ES"/>
        </w:rPr>
        <w:t>L</w:t>
      </w:r>
      <w:r w:rsidRPr="008404C2">
        <w:rPr>
          <w:rFonts w:cstheme="minorHAnsi"/>
          <w:lang w:val="es-ES"/>
        </w:rPr>
        <w:t>a</w:t>
      </w:r>
      <w:r>
        <w:rPr>
          <w:rFonts w:cstheme="minorHAnsi"/>
          <w:lang w:val="es-ES"/>
        </w:rPr>
        <w:t>s</w:t>
      </w:r>
      <w:r w:rsidRPr="008404C2">
        <w:rPr>
          <w:rFonts w:cstheme="minorHAnsi"/>
          <w:lang w:val="es-ES"/>
        </w:rPr>
        <w:t xml:space="preserve"> actuaci</w:t>
      </w:r>
      <w:r w:rsidR="00A97121">
        <w:rPr>
          <w:rFonts w:cstheme="minorHAnsi"/>
          <w:lang w:val="es-ES"/>
        </w:rPr>
        <w:t>ones</w:t>
      </w:r>
      <w:r w:rsidRPr="008404C2">
        <w:rPr>
          <w:rFonts w:cstheme="minorHAnsi"/>
          <w:lang w:val="es-ES"/>
        </w:rPr>
        <w:t xml:space="preserve"> </w:t>
      </w:r>
      <w:r>
        <w:rPr>
          <w:rFonts w:cstheme="minorHAnsi"/>
          <w:lang w:val="es-ES"/>
        </w:rPr>
        <w:t xml:space="preserve">previstas </w:t>
      </w:r>
      <w:r w:rsidRPr="008404C2">
        <w:rPr>
          <w:rFonts w:cstheme="minorHAnsi"/>
          <w:lang w:val="es-ES"/>
        </w:rPr>
        <w:t>se dirige</w:t>
      </w:r>
      <w:r>
        <w:rPr>
          <w:rFonts w:cstheme="minorHAnsi"/>
          <w:lang w:val="es-ES"/>
        </w:rPr>
        <w:t>n</w:t>
      </w:r>
      <w:r w:rsidRPr="008404C2">
        <w:rPr>
          <w:rFonts w:cstheme="minorHAnsi"/>
          <w:lang w:val="es-ES"/>
        </w:rPr>
        <w:t xml:space="preserve"> a la rehabilitación de </w:t>
      </w:r>
      <w:r>
        <w:rPr>
          <w:rFonts w:cstheme="minorHAnsi"/>
          <w:lang w:val="es-ES"/>
        </w:rPr>
        <w:t>c</w:t>
      </w:r>
      <w:r w:rsidRPr="008404C2">
        <w:rPr>
          <w:rFonts w:cstheme="minorHAnsi"/>
          <w:lang w:val="es-ES"/>
        </w:rPr>
        <w:t xml:space="preserve">onjuntos </w:t>
      </w:r>
      <w:r>
        <w:rPr>
          <w:rFonts w:cstheme="minorHAnsi"/>
          <w:lang w:val="es-ES"/>
        </w:rPr>
        <w:t>u</w:t>
      </w:r>
      <w:r w:rsidRPr="008404C2">
        <w:rPr>
          <w:rFonts w:cstheme="minorHAnsi"/>
          <w:lang w:val="es-ES"/>
        </w:rPr>
        <w:t xml:space="preserve">rbanos de </w:t>
      </w:r>
      <w:r w:rsidRPr="00A17063">
        <w:rPr>
          <w:rFonts w:cstheme="minorHAnsi"/>
          <w:lang w:val="es-ES"/>
        </w:rPr>
        <w:t xml:space="preserve">Interés -CUI- de la ciudad, muy degradados (a nivel social y edificatorio) y con elevados </w:t>
      </w:r>
      <w:r w:rsidR="00A97121" w:rsidRPr="00A17063">
        <w:rPr>
          <w:rFonts w:cstheme="minorHAnsi"/>
          <w:lang w:val="es-ES"/>
        </w:rPr>
        <w:t>índices</w:t>
      </w:r>
      <w:r w:rsidRPr="00A17063">
        <w:rPr>
          <w:rFonts w:cstheme="minorHAnsi"/>
          <w:lang w:val="es-ES"/>
        </w:rPr>
        <w:t xml:space="preserve"> de vulnerabilidad</w:t>
      </w:r>
      <w:r w:rsidRPr="008404C2">
        <w:rPr>
          <w:rFonts w:cstheme="minorHAnsi"/>
          <w:lang w:val="es-ES"/>
        </w:rPr>
        <w:t xml:space="preserve">, </w:t>
      </w:r>
      <w:r>
        <w:rPr>
          <w:rFonts w:cstheme="minorHAnsi"/>
          <w:lang w:val="es-ES"/>
        </w:rPr>
        <w:t xml:space="preserve">persiguiendo la </w:t>
      </w:r>
      <w:r w:rsidRPr="008404C2">
        <w:rPr>
          <w:rFonts w:cstheme="minorHAnsi"/>
          <w:lang w:val="es-ES"/>
        </w:rPr>
        <w:t>mejora</w:t>
      </w:r>
      <w:r>
        <w:rPr>
          <w:rFonts w:cstheme="minorHAnsi"/>
          <w:lang w:val="es-ES"/>
        </w:rPr>
        <w:t xml:space="preserve"> de</w:t>
      </w:r>
      <w:r w:rsidRPr="008404C2">
        <w:rPr>
          <w:rFonts w:cstheme="minorHAnsi"/>
          <w:lang w:val="es-ES"/>
        </w:rPr>
        <w:t xml:space="preserve"> la salud y la calidad de vida de sus habitantes, y regenerando el tejido social de la zona</w:t>
      </w:r>
      <w:r>
        <w:rPr>
          <w:rFonts w:cstheme="minorHAnsi"/>
          <w:lang w:val="es-ES"/>
        </w:rPr>
        <w:t>, mediante</w:t>
      </w:r>
      <w:r w:rsidRPr="00DE4F20">
        <w:rPr>
          <w:lang w:val="es-ES"/>
        </w:rPr>
        <w:t xml:space="preserve"> </w:t>
      </w:r>
      <w:r w:rsidRPr="00DE4F20">
        <w:rPr>
          <w:rFonts w:cstheme="minorHAnsi"/>
          <w:lang w:val="es-ES"/>
        </w:rPr>
        <w:t>mejoras profundas en eficiencia energética y conservación</w:t>
      </w:r>
      <w:r>
        <w:rPr>
          <w:rFonts w:cstheme="minorHAnsi"/>
          <w:lang w:val="es-ES"/>
        </w:rPr>
        <w:t xml:space="preserve">, así como </w:t>
      </w:r>
      <w:r w:rsidRPr="00DE4F20">
        <w:rPr>
          <w:rFonts w:cstheme="minorHAnsi"/>
          <w:lang w:val="es-ES"/>
        </w:rPr>
        <w:t xml:space="preserve"> la regeneración urbana de espacio</w:t>
      </w:r>
      <w:r>
        <w:rPr>
          <w:rFonts w:cstheme="minorHAnsi"/>
          <w:lang w:val="es-ES"/>
        </w:rPr>
        <w:t>s</w:t>
      </w:r>
      <w:r w:rsidRPr="00DE4F20">
        <w:rPr>
          <w:rFonts w:cstheme="minorHAnsi"/>
          <w:lang w:val="es-ES"/>
        </w:rPr>
        <w:t xml:space="preserve"> clave a nivel urbano, que beneficia y regenera el tejido social del barrio</w:t>
      </w:r>
      <w:r w:rsidRPr="008404C2">
        <w:rPr>
          <w:rFonts w:cstheme="minorHAnsi"/>
          <w:lang w:val="es-ES"/>
        </w:rPr>
        <w:t xml:space="preserve">. </w:t>
      </w:r>
    </w:p>
    <w:p w14:paraId="292C38B6" w14:textId="0881C48E" w:rsidR="00FD7E61" w:rsidRPr="00D41EBB" w:rsidRDefault="00FD7E61" w:rsidP="00D41EBB">
      <w:pPr>
        <w:pStyle w:val="Vieta2"/>
        <w:numPr>
          <w:ilvl w:val="0"/>
          <w:numId w:val="9"/>
        </w:numPr>
        <w:tabs>
          <w:tab w:val="left" w:pos="851"/>
        </w:tabs>
        <w:spacing w:before="0"/>
        <w:ind w:left="782" w:hanging="357"/>
        <w:contextualSpacing w:val="0"/>
        <w:rPr>
          <w:rFonts w:asciiTheme="minorHAnsi" w:hAnsiTheme="minorHAnsi" w:cstheme="minorHAnsi"/>
          <w:szCs w:val="22"/>
          <w:lang w:val="es-ES"/>
        </w:rPr>
      </w:pPr>
      <w:r>
        <w:rPr>
          <w:rFonts w:cstheme="minorHAnsi"/>
          <w:lang w:val="es-ES"/>
        </w:rPr>
        <w:t>L</w:t>
      </w:r>
      <w:r w:rsidRPr="00DE4F20">
        <w:rPr>
          <w:rFonts w:cstheme="minorHAnsi"/>
          <w:lang w:val="es-ES"/>
        </w:rPr>
        <w:t>as ayudas para la rehabilitación de los edificios serán concedidas de forma directa a las comunidades de propietarios</w:t>
      </w:r>
      <w:r>
        <w:rPr>
          <w:rFonts w:cstheme="minorHAnsi"/>
          <w:lang w:val="es-ES"/>
        </w:rPr>
        <w:t xml:space="preserve"> en </w:t>
      </w:r>
      <w:r w:rsidR="00A97121">
        <w:rPr>
          <w:rFonts w:cstheme="minorHAnsi"/>
          <w:lang w:val="es-ES"/>
        </w:rPr>
        <w:t>el</w:t>
      </w:r>
      <w:r>
        <w:rPr>
          <w:rFonts w:cstheme="minorHAnsi"/>
          <w:lang w:val="es-ES"/>
        </w:rPr>
        <w:t xml:space="preserve"> ámbito de “CUI </w:t>
      </w:r>
      <w:proofErr w:type="spellStart"/>
      <w:r>
        <w:rPr>
          <w:rFonts w:cstheme="minorHAnsi"/>
          <w:lang w:val="es-ES"/>
        </w:rPr>
        <w:t>Aloy</w:t>
      </w:r>
      <w:proofErr w:type="spellEnd"/>
      <w:r>
        <w:rPr>
          <w:rFonts w:cstheme="minorHAnsi"/>
          <w:lang w:val="es-ES"/>
        </w:rPr>
        <w:t xml:space="preserve"> Sala”</w:t>
      </w:r>
      <w:r w:rsidR="00A80EC6">
        <w:rPr>
          <w:rFonts w:cstheme="minorHAnsi"/>
          <w:lang w:val="es-ES"/>
        </w:rPr>
        <w:t xml:space="preserve">, </w:t>
      </w:r>
      <w:r w:rsidR="00A80EC6" w:rsidRPr="00B92F3B">
        <w:rPr>
          <w:rFonts w:cstheme="minorHAnsi"/>
          <w:lang w:val="es-ES"/>
        </w:rPr>
        <w:t>considerando las razones de interés social, económico y humanitario justificadas en la memoria programa</w:t>
      </w:r>
      <w:r w:rsidR="00A80EC6">
        <w:rPr>
          <w:rFonts w:cstheme="minorHAnsi"/>
          <w:lang w:val="es-ES"/>
        </w:rPr>
        <w:t xml:space="preserve"> </w:t>
      </w:r>
      <w:r w:rsidR="00A80EC6" w:rsidRPr="00A97121">
        <w:rPr>
          <w:rFonts w:cstheme="minorHAnsi"/>
          <w:lang w:val="es-ES"/>
        </w:rPr>
        <w:t xml:space="preserve">y que se rehabilitan todos los edificios incluidos en la </w:t>
      </w:r>
      <w:r w:rsidR="00A97121" w:rsidRPr="00A97121">
        <w:rPr>
          <w:rFonts w:cstheme="minorHAnsi"/>
          <w:lang w:val="es-ES"/>
        </w:rPr>
        <w:t>segunda</w:t>
      </w:r>
      <w:r w:rsidR="00A80EC6" w:rsidRPr="00A97121">
        <w:rPr>
          <w:rFonts w:cstheme="minorHAnsi"/>
          <w:lang w:val="es-ES"/>
        </w:rPr>
        <w:t xml:space="preserve"> etapa de actuación prevista en este acuerdo, en</w:t>
      </w:r>
      <w:r w:rsidR="00A80EC6" w:rsidRPr="00A17063">
        <w:rPr>
          <w:rFonts w:cstheme="minorHAnsi"/>
          <w:lang w:val="es-ES"/>
        </w:rPr>
        <w:t xml:space="preserve"> cumplimiento de lo previsto en el artículo 31 del</w:t>
      </w:r>
      <w:r w:rsidR="00A80EC6">
        <w:rPr>
          <w:rFonts w:cstheme="minorHAnsi"/>
          <w:lang w:val="es-ES"/>
        </w:rPr>
        <w:t xml:space="preserve"> </w:t>
      </w:r>
      <w:r w:rsidR="00A80EC6" w:rsidRPr="00A17063">
        <w:rPr>
          <w:rFonts w:cstheme="minorHAnsi"/>
          <w:lang w:val="es-ES"/>
        </w:rPr>
        <w:t xml:space="preserve">Decreto Legislativo 2/2023, de 3 de mayo, del Gobierno de Aragón, por el que se aprueba el texto refundido de la Ley de Subvenciones de </w:t>
      </w:r>
      <w:r w:rsidR="00A80EC6" w:rsidRPr="00B92F3B">
        <w:rPr>
          <w:rFonts w:cstheme="minorHAnsi"/>
          <w:lang w:val="es-ES"/>
        </w:rPr>
        <w:t xml:space="preserve">Aragón, y cumpliendo asimismo con los principios de objetividad, igualdad y no discriminación previstos en el artículo 8 de </w:t>
      </w:r>
      <w:r w:rsidR="00A80EC6" w:rsidRPr="00B92F3B">
        <w:rPr>
          <w:rFonts w:cstheme="minorHAnsi"/>
          <w:lang w:val="es-ES"/>
        </w:rPr>
        <w:lastRenderedPageBreak/>
        <w:t>la LGS a los destinatarios últimos.</w:t>
      </w:r>
      <w:r w:rsidR="00A80EC6" w:rsidRPr="00DE4F20">
        <w:rPr>
          <w:rFonts w:cstheme="minorHAnsi"/>
          <w:lang w:val="es-ES"/>
        </w:rPr>
        <w:t xml:space="preserve"> </w:t>
      </w:r>
      <w:r w:rsidR="00A80EC6">
        <w:rPr>
          <w:rFonts w:cstheme="minorHAnsi"/>
          <w:lang w:val="es-ES"/>
        </w:rPr>
        <w:t xml:space="preserve">En el ámbito “CUI de </w:t>
      </w:r>
      <w:r w:rsidR="00A80EC6" w:rsidRPr="00DE4F20">
        <w:rPr>
          <w:rFonts w:cstheme="minorHAnsi"/>
          <w:lang w:val="es-ES"/>
        </w:rPr>
        <w:t>Balsas de Ebro Viejo</w:t>
      </w:r>
      <w:r w:rsidR="00A80EC6">
        <w:rPr>
          <w:rFonts w:cstheme="minorHAnsi"/>
          <w:lang w:val="es-ES"/>
        </w:rPr>
        <w:t>”</w:t>
      </w:r>
      <w:r w:rsidR="00A80EC6" w:rsidRPr="00DE4F20">
        <w:rPr>
          <w:rFonts w:cstheme="minorHAnsi"/>
          <w:lang w:val="es-ES"/>
        </w:rPr>
        <w:t xml:space="preserve"> </w:t>
      </w:r>
      <w:r w:rsidR="00A80EC6">
        <w:rPr>
          <w:rFonts w:cstheme="minorHAnsi"/>
          <w:lang w:val="es-ES"/>
        </w:rPr>
        <w:t xml:space="preserve">se hará </w:t>
      </w:r>
      <w:r w:rsidR="00A80EC6" w:rsidRPr="00DE4F20">
        <w:rPr>
          <w:rFonts w:cstheme="minorHAnsi"/>
          <w:lang w:val="es-ES"/>
        </w:rPr>
        <w:t xml:space="preserve">mediante </w:t>
      </w:r>
      <w:r w:rsidR="00A80EC6" w:rsidRPr="00D41EBB">
        <w:rPr>
          <w:rFonts w:asciiTheme="minorHAnsi" w:hAnsiTheme="minorHAnsi" w:cstheme="minorHAnsi"/>
          <w:szCs w:val="22"/>
          <w:lang w:val="es-ES"/>
        </w:rPr>
        <w:t xml:space="preserve">procedimiento de concurrencia competitiva simplificada dirigida a las comunidades de propietarios.  </w:t>
      </w:r>
    </w:p>
    <w:bookmarkEnd w:id="4"/>
    <w:p w14:paraId="272B37D4" w14:textId="59CE7D8B" w:rsidR="00C35889" w:rsidRPr="00D41EBB" w:rsidRDefault="00C35889" w:rsidP="00D41EBB">
      <w:pPr>
        <w:pStyle w:val="Vieta2"/>
        <w:numPr>
          <w:ilvl w:val="0"/>
          <w:numId w:val="9"/>
        </w:numPr>
        <w:tabs>
          <w:tab w:val="left" w:pos="851"/>
        </w:tabs>
        <w:spacing w:before="0"/>
        <w:ind w:left="782" w:hanging="357"/>
        <w:contextualSpacing w:val="0"/>
        <w:rPr>
          <w:rFonts w:asciiTheme="minorHAnsi" w:hAnsiTheme="minorHAnsi" w:cstheme="minorHAnsi"/>
          <w:color w:val="FF0000"/>
          <w:szCs w:val="22"/>
          <w:lang w:val="es-ES"/>
        </w:rPr>
      </w:pPr>
      <w:r w:rsidRPr="00D41EBB">
        <w:rPr>
          <w:rFonts w:asciiTheme="minorHAnsi" w:hAnsiTheme="minorHAnsi" w:cstheme="minorHAnsi"/>
          <w:color w:val="FF0000"/>
          <w:szCs w:val="22"/>
          <w:lang w:val="es-ES"/>
        </w:rPr>
        <w:t>Que en la propuesta</w:t>
      </w:r>
      <w:r w:rsidR="00D41EBB" w:rsidRPr="00D41EBB">
        <w:rPr>
          <w:rFonts w:asciiTheme="minorHAnsi" w:hAnsiTheme="minorHAnsi" w:cstheme="minorHAnsi"/>
          <w:color w:val="FF0000"/>
          <w:szCs w:val="22"/>
          <w:lang w:val="es-ES"/>
        </w:rPr>
        <w:t xml:space="preserve"> de esta Fase II no </w:t>
      </w:r>
      <w:r w:rsidRPr="00D41EBB">
        <w:rPr>
          <w:rFonts w:asciiTheme="minorHAnsi" w:hAnsiTheme="minorHAnsi" w:cstheme="minorHAnsi"/>
          <w:color w:val="FF0000"/>
          <w:szCs w:val="22"/>
          <w:lang w:val="es-ES"/>
        </w:rPr>
        <w:t xml:space="preserve">se contempla la </w:t>
      </w:r>
      <w:r w:rsidR="00D41EBB" w:rsidRPr="00D41EBB">
        <w:rPr>
          <w:rFonts w:asciiTheme="minorHAnsi" w:hAnsiTheme="minorHAnsi" w:cstheme="minorHAnsi"/>
          <w:color w:val="FF0000"/>
          <w:szCs w:val="22"/>
          <w:lang w:val="es-ES"/>
        </w:rPr>
        <w:t>financia</w:t>
      </w:r>
      <w:r w:rsidRPr="00D41EBB">
        <w:rPr>
          <w:rFonts w:asciiTheme="minorHAnsi" w:hAnsiTheme="minorHAnsi" w:cstheme="minorHAnsi"/>
          <w:color w:val="FF0000"/>
          <w:szCs w:val="22"/>
          <w:lang w:val="es-ES"/>
        </w:rPr>
        <w:t xml:space="preserve">ción de </w:t>
      </w:r>
      <w:r w:rsidR="00D41EBB" w:rsidRPr="00D41EBB">
        <w:rPr>
          <w:rFonts w:asciiTheme="minorHAnsi" w:hAnsiTheme="minorHAnsi" w:cstheme="minorHAnsi"/>
          <w:color w:val="FF0000"/>
          <w:szCs w:val="22"/>
          <w:lang w:val="es-ES"/>
        </w:rPr>
        <w:t>l</w:t>
      </w:r>
      <w:r w:rsidRPr="00D41EBB">
        <w:rPr>
          <w:rFonts w:asciiTheme="minorHAnsi" w:hAnsiTheme="minorHAnsi" w:cstheme="minorHAnsi"/>
          <w:color w:val="FF0000"/>
          <w:szCs w:val="22"/>
          <w:lang w:val="es-ES"/>
        </w:rPr>
        <w:t>a oficina de rehabilitación</w:t>
      </w:r>
      <w:r w:rsidR="00D41EBB" w:rsidRPr="00D41EBB">
        <w:rPr>
          <w:rFonts w:asciiTheme="minorHAnsi" w:hAnsiTheme="minorHAnsi" w:cstheme="minorHAnsi"/>
          <w:color w:val="FF0000"/>
          <w:szCs w:val="22"/>
          <w:lang w:val="es-ES"/>
        </w:rPr>
        <w:t xml:space="preserve"> que ya está en funcionamiento para la Fase I</w:t>
      </w:r>
      <w:r w:rsidRPr="00D41EBB">
        <w:rPr>
          <w:rFonts w:asciiTheme="minorHAnsi" w:hAnsiTheme="minorHAnsi" w:cstheme="minorHAnsi"/>
          <w:color w:val="FF0000"/>
          <w:szCs w:val="22"/>
          <w:lang w:val="es-ES"/>
        </w:rPr>
        <w:t xml:space="preserve"> </w:t>
      </w:r>
      <w:r w:rsidR="00D41EBB">
        <w:rPr>
          <w:rFonts w:asciiTheme="minorHAnsi" w:hAnsiTheme="minorHAnsi" w:cstheme="minorHAnsi"/>
          <w:color w:val="FF0000"/>
          <w:szCs w:val="22"/>
          <w:lang w:val="es-ES"/>
        </w:rPr>
        <w:t xml:space="preserve">y continuará desarrollando sus funciones </w:t>
      </w:r>
      <w:r w:rsidR="00D41EBB" w:rsidRPr="00D41EBB">
        <w:rPr>
          <w:rFonts w:asciiTheme="minorHAnsi" w:hAnsiTheme="minorHAnsi" w:cstheme="minorHAnsi"/>
          <w:color w:val="FF0000"/>
          <w:szCs w:val="22"/>
          <w:lang w:val="es-ES"/>
        </w:rPr>
        <w:t>con el objetivo de</w:t>
      </w:r>
      <w:r w:rsidRPr="00D41EBB">
        <w:rPr>
          <w:rFonts w:asciiTheme="minorHAnsi" w:hAnsiTheme="minorHAnsi" w:cstheme="minorHAnsi"/>
          <w:color w:val="FF0000"/>
          <w:szCs w:val="22"/>
          <w:lang w:val="es-ES"/>
        </w:rPr>
        <w:t xml:space="preserve"> facilit</w:t>
      </w:r>
      <w:r w:rsidR="00D41EBB" w:rsidRPr="00D41EBB">
        <w:rPr>
          <w:rFonts w:asciiTheme="minorHAnsi" w:hAnsiTheme="minorHAnsi" w:cstheme="minorHAnsi"/>
          <w:color w:val="FF0000"/>
          <w:szCs w:val="22"/>
          <w:lang w:val="es-ES"/>
        </w:rPr>
        <w:t>ar</w:t>
      </w:r>
      <w:r w:rsidRPr="00D41EBB">
        <w:rPr>
          <w:rFonts w:asciiTheme="minorHAnsi" w:hAnsiTheme="minorHAnsi" w:cstheme="minorHAnsi"/>
          <w:color w:val="FF0000"/>
          <w:szCs w:val="22"/>
          <w:lang w:val="es-ES"/>
        </w:rPr>
        <w:t xml:space="preserve"> la gestión y el desarrollo de las actuaciones programadas en el</w:t>
      </w:r>
      <w:r w:rsidR="009C7781" w:rsidRPr="00D41EBB">
        <w:rPr>
          <w:rFonts w:asciiTheme="minorHAnsi" w:hAnsiTheme="minorHAnsi" w:cstheme="minorHAnsi"/>
          <w:color w:val="FF0000"/>
          <w:szCs w:val="22"/>
          <w:lang w:val="es-ES"/>
        </w:rPr>
        <w:t xml:space="preserve"> </w:t>
      </w:r>
      <w:r w:rsidRPr="00D41EBB">
        <w:rPr>
          <w:rFonts w:asciiTheme="minorHAnsi" w:hAnsiTheme="minorHAnsi" w:cstheme="minorHAnsi"/>
          <w:color w:val="FF0000"/>
          <w:szCs w:val="22"/>
          <w:lang w:val="es-ES"/>
        </w:rPr>
        <w:t>ERRP</w:t>
      </w:r>
      <w:r w:rsidR="007504E7" w:rsidRPr="00D41EBB">
        <w:rPr>
          <w:rFonts w:asciiTheme="minorHAnsi" w:hAnsiTheme="minorHAnsi" w:cstheme="minorHAnsi"/>
          <w:color w:val="FF0000"/>
          <w:szCs w:val="22"/>
          <w:lang w:val="es-ES"/>
        </w:rPr>
        <w:t>.</w:t>
      </w:r>
    </w:p>
    <w:p w14:paraId="5BCF860F" w14:textId="5F5E4038" w:rsidR="00E60F18" w:rsidRPr="00612E98" w:rsidRDefault="00B0459B" w:rsidP="000D33E4">
      <w:pPr>
        <w:pStyle w:val="Vieta2"/>
        <w:numPr>
          <w:ilvl w:val="0"/>
          <w:numId w:val="9"/>
        </w:numPr>
        <w:tabs>
          <w:tab w:val="left" w:pos="851"/>
        </w:tabs>
        <w:spacing w:before="0"/>
        <w:ind w:left="782" w:hanging="357"/>
        <w:contextualSpacing w:val="0"/>
        <w:rPr>
          <w:rFonts w:asciiTheme="minorHAnsi" w:hAnsiTheme="minorHAnsi" w:cstheme="minorHAnsi"/>
          <w:szCs w:val="22"/>
          <w:lang w:val="es-ES"/>
        </w:rPr>
      </w:pPr>
      <w:r w:rsidRPr="00612E98">
        <w:rPr>
          <w:rFonts w:asciiTheme="minorHAnsi" w:hAnsiTheme="minorHAnsi" w:cstheme="minorHAnsi"/>
          <w:szCs w:val="22"/>
          <w:lang w:val="es-ES"/>
        </w:rPr>
        <w:t xml:space="preserve">Que la Comunidad </w:t>
      </w:r>
      <w:r w:rsidR="008E453F" w:rsidRPr="00612E98">
        <w:rPr>
          <w:rFonts w:asciiTheme="minorHAnsi" w:hAnsiTheme="minorHAnsi" w:cstheme="minorHAnsi"/>
          <w:szCs w:val="22"/>
          <w:lang w:val="es-ES"/>
        </w:rPr>
        <w:t xml:space="preserve">Autónoma </w:t>
      </w:r>
      <w:r w:rsidR="00570A08" w:rsidRPr="00612E98">
        <w:rPr>
          <w:rFonts w:asciiTheme="minorHAnsi" w:hAnsiTheme="minorHAnsi" w:cstheme="minorHAnsi"/>
          <w:szCs w:val="22"/>
          <w:lang w:val="es-ES"/>
        </w:rPr>
        <w:t xml:space="preserve">de </w:t>
      </w:r>
      <w:r w:rsidR="00015065">
        <w:rPr>
          <w:rFonts w:asciiTheme="minorHAnsi" w:hAnsiTheme="minorHAnsi" w:cstheme="minorHAnsi"/>
          <w:szCs w:val="22"/>
          <w:lang w:val="es-ES"/>
        </w:rPr>
        <w:t xml:space="preserve">Aragón </w:t>
      </w:r>
      <w:r w:rsidRPr="00612E98">
        <w:rPr>
          <w:rFonts w:asciiTheme="minorHAnsi" w:hAnsiTheme="minorHAnsi" w:cstheme="minorHAnsi"/>
          <w:szCs w:val="22"/>
          <w:lang w:val="es-ES"/>
        </w:rPr>
        <w:t xml:space="preserve">manifiesta que la actuación cumple con los requisitos establecidos en el </w:t>
      </w:r>
      <w:r w:rsidR="00EB2867" w:rsidRPr="00612E98">
        <w:rPr>
          <w:rFonts w:asciiTheme="minorHAnsi" w:hAnsiTheme="minorHAnsi" w:cstheme="minorHAnsi"/>
          <w:szCs w:val="22"/>
          <w:lang w:val="es-ES"/>
        </w:rPr>
        <w:t>R</w:t>
      </w:r>
      <w:r w:rsidR="00D463C2" w:rsidRPr="00612E98">
        <w:rPr>
          <w:rFonts w:asciiTheme="minorHAnsi" w:hAnsiTheme="minorHAnsi" w:cstheme="minorHAnsi"/>
          <w:szCs w:val="22"/>
          <w:lang w:val="es-ES"/>
        </w:rPr>
        <w:t>eal Decreto</w:t>
      </w:r>
      <w:r w:rsidR="00EB2867" w:rsidRPr="00612E98">
        <w:rPr>
          <w:rFonts w:asciiTheme="minorHAnsi" w:hAnsiTheme="minorHAnsi" w:cstheme="minorHAnsi"/>
          <w:szCs w:val="22"/>
          <w:lang w:val="es-ES"/>
        </w:rPr>
        <w:t xml:space="preserve"> 853/2021 y</w:t>
      </w:r>
      <w:r w:rsidR="00535D9D" w:rsidRPr="00612E98">
        <w:rPr>
          <w:rFonts w:asciiTheme="minorHAnsi" w:hAnsiTheme="minorHAnsi" w:cstheme="minorHAnsi"/>
          <w:szCs w:val="22"/>
          <w:lang w:val="es-ES"/>
        </w:rPr>
        <w:t>,</w:t>
      </w:r>
      <w:r w:rsidR="00EB2867" w:rsidRPr="00612E98">
        <w:rPr>
          <w:rFonts w:asciiTheme="minorHAnsi" w:hAnsiTheme="minorHAnsi" w:cstheme="minorHAnsi"/>
          <w:szCs w:val="22"/>
          <w:lang w:val="es-ES"/>
        </w:rPr>
        <w:t xml:space="preserve"> en particular</w:t>
      </w:r>
      <w:r w:rsidR="00535D9D" w:rsidRPr="00612E98">
        <w:rPr>
          <w:rFonts w:asciiTheme="minorHAnsi" w:hAnsiTheme="minorHAnsi" w:cstheme="minorHAnsi"/>
          <w:szCs w:val="22"/>
          <w:lang w:val="es-ES"/>
        </w:rPr>
        <w:t xml:space="preserve">, </w:t>
      </w:r>
      <w:r w:rsidR="00EB2867" w:rsidRPr="00612E98">
        <w:rPr>
          <w:rFonts w:asciiTheme="minorHAnsi" w:hAnsiTheme="minorHAnsi" w:cstheme="minorHAnsi"/>
          <w:szCs w:val="22"/>
          <w:lang w:val="es-ES"/>
        </w:rPr>
        <w:t xml:space="preserve">con los establecidos en el </w:t>
      </w:r>
      <w:r w:rsidRPr="00612E98">
        <w:rPr>
          <w:rFonts w:asciiTheme="minorHAnsi" w:hAnsiTheme="minorHAnsi" w:cstheme="minorHAnsi"/>
          <w:szCs w:val="22"/>
          <w:lang w:val="es-ES"/>
        </w:rPr>
        <w:t>artículo 10 del</w:t>
      </w:r>
      <w:r w:rsidR="00D463C2" w:rsidRPr="00612E98">
        <w:rPr>
          <w:rFonts w:asciiTheme="minorHAnsi" w:hAnsiTheme="minorHAnsi" w:cstheme="minorHAnsi"/>
          <w:szCs w:val="22"/>
          <w:lang w:val="es-ES"/>
        </w:rPr>
        <w:t xml:space="preserve"> mismo</w:t>
      </w:r>
      <w:r w:rsidRPr="00612E98">
        <w:rPr>
          <w:rFonts w:asciiTheme="minorHAnsi" w:hAnsiTheme="minorHAnsi" w:cstheme="minorHAnsi"/>
          <w:szCs w:val="22"/>
          <w:lang w:val="es-ES"/>
        </w:rPr>
        <w:t xml:space="preserve">, relativos a la delimitación territorial del </w:t>
      </w:r>
      <w:r w:rsidR="00E621CB" w:rsidRPr="00612E98">
        <w:rPr>
          <w:rFonts w:asciiTheme="minorHAnsi" w:hAnsiTheme="minorHAnsi" w:cstheme="minorHAnsi"/>
          <w:szCs w:val="22"/>
          <w:lang w:val="es-ES"/>
        </w:rPr>
        <w:t>á</w:t>
      </w:r>
      <w:r w:rsidRPr="00612E98">
        <w:rPr>
          <w:rFonts w:asciiTheme="minorHAnsi" w:hAnsiTheme="minorHAnsi" w:cstheme="minorHAnsi"/>
          <w:szCs w:val="22"/>
          <w:lang w:val="es-ES"/>
        </w:rPr>
        <w:t>rea y a los límites de edificabilidad destinada al uso residencial de vivienda</w:t>
      </w:r>
      <w:r w:rsidR="001A6CF4" w:rsidRPr="00612E98">
        <w:rPr>
          <w:rFonts w:asciiTheme="minorHAnsi" w:hAnsiTheme="minorHAnsi" w:cstheme="minorHAnsi"/>
          <w:szCs w:val="22"/>
          <w:lang w:val="es-ES"/>
        </w:rPr>
        <w:t>,</w:t>
      </w:r>
      <w:r w:rsidR="00D64187" w:rsidRPr="00612E98">
        <w:rPr>
          <w:rFonts w:asciiTheme="minorHAnsi" w:hAnsiTheme="minorHAnsi" w:cstheme="minorHAnsi"/>
          <w:szCs w:val="22"/>
          <w:lang w:val="es-ES"/>
        </w:rPr>
        <w:t xml:space="preserve"> y </w:t>
      </w:r>
      <w:r w:rsidR="00E60F18" w:rsidRPr="00612E98">
        <w:rPr>
          <w:rFonts w:asciiTheme="minorHAnsi" w:hAnsiTheme="minorHAnsi" w:cstheme="minorHAnsi"/>
          <w:szCs w:val="22"/>
          <w:lang w:val="es-ES"/>
        </w:rPr>
        <w:t xml:space="preserve">en el artículo 12, relativo al acuerdo para la gestión </w:t>
      </w:r>
      <w:r w:rsidR="0095447A" w:rsidRPr="00015065">
        <w:rPr>
          <w:rFonts w:asciiTheme="minorHAnsi" w:hAnsiTheme="minorHAnsi" w:cstheme="minorHAnsi"/>
          <w:szCs w:val="22"/>
          <w:lang w:val="es-ES"/>
        </w:rPr>
        <w:t>de</w:t>
      </w:r>
      <w:r w:rsidR="00C711E8" w:rsidRPr="00612E98">
        <w:rPr>
          <w:rFonts w:asciiTheme="minorHAnsi" w:hAnsiTheme="minorHAnsi" w:cstheme="minorHAnsi"/>
          <w:color w:val="00B0F0"/>
          <w:szCs w:val="22"/>
          <w:lang w:val="es-ES"/>
        </w:rPr>
        <w:t xml:space="preserve"> </w:t>
      </w:r>
      <w:r w:rsidR="00E60F18" w:rsidRPr="00015065">
        <w:rPr>
          <w:rFonts w:asciiTheme="minorHAnsi" w:hAnsiTheme="minorHAnsi" w:cstheme="minorHAnsi"/>
          <w:szCs w:val="22"/>
          <w:lang w:val="es-ES"/>
        </w:rPr>
        <w:t>l</w:t>
      </w:r>
      <w:r w:rsidR="00C711E8" w:rsidRPr="00015065">
        <w:rPr>
          <w:rFonts w:asciiTheme="minorHAnsi" w:hAnsiTheme="minorHAnsi" w:cstheme="minorHAnsi"/>
          <w:szCs w:val="22"/>
          <w:lang w:val="es-ES"/>
        </w:rPr>
        <w:t>os</w:t>
      </w:r>
      <w:r w:rsidR="00E60F18" w:rsidRPr="00612E98">
        <w:rPr>
          <w:rFonts w:asciiTheme="minorHAnsi" w:hAnsiTheme="minorHAnsi" w:cstheme="minorHAnsi"/>
          <w:color w:val="00B0F0"/>
          <w:szCs w:val="22"/>
          <w:lang w:val="es-ES"/>
        </w:rPr>
        <w:t xml:space="preserve"> </w:t>
      </w:r>
      <w:r w:rsidR="00E60F18" w:rsidRPr="00612E98">
        <w:rPr>
          <w:rFonts w:asciiTheme="minorHAnsi" w:hAnsiTheme="minorHAnsi" w:cstheme="minorHAnsi"/>
          <w:szCs w:val="22"/>
          <w:lang w:val="es-ES"/>
        </w:rPr>
        <w:t>ERRP.</w:t>
      </w:r>
      <w:r w:rsidR="00A36A5F" w:rsidRPr="00612E98">
        <w:rPr>
          <w:rFonts w:asciiTheme="minorHAnsi" w:hAnsiTheme="minorHAnsi" w:cstheme="minorHAnsi"/>
          <w:color w:val="FF0000"/>
          <w:szCs w:val="22"/>
          <w:lang w:val="es-ES"/>
        </w:rPr>
        <w:t xml:space="preserve"> </w:t>
      </w:r>
    </w:p>
    <w:p w14:paraId="4356C87D" w14:textId="18326A09" w:rsidR="00E60F18" w:rsidRPr="00612E98" w:rsidRDefault="007F7A3A" w:rsidP="000D33E4">
      <w:pPr>
        <w:pStyle w:val="Vieta2"/>
        <w:numPr>
          <w:ilvl w:val="0"/>
          <w:numId w:val="9"/>
        </w:numPr>
        <w:tabs>
          <w:tab w:val="left" w:pos="851"/>
        </w:tabs>
        <w:spacing w:before="0"/>
        <w:ind w:left="782" w:hanging="357"/>
        <w:contextualSpacing w:val="0"/>
        <w:rPr>
          <w:rFonts w:asciiTheme="minorHAnsi" w:hAnsiTheme="minorHAnsi" w:cstheme="minorHAnsi"/>
          <w:szCs w:val="22"/>
          <w:lang w:val="es-ES"/>
        </w:rPr>
      </w:pPr>
      <w:bookmarkStart w:id="7" w:name="_Hlk134624509"/>
      <w:r w:rsidRPr="00614C5A">
        <w:rPr>
          <w:rFonts w:asciiTheme="minorHAnsi" w:hAnsiTheme="minorHAnsi" w:cstheme="minorHAnsi"/>
          <w:szCs w:val="22"/>
          <w:lang w:val="es-ES"/>
        </w:rPr>
        <w:t>Que la Comunidad Autónoma firmante considera necesaria la financiación de las actuaciones en el ámbito delimitado por la administración local, objeto del presente acuerdo, con el objetivo de potenciar la renovación de los edificios consiguiendo un ahorro mínimo de al menos un 30% de energía primaria no renovable</w:t>
      </w:r>
      <w:bookmarkEnd w:id="7"/>
      <w:r w:rsidR="00AB19F6" w:rsidRPr="00612E98">
        <w:rPr>
          <w:rFonts w:asciiTheme="minorHAnsi" w:hAnsiTheme="minorHAnsi" w:cstheme="minorHAnsi"/>
          <w:szCs w:val="22"/>
          <w:lang w:val="es-ES"/>
        </w:rPr>
        <w:t>.</w:t>
      </w:r>
    </w:p>
    <w:p w14:paraId="64C7F421" w14:textId="4441587D" w:rsidR="001612B8" w:rsidRPr="00612E98" w:rsidRDefault="001612B8" w:rsidP="000D33E4">
      <w:pPr>
        <w:pStyle w:val="Vieta2"/>
        <w:numPr>
          <w:ilvl w:val="0"/>
          <w:numId w:val="9"/>
        </w:numPr>
        <w:tabs>
          <w:tab w:val="left" w:pos="851"/>
        </w:tabs>
        <w:spacing w:before="0"/>
        <w:ind w:left="782" w:hanging="357"/>
        <w:contextualSpacing w:val="0"/>
        <w:rPr>
          <w:rFonts w:asciiTheme="minorHAnsi" w:hAnsiTheme="minorHAnsi" w:cstheme="minorHAnsi"/>
          <w:color w:val="00B0F0"/>
          <w:szCs w:val="22"/>
          <w:lang w:val="es-ES"/>
        </w:rPr>
      </w:pPr>
      <w:r w:rsidRPr="00612E98">
        <w:rPr>
          <w:rFonts w:asciiTheme="minorHAnsi" w:hAnsiTheme="minorHAnsi"/>
          <w:lang w:val="es-ES"/>
        </w:rPr>
        <w:t xml:space="preserve">Que </w:t>
      </w:r>
      <w:r w:rsidR="006F1C3E" w:rsidRPr="00612E98">
        <w:rPr>
          <w:rFonts w:asciiTheme="minorHAnsi" w:hAnsiTheme="minorHAnsi"/>
          <w:lang w:val="es-ES"/>
        </w:rPr>
        <w:t>el Ministerio de Transportes, Movilidad y Agenda Urban</w:t>
      </w:r>
      <w:r w:rsidR="009F1FB5" w:rsidRPr="00612E98">
        <w:rPr>
          <w:rFonts w:asciiTheme="minorHAnsi" w:hAnsiTheme="minorHAnsi"/>
          <w:lang w:val="es-ES"/>
        </w:rPr>
        <w:t>a</w:t>
      </w:r>
      <w:r w:rsidR="00DC3CAE" w:rsidRPr="00612E98">
        <w:rPr>
          <w:rFonts w:asciiTheme="minorHAnsi" w:hAnsiTheme="minorHAnsi"/>
          <w:lang w:val="es-ES"/>
        </w:rPr>
        <w:t xml:space="preserve"> y la Comunidad Autónoma de</w:t>
      </w:r>
      <w:r w:rsidR="00ED7676" w:rsidRPr="00612E98">
        <w:rPr>
          <w:rFonts w:asciiTheme="minorHAnsi" w:hAnsiTheme="minorHAnsi"/>
          <w:lang w:val="es-ES"/>
        </w:rPr>
        <w:t xml:space="preserve"> </w:t>
      </w:r>
      <w:r w:rsidR="00D4024D" w:rsidRPr="00D4024D">
        <w:rPr>
          <w:rFonts w:asciiTheme="minorHAnsi" w:hAnsiTheme="minorHAnsi"/>
          <w:lang w:val="es-ES"/>
        </w:rPr>
        <w:t>Aragón</w:t>
      </w:r>
      <w:r w:rsidR="00A95C84" w:rsidRPr="00612E98">
        <w:rPr>
          <w:rFonts w:asciiTheme="minorHAnsi" w:hAnsiTheme="minorHAnsi" w:cstheme="minorHAnsi"/>
          <w:color w:val="FF0000"/>
          <w:szCs w:val="22"/>
          <w:lang w:val="es-ES"/>
        </w:rPr>
        <w:t xml:space="preserve"> </w:t>
      </w:r>
      <w:r w:rsidR="00DC3CAE" w:rsidRPr="00612E98">
        <w:rPr>
          <w:rFonts w:asciiTheme="minorHAnsi" w:hAnsiTheme="minorHAnsi"/>
          <w:lang w:val="es-ES"/>
        </w:rPr>
        <w:t>han establecido</w:t>
      </w:r>
      <w:r w:rsidR="00A60D83" w:rsidRPr="00612E98">
        <w:rPr>
          <w:rFonts w:asciiTheme="minorHAnsi" w:hAnsiTheme="minorHAnsi"/>
          <w:lang w:val="es-ES"/>
        </w:rPr>
        <w:t>,</w:t>
      </w:r>
      <w:r w:rsidR="00DC3CAE" w:rsidRPr="00612E98">
        <w:rPr>
          <w:rFonts w:asciiTheme="minorHAnsi" w:hAnsiTheme="minorHAnsi"/>
          <w:lang w:val="es-ES"/>
        </w:rPr>
        <w:t xml:space="preserve"> mediante acuerdo </w:t>
      </w:r>
      <w:r w:rsidR="00967976" w:rsidRPr="00612E98">
        <w:rPr>
          <w:rFonts w:asciiTheme="minorHAnsi" w:hAnsiTheme="minorHAnsi"/>
          <w:lang w:val="es-ES"/>
        </w:rPr>
        <w:t xml:space="preserve">de </w:t>
      </w:r>
      <w:r w:rsidR="00AB6557" w:rsidRPr="00612E98">
        <w:rPr>
          <w:rFonts w:asciiTheme="minorHAnsi" w:hAnsiTheme="minorHAnsi"/>
          <w:lang w:val="es-ES"/>
        </w:rPr>
        <w:t xml:space="preserve">la </w:t>
      </w:r>
      <w:r w:rsidR="001845C9" w:rsidRPr="00612E98">
        <w:rPr>
          <w:rFonts w:asciiTheme="minorHAnsi" w:hAnsiTheme="minorHAnsi"/>
          <w:lang w:val="es-ES"/>
        </w:rPr>
        <w:t>C</w:t>
      </w:r>
      <w:r w:rsidR="00AB6557" w:rsidRPr="00612E98">
        <w:rPr>
          <w:rFonts w:asciiTheme="minorHAnsi" w:hAnsiTheme="minorHAnsi"/>
          <w:lang w:val="es-ES"/>
        </w:rPr>
        <w:t xml:space="preserve">omisión </w:t>
      </w:r>
      <w:r w:rsidR="001845C9" w:rsidRPr="00612E98">
        <w:rPr>
          <w:rFonts w:asciiTheme="minorHAnsi" w:hAnsiTheme="minorHAnsi"/>
          <w:lang w:val="es-ES"/>
        </w:rPr>
        <w:t>B</w:t>
      </w:r>
      <w:r w:rsidR="00A23D5E" w:rsidRPr="00612E98">
        <w:rPr>
          <w:rFonts w:asciiTheme="minorHAnsi" w:hAnsiTheme="minorHAnsi"/>
          <w:lang w:val="es-ES"/>
        </w:rPr>
        <w:t>ilateral</w:t>
      </w:r>
      <w:r w:rsidR="00AB6557" w:rsidRPr="00612E98">
        <w:rPr>
          <w:rFonts w:asciiTheme="minorHAnsi" w:hAnsiTheme="minorHAnsi"/>
          <w:lang w:val="es-ES"/>
        </w:rPr>
        <w:t xml:space="preserve"> </w:t>
      </w:r>
      <w:r w:rsidR="00A23D5E" w:rsidRPr="00612E98">
        <w:rPr>
          <w:rFonts w:asciiTheme="minorHAnsi" w:hAnsiTheme="minorHAnsi"/>
          <w:lang w:val="es-ES"/>
        </w:rPr>
        <w:t xml:space="preserve">de </w:t>
      </w:r>
      <w:r w:rsidR="001845C9" w:rsidRPr="00612E98">
        <w:rPr>
          <w:rFonts w:asciiTheme="minorHAnsi" w:hAnsiTheme="minorHAnsi"/>
          <w:lang w:val="es-ES"/>
        </w:rPr>
        <w:t>S</w:t>
      </w:r>
      <w:r w:rsidR="00A23D5E" w:rsidRPr="00612E98">
        <w:rPr>
          <w:rFonts w:asciiTheme="minorHAnsi" w:hAnsiTheme="minorHAnsi"/>
          <w:lang w:val="es-ES"/>
        </w:rPr>
        <w:t xml:space="preserve">eguimiento </w:t>
      </w:r>
      <w:r w:rsidR="00AB6557" w:rsidRPr="00612E98">
        <w:rPr>
          <w:rFonts w:asciiTheme="minorHAnsi" w:hAnsiTheme="minorHAnsi"/>
          <w:lang w:val="es-ES"/>
        </w:rPr>
        <w:t>de</w:t>
      </w:r>
      <w:r w:rsidR="00ED7676" w:rsidRPr="00612E98">
        <w:rPr>
          <w:rFonts w:asciiTheme="minorHAnsi" w:hAnsiTheme="minorHAnsi"/>
          <w:lang w:val="es-ES"/>
        </w:rPr>
        <w:t xml:space="preserve"> </w:t>
      </w:r>
      <w:r w:rsidR="00D4024D" w:rsidRPr="00D4024D">
        <w:rPr>
          <w:rFonts w:asciiTheme="minorHAnsi" w:hAnsiTheme="minorHAnsi"/>
          <w:lang w:val="es-ES"/>
        </w:rPr>
        <w:t>15</w:t>
      </w:r>
      <w:r w:rsidR="00F84652" w:rsidRPr="00612E98">
        <w:rPr>
          <w:rFonts w:asciiTheme="minorHAnsi" w:hAnsiTheme="minorHAnsi"/>
          <w:color w:val="FF0000"/>
          <w:lang w:val="es-ES"/>
        </w:rPr>
        <w:t xml:space="preserve"> </w:t>
      </w:r>
      <w:r w:rsidR="00F84652" w:rsidRPr="00612E98">
        <w:rPr>
          <w:rFonts w:asciiTheme="minorHAnsi" w:hAnsiTheme="minorHAnsi"/>
          <w:lang w:val="es-ES"/>
        </w:rPr>
        <w:t>de</w:t>
      </w:r>
      <w:r w:rsidR="00F84652" w:rsidRPr="00612E98">
        <w:rPr>
          <w:rFonts w:asciiTheme="minorHAnsi" w:hAnsiTheme="minorHAnsi"/>
          <w:color w:val="00B0F0"/>
          <w:lang w:val="es-ES"/>
        </w:rPr>
        <w:t xml:space="preserve"> </w:t>
      </w:r>
      <w:r w:rsidR="00D4024D" w:rsidRPr="00D4024D">
        <w:rPr>
          <w:rFonts w:asciiTheme="minorHAnsi" w:hAnsiTheme="minorHAnsi"/>
          <w:lang w:val="es-ES"/>
        </w:rPr>
        <w:t>junio</w:t>
      </w:r>
      <w:r w:rsidR="00F84652" w:rsidRPr="00612E98">
        <w:rPr>
          <w:rFonts w:asciiTheme="minorHAnsi" w:hAnsiTheme="minorHAnsi"/>
          <w:color w:val="FF0000"/>
          <w:lang w:val="es-ES"/>
        </w:rPr>
        <w:t xml:space="preserve"> </w:t>
      </w:r>
      <w:r w:rsidR="00E621CB" w:rsidRPr="00612E98">
        <w:rPr>
          <w:rFonts w:asciiTheme="minorHAnsi" w:hAnsiTheme="minorHAnsi"/>
          <w:lang w:val="es-ES"/>
        </w:rPr>
        <w:t>de</w:t>
      </w:r>
      <w:r w:rsidR="00ED7676" w:rsidRPr="00612E98">
        <w:rPr>
          <w:rFonts w:asciiTheme="minorHAnsi" w:hAnsiTheme="minorHAnsi"/>
          <w:lang w:val="es-ES"/>
        </w:rPr>
        <w:t xml:space="preserve"> 2022</w:t>
      </w:r>
      <w:r w:rsidR="00A23D5E" w:rsidRPr="00612E98">
        <w:rPr>
          <w:rFonts w:asciiTheme="minorHAnsi" w:hAnsiTheme="minorHAnsi"/>
          <w:lang w:val="es-ES"/>
        </w:rPr>
        <w:t>,</w:t>
      </w:r>
      <w:r w:rsidR="00967976" w:rsidRPr="00612E98">
        <w:rPr>
          <w:rFonts w:asciiTheme="minorHAnsi" w:hAnsiTheme="minorHAnsi"/>
          <w:lang w:val="es-ES"/>
        </w:rPr>
        <w:t xml:space="preserve"> los</w:t>
      </w:r>
      <w:r w:rsidR="00A23D5E" w:rsidRPr="00612E98">
        <w:rPr>
          <w:rFonts w:asciiTheme="minorHAnsi" w:hAnsiTheme="minorHAnsi"/>
          <w:lang w:val="es-ES"/>
        </w:rPr>
        <w:t xml:space="preserve"> criterios de vulnerabilidad a aplicar en el marco del </w:t>
      </w:r>
      <w:r w:rsidR="00535D9D" w:rsidRPr="00612E98">
        <w:rPr>
          <w:rFonts w:asciiTheme="minorHAnsi" w:hAnsiTheme="minorHAnsi"/>
          <w:lang w:val="es-ES"/>
        </w:rPr>
        <w:t>“</w:t>
      </w:r>
      <w:r w:rsidR="00A23D5E" w:rsidRPr="00612E98">
        <w:rPr>
          <w:rFonts w:asciiTheme="minorHAnsi" w:hAnsiTheme="minorHAnsi"/>
          <w:lang w:val="es-ES"/>
        </w:rPr>
        <w:t>Programa de ayuda a las actuaciones de rehabilitación a nivel de barrio</w:t>
      </w:r>
      <w:r w:rsidR="00535D9D" w:rsidRPr="00612E98">
        <w:rPr>
          <w:rFonts w:asciiTheme="minorHAnsi" w:hAnsiTheme="minorHAnsi"/>
          <w:lang w:val="es-ES"/>
        </w:rPr>
        <w:t>”</w:t>
      </w:r>
      <w:r w:rsidR="00A23D5E" w:rsidRPr="00612E98">
        <w:rPr>
          <w:rFonts w:asciiTheme="minorHAnsi" w:hAnsiTheme="minorHAnsi"/>
          <w:lang w:val="es-ES"/>
        </w:rPr>
        <w:t xml:space="preserve"> (Programa 1), así como las cuantías máximas de ayuda correspondientes</w:t>
      </w:r>
      <w:r w:rsidR="00F62CA0" w:rsidRPr="00612E98">
        <w:rPr>
          <w:rFonts w:asciiTheme="minorHAnsi" w:hAnsiTheme="minorHAnsi"/>
          <w:lang w:val="es-ES"/>
        </w:rPr>
        <w:t>.</w:t>
      </w:r>
      <w:r w:rsidR="00FD2926" w:rsidRPr="00612E98">
        <w:rPr>
          <w:rFonts w:asciiTheme="minorHAnsi" w:hAnsiTheme="minorHAnsi" w:cstheme="minorHAnsi"/>
          <w:szCs w:val="22"/>
          <w:lang w:val="es-ES"/>
        </w:rPr>
        <w:t xml:space="preserve"> </w:t>
      </w:r>
    </w:p>
    <w:p w14:paraId="6153F35D" w14:textId="3FADF35C" w:rsidR="00E60F18" w:rsidRPr="00612E98" w:rsidRDefault="00E60F18" w:rsidP="000B6E74">
      <w:pPr>
        <w:spacing w:after="100"/>
        <w:ind w:right="57"/>
        <w:rPr>
          <w:rFonts w:cstheme="minorHAnsi"/>
          <w:lang w:val="es-ES"/>
        </w:rPr>
      </w:pPr>
      <w:r w:rsidRPr="00612E98">
        <w:rPr>
          <w:rFonts w:cstheme="minorHAnsi"/>
          <w:lang w:val="es-ES"/>
        </w:rPr>
        <w:t xml:space="preserve">Analizados los antecedentes anteriormente expuestos, y de conformidad con </w:t>
      </w:r>
      <w:r w:rsidR="00791A82" w:rsidRPr="00612E98">
        <w:rPr>
          <w:rFonts w:cstheme="minorHAnsi"/>
          <w:lang w:val="es-ES"/>
        </w:rPr>
        <w:t>el</w:t>
      </w:r>
      <w:r w:rsidRPr="00612E98">
        <w:rPr>
          <w:rFonts w:cstheme="minorHAnsi"/>
          <w:lang w:val="es-ES"/>
        </w:rPr>
        <w:t xml:space="preserve"> artículo 9 y siguientes</w:t>
      </w:r>
      <w:r w:rsidR="00D463C2" w:rsidRPr="00612E98">
        <w:rPr>
          <w:rFonts w:cstheme="minorHAnsi"/>
          <w:lang w:val="es-ES"/>
        </w:rPr>
        <w:t xml:space="preserve">, relativos al </w:t>
      </w:r>
      <w:r w:rsidR="00535D9D" w:rsidRPr="00612E98">
        <w:rPr>
          <w:rFonts w:cstheme="minorHAnsi"/>
          <w:lang w:val="es-ES"/>
        </w:rPr>
        <w:t>“</w:t>
      </w:r>
      <w:r w:rsidRPr="00612E98">
        <w:rPr>
          <w:rFonts w:cstheme="minorHAnsi"/>
          <w:lang w:val="es-ES"/>
        </w:rPr>
        <w:t>Programa de ayuda a las actuaciones de rehabilitación a nivel de barrio</w:t>
      </w:r>
      <w:r w:rsidR="00535D9D" w:rsidRPr="00612E98">
        <w:rPr>
          <w:rFonts w:cstheme="minorHAnsi"/>
          <w:lang w:val="es-ES"/>
        </w:rPr>
        <w:t>”</w:t>
      </w:r>
      <w:r w:rsidRPr="00612E98">
        <w:rPr>
          <w:rFonts w:cstheme="minorHAnsi"/>
          <w:lang w:val="es-ES"/>
        </w:rPr>
        <w:t xml:space="preserve"> del R</w:t>
      </w:r>
      <w:r w:rsidR="00D463C2" w:rsidRPr="00612E98">
        <w:rPr>
          <w:rFonts w:cstheme="minorHAnsi"/>
          <w:lang w:val="es-ES"/>
        </w:rPr>
        <w:t>eal Decreto</w:t>
      </w:r>
      <w:r w:rsidRPr="00612E98">
        <w:rPr>
          <w:rFonts w:cstheme="minorHAnsi"/>
          <w:lang w:val="es-ES"/>
        </w:rPr>
        <w:t xml:space="preserve"> 853/2021, de 5 de octubre, se adoptan los siguientes acuerdos:</w:t>
      </w:r>
    </w:p>
    <w:bookmarkEnd w:id="1"/>
    <w:bookmarkEnd w:id="2"/>
    <w:p w14:paraId="3CA59E89" w14:textId="3AE423F9" w:rsidR="00E60F18" w:rsidRPr="000D33E4" w:rsidRDefault="00E60F18" w:rsidP="00D37B61">
      <w:pPr>
        <w:pStyle w:val="Ttulo10"/>
        <w:numPr>
          <w:ilvl w:val="0"/>
          <w:numId w:val="0"/>
        </w:numPr>
        <w:ind w:left="426" w:hanging="426"/>
        <w:rPr>
          <w:rFonts w:ascii="Gill Sans MT" w:eastAsiaTheme="minorHAnsi" w:hAnsi="Gill Sans MT" w:cstheme="minorBidi"/>
          <w:b w:val="0"/>
          <w:caps w:val="0"/>
          <w:noProof w:val="0"/>
          <w:color w:val="595959" w:themeColor="text1" w:themeTint="A6"/>
          <w:kern w:val="0"/>
          <w:sz w:val="28"/>
          <w:szCs w:val="28"/>
        </w:rPr>
      </w:pPr>
      <w:r w:rsidRPr="000D33E4">
        <w:rPr>
          <w:rFonts w:ascii="Gill Sans MT" w:eastAsiaTheme="minorHAnsi" w:hAnsi="Gill Sans MT" w:cstheme="minorBidi"/>
          <w:b w:val="0"/>
          <w:caps w:val="0"/>
          <w:noProof w:val="0"/>
          <w:color w:val="595959" w:themeColor="text1" w:themeTint="A6"/>
          <w:kern w:val="0"/>
          <w:sz w:val="28"/>
          <w:szCs w:val="28"/>
        </w:rPr>
        <w:t>ACUER</w:t>
      </w:r>
      <w:r w:rsidR="00D37B61" w:rsidRPr="000D33E4">
        <w:rPr>
          <w:rFonts w:ascii="Gill Sans MT" w:eastAsiaTheme="minorHAnsi" w:hAnsi="Gill Sans MT" w:cstheme="minorBidi"/>
          <w:b w:val="0"/>
          <w:caps w:val="0"/>
          <w:noProof w:val="0"/>
          <w:color w:val="595959" w:themeColor="text1" w:themeTint="A6"/>
          <w:kern w:val="0"/>
          <w:sz w:val="28"/>
          <w:szCs w:val="28"/>
        </w:rPr>
        <w:t>DAN</w:t>
      </w:r>
    </w:p>
    <w:p w14:paraId="38BFCCC8" w14:textId="5523A817" w:rsidR="00E60F18" w:rsidRPr="00612E98" w:rsidRDefault="00E60F18" w:rsidP="00D634BB">
      <w:pPr>
        <w:pStyle w:val="Ttulo3"/>
        <w:rPr>
          <w:noProof w:val="0"/>
          <w:lang w:val="es-ES"/>
        </w:rPr>
      </w:pPr>
      <w:bookmarkStart w:id="8" w:name="_Hlk95291191"/>
      <w:bookmarkStart w:id="9" w:name="_Hlk81567379"/>
      <w:r w:rsidRPr="00612E98">
        <w:rPr>
          <w:noProof w:val="0"/>
          <w:lang w:val="es-ES"/>
        </w:rPr>
        <w:t xml:space="preserve">Primero. </w:t>
      </w:r>
      <w:bookmarkStart w:id="10" w:name="_Hlk88740305"/>
      <w:r w:rsidR="008B66F0" w:rsidRPr="00612E98">
        <w:rPr>
          <w:noProof w:val="0"/>
          <w:lang w:val="es-ES"/>
        </w:rPr>
        <w:t>D</w:t>
      </w:r>
      <w:r w:rsidR="000B6E74" w:rsidRPr="00612E98">
        <w:rPr>
          <w:noProof w:val="0"/>
          <w:lang w:val="es-ES"/>
        </w:rPr>
        <w:t>efinici</w:t>
      </w:r>
      <w:r w:rsidR="00E621CB" w:rsidRPr="00612E98">
        <w:rPr>
          <w:noProof w:val="0"/>
          <w:lang w:val="es-ES"/>
        </w:rPr>
        <w:t>ó</w:t>
      </w:r>
      <w:r w:rsidR="000B6E74" w:rsidRPr="00612E98">
        <w:rPr>
          <w:noProof w:val="0"/>
          <w:lang w:val="es-ES"/>
        </w:rPr>
        <w:t>n</w:t>
      </w:r>
      <w:r w:rsidRPr="00612E98">
        <w:rPr>
          <w:noProof w:val="0"/>
          <w:lang w:val="es-ES"/>
        </w:rPr>
        <w:t xml:space="preserve"> </w:t>
      </w:r>
      <w:r w:rsidRPr="00670841">
        <w:rPr>
          <w:noProof w:val="0"/>
          <w:lang w:val="es-ES"/>
        </w:rPr>
        <w:t>de</w:t>
      </w:r>
      <w:r w:rsidR="000305E8" w:rsidRPr="00670841">
        <w:rPr>
          <w:noProof w:val="0"/>
          <w:lang w:val="es-ES"/>
        </w:rPr>
        <w:t>l</w:t>
      </w:r>
      <w:r w:rsidRPr="00612E98">
        <w:rPr>
          <w:noProof w:val="0"/>
          <w:color w:val="00B0F0"/>
          <w:lang w:val="es-ES"/>
        </w:rPr>
        <w:t xml:space="preserve"> </w:t>
      </w:r>
      <w:r w:rsidRPr="00670841">
        <w:rPr>
          <w:noProof w:val="0"/>
          <w:lang w:val="es-ES"/>
        </w:rPr>
        <w:t>ERRP</w:t>
      </w:r>
      <w:r w:rsidRPr="00612E98">
        <w:rPr>
          <w:noProof w:val="0"/>
          <w:lang w:val="es-ES"/>
        </w:rPr>
        <w:t xml:space="preserve"> que v</w:t>
      </w:r>
      <w:r w:rsidRPr="00670841">
        <w:rPr>
          <w:noProof w:val="0"/>
          <w:lang w:val="es-ES"/>
        </w:rPr>
        <w:t>a</w:t>
      </w:r>
      <w:r w:rsidRPr="00612E98">
        <w:rPr>
          <w:noProof w:val="0"/>
          <w:color w:val="00B0F0"/>
          <w:lang w:val="es-ES"/>
        </w:rPr>
        <w:t xml:space="preserve"> </w:t>
      </w:r>
      <w:r w:rsidRPr="00612E98">
        <w:rPr>
          <w:noProof w:val="0"/>
          <w:lang w:val="es-ES"/>
        </w:rPr>
        <w:t>a ser objeto de las ayudas</w:t>
      </w:r>
      <w:bookmarkEnd w:id="10"/>
      <w:r w:rsidRPr="00612E98">
        <w:rPr>
          <w:noProof w:val="0"/>
          <w:lang w:val="es-ES"/>
        </w:rPr>
        <w:t>.</w:t>
      </w:r>
    </w:p>
    <w:bookmarkEnd w:id="8"/>
    <w:p w14:paraId="311FD46C" w14:textId="2D100987" w:rsidR="00E60F18" w:rsidRDefault="00E60F18" w:rsidP="00F84652">
      <w:pPr>
        <w:spacing w:after="100"/>
        <w:ind w:right="57"/>
        <w:rPr>
          <w:rFonts w:cstheme="minorHAnsi"/>
          <w:lang w:val="es-ES"/>
        </w:rPr>
      </w:pPr>
      <w:r w:rsidRPr="00612E98">
        <w:rPr>
          <w:rFonts w:cstheme="minorHAnsi"/>
          <w:lang w:val="es-ES"/>
        </w:rPr>
        <w:t>En virtud de lo previsto en el artículo 12 del Real Decreto 853/2021, de 5 de octubre, mediante el</w:t>
      </w:r>
      <w:r w:rsidRPr="00612E98">
        <w:rPr>
          <w:lang w:val="es-ES"/>
        </w:rPr>
        <w:t xml:space="preserve"> presente acuerdo</w:t>
      </w:r>
      <w:r w:rsidR="00064DC9" w:rsidRPr="00612E98">
        <w:rPr>
          <w:rFonts w:cstheme="minorHAnsi"/>
          <w:lang w:val="es-ES"/>
        </w:rPr>
        <w:t>,</w:t>
      </w:r>
      <w:r w:rsidRPr="00612E98">
        <w:rPr>
          <w:rFonts w:cstheme="minorHAnsi"/>
          <w:lang w:val="es-ES"/>
        </w:rPr>
        <w:t xml:space="preserve"> se defin</w:t>
      </w:r>
      <w:r w:rsidRPr="00A30102">
        <w:rPr>
          <w:rFonts w:cstheme="minorHAnsi"/>
          <w:lang w:val="es-ES"/>
        </w:rPr>
        <w:t xml:space="preserve">e </w:t>
      </w:r>
      <w:r w:rsidR="009C7781" w:rsidRPr="00A30102">
        <w:rPr>
          <w:rFonts w:cstheme="minorHAnsi"/>
          <w:lang w:val="es-ES"/>
        </w:rPr>
        <w:t>el</w:t>
      </w:r>
      <w:r w:rsidR="000572CE" w:rsidRPr="00A30102">
        <w:rPr>
          <w:rFonts w:cstheme="minorHAnsi"/>
          <w:lang w:val="es-ES"/>
        </w:rPr>
        <w:t xml:space="preserve"> </w:t>
      </w:r>
      <w:r w:rsidR="000572CE" w:rsidRPr="00612E98">
        <w:rPr>
          <w:rFonts w:cstheme="minorHAnsi"/>
          <w:lang w:val="es-ES"/>
        </w:rPr>
        <w:t>ERRP</w:t>
      </w:r>
      <w:r w:rsidRPr="00612E98">
        <w:rPr>
          <w:rFonts w:cstheme="minorHAnsi"/>
          <w:lang w:val="es-ES"/>
        </w:rPr>
        <w:t xml:space="preserve"> </w:t>
      </w:r>
      <w:r w:rsidR="00A30102">
        <w:rPr>
          <w:rFonts w:cstheme="minorHAnsi"/>
          <w:lang w:val="es-ES"/>
        </w:rPr>
        <w:t xml:space="preserve">discontinuo de “Zaragoza. Fase II”, </w:t>
      </w:r>
      <w:r w:rsidRPr="00612E98">
        <w:rPr>
          <w:rFonts w:cstheme="minorHAnsi"/>
          <w:lang w:val="es-ES"/>
        </w:rPr>
        <w:t xml:space="preserve">que va a ser objeto de </w:t>
      </w:r>
      <w:r w:rsidR="005B2C4A" w:rsidRPr="00612E98">
        <w:rPr>
          <w:rFonts w:cstheme="minorHAnsi"/>
          <w:lang w:val="es-ES"/>
        </w:rPr>
        <w:t xml:space="preserve">subvención </w:t>
      </w:r>
      <w:r w:rsidRPr="00612E98">
        <w:rPr>
          <w:rFonts w:cstheme="minorHAnsi"/>
          <w:lang w:val="es-ES"/>
        </w:rPr>
        <w:t xml:space="preserve">dentro del </w:t>
      </w:r>
      <w:r w:rsidR="00A30102">
        <w:rPr>
          <w:rFonts w:cstheme="minorHAnsi"/>
          <w:lang w:val="es-ES"/>
        </w:rPr>
        <w:t>p</w:t>
      </w:r>
      <w:r w:rsidRPr="00612E98">
        <w:rPr>
          <w:rFonts w:cstheme="minorHAnsi"/>
          <w:lang w:val="es-ES"/>
        </w:rPr>
        <w:t>rograma de ayuda a las actuaciones de rehabilitación a nivel de barrio (Programa 1).</w:t>
      </w:r>
    </w:p>
    <w:p w14:paraId="2F2B2C1E" w14:textId="4EE78B7D" w:rsidR="00A30102" w:rsidRPr="000F7B2E" w:rsidRDefault="00A30102" w:rsidP="00A30102">
      <w:pPr>
        <w:spacing w:before="120" w:after="0"/>
        <w:ind w:right="57"/>
        <w:rPr>
          <w:lang w:val="es-ES"/>
        </w:rPr>
      </w:pPr>
      <w:r>
        <w:rPr>
          <w:rFonts w:cstheme="minorHAnsi"/>
          <w:lang w:val="es-ES"/>
        </w:rPr>
        <w:t xml:space="preserve">El </w:t>
      </w:r>
      <w:r w:rsidRPr="000F7B2E">
        <w:rPr>
          <w:rFonts w:cstheme="minorHAnsi"/>
          <w:lang w:val="es-ES"/>
        </w:rPr>
        <w:t xml:space="preserve">ERRP discontinuo de </w:t>
      </w:r>
      <w:r>
        <w:rPr>
          <w:rFonts w:cstheme="minorHAnsi"/>
          <w:lang w:val="es-ES"/>
        </w:rPr>
        <w:t>“</w:t>
      </w:r>
      <w:r w:rsidRPr="000F7B2E">
        <w:rPr>
          <w:rFonts w:cstheme="minorHAnsi"/>
          <w:lang w:val="es-ES"/>
        </w:rPr>
        <w:t>Zaragoza</w:t>
      </w:r>
      <w:r>
        <w:rPr>
          <w:rFonts w:cstheme="minorHAnsi"/>
          <w:lang w:val="es-ES"/>
        </w:rPr>
        <w:t xml:space="preserve">. Fase II”, </w:t>
      </w:r>
      <w:r w:rsidRPr="000F7B2E">
        <w:rPr>
          <w:rFonts w:cstheme="minorHAnsi"/>
          <w:lang w:val="es-ES"/>
        </w:rPr>
        <w:t xml:space="preserve">incluye los siguientes ámbitos: </w:t>
      </w:r>
    </w:p>
    <w:p w14:paraId="3DA02296" w14:textId="53C718C8" w:rsidR="00A30102" w:rsidRPr="00A30102" w:rsidRDefault="00A30102" w:rsidP="00A30102">
      <w:pPr>
        <w:pStyle w:val="Vieta2"/>
        <w:numPr>
          <w:ilvl w:val="0"/>
          <w:numId w:val="0"/>
        </w:numPr>
        <w:tabs>
          <w:tab w:val="left" w:pos="851"/>
        </w:tabs>
        <w:spacing w:before="0" w:after="0"/>
        <w:ind w:left="1416"/>
        <w:contextualSpacing w:val="0"/>
        <w:rPr>
          <w:lang w:val="es-ES"/>
        </w:rPr>
      </w:pPr>
      <w:r w:rsidRPr="00A30102">
        <w:rPr>
          <w:rFonts w:cstheme="minorHAnsi"/>
          <w:lang w:val="es-ES"/>
        </w:rPr>
        <w:t xml:space="preserve">Ámbito </w:t>
      </w:r>
      <w:r w:rsidR="00D41EBB">
        <w:rPr>
          <w:rFonts w:cstheme="minorHAnsi"/>
          <w:lang w:val="es-ES"/>
        </w:rPr>
        <w:t>2</w:t>
      </w:r>
      <w:r w:rsidRPr="00A30102">
        <w:rPr>
          <w:rFonts w:cstheme="minorHAnsi"/>
          <w:lang w:val="es-ES"/>
        </w:rPr>
        <w:t xml:space="preserve">: CUI de </w:t>
      </w:r>
      <w:proofErr w:type="spellStart"/>
      <w:r w:rsidRPr="00A30102">
        <w:rPr>
          <w:rFonts w:cstheme="minorHAnsi"/>
          <w:lang w:val="es-ES"/>
        </w:rPr>
        <w:t>Aloy</w:t>
      </w:r>
      <w:proofErr w:type="spellEnd"/>
      <w:r w:rsidRPr="00A30102">
        <w:rPr>
          <w:rFonts w:cstheme="minorHAnsi"/>
          <w:lang w:val="es-ES"/>
        </w:rPr>
        <w:t xml:space="preserve"> Sala.</w:t>
      </w:r>
      <w:r w:rsidR="00D41EBB">
        <w:rPr>
          <w:rFonts w:cstheme="minorHAnsi"/>
          <w:lang w:val="es-ES"/>
        </w:rPr>
        <w:t xml:space="preserve"> Etapa 2</w:t>
      </w:r>
      <w:r>
        <w:rPr>
          <w:rFonts w:cstheme="minorHAnsi"/>
          <w:lang w:val="es-ES"/>
        </w:rPr>
        <w:t xml:space="preserve"> </w:t>
      </w:r>
    </w:p>
    <w:p w14:paraId="234DF074" w14:textId="5481129E" w:rsidR="0093368B" w:rsidRPr="00B44BB8" w:rsidRDefault="00A30102" w:rsidP="0093368B">
      <w:pPr>
        <w:pStyle w:val="Vieta2"/>
        <w:tabs>
          <w:tab w:val="left" w:pos="851"/>
        </w:tabs>
        <w:spacing w:before="0"/>
        <w:ind w:left="1416"/>
        <w:contextualSpacing w:val="0"/>
        <w:rPr>
          <w:rFonts w:cstheme="minorHAnsi"/>
          <w:szCs w:val="22"/>
          <w:lang w:val="es-ES"/>
        </w:rPr>
      </w:pPr>
      <w:r w:rsidRPr="00B44BB8">
        <w:rPr>
          <w:rFonts w:cstheme="minorHAnsi"/>
          <w:szCs w:val="22"/>
          <w:lang w:val="es-ES"/>
        </w:rPr>
        <w:t xml:space="preserve">Ámbito </w:t>
      </w:r>
      <w:r w:rsidR="00D41EBB">
        <w:rPr>
          <w:rFonts w:cstheme="minorHAnsi"/>
          <w:szCs w:val="22"/>
          <w:lang w:val="es-ES"/>
        </w:rPr>
        <w:t>3</w:t>
      </w:r>
      <w:r w:rsidRPr="00A17063">
        <w:rPr>
          <w:rFonts w:cstheme="minorHAnsi"/>
          <w:szCs w:val="22"/>
          <w:lang w:val="es-ES"/>
        </w:rPr>
        <w:t xml:space="preserve">: CUI Balsas </w:t>
      </w:r>
      <w:r w:rsidRPr="00B44BB8">
        <w:rPr>
          <w:rFonts w:cstheme="minorHAnsi"/>
          <w:szCs w:val="22"/>
          <w:lang w:val="es-ES"/>
        </w:rPr>
        <w:t>de Ebro Viejo.</w:t>
      </w:r>
      <w:r w:rsidR="00D41EBB">
        <w:rPr>
          <w:rFonts w:cstheme="minorHAnsi"/>
          <w:szCs w:val="22"/>
          <w:lang w:val="es-ES"/>
        </w:rPr>
        <w:t xml:space="preserve"> Etapa 2</w:t>
      </w:r>
    </w:p>
    <w:p w14:paraId="70CDAA70" w14:textId="1BD82AB2" w:rsidR="0093368B" w:rsidRPr="009A7A11" w:rsidRDefault="0093368B" w:rsidP="0093368B">
      <w:pPr>
        <w:pStyle w:val="Prrafodelista"/>
        <w:numPr>
          <w:ilvl w:val="0"/>
          <w:numId w:val="17"/>
        </w:numPr>
        <w:spacing w:before="120" w:after="120"/>
        <w:ind w:left="284" w:right="57" w:hanging="284"/>
        <w:contextualSpacing w:val="0"/>
        <w:rPr>
          <w:rFonts w:cstheme="minorHAnsi"/>
          <w:lang w:val="es-ES"/>
        </w:rPr>
      </w:pPr>
      <w:r w:rsidRPr="00B44BB8">
        <w:rPr>
          <w:rFonts w:cstheme="minorHAnsi"/>
          <w:lang w:val="es-ES"/>
        </w:rPr>
        <w:t xml:space="preserve">El Ámbito </w:t>
      </w:r>
      <w:r w:rsidR="00D41EBB">
        <w:rPr>
          <w:rFonts w:cstheme="minorHAnsi"/>
          <w:lang w:val="es-ES"/>
        </w:rPr>
        <w:t>2</w:t>
      </w:r>
      <w:r>
        <w:rPr>
          <w:rFonts w:cstheme="minorHAnsi"/>
          <w:lang w:val="es-ES"/>
        </w:rPr>
        <w:t xml:space="preserve"> “CUI de </w:t>
      </w:r>
      <w:proofErr w:type="spellStart"/>
      <w:r w:rsidRPr="009A7A11">
        <w:rPr>
          <w:rFonts w:cstheme="minorHAnsi"/>
          <w:lang w:val="es-ES"/>
        </w:rPr>
        <w:t>Aloy</w:t>
      </w:r>
      <w:proofErr w:type="spellEnd"/>
      <w:r w:rsidRPr="009A7A11">
        <w:rPr>
          <w:rFonts w:cstheme="minorHAnsi"/>
          <w:lang w:val="es-ES"/>
        </w:rPr>
        <w:t xml:space="preserve"> Sala” es un área continua dentro del municipio de Zaragoza, que cuenta con un total de 709 viviendas, 57 edificios y 2,82 hectáreas. Estos edificios han quedado identificados mediante las referencias de calles y portales en base a la delimitación cartográfica aportada por el Ayuntamiento de Zaragoza como parte de la documentación correspondiente.</w:t>
      </w:r>
    </w:p>
    <w:p w14:paraId="4FD07378" w14:textId="64057E62" w:rsidR="00EA4C31" w:rsidRDefault="0093368B" w:rsidP="00EA4C31">
      <w:pPr>
        <w:ind w:left="284"/>
        <w:rPr>
          <w:lang w:val="es-ES"/>
        </w:rPr>
      </w:pPr>
      <w:r>
        <w:rPr>
          <w:lang w:val="es-ES"/>
        </w:rPr>
        <w:t xml:space="preserve">Se </w:t>
      </w:r>
      <w:r w:rsidRPr="00B44BB8">
        <w:rPr>
          <w:rFonts w:cstheme="minorHAnsi"/>
          <w:lang w:val="es-ES"/>
        </w:rPr>
        <w:t>acuerda</w:t>
      </w:r>
      <w:r>
        <w:rPr>
          <w:lang w:val="es-ES"/>
        </w:rPr>
        <w:t xml:space="preserve"> </w:t>
      </w:r>
      <w:r w:rsidRPr="0093368B">
        <w:rPr>
          <w:b/>
          <w:bCs/>
          <w:lang w:val="es-ES"/>
        </w:rPr>
        <w:t xml:space="preserve">la segunda etapa </w:t>
      </w:r>
      <w:r w:rsidR="000E4853">
        <w:rPr>
          <w:rFonts w:cstheme="minorHAnsi"/>
          <w:b/>
          <w:bCs/>
          <w:lang w:val="es-ES"/>
        </w:rPr>
        <w:t xml:space="preserve">(Etapa 2) </w:t>
      </w:r>
      <w:r w:rsidRPr="0093368B">
        <w:rPr>
          <w:b/>
          <w:bCs/>
          <w:lang w:val="es-ES"/>
        </w:rPr>
        <w:t>de actuación</w:t>
      </w:r>
      <w:r>
        <w:rPr>
          <w:b/>
          <w:bCs/>
          <w:lang w:val="es-ES"/>
        </w:rPr>
        <w:t xml:space="preserve"> del </w:t>
      </w:r>
      <w:r w:rsidR="00EA4C31">
        <w:rPr>
          <w:b/>
          <w:bCs/>
          <w:lang w:val="es-ES"/>
        </w:rPr>
        <w:t>á</w:t>
      </w:r>
      <w:r w:rsidRPr="009A7A11">
        <w:rPr>
          <w:b/>
          <w:bCs/>
          <w:lang w:val="es-ES"/>
        </w:rPr>
        <w:t xml:space="preserve">mbito </w:t>
      </w:r>
      <w:r w:rsidR="00D41EBB">
        <w:rPr>
          <w:b/>
          <w:bCs/>
          <w:lang w:val="es-ES"/>
        </w:rPr>
        <w:t>2</w:t>
      </w:r>
      <w:r>
        <w:rPr>
          <w:b/>
          <w:bCs/>
          <w:lang w:val="es-ES"/>
        </w:rPr>
        <w:t xml:space="preserve"> </w:t>
      </w:r>
      <w:r w:rsidRPr="009A7A11">
        <w:rPr>
          <w:b/>
          <w:bCs/>
          <w:lang w:val="es-ES"/>
        </w:rPr>
        <w:t>“</w:t>
      </w:r>
      <w:r>
        <w:rPr>
          <w:b/>
          <w:bCs/>
          <w:lang w:val="es-ES"/>
        </w:rPr>
        <w:t xml:space="preserve">CUI </w:t>
      </w:r>
      <w:proofErr w:type="spellStart"/>
      <w:r w:rsidRPr="009A7A11">
        <w:rPr>
          <w:b/>
          <w:bCs/>
          <w:lang w:val="es-ES"/>
        </w:rPr>
        <w:t>Aloy</w:t>
      </w:r>
      <w:proofErr w:type="spellEnd"/>
      <w:r w:rsidRPr="009A7A11">
        <w:rPr>
          <w:b/>
          <w:bCs/>
          <w:lang w:val="es-ES"/>
        </w:rPr>
        <w:t xml:space="preserve"> Sala”</w:t>
      </w:r>
      <w:r>
        <w:rPr>
          <w:b/>
          <w:bCs/>
          <w:lang w:val="es-ES"/>
        </w:rPr>
        <w:t xml:space="preserve">, </w:t>
      </w:r>
      <w:r>
        <w:rPr>
          <w:lang w:val="es-ES"/>
        </w:rPr>
        <w:t>que incluye un número total de</w:t>
      </w:r>
      <w:r w:rsidR="00EA4C31">
        <w:rPr>
          <w:lang w:val="es-ES"/>
        </w:rPr>
        <w:t xml:space="preserve"> 144 viviendas con una superficie de actuación aproximada de 0,16 hectáreas, para lo que se ha previsto un coste total de la actuación de </w:t>
      </w:r>
      <w:r w:rsidR="00EA4C31" w:rsidRPr="00EA4C31">
        <w:rPr>
          <w:b/>
          <w:bCs/>
          <w:lang w:val="es-ES"/>
        </w:rPr>
        <w:t>6.563.640,00 €</w:t>
      </w:r>
      <w:r w:rsidR="00EA4C31">
        <w:rPr>
          <w:lang w:val="es-ES"/>
        </w:rPr>
        <w:t xml:space="preserve"> (incluido IVA), que coincide con la inversión subvencionable</w:t>
      </w:r>
      <w:r w:rsidR="00EA4C31">
        <w:rPr>
          <w:rFonts w:cstheme="minorHAnsi"/>
          <w:lang w:val="es-ES"/>
        </w:rPr>
        <w:t xml:space="preserve"> para la que se solicita ayuda dentro del “Programa de ayuda a las actuaciones de rehabilitación a nivel de barrio”, y </w:t>
      </w:r>
      <w:r w:rsidR="00EA4C31">
        <w:rPr>
          <w:lang w:val="es-ES"/>
        </w:rPr>
        <w:t>que se desglosa en los siguientes conceptos:</w:t>
      </w:r>
    </w:p>
    <w:tbl>
      <w:tblPr>
        <w:tblW w:w="6900" w:type="dxa"/>
        <w:jc w:val="center"/>
        <w:tblLayout w:type="fixed"/>
        <w:tblCellMar>
          <w:left w:w="70" w:type="dxa"/>
          <w:right w:w="70" w:type="dxa"/>
        </w:tblCellMar>
        <w:tblLook w:val="04A0" w:firstRow="1" w:lastRow="0" w:firstColumn="1" w:lastColumn="0" w:noHBand="0" w:noVBand="1"/>
      </w:tblPr>
      <w:tblGrid>
        <w:gridCol w:w="4390"/>
        <w:gridCol w:w="2510"/>
      </w:tblGrid>
      <w:tr w:rsidR="00EA4C31" w:rsidRPr="00DC658C" w14:paraId="77679DD4" w14:textId="77777777" w:rsidTr="00844A02">
        <w:trPr>
          <w:trHeight w:val="290"/>
          <w:tblHeader/>
          <w:jc w:val="center"/>
        </w:trPr>
        <w:tc>
          <w:tcPr>
            <w:tcW w:w="6900" w:type="dxa"/>
            <w:gridSpan w:val="2"/>
            <w:tcBorders>
              <w:top w:val="single" w:sz="4" w:space="0" w:color="000000"/>
              <w:left w:val="single" w:sz="4" w:space="0" w:color="000000"/>
              <w:bottom w:val="single" w:sz="4" w:space="0" w:color="000000"/>
              <w:right w:val="single" w:sz="4" w:space="0" w:color="000000"/>
            </w:tcBorders>
            <w:shd w:val="clear" w:color="000000" w:fill="A6A6A6"/>
            <w:vAlign w:val="bottom"/>
          </w:tcPr>
          <w:p w14:paraId="2D497DB0" w14:textId="7A4D5D8B" w:rsidR="00EA4C31" w:rsidRDefault="00EA4C31" w:rsidP="00844A02">
            <w:pPr>
              <w:widowControl w:val="0"/>
              <w:spacing w:after="0"/>
              <w:jc w:val="left"/>
              <w:rPr>
                <w:rFonts w:eastAsia="Times New Roman" w:cs="Calibri"/>
                <w:color w:val="FFFFFF"/>
                <w:lang w:val="es-ES" w:eastAsia="es-ES"/>
              </w:rPr>
            </w:pPr>
            <w:r>
              <w:rPr>
                <w:rFonts w:eastAsia="Times New Roman" w:cs="Calibri"/>
                <w:color w:val="FFFFFF"/>
                <w:lang w:val="es-ES" w:eastAsia="es-ES"/>
              </w:rPr>
              <w:lastRenderedPageBreak/>
              <w:t xml:space="preserve">Programa 1: Inversión subvencionable.   </w:t>
            </w:r>
            <w:r w:rsidRPr="00D6361D">
              <w:rPr>
                <w:rFonts w:eastAsia="Times New Roman" w:cs="Calibri"/>
                <w:b/>
                <w:bCs/>
                <w:color w:val="FFFFFF"/>
                <w:lang w:val="es-ES" w:eastAsia="es-ES"/>
              </w:rPr>
              <w:t>CUI</w:t>
            </w:r>
            <w:r>
              <w:rPr>
                <w:rFonts w:eastAsia="Times New Roman" w:cs="Calibri"/>
                <w:color w:val="FFFFFF"/>
                <w:lang w:val="es-ES" w:eastAsia="es-ES"/>
              </w:rPr>
              <w:t xml:space="preserve"> </w:t>
            </w:r>
            <w:proofErr w:type="spellStart"/>
            <w:r w:rsidRPr="007B4202">
              <w:rPr>
                <w:rFonts w:eastAsia="Times New Roman" w:cs="Calibri"/>
                <w:b/>
                <w:bCs/>
                <w:color w:val="FFFFFF"/>
                <w:lang w:val="es-ES" w:eastAsia="es-ES"/>
              </w:rPr>
              <w:t>Aloy</w:t>
            </w:r>
            <w:proofErr w:type="spellEnd"/>
            <w:r w:rsidRPr="007B4202">
              <w:rPr>
                <w:rFonts w:eastAsia="Times New Roman" w:cs="Calibri"/>
                <w:b/>
                <w:bCs/>
                <w:color w:val="FFFFFF"/>
                <w:lang w:val="es-ES" w:eastAsia="es-ES"/>
              </w:rPr>
              <w:t xml:space="preserve"> Sala</w:t>
            </w:r>
            <w:r>
              <w:rPr>
                <w:rFonts w:eastAsia="Times New Roman" w:cs="Calibri"/>
                <w:b/>
                <w:bCs/>
                <w:color w:val="FFFFFF"/>
                <w:lang w:val="es-ES" w:eastAsia="es-ES"/>
              </w:rPr>
              <w:t>.</w:t>
            </w:r>
            <w:r w:rsidRPr="007B4202">
              <w:rPr>
                <w:rFonts w:eastAsia="Times New Roman" w:cs="Calibri"/>
                <w:b/>
                <w:bCs/>
                <w:color w:val="FFFFFF"/>
                <w:lang w:val="es-ES" w:eastAsia="es-ES"/>
              </w:rPr>
              <w:t xml:space="preserve"> </w:t>
            </w:r>
            <w:r>
              <w:rPr>
                <w:rFonts w:eastAsia="Times New Roman" w:cs="Calibri"/>
                <w:b/>
                <w:bCs/>
                <w:color w:val="FFFFFF"/>
                <w:lang w:val="es-ES" w:eastAsia="es-ES"/>
              </w:rPr>
              <w:t>Etapa</w:t>
            </w:r>
            <w:r w:rsidRPr="007B4202">
              <w:rPr>
                <w:rFonts w:eastAsia="Times New Roman" w:cs="Calibri"/>
                <w:b/>
                <w:bCs/>
                <w:color w:val="FFFFFF"/>
                <w:lang w:val="es-ES" w:eastAsia="es-ES"/>
              </w:rPr>
              <w:t xml:space="preserve"> </w:t>
            </w:r>
            <w:r>
              <w:rPr>
                <w:rFonts w:eastAsia="Times New Roman" w:cs="Calibri"/>
                <w:b/>
                <w:bCs/>
                <w:color w:val="FFFFFF"/>
                <w:lang w:val="es-ES" w:eastAsia="es-ES"/>
              </w:rPr>
              <w:t>2</w:t>
            </w:r>
          </w:p>
        </w:tc>
      </w:tr>
      <w:tr w:rsidR="00EA4C31" w14:paraId="7D56BDCF" w14:textId="77777777" w:rsidTr="00844A02">
        <w:trPr>
          <w:trHeight w:val="560"/>
          <w:jc w:val="center"/>
        </w:trPr>
        <w:tc>
          <w:tcPr>
            <w:tcW w:w="4390" w:type="dxa"/>
            <w:tcBorders>
              <w:left w:val="single" w:sz="4" w:space="0" w:color="000000"/>
              <w:bottom w:val="single" w:sz="4" w:space="0" w:color="000000"/>
              <w:right w:val="single" w:sz="4" w:space="0" w:color="000000"/>
            </w:tcBorders>
            <w:shd w:val="clear" w:color="auto" w:fill="auto"/>
            <w:vAlign w:val="bottom"/>
          </w:tcPr>
          <w:p w14:paraId="5D1EC680" w14:textId="77777777" w:rsidR="00EA4C31" w:rsidRDefault="00EA4C31" w:rsidP="00844A02">
            <w:pPr>
              <w:widowControl w:val="0"/>
              <w:spacing w:after="0"/>
              <w:jc w:val="left"/>
              <w:rPr>
                <w:rFonts w:eastAsia="Times New Roman" w:cs="Calibri"/>
                <w:lang w:val="es-ES" w:eastAsia="es-ES"/>
              </w:rPr>
            </w:pPr>
            <w:r>
              <w:rPr>
                <w:rFonts w:eastAsia="Times New Roman" w:cs="Calibri"/>
                <w:lang w:val="es-ES" w:eastAsia="es-ES"/>
              </w:rPr>
              <w:t xml:space="preserve">Rehabilitación edificatoria </w:t>
            </w:r>
          </w:p>
          <w:p w14:paraId="00B1F957" w14:textId="09A8EF34" w:rsidR="00EA4C31" w:rsidRDefault="00EA4C31" w:rsidP="00844A02">
            <w:pPr>
              <w:widowControl w:val="0"/>
              <w:spacing w:after="0"/>
              <w:jc w:val="left"/>
              <w:rPr>
                <w:rFonts w:eastAsia="Times New Roman" w:cs="Calibri"/>
                <w:lang w:val="es-ES" w:eastAsia="es-ES"/>
              </w:rPr>
            </w:pPr>
            <w:r>
              <w:rPr>
                <w:rFonts w:eastAsia="Times New Roman" w:cs="Calibri"/>
                <w:sz w:val="20"/>
                <w:szCs w:val="20"/>
                <w:lang w:val="es-ES" w:eastAsia="es-ES"/>
              </w:rPr>
              <w:t xml:space="preserve">(Incluye </w:t>
            </w:r>
            <w:r>
              <w:rPr>
                <w:sz w:val="20"/>
                <w:szCs w:val="20"/>
                <w:lang w:val="es-ES"/>
              </w:rPr>
              <w:t>144.000,00 €</w:t>
            </w:r>
            <w:r>
              <w:rPr>
                <w:rFonts w:eastAsia="Times New Roman" w:cs="Calibri"/>
                <w:color w:val="FF0000"/>
                <w:sz w:val="20"/>
                <w:szCs w:val="20"/>
                <w:lang w:val="es-ES" w:eastAsia="es-ES"/>
              </w:rPr>
              <w:t xml:space="preserve"> </w:t>
            </w:r>
            <w:r>
              <w:rPr>
                <w:rFonts w:eastAsia="Times New Roman" w:cs="Calibri"/>
                <w:sz w:val="20"/>
                <w:szCs w:val="20"/>
                <w:lang w:val="es-ES" w:eastAsia="es-ES"/>
              </w:rPr>
              <w:t>para la retirada de amianto)</w:t>
            </w:r>
          </w:p>
        </w:tc>
        <w:tc>
          <w:tcPr>
            <w:tcW w:w="2510" w:type="dxa"/>
            <w:tcBorders>
              <w:bottom w:val="single" w:sz="4" w:space="0" w:color="000000"/>
              <w:right w:val="single" w:sz="4" w:space="0" w:color="000000"/>
            </w:tcBorders>
            <w:shd w:val="clear" w:color="auto" w:fill="auto"/>
            <w:vAlign w:val="bottom"/>
          </w:tcPr>
          <w:p w14:paraId="46B7341B" w14:textId="510F2B81" w:rsidR="00EA4C31" w:rsidRDefault="00EA4C31" w:rsidP="00844A02">
            <w:pPr>
              <w:widowControl w:val="0"/>
              <w:spacing w:after="0"/>
              <w:jc w:val="right"/>
              <w:rPr>
                <w:rFonts w:eastAsia="Times New Roman" w:cs="Calibri"/>
                <w:lang w:val="es-ES" w:eastAsia="es-ES"/>
              </w:rPr>
            </w:pPr>
            <w:r>
              <w:rPr>
                <w:rFonts w:eastAsia="Times New Roman" w:cs="Calibri"/>
                <w:lang w:val="es-ES" w:eastAsia="es-ES"/>
              </w:rPr>
              <w:t>6.101.400,00 €</w:t>
            </w:r>
          </w:p>
        </w:tc>
      </w:tr>
      <w:tr w:rsidR="00EA4C31" w14:paraId="713984F2" w14:textId="77777777" w:rsidTr="00844A02">
        <w:trPr>
          <w:trHeight w:val="290"/>
          <w:jc w:val="center"/>
        </w:trPr>
        <w:tc>
          <w:tcPr>
            <w:tcW w:w="4390" w:type="dxa"/>
            <w:tcBorders>
              <w:left w:val="single" w:sz="4" w:space="0" w:color="000000"/>
              <w:bottom w:val="single" w:sz="4" w:space="0" w:color="000000"/>
              <w:right w:val="single" w:sz="4" w:space="0" w:color="000000"/>
            </w:tcBorders>
            <w:shd w:val="clear" w:color="auto" w:fill="auto"/>
            <w:vAlign w:val="bottom"/>
          </w:tcPr>
          <w:p w14:paraId="03BC96E1" w14:textId="77777777" w:rsidR="00EA4C31" w:rsidRDefault="00EA4C31" w:rsidP="00844A02">
            <w:pPr>
              <w:widowControl w:val="0"/>
              <w:spacing w:after="0"/>
              <w:jc w:val="left"/>
              <w:rPr>
                <w:rFonts w:eastAsia="Times New Roman" w:cs="Calibri"/>
                <w:lang w:val="es-ES" w:eastAsia="es-ES"/>
              </w:rPr>
            </w:pPr>
            <w:r>
              <w:rPr>
                <w:rFonts w:eastAsia="Times New Roman" w:cs="Calibri"/>
                <w:lang w:val="es-ES" w:eastAsia="es-ES"/>
              </w:rPr>
              <w:t>Regeneración urbana</w:t>
            </w:r>
          </w:p>
        </w:tc>
        <w:tc>
          <w:tcPr>
            <w:tcW w:w="2510" w:type="dxa"/>
            <w:tcBorders>
              <w:bottom w:val="single" w:sz="4" w:space="0" w:color="000000"/>
              <w:right w:val="single" w:sz="4" w:space="0" w:color="000000"/>
            </w:tcBorders>
            <w:shd w:val="clear" w:color="auto" w:fill="auto"/>
            <w:vAlign w:val="bottom"/>
          </w:tcPr>
          <w:p w14:paraId="74F4DFC5" w14:textId="2FC1B3A2" w:rsidR="00EA4C31" w:rsidRDefault="00EA4C31" w:rsidP="00844A02">
            <w:pPr>
              <w:widowControl w:val="0"/>
              <w:spacing w:after="0"/>
              <w:jc w:val="right"/>
              <w:rPr>
                <w:rFonts w:eastAsia="Times New Roman" w:cs="Calibri"/>
                <w:lang w:val="es-ES" w:eastAsia="es-ES"/>
              </w:rPr>
            </w:pPr>
            <w:r>
              <w:rPr>
                <w:rFonts w:eastAsia="Times New Roman" w:cs="Calibri"/>
                <w:lang w:val="es-ES" w:eastAsia="es-ES"/>
              </w:rPr>
              <w:t>462.240,00 €</w:t>
            </w:r>
          </w:p>
        </w:tc>
      </w:tr>
      <w:tr w:rsidR="00EA4C31" w14:paraId="4D54B4FA" w14:textId="77777777" w:rsidTr="00844A02">
        <w:trPr>
          <w:trHeight w:val="290"/>
          <w:jc w:val="center"/>
        </w:trPr>
        <w:tc>
          <w:tcPr>
            <w:tcW w:w="4390" w:type="dxa"/>
            <w:tcBorders>
              <w:left w:val="single" w:sz="4" w:space="0" w:color="000000"/>
              <w:bottom w:val="single" w:sz="4" w:space="0" w:color="000000"/>
              <w:right w:val="single" w:sz="4" w:space="0" w:color="000000"/>
            </w:tcBorders>
            <w:shd w:val="clear" w:color="auto" w:fill="auto"/>
            <w:vAlign w:val="bottom"/>
          </w:tcPr>
          <w:p w14:paraId="46AE25D5" w14:textId="77777777" w:rsidR="00EA4C31" w:rsidRDefault="00EA4C31" w:rsidP="00844A02">
            <w:pPr>
              <w:widowControl w:val="0"/>
              <w:spacing w:after="0"/>
              <w:jc w:val="left"/>
              <w:rPr>
                <w:rFonts w:eastAsia="Times New Roman" w:cs="Calibri"/>
                <w:lang w:val="es-ES" w:eastAsia="es-ES"/>
              </w:rPr>
            </w:pPr>
            <w:r>
              <w:rPr>
                <w:rFonts w:eastAsia="Times New Roman" w:cs="Calibri"/>
                <w:lang w:val="es-ES" w:eastAsia="es-ES"/>
              </w:rPr>
              <w:t>Oficina de Rehabilitación</w:t>
            </w:r>
          </w:p>
        </w:tc>
        <w:tc>
          <w:tcPr>
            <w:tcW w:w="2510" w:type="dxa"/>
            <w:tcBorders>
              <w:bottom w:val="single" w:sz="4" w:space="0" w:color="000000"/>
              <w:right w:val="single" w:sz="4" w:space="0" w:color="000000"/>
            </w:tcBorders>
            <w:shd w:val="clear" w:color="auto" w:fill="auto"/>
            <w:vAlign w:val="bottom"/>
          </w:tcPr>
          <w:p w14:paraId="21EE4834" w14:textId="6A84B086" w:rsidR="00EA4C31" w:rsidRDefault="00EA4C31" w:rsidP="00844A02">
            <w:pPr>
              <w:widowControl w:val="0"/>
              <w:spacing w:after="0"/>
              <w:jc w:val="right"/>
              <w:rPr>
                <w:rFonts w:eastAsia="Times New Roman" w:cs="Calibri"/>
                <w:color w:val="FF0000"/>
                <w:lang w:val="es-ES" w:eastAsia="es-ES"/>
              </w:rPr>
            </w:pPr>
            <w:r>
              <w:rPr>
                <w:rFonts w:eastAsia="Times New Roman" w:cs="Calibri"/>
                <w:lang w:val="es-ES" w:eastAsia="es-ES"/>
              </w:rPr>
              <w:t>0,00 €</w:t>
            </w:r>
          </w:p>
        </w:tc>
      </w:tr>
      <w:tr w:rsidR="00EA4C31" w14:paraId="056902FB" w14:textId="77777777" w:rsidTr="00844A02">
        <w:trPr>
          <w:trHeight w:val="290"/>
          <w:jc w:val="center"/>
        </w:trPr>
        <w:tc>
          <w:tcPr>
            <w:tcW w:w="4390" w:type="dxa"/>
            <w:tcBorders>
              <w:left w:val="single" w:sz="4" w:space="0" w:color="000000"/>
              <w:bottom w:val="single" w:sz="4" w:space="0" w:color="000000"/>
              <w:right w:val="single" w:sz="4" w:space="0" w:color="000000"/>
            </w:tcBorders>
            <w:shd w:val="clear" w:color="000000" w:fill="DDEBF7"/>
            <w:vAlign w:val="bottom"/>
          </w:tcPr>
          <w:p w14:paraId="45AFBC9A" w14:textId="77777777" w:rsidR="00EA4C31" w:rsidRDefault="00EA4C31" w:rsidP="00844A02">
            <w:pPr>
              <w:widowControl w:val="0"/>
              <w:spacing w:after="0"/>
              <w:jc w:val="right"/>
              <w:rPr>
                <w:rFonts w:eastAsia="Times New Roman" w:cs="Calibri"/>
                <w:b/>
                <w:bCs/>
                <w:lang w:val="es-ES" w:eastAsia="es-ES"/>
              </w:rPr>
            </w:pPr>
            <w:r>
              <w:rPr>
                <w:rFonts w:eastAsia="Times New Roman" w:cs="Calibri"/>
                <w:b/>
                <w:bCs/>
                <w:lang w:val="es-ES" w:eastAsia="es-ES"/>
              </w:rPr>
              <w:t>TOTAL</w:t>
            </w:r>
          </w:p>
        </w:tc>
        <w:tc>
          <w:tcPr>
            <w:tcW w:w="2510" w:type="dxa"/>
            <w:tcBorders>
              <w:bottom w:val="single" w:sz="4" w:space="0" w:color="000000"/>
              <w:right w:val="single" w:sz="4" w:space="0" w:color="000000"/>
            </w:tcBorders>
            <w:shd w:val="clear" w:color="000000" w:fill="DDEBF7"/>
            <w:vAlign w:val="bottom"/>
          </w:tcPr>
          <w:p w14:paraId="01E33B5D" w14:textId="0394BB4E" w:rsidR="00EA4C31" w:rsidRDefault="00EA4C31" w:rsidP="00844A02">
            <w:pPr>
              <w:widowControl w:val="0"/>
              <w:spacing w:after="0"/>
              <w:jc w:val="right"/>
              <w:rPr>
                <w:rFonts w:eastAsia="Times New Roman" w:cs="Calibri"/>
                <w:b/>
                <w:bCs/>
                <w:lang w:val="es-ES" w:eastAsia="es-ES"/>
              </w:rPr>
            </w:pPr>
            <w:r>
              <w:rPr>
                <w:rFonts w:eastAsia="Times New Roman" w:cs="Calibri"/>
                <w:b/>
                <w:bCs/>
                <w:lang w:val="es-ES" w:eastAsia="es-ES"/>
              </w:rPr>
              <w:t>6.563.640,00 €</w:t>
            </w:r>
          </w:p>
        </w:tc>
      </w:tr>
    </w:tbl>
    <w:p w14:paraId="2262F99A" w14:textId="3408DEC7" w:rsidR="009D0B74" w:rsidRDefault="00EA4C31" w:rsidP="000E4853">
      <w:pPr>
        <w:pStyle w:val="Prrafodelista"/>
        <w:numPr>
          <w:ilvl w:val="0"/>
          <w:numId w:val="17"/>
        </w:numPr>
        <w:spacing w:before="240" w:after="120"/>
        <w:ind w:left="284" w:right="57" w:hanging="284"/>
        <w:contextualSpacing w:val="0"/>
        <w:rPr>
          <w:rFonts w:cstheme="minorHAnsi"/>
          <w:lang w:val="es-ES"/>
        </w:rPr>
      </w:pPr>
      <w:r w:rsidRPr="009A7A11">
        <w:rPr>
          <w:rFonts w:cstheme="minorHAnsi"/>
          <w:lang w:val="es-ES"/>
        </w:rPr>
        <w:t xml:space="preserve">El Ámbito </w:t>
      </w:r>
      <w:r w:rsidR="00D41EBB">
        <w:rPr>
          <w:rFonts w:cstheme="minorHAnsi"/>
          <w:lang w:val="es-ES"/>
        </w:rPr>
        <w:t>3</w:t>
      </w:r>
      <w:r w:rsidR="009D0B74">
        <w:rPr>
          <w:b/>
          <w:lang w:val="es-ES"/>
        </w:rPr>
        <w:t xml:space="preserve"> </w:t>
      </w:r>
      <w:r w:rsidR="009D0B74" w:rsidRPr="003D5BDB">
        <w:rPr>
          <w:rFonts w:cstheme="minorHAnsi"/>
          <w:lang w:val="es-ES"/>
        </w:rPr>
        <w:t>“</w:t>
      </w:r>
      <w:r w:rsidR="009D0B74">
        <w:rPr>
          <w:rFonts w:cstheme="minorHAnsi"/>
          <w:lang w:val="es-ES"/>
        </w:rPr>
        <w:t xml:space="preserve">CUI </w:t>
      </w:r>
      <w:r w:rsidR="009D0B74" w:rsidRPr="003D5BDB">
        <w:rPr>
          <w:rFonts w:cstheme="minorHAnsi"/>
          <w:lang w:val="es-ES"/>
        </w:rPr>
        <w:t>Balsas De Ebro Viejo” es un área continua</w:t>
      </w:r>
      <w:r w:rsidR="009D0B74">
        <w:rPr>
          <w:rFonts w:cstheme="minorHAnsi"/>
          <w:lang w:val="es-ES"/>
        </w:rPr>
        <w:t xml:space="preserve"> dentro</w:t>
      </w:r>
      <w:r w:rsidR="009D0B74" w:rsidRPr="003D5BDB">
        <w:rPr>
          <w:rFonts w:cstheme="minorHAnsi"/>
          <w:lang w:val="es-ES"/>
        </w:rPr>
        <w:t xml:space="preserve"> del municipio de Zaragoza, que cuenta en total con 1.527 viviendas, 146 edificios y 14,66 hectáreas. Estos edificios han quedado identificados mediante las referencias de calles y portales incluidos en la delimitación cartográfica aportada por el Ayuntamiento de Zaragoza como parte de la documentación correspondiente.</w:t>
      </w:r>
    </w:p>
    <w:p w14:paraId="357A00A4" w14:textId="41CE5AD4" w:rsidR="009D0B74" w:rsidRDefault="009D0B74" w:rsidP="009D0B74">
      <w:pPr>
        <w:pStyle w:val="Prrafodelista"/>
        <w:spacing w:before="120" w:after="120"/>
        <w:ind w:left="284" w:right="57"/>
        <w:contextualSpacing w:val="0"/>
        <w:rPr>
          <w:lang w:val="es-ES"/>
        </w:rPr>
      </w:pPr>
      <w:r w:rsidRPr="003D5BDB">
        <w:rPr>
          <w:lang w:val="es-ES"/>
        </w:rPr>
        <w:t>Se acuerda una</w:t>
      </w:r>
      <w:r>
        <w:rPr>
          <w:lang w:val="es-ES"/>
        </w:rPr>
        <w:t xml:space="preserve"> </w:t>
      </w:r>
      <w:r>
        <w:rPr>
          <w:b/>
          <w:bCs/>
          <w:lang w:val="es-ES"/>
        </w:rPr>
        <w:t>segunda</w:t>
      </w:r>
      <w:r w:rsidRPr="003D5BDB">
        <w:rPr>
          <w:b/>
          <w:bCs/>
          <w:lang w:val="es-ES"/>
        </w:rPr>
        <w:t xml:space="preserve"> </w:t>
      </w:r>
      <w:r>
        <w:rPr>
          <w:b/>
          <w:bCs/>
          <w:lang w:val="es-ES"/>
        </w:rPr>
        <w:t>etapa</w:t>
      </w:r>
      <w:r w:rsidRPr="003D5BDB">
        <w:rPr>
          <w:b/>
          <w:bCs/>
          <w:lang w:val="es-ES"/>
        </w:rPr>
        <w:t xml:space="preserve"> </w:t>
      </w:r>
      <w:r w:rsidR="000E4853">
        <w:rPr>
          <w:rFonts w:cstheme="minorHAnsi"/>
          <w:b/>
          <w:bCs/>
          <w:lang w:val="es-ES"/>
        </w:rPr>
        <w:t xml:space="preserve">(Etapa 2) </w:t>
      </w:r>
      <w:r w:rsidRPr="003D5BDB">
        <w:rPr>
          <w:b/>
          <w:bCs/>
          <w:lang w:val="es-ES"/>
        </w:rPr>
        <w:t xml:space="preserve">de actuación del </w:t>
      </w:r>
      <w:r>
        <w:rPr>
          <w:b/>
          <w:bCs/>
          <w:lang w:val="es-ES"/>
        </w:rPr>
        <w:t>á</w:t>
      </w:r>
      <w:r w:rsidRPr="003D5BDB">
        <w:rPr>
          <w:b/>
          <w:bCs/>
          <w:lang w:val="es-ES"/>
        </w:rPr>
        <w:t>mbito</w:t>
      </w:r>
      <w:r>
        <w:rPr>
          <w:b/>
          <w:bCs/>
          <w:lang w:val="es-ES"/>
        </w:rPr>
        <w:t xml:space="preserve"> </w:t>
      </w:r>
      <w:r w:rsidR="00D41EBB">
        <w:rPr>
          <w:b/>
          <w:bCs/>
          <w:lang w:val="es-ES"/>
        </w:rPr>
        <w:t>3</w:t>
      </w:r>
      <w:r>
        <w:rPr>
          <w:b/>
          <w:bCs/>
          <w:lang w:val="es-ES"/>
        </w:rPr>
        <w:t xml:space="preserve"> “CUI </w:t>
      </w:r>
      <w:r w:rsidRPr="003D5BDB">
        <w:rPr>
          <w:b/>
          <w:bCs/>
          <w:lang w:val="es-ES"/>
        </w:rPr>
        <w:t>Balsas de Ebro Viejo</w:t>
      </w:r>
      <w:r>
        <w:rPr>
          <w:b/>
          <w:bCs/>
          <w:lang w:val="es-ES"/>
        </w:rPr>
        <w:t xml:space="preserve">”, </w:t>
      </w:r>
      <w:r>
        <w:rPr>
          <w:lang w:val="es-ES"/>
        </w:rPr>
        <w:t>que incluye un número estimado de 120 viviendas con una superficie de actuación aproximada de 0,20 hectáreas, para lo que se ha previsto un coste total de la actuación de</w:t>
      </w:r>
      <w:r w:rsidRPr="009D0B74">
        <w:rPr>
          <w:b/>
          <w:bCs/>
          <w:lang w:val="es-ES"/>
        </w:rPr>
        <w:t xml:space="preserve"> 5.329.200,00 €</w:t>
      </w:r>
      <w:r>
        <w:rPr>
          <w:b/>
          <w:bCs/>
          <w:lang w:val="es-ES"/>
        </w:rPr>
        <w:t xml:space="preserve"> </w:t>
      </w:r>
      <w:r w:rsidRPr="009D0B74">
        <w:rPr>
          <w:lang w:val="es-ES"/>
        </w:rPr>
        <w:t>(incluido IVA)</w:t>
      </w:r>
      <w:r>
        <w:rPr>
          <w:lang w:val="es-ES"/>
        </w:rPr>
        <w:t>, que coincide con la inversión subvencionable</w:t>
      </w:r>
      <w:r>
        <w:rPr>
          <w:rFonts w:cstheme="minorHAnsi"/>
          <w:lang w:val="es-ES"/>
        </w:rPr>
        <w:t xml:space="preserve"> para la que se solicita ayuda dentro del “Programa de ayuda a las actuaciones de rehabilitación a nivel de barrio”, </w:t>
      </w:r>
      <w:r>
        <w:rPr>
          <w:lang w:val="es-ES"/>
        </w:rPr>
        <w:t>que se desglosa en los siguientes conceptos:</w:t>
      </w:r>
    </w:p>
    <w:tbl>
      <w:tblPr>
        <w:tblW w:w="6900" w:type="dxa"/>
        <w:jc w:val="center"/>
        <w:tblLayout w:type="fixed"/>
        <w:tblCellMar>
          <w:left w:w="70" w:type="dxa"/>
          <w:right w:w="70" w:type="dxa"/>
        </w:tblCellMar>
        <w:tblLook w:val="04A0" w:firstRow="1" w:lastRow="0" w:firstColumn="1" w:lastColumn="0" w:noHBand="0" w:noVBand="1"/>
      </w:tblPr>
      <w:tblGrid>
        <w:gridCol w:w="4390"/>
        <w:gridCol w:w="2510"/>
      </w:tblGrid>
      <w:tr w:rsidR="009D0B74" w:rsidRPr="00D6361D" w14:paraId="3D9E9F79" w14:textId="77777777" w:rsidTr="00844A02">
        <w:trPr>
          <w:trHeight w:val="290"/>
          <w:tblHeader/>
          <w:jc w:val="center"/>
        </w:trPr>
        <w:tc>
          <w:tcPr>
            <w:tcW w:w="6900" w:type="dxa"/>
            <w:gridSpan w:val="2"/>
            <w:tcBorders>
              <w:top w:val="single" w:sz="4" w:space="0" w:color="000000"/>
              <w:left w:val="single" w:sz="4" w:space="0" w:color="000000"/>
              <w:bottom w:val="single" w:sz="4" w:space="0" w:color="000000"/>
              <w:right w:val="single" w:sz="4" w:space="0" w:color="000000"/>
            </w:tcBorders>
            <w:shd w:val="clear" w:color="000000" w:fill="A6A6A6"/>
            <w:vAlign w:val="bottom"/>
          </w:tcPr>
          <w:p w14:paraId="1B62F005" w14:textId="357FD9F5" w:rsidR="009D0B74" w:rsidRDefault="009D0B74" w:rsidP="00844A02">
            <w:pPr>
              <w:widowControl w:val="0"/>
              <w:spacing w:after="0"/>
              <w:jc w:val="left"/>
              <w:rPr>
                <w:rFonts w:eastAsia="Times New Roman" w:cs="Calibri"/>
                <w:color w:val="767171" w:themeColor="background2" w:themeShade="80"/>
                <w:lang w:val="es-ES" w:eastAsia="es-ES"/>
              </w:rPr>
            </w:pPr>
            <w:r>
              <w:rPr>
                <w:rFonts w:eastAsia="Times New Roman" w:cs="Calibri"/>
                <w:color w:val="FFFFFF"/>
                <w:lang w:val="es-ES" w:eastAsia="es-ES"/>
              </w:rPr>
              <w:t xml:space="preserve">Programa 1: Inversión subvencionable.   </w:t>
            </w:r>
            <w:r w:rsidRPr="00D6361D">
              <w:rPr>
                <w:rFonts w:eastAsia="Times New Roman" w:cs="Calibri"/>
                <w:b/>
                <w:bCs/>
                <w:color w:val="FFFFFF"/>
                <w:lang w:val="es-ES" w:eastAsia="es-ES"/>
              </w:rPr>
              <w:t xml:space="preserve">CUI </w:t>
            </w:r>
            <w:r w:rsidRPr="007B4202">
              <w:rPr>
                <w:rFonts w:eastAsia="Times New Roman" w:cs="Calibri"/>
                <w:b/>
                <w:bCs/>
                <w:color w:val="FFFFFF"/>
                <w:lang w:val="es-ES" w:eastAsia="es-ES"/>
              </w:rPr>
              <w:t xml:space="preserve">Balsas de Ebro Viejo. </w:t>
            </w:r>
            <w:r>
              <w:rPr>
                <w:rFonts w:eastAsia="Times New Roman" w:cs="Calibri"/>
                <w:b/>
                <w:bCs/>
                <w:color w:val="FFFFFF"/>
                <w:lang w:val="es-ES" w:eastAsia="es-ES"/>
              </w:rPr>
              <w:t>Etapa</w:t>
            </w:r>
            <w:r w:rsidRPr="007B4202">
              <w:rPr>
                <w:rFonts w:eastAsia="Times New Roman" w:cs="Calibri"/>
                <w:b/>
                <w:bCs/>
                <w:color w:val="FFFFFF"/>
                <w:lang w:val="es-ES" w:eastAsia="es-ES"/>
              </w:rPr>
              <w:t xml:space="preserve"> </w:t>
            </w:r>
            <w:r>
              <w:rPr>
                <w:rFonts w:eastAsia="Times New Roman" w:cs="Calibri"/>
                <w:b/>
                <w:bCs/>
                <w:color w:val="FFFFFF"/>
                <w:lang w:val="es-ES" w:eastAsia="es-ES"/>
              </w:rPr>
              <w:t>2</w:t>
            </w:r>
          </w:p>
        </w:tc>
      </w:tr>
      <w:tr w:rsidR="009D0B74" w14:paraId="075FE41D" w14:textId="77777777" w:rsidTr="00844A02">
        <w:trPr>
          <w:trHeight w:val="560"/>
          <w:jc w:val="center"/>
        </w:trPr>
        <w:tc>
          <w:tcPr>
            <w:tcW w:w="4390" w:type="dxa"/>
            <w:tcBorders>
              <w:left w:val="single" w:sz="4" w:space="0" w:color="000000"/>
              <w:bottom w:val="single" w:sz="4" w:space="0" w:color="000000"/>
              <w:right w:val="single" w:sz="4" w:space="0" w:color="000000"/>
            </w:tcBorders>
            <w:shd w:val="clear" w:color="auto" w:fill="auto"/>
            <w:vAlign w:val="bottom"/>
          </w:tcPr>
          <w:p w14:paraId="0958AC84" w14:textId="77777777" w:rsidR="009D0B74" w:rsidRDefault="009D0B74" w:rsidP="00844A02">
            <w:pPr>
              <w:widowControl w:val="0"/>
              <w:spacing w:after="0"/>
              <w:jc w:val="left"/>
              <w:rPr>
                <w:rFonts w:eastAsia="Times New Roman" w:cs="Calibri"/>
                <w:lang w:val="es-ES" w:eastAsia="es-ES"/>
              </w:rPr>
            </w:pPr>
            <w:r>
              <w:rPr>
                <w:rFonts w:eastAsia="Times New Roman" w:cs="Calibri"/>
                <w:lang w:val="es-ES" w:eastAsia="es-ES"/>
              </w:rPr>
              <w:t xml:space="preserve">Rehabilitación edificatoria </w:t>
            </w:r>
          </w:p>
          <w:p w14:paraId="29DF0957" w14:textId="2C279D90" w:rsidR="009D0B74" w:rsidRDefault="009D0B74" w:rsidP="00844A02">
            <w:pPr>
              <w:widowControl w:val="0"/>
              <w:spacing w:after="0"/>
              <w:jc w:val="left"/>
              <w:rPr>
                <w:rFonts w:eastAsia="Times New Roman" w:cs="Calibri"/>
                <w:lang w:val="es-ES" w:eastAsia="es-ES"/>
              </w:rPr>
            </w:pPr>
            <w:r>
              <w:rPr>
                <w:rFonts w:eastAsia="Times New Roman" w:cs="Calibri"/>
                <w:sz w:val="20"/>
                <w:szCs w:val="20"/>
                <w:lang w:val="es-ES" w:eastAsia="es-ES"/>
              </w:rPr>
              <w:t>(Incluye 144.000,00 € para la retirada de amianto)</w:t>
            </w:r>
          </w:p>
        </w:tc>
        <w:tc>
          <w:tcPr>
            <w:tcW w:w="2510" w:type="dxa"/>
            <w:tcBorders>
              <w:bottom w:val="single" w:sz="4" w:space="0" w:color="000000"/>
              <w:right w:val="single" w:sz="4" w:space="0" w:color="000000"/>
            </w:tcBorders>
            <w:shd w:val="clear" w:color="auto" w:fill="auto"/>
            <w:vAlign w:val="bottom"/>
          </w:tcPr>
          <w:p w14:paraId="6C7609B9" w14:textId="587F4F0F" w:rsidR="009D0B74" w:rsidRDefault="009D0B74" w:rsidP="00844A02">
            <w:pPr>
              <w:widowControl w:val="0"/>
              <w:spacing w:after="0"/>
              <w:jc w:val="right"/>
              <w:rPr>
                <w:rFonts w:eastAsia="Times New Roman" w:cs="Calibri"/>
                <w:lang w:val="es-ES" w:eastAsia="es-ES"/>
              </w:rPr>
            </w:pPr>
            <w:r>
              <w:rPr>
                <w:rFonts w:eastAsia="Times New Roman" w:cs="Calibri"/>
                <w:lang w:val="es-ES" w:eastAsia="es-ES"/>
              </w:rPr>
              <w:t>4.944.000,00 €</w:t>
            </w:r>
          </w:p>
        </w:tc>
      </w:tr>
      <w:tr w:rsidR="009D0B74" w14:paraId="10B8447C" w14:textId="77777777" w:rsidTr="00844A02">
        <w:trPr>
          <w:trHeight w:val="290"/>
          <w:jc w:val="center"/>
        </w:trPr>
        <w:tc>
          <w:tcPr>
            <w:tcW w:w="4390" w:type="dxa"/>
            <w:tcBorders>
              <w:left w:val="single" w:sz="4" w:space="0" w:color="000000"/>
              <w:bottom w:val="single" w:sz="4" w:space="0" w:color="000000"/>
              <w:right w:val="single" w:sz="4" w:space="0" w:color="000000"/>
            </w:tcBorders>
            <w:shd w:val="clear" w:color="auto" w:fill="auto"/>
            <w:vAlign w:val="bottom"/>
          </w:tcPr>
          <w:p w14:paraId="04BEE137" w14:textId="77777777" w:rsidR="009D0B74" w:rsidRDefault="009D0B74" w:rsidP="00844A02">
            <w:pPr>
              <w:widowControl w:val="0"/>
              <w:spacing w:after="0"/>
              <w:jc w:val="left"/>
              <w:rPr>
                <w:rFonts w:eastAsia="Times New Roman" w:cs="Calibri"/>
                <w:lang w:val="es-ES" w:eastAsia="es-ES"/>
              </w:rPr>
            </w:pPr>
            <w:r>
              <w:rPr>
                <w:rFonts w:eastAsia="Times New Roman" w:cs="Calibri"/>
                <w:lang w:val="es-ES" w:eastAsia="es-ES"/>
              </w:rPr>
              <w:t>Regeneración urbana</w:t>
            </w:r>
          </w:p>
        </w:tc>
        <w:tc>
          <w:tcPr>
            <w:tcW w:w="2510" w:type="dxa"/>
            <w:tcBorders>
              <w:bottom w:val="single" w:sz="4" w:space="0" w:color="000000"/>
              <w:right w:val="single" w:sz="4" w:space="0" w:color="000000"/>
            </w:tcBorders>
            <w:shd w:val="clear" w:color="auto" w:fill="auto"/>
            <w:vAlign w:val="bottom"/>
          </w:tcPr>
          <w:p w14:paraId="29D2A2B2" w14:textId="77222A02" w:rsidR="009D0B74" w:rsidRDefault="009D0B74" w:rsidP="00844A02">
            <w:pPr>
              <w:widowControl w:val="0"/>
              <w:spacing w:after="0"/>
              <w:jc w:val="right"/>
              <w:rPr>
                <w:rFonts w:eastAsia="Times New Roman" w:cs="Calibri"/>
                <w:lang w:val="es-ES" w:eastAsia="es-ES"/>
              </w:rPr>
            </w:pPr>
            <w:r>
              <w:rPr>
                <w:rFonts w:eastAsia="Times New Roman" w:cs="Calibri"/>
                <w:lang w:val="es-ES" w:eastAsia="es-ES"/>
              </w:rPr>
              <w:t>385.200,00 €</w:t>
            </w:r>
          </w:p>
        </w:tc>
      </w:tr>
      <w:tr w:rsidR="009D0B74" w14:paraId="7A01BA48" w14:textId="77777777" w:rsidTr="00844A02">
        <w:trPr>
          <w:trHeight w:val="290"/>
          <w:jc w:val="center"/>
        </w:trPr>
        <w:tc>
          <w:tcPr>
            <w:tcW w:w="4390" w:type="dxa"/>
            <w:tcBorders>
              <w:left w:val="single" w:sz="4" w:space="0" w:color="000000"/>
              <w:bottom w:val="single" w:sz="4" w:space="0" w:color="000000"/>
              <w:right w:val="single" w:sz="4" w:space="0" w:color="000000"/>
            </w:tcBorders>
            <w:shd w:val="clear" w:color="auto" w:fill="auto"/>
            <w:vAlign w:val="bottom"/>
          </w:tcPr>
          <w:p w14:paraId="0827F6E8" w14:textId="77777777" w:rsidR="009D0B74" w:rsidRDefault="009D0B74" w:rsidP="00844A02">
            <w:pPr>
              <w:widowControl w:val="0"/>
              <w:spacing w:after="0"/>
              <w:jc w:val="left"/>
              <w:rPr>
                <w:rFonts w:eastAsia="Times New Roman" w:cs="Calibri"/>
                <w:lang w:val="es-ES" w:eastAsia="es-ES"/>
              </w:rPr>
            </w:pPr>
            <w:r>
              <w:rPr>
                <w:rFonts w:eastAsia="Times New Roman" w:cs="Calibri"/>
                <w:lang w:val="es-ES" w:eastAsia="es-ES"/>
              </w:rPr>
              <w:t>Oficina de Rehabilitación</w:t>
            </w:r>
          </w:p>
        </w:tc>
        <w:tc>
          <w:tcPr>
            <w:tcW w:w="2510" w:type="dxa"/>
            <w:tcBorders>
              <w:bottom w:val="single" w:sz="4" w:space="0" w:color="000000"/>
              <w:right w:val="single" w:sz="4" w:space="0" w:color="000000"/>
            </w:tcBorders>
            <w:shd w:val="clear" w:color="auto" w:fill="auto"/>
            <w:vAlign w:val="bottom"/>
          </w:tcPr>
          <w:p w14:paraId="0037DC0E" w14:textId="7F808D02" w:rsidR="009D0B74" w:rsidRDefault="009D0B74" w:rsidP="00844A02">
            <w:pPr>
              <w:widowControl w:val="0"/>
              <w:spacing w:after="0"/>
              <w:jc w:val="right"/>
              <w:rPr>
                <w:rFonts w:eastAsia="Times New Roman" w:cs="Calibri"/>
                <w:lang w:val="es-ES" w:eastAsia="es-ES"/>
              </w:rPr>
            </w:pPr>
            <w:r>
              <w:rPr>
                <w:rFonts w:eastAsia="Times New Roman" w:cs="Calibri"/>
                <w:lang w:val="es-ES" w:eastAsia="es-ES"/>
              </w:rPr>
              <w:t>0,00 €</w:t>
            </w:r>
          </w:p>
        </w:tc>
      </w:tr>
      <w:tr w:rsidR="009D0B74" w14:paraId="3D1C521E" w14:textId="77777777" w:rsidTr="00844A02">
        <w:trPr>
          <w:trHeight w:val="290"/>
          <w:jc w:val="center"/>
        </w:trPr>
        <w:tc>
          <w:tcPr>
            <w:tcW w:w="4390" w:type="dxa"/>
            <w:tcBorders>
              <w:left w:val="single" w:sz="4" w:space="0" w:color="000000"/>
              <w:bottom w:val="single" w:sz="4" w:space="0" w:color="000000"/>
              <w:right w:val="single" w:sz="4" w:space="0" w:color="000000"/>
            </w:tcBorders>
            <w:shd w:val="clear" w:color="000000" w:fill="DDEBF7"/>
            <w:vAlign w:val="bottom"/>
          </w:tcPr>
          <w:p w14:paraId="2F545B03" w14:textId="77777777" w:rsidR="009D0B74" w:rsidRDefault="009D0B74" w:rsidP="00844A02">
            <w:pPr>
              <w:widowControl w:val="0"/>
              <w:spacing w:after="0"/>
              <w:jc w:val="right"/>
              <w:rPr>
                <w:rFonts w:eastAsia="Times New Roman" w:cs="Calibri"/>
                <w:b/>
                <w:bCs/>
                <w:lang w:val="es-ES" w:eastAsia="es-ES"/>
              </w:rPr>
            </w:pPr>
            <w:r>
              <w:rPr>
                <w:rFonts w:eastAsia="Times New Roman" w:cs="Calibri"/>
                <w:b/>
                <w:bCs/>
                <w:lang w:val="es-ES" w:eastAsia="es-ES"/>
              </w:rPr>
              <w:t>TOTAL</w:t>
            </w:r>
          </w:p>
        </w:tc>
        <w:tc>
          <w:tcPr>
            <w:tcW w:w="2510" w:type="dxa"/>
            <w:tcBorders>
              <w:bottom w:val="single" w:sz="4" w:space="0" w:color="000000"/>
              <w:right w:val="single" w:sz="4" w:space="0" w:color="000000"/>
            </w:tcBorders>
            <w:shd w:val="clear" w:color="000000" w:fill="DDEBF7"/>
            <w:vAlign w:val="bottom"/>
          </w:tcPr>
          <w:p w14:paraId="523457E2" w14:textId="1972D264" w:rsidR="009D0B74" w:rsidRDefault="009D0B74" w:rsidP="00844A02">
            <w:pPr>
              <w:widowControl w:val="0"/>
              <w:spacing w:after="0"/>
              <w:jc w:val="right"/>
              <w:rPr>
                <w:rFonts w:eastAsia="Times New Roman" w:cs="Calibri"/>
                <w:b/>
                <w:bCs/>
                <w:lang w:val="es-ES" w:eastAsia="es-ES"/>
              </w:rPr>
            </w:pPr>
            <w:r>
              <w:rPr>
                <w:rFonts w:eastAsia="Times New Roman" w:cs="Calibri"/>
                <w:b/>
                <w:bCs/>
                <w:lang w:val="es-ES" w:eastAsia="es-ES"/>
              </w:rPr>
              <w:t>5.329.200,00 €</w:t>
            </w:r>
          </w:p>
        </w:tc>
      </w:tr>
    </w:tbl>
    <w:p w14:paraId="611EBE91" w14:textId="13B33762" w:rsidR="00C67D89" w:rsidRPr="00612E98" w:rsidRDefault="003463B0" w:rsidP="003463B0">
      <w:pPr>
        <w:spacing w:before="240"/>
        <w:rPr>
          <w:color w:val="7030A0"/>
          <w:lang w:val="es-ES" w:eastAsia="es-ES"/>
        </w:rPr>
      </w:pPr>
      <w:bookmarkStart w:id="11" w:name="_Hlk106017566"/>
      <w:bookmarkStart w:id="12" w:name="_Hlk106019984"/>
      <w:bookmarkStart w:id="13" w:name="_Hlk100313492"/>
      <w:r>
        <w:rPr>
          <w:lang w:val="es-ES_tradnl" w:eastAsia="es-ES"/>
        </w:rPr>
        <w:t>C</w:t>
      </w:r>
      <w:bookmarkStart w:id="14" w:name="_Hlk106017566_Copy_1"/>
      <w:r>
        <w:rPr>
          <w:lang w:val="es-ES_tradnl" w:eastAsia="es-ES"/>
        </w:rPr>
        <w:t>onsumidos los créditos para la rehabilitación de edificios correspondientes a la segunda etapa de actuación de cada uno de los ámbitos que la integran, la Comisión Bilateral de Seguimiento podrá autorizar que los créditos sobrantes de un ámbito se destinen para ampliar los créditos del otro, siguiendo la estrategia de dotación explicada en la Memoria Programa, o bien habilitar los restantes créditos para la realización de la/s siguiente/s etapa/s</w:t>
      </w:r>
      <w:bookmarkEnd w:id="11"/>
      <w:bookmarkEnd w:id="14"/>
      <w:r>
        <w:rPr>
          <w:lang w:val="es-ES_tradnl" w:eastAsia="es-ES"/>
        </w:rPr>
        <w:t xml:space="preserve"> de actuación.</w:t>
      </w:r>
    </w:p>
    <w:bookmarkEnd w:id="12"/>
    <w:bookmarkEnd w:id="13"/>
    <w:p w14:paraId="39601123" w14:textId="0C29554E" w:rsidR="00E60F18" w:rsidRPr="00612E98" w:rsidRDefault="00FA562D" w:rsidP="00B9503C">
      <w:pPr>
        <w:pStyle w:val="Ttulo3"/>
        <w:rPr>
          <w:noProof w:val="0"/>
          <w:lang w:val="es-ES"/>
        </w:rPr>
      </w:pPr>
      <w:r w:rsidRPr="00612E98">
        <w:rPr>
          <w:noProof w:val="0"/>
          <w:lang w:val="es-ES"/>
        </w:rPr>
        <w:t xml:space="preserve">Segundo. </w:t>
      </w:r>
      <w:r w:rsidR="00ED5B3F" w:rsidRPr="00612E98">
        <w:rPr>
          <w:noProof w:val="0"/>
          <w:lang w:val="es-ES"/>
        </w:rPr>
        <w:t xml:space="preserve">Objetivos </w:t>
      </w:r>
      <w:r w:rsidR="00B56838" w:rsidRPr="00612E98">
        <w:rPr>
          <w:noProof w:val="0"/>
          <w:lang w:val="es-ES"/>
        </w:rPr>
        <w:t>energéticos</w:t>
      </w:r>
      <w:r w:rsidR="00DE02F0" w:rsidRPr="00612E98">
        <w:rPr>
          <w:noProof w:val="0"/>
          <w:lang w:val="es-ES"/>
        </w:rPr>
        <w:t>.</w:t>
      </w:r>
      <w:r w:rsidR="00B56838" w:rsidRPr="00612E98">
        <w:rPr>
          <w:noProof w:val="0"/>
          <w:lang w:val="es-ES"/>
        </w:rPr>
        <w:t xml:space="preserve"> </w:t>
      </w:r>
    </w:p>
    <w:p w14:paraId="4507929D" w14:textId="284663A2" w:rsidR="003463B0" w:rsidRPr="00166354" w:rsidRDefault="003463B0" w:rsidP="003463B0">
      <w:pPr>
        <w:spacing w:after="100"/>
        <w:ind w:right="57"/>
        <w:rPr>
          <w:rFonts w:cstheme="minorHAnsi"/>
          <w:lang w:val="es-ES"/>
        </w:rPr>
      </w:pPr>
      <w:r w:rsidRPr="00F7308F">
        <w:rPr>
          <w:rFonts w:cstheme="minorHAnsi"/>
          <w:lang w:val="es-ES"/>
        </w:rPr>
        <w:t xml:space="preserve">En la actuación de rehabilitación de los edificios que componen </w:t>
      </w:r>
      <w:r>
        <w:rPr>
          <w:rFonts w:cstheme="minorHAnsi"/>
          <w:lang w:val="es-ES"/>
        </w:rPr>
        <w:t xml:space="preserve">esta </w:t>
      </w:r>
      <w:r w:rsidR="000E4853">
        <w:rPr>
          <w:rFonts w:cstheme="minorHAnsi"/>
          <w:lang w:val="es-ES"/>
        </w:rPr>
        <w:t>segunda</w:t>
      </w:r>
      <w:r>
        <w:rPr>
          <w:rFonts w:cstheme="minorHAnsi"/>
          <w:lang w:val="es-ES"/>
        </w:rPr>
        <w:t xml:space="preserve"> etapa del</w:t>
      </w:r>
      <w:r w:rsidRPr="00F7308F">
        <w:rPr>
          <w:rFonts w:cstheme="minorHAnsi"/>
          <w:lang w:val="es-ES"/>
        </w:rPr>
        <w:t xml:space="preserve"> ERRP objeto del presente acuerdo, se estima alcanzar una reducción del consumo de energía primaria no renovable superior al 60 %.</w:t>
      </w:r>
    </w:p>
    <w:p w14:paraId="5F746F54" w14:textId="4565D66C" w:rsidR="00E60F18" w:rsidRPr="00612E98" w:rsidRDefault="00712DF9" w:rsidP="00D634BB">
      <w:pPr>
        <w:pStyle w:val="Ttulo3"/>
        <w:rPr>
          <w:noProof w:val="0"/>
          <w:lang w:val="es-ES"/>
        </w:rPr>
      </w:pPr>
      <w:r w:rsidRPr="00612E98">
        <w:rPr>
          <w:noProof w:val="0"/>
          <w:lang w:val="es-ES"/>
        </w:rPr>
        <w:t>Tercero</w:t>
      </w:r>
      <w:r w:rsidR="00E60F18" w:rsidRPr="00612E98">
        <w:rPr>
          <w:noProof w:val="0"/>
          <w:lang w:val="es-ES"/>
        </w:rPr>
        <w:t xml:space="preserve">. Financiación de las actuaciones. </w:t>
      </w:r>
    </w:p>
    <w:p w14:paraId="2F3B3235" w14:textId="758CD493" w:rsidR="00D0439E" w:rsidRPr="00612E98" w:rsidRDefault="00D0439E" w:rsidP="00D0439E">
      <w:pPr>
        <w:pStyle w:val="Vieta2"/>
        <w:numPr>
          <w:ilvl w:val="0"/>
          <w:numId w:val="0"/>
        </w:numPr>
        <w:tabs>
          <w:tab w:val="left" w:pos="851"/>
        </w:tabs>
        <w:spacing w:before="0"/>
        <w:contextualSpacing w:val="0"/>
        <w:rPr>
          <w:lang w:val="es-ES"/>
        </w:rPr>
      </w:pPr>
      <w:r w:rsidRPr="00612E98">
        <w:rPr>
          <w:lang w:val="es-ES"/>
        </w:rPr>
        <w:t xml:space="preserve">La financiación de las actuaciones se </w:t>
      </w:r>
      <w:r w:rsidR="00E070C6" w:rsidRPr="00612E98">
        <w:rPr>
          <w:lang w:val="es-ES"/>
        </w:rPr>
        <w:t>realizará</w:t>
      </w:r>
      <w:r w:rsidRPr="00612E98">
        <w:rPr>
          <w:lang w:val="es-ES"/>
        </w:rPr>
        <w:t xml:space="preserve"> </w:t>
      </w:r>
      <w:r w:rsidR="002628C7" w:rsidRPr="00612E98">
        <w:rPr>
          <w:lang w:val="es-ES"/>
        </w:rPr>
        <w:t>conform</w:t>
      </w:r>
      <w:r w:rsidR="00E070C6" w:rsidRPr="00612E98">
        <w:rPr>
          <w:lang w:val="es-ES"/>
        </w:rPr>
        <w:t>e</w:t>
      </w:r>
      <w:r w:rsidR="002628C7" w:rsidRPr="00612E98">
        <w:rPr>
          <w:lang w:val="es-ES"/>
        </w:rPr>
        <w:t xml:space="preserve"> a lo establecido a continuación</w:t>
      </w:r>
      <w:r w:rsidR="004F69F1" w:rsidRPr="00612E98">
        <w:rPr>
          <w:lang w:val="es-ES"/>
        </w:rPr>
        <w:t>, fijándose las anualidades correspondientes a las distintas aportaciones</w:t>
      </w:r>
      <w:r w:rsidR="002628C7" w:rsidRPr="00612E98">
        <w:rPr>
          <w:lang w:val="es-ES"/>
        </w:rPr>
        <w:t>.</w:t>
      </w:r>
    </w:p>
    <w:p w14:paraId="0CF1D6B5" w14:textId="7A057477" w:rsidR="003463B0" w:rsidRDefault="003463B0" w:rsidP="003463B0">
      <w:pPr>
        <w:pStyle w:val="Vieta2"/>
        <w:numPr>
          <w:ilvl w:val="0"/>
          <w:numId w:val="18"/>
        </w:numPr>
        <w:tabs>
          <w:tab w:val="left" w:pos="851"/>
        </w:tabs>
        <w:spacing w:before="0" w:after="120"/>
        <w:contextualSpacing w:val="0"/>
        <w:rPr>
          <w:lang w:val="es-ES"/>
        </w:rPr>
      </w:pPr>
      <w:r w:rsidRPr="00A84BBF">
        <w:rPr>
          <w:lang w:val="es-ES"/>
        </w:rPr>
        <w:t>Con cargo a los fondos transferidos por el Ministerio de Transportes, Movilidad y Agenda Urbana, mediante la</w:t>
      </w:r>
      <w:r w:rsidR="000E4853">
        <w:rPr>
          <w:lang w:val="es-ES"/>
        </w:rPr>
        <w:t>s</w:t>
      </w:r>
      <w:r w:rsidRPr="00A84BBF">
        <w:rPr>
          <w:lang w:val="es-ES"/>
        </w:rPr>
        <w:t xml:space="preserve"> Resoluci</w:t>
      </w:r>
      <w:r w:rsidR="000E4853">
        <w:rPr>
          <w:lang w:val="es-ES"/>
        </w:rPr>
        <w:t>ones</w:t>
      </w:r>
      <w:r w:rsidRPr="00A84BBF">
        <w:rPr>
          <w:lang w:val="es-ES"/>
        </w:rPr>
        <w:t xml:space="preserve"> de transferencia de fecha 26 de octubre de 2021</w:t>
      </w:r>
      <w:r>
        <w:rPr>
          <w:lang w:val="es-ES"/>
        </w:rPr>
        <w:t xml:space="preserve"> y</w:t>
      </w:r>
      <w:r w:rsidR="000E4853">
        <w:rPr>
          <w:lang w:val="es-ES"/>
        </w:rPr>
        <w:t xml:space="preserve"> de</w:t>
      </w:r>
      <w:r>
        <w:rPr>
          <w:lang w:val="es-ES"/>
        </w:rPr>
        <w:t xml:space="preserve"> 28 de octubre de 2022</w:t>
      </w:r>
      <w:r w:rsidRPr="00A84BBF">
        <w:rPr>
          <w:lang w:val="es-ES"/>
        </w:rPr>
        <w:t xml:space="preserve">, se financiará dentro del </w:t>
      </w:r>
      <w:r w:rsidRPr="00323913">
        <w:rPr>
          <w:lang w:val="es-ES"/>
        </w:rPr>
        <w:t>Programa de ayuda a las actuaciones de rehabilitación a nivel de barrio (Programa 1), hasta un máximo de</w:t>
      </w:r>
      <w:r>
        <w:rPr>
          <w:lang w:val="es-ES"/>
        </w:rPr>
        <w:t xml:space="preserve"> </w:t>
      </w:r>
      <w:r w:rsidRPr="003463B0">
        <w:rPr>
          <w:b/>
          <w:bCs/>
          <w:lang w:val="es-ES"/>
        </w:rPr>
        <w:t>7.345.280,00</w:t>
      </w:r>
      <w:r w:rsidRPr="00323913">
        <w:rPr>
          <w:b/>
          <w:bCs/>
          <w:lang w:val="es-ES"/>
        </w:rPr>
        <w:t xml:space="preserve"> €</w:t>
      </w:r>
      <w:r w:rsidRPr="00323913">
        <w:rPr>
          <w:lang w:val="es-ES"/>
        </w:rPr>
        <w:t xml:space="preserve"> de los costes</w:t>
      </w:r>
      <w:r w:rsidRPr="00A84BBF">
        <w:rPr>
          <w:lang w:val="es-ES"/>
        </w:rPr>
        <w:t xml:space="preserve"> incluidos en la inversión subvencionable correspondiente a este programa, con el siguiente desglose:</w:t>
      </w:r>
    </w:p>
    <w:p w14:paraId="6B8B4C51" w14:textId="77777777" w:rsidR="000E4853" w:rsidRDefault="000E4853" w:rsidP="000E4853">
      <w:pPr>
        <w:pStyle w:val="Vieta2"/>
        <w:numPr>
          <w:ilvl w:val="0"/>
          <w:numId w:val="0"/>
        </w:numPr>
        <w:tabs>
          <w:tab w:val="left" w:pos="851"/>
        </w:tabs>
        <w:spacing w:before="0" w:after="120"/>
        <w:ind w:left="360"/>
        <w:contextualSpacing w:val="0"/>
        <w:rPr>
          <w:lang w:val="es-ES"/>
        </w:rPr>
      </w:pPr>
    </w:p>
    <w:p w14:paraId="31920B69" w14:textId="1A07F064" w:rsidR="003463B0" w:rsidRPr="003463B0" w:rsidRDefault="003463B0" w:rsidP="003463B0">
      <w:pPr>
        <w:pStyle w:val="Vieta2"/>
        <w:numPr>
          <w:ilvl w:val="2"/>
          <w:numId w:val="18"/>
        </w:numPr>
        <w:spacing w:after="60"/>
      </w:pPr>
      <w:r w:rsidRPr="009F04B1">
        <w:rPr>
          <w:b/>
          <w:bCs/>
        </w:rPr>
        <w:lastRenderedPageBreak/>
        <w:t>“</w:t>
      </w:r>
      <w:r w:rsidRPr="009F04B1">
        <w:rPr>
          <w:rFonts w:asciiTheme="minorHAnsi" w:hAnsiTheme="minorHAnsi" w:cstheme="minorHAnsi"/>
          <w:b/>
          <w:bCs/>
          <w:szCs w:val="22"/>
          <w:lang w:val="es-ES"/>
        </w:rPr>
        <w:t>CUI</w:t>
      </w:r>
      <w:r>
        <w:t xml:space="preserve"> </w:t>
      </w:r>
      <w:proofErr w:type="spellStart"/>
      <w:r w:rsidRPr="007A1FFF">
        <w:rPr>
          <w:rFonts w:cstheme="minorHAnsi"/>
          <w:b/>
          <w:bCs/>
        </w:rPr>
        <w:t>Aloy</w:t>
      </w:r>
      <w:proofErr w:type="spellEnd"/>
      <w:r w:rsidRPr="007A1FFF">
        <w:rPr>
          <w:rFonts w:cstheme="minorHAnsi"/>
          <w:b/>
          <w:bCs/>
        </w:rPr>
        <w:t xml:space="preserve"> Sala</w:t>
      </w:r>
      <w:r>
        <w:rPr>
          <w:rFonts w:cstheme="minorHAnsi"/>
          <w:b/>
          <w:bCs/>
        </w:rPr>
        <w:t>”</w:t>
      </w:r>
      <w:r w:rsidRPr="007A1FFF">
        <w:rPr>
          <w:b/>
          <w:bCs/>
        </w:rPr>
        <w:t xml:space="preserve">. </w:t>
      </w:r>
      <w:r>
        <w:rPr>
          <w:b/>
          <w:bCs/>
        </w:rPr>
        <w:t>Etapa</w:t>
      </w:r>
      <w:r w:rsidRPr="007A1FFF">
        <w:rPr>
          <w:b/>
          <w:bCs/>
        </w:rPr>
        <w:t xml:space="preserve"> </w:t>
      </w:r>
      <w:r>
        <w:rPr>
          <w:b/>
          <w:bCs/>
        </w:rPr>
        <w:t>2</w:t>
      </w:r>
      <w:r w:rsidRPr="007A1FFF">
        <w:rPr>
          <w:b/>
          <w:bCs/>
        </w:rPr>
        <w:t>:</w:t>
      </w:r>
    </w:p>
    <w:tbl>
      <w:tblPr>
        <w:tblW w:w="6091" w:type="dxa"/>
        <w:tblInd w:w="1838" w:type="dxa"/>
        <w:tblLayout w:type="fixed"/>
        <w:tblCellMar>
          <w:left w:w="70" w:type="dxa"/>
          <w:right w:w="70" w:type="dxa"/>
        </w:tblCellMar>
        <w:tblLook w:val="04A0" w:firstRow="1" w:lastRow="0" w:firstColumn="1" w:lastColumn="0" w:noHBand="0" w:noVBand="1"/>
      </w:tblPr>
      <w:tblGrid>
        <w:gridCol w:w="1413"/>
        <w:gridCol w:w="2977"/>
        <w:gridCol w:w="1701"/>
      </w:tblGrid>
      <w:tr w:rsidR="003463B0" w14:paraId="7A09B917" w14:textId="77777777" w:rsidTr="00844A02">
        <w:trPr>
          <w:trHeight w:val="290"/>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22D8953" w14:textId="77777777" w:rsidR="003463B0" w:rsidRDefault="003463B0" w:rsidP="00844A02">
            <w:pPr>
              <w:widowControl w:val="0"/>
              <w:spacing w:after="0"/>
              <w:jc w:val="left"/>
              <w:rPr>
                <w:rFonts w:eastAsia="Times New Roman" w:cs="Calibri"/>
                <w:lang w:val="es-ES" w:eastAsia="es-ES"/>
              </w:rPr>
            </w:pPr>
            <w:r>
              <w:rPr>
                <w:rFonts w:eastAsia="Times New Roman" w:cs="Calibri"/>
                <w:lang w:val="es-ES" w:eastAsia="es-ES"/>
              </w:rPr>
              <w:t>Rehabilitación</w:t>
            </w:r>
            <w:r>
              <w:rPr>
                <w:rFonts w:eastAsia="Times New Roman" w:cs="Calibri"/>
                <w:lang w:val="es-ES" w:eastAsia="es-ES"/>
              </w:rPr>
              <w:br/>
              <w:t>edificatoria</w:t>
            </w:r>
          </w:p>
        </w:tc>
        <w:tc>
          <w:tcPr>
            <w:tcW w:w="2977" w:type="dxa"/>
            <w:tcBorders>
              <w:top w:val="single" w:sz="4" w:space="0" w:color="000000"/>
              <w:bottom w:val="single" w:sz="4" w:space="0" w:color="000000"/>
              <w:right w:val="single" w:sz="4" w:space="0" w:color="000000"/>
            </w:tcBorders>
            <w:shd w:val="clear" w:color="auto" w:fill="auto"/>
            <w:vAlign w:val="bottom"/>
          </w:tcPr>
          <w:p w14:paraId="77F9E6C0" w14:textId="77777777" w:rsidR="003463B0" w:rsidRDefault="003463B0" w:rsidP="00844A02">
            <w:pPr>
              <w:widowControl w:val="0"/>
              <w:spacing w:after="0"/>
              <w:jc w:val="left"/>
              <w:rPr>
                <w:rFonts w:eastAsia="Times New Roman" w:cs="Calibri"/>
                <w:lang w:val="es-ES" w:eastAsia="es-ES"/>
              </w:rPr>
            </w:pPr>
            <w:r>
              <w:rPr>
                <w:rFonts w:eastAsia="Times New Roman" w:cs="Calibri"/>
                <w:lang w:val="es-ES" w:eastAsia="es-ES"/>
              </w:rPr>
              <w:t>Ayuda base</w:t>
            </w:r>
          </w:p>
        </w:tc>
        <w:tc>
          <w:tcPr>
            <w:tcW w:w="1701" w:type="dxa"/>
            <w:tcBorders>
              <w:top w:val="single" w:sz="4" w:space="0" w:color="000000"/>
              <w:bottom w:val="single" w:sz="4" w:space="0" w:color="000000"/>
              <w:right w:val="single" w:sz="4" w:space="0" w:color="000000"/>
            </w:tcBorders>
            <w:shd w:val="clear" w:color="auto" w:fill="auto"/>
            <w:vAlign w:val="bottom"/>
          </w:tcPr>
          <w:p w14:paraId="49165D65" w14:textId="310BD6C2" w:rsidR="003463B0" w:rsidRPr="00DD671B" w:rsidRDefault="003463B0" w:rsidP="00844A02">
            <w:pPr>
              <w:widowControl w:val="0"/>
              <w:spacing w:after="0"/>
              <w:jc w:val="right"/>
              <w:rPr>
                <w:rFonts w:eastAsia="Times New Roman" w:cs="Calibri"/>
                <w:lang w:val="es-ES" w:eastAsia="es-ES"/>
              </w:rPr>
            </w:pPr>
            <w:r w:rsidRPr="00DD671B">
              <w:rPr>
                <w:rFonts w:eastAsia="Times New Roman" w:cs="Calibri"/>
                <w:lang w:val="es-ES" w:eastAsia="es-ES"/>
              </w:rPr>
              <w:t>3.239</w:t>
            </w:r>
            <w:r w:rsidR="00DD671B" w:rsidRPr="00DD671B">
              <w:rPr>
                <w:rFonts w:eastAsia="Times New Roman" w:cs="Calibri"/>
                <w:lang w:val="es-ES" w:eastAsia="es-ES"/>
              </w:rPr>
              <w:t>.</w:t>
            </w:r>
            <w:r w:rsidRPr="00DD671B">
              <w:rPr>
                <w:rFonts w:eastAsia="Times New Roman" w:cs="Calibri"/>
                <w:lang w:val="es-ES" w:eastAsia="es-ES"/>
              </w:rPr>
              <w:t>520,00 €</w:t>
            </w:r>
          </w:p>
        </w:tc>
      </w:tr>
      <w:tr w:rsidR="003463B0" w14:paraId="197CA37A" w14:textId="77777777" w:rsidTr="00844A02">
        <w:trPr>
          <w:trHeight w:val="290"/>
        </w:trPr>
        <w:tc>
          <w:tcPr>
            <w:tcW w:w="1413" w:type="dxa"/>
            <w:vMerge/>
            <w:tcBorders>
              <w:top w:val="single" w:sz="4" w:space="0" w:color="000000"/>
              <w:left w:val="single" w:sz="4" w:space="0" w:color="000000"/>
              <w:bottom w:val="single" w:sz="4" w:space="0" w:color="000000"/>
              <w:right w:val="single" w:sz="4" w:space="0" w:color="000000"/>
            </w:tcBorders>
            <w:vAlign w:val="center"/>
          </w:tcPr>
          <w:p w14:paraId="620E998B" w14:textId="77777777" w:rsidR="003463B0" w:rsidRDefault="003463B0" w:rsidP="00844A02">
            <w:pPr>
              <w:widowControl w:val="0"/>
              <w:spacing w:after="0"/>
              <w:jc w:val="left"/>
              <w:rPr>
                <w:rFonts w:eastAsia="Times New Roman" w:cs="Calibri"/>
                <w:lang w:val="es-ES" w:eastAsia="es-ES"/>
              </w:rPr>
            </w:pPr>
          </w:p>
        </w:tc>
        <w:tc>
          <w:tcPr>
            <w:tcW w:w="2977" w:type="dxa"/>
            <w:tcBorders>
              <w:bottom w:val="single" w:sz="4" w:space="0" w:color="000000"/>
              <w:right w:val="single" w:sz="4" w:space="0" w:color="000000"/>
            </w:tcBorders>
            <w:shd w:val="clear" w:color="auto" w:fill="auto"/>
            <w:vAlign w:val="bottom"/>
          </w:tcPr>
          <w:p w14:paraId="652562CE" w14:textId="77777777" w:rsidR="003463B0" w:rsidRDefault="003463B0" w:rsidP="00844A02">
            <w:pPr>
              <w:widowControl w:val="0"/>
              <w:spacing w:after="0"/>
              <w:jc w:val="left"/>
              <w:rPr>
                <w:rFonts w:eastAsia="Times New Roman" w:cs="Calibri"/>
                <w:lang w:val="es-ES" w:eastAsia="es-ES"/>
              </w:rPr>
            </w:pPr>
            <w:r>
              <w:rPr>
                <w:rFonts w:eastAsia="Times New Roman" w:cs="Calibri"/>
                <w:lang w:val="es-ES" w:eastAsia="es-ES"/>
              </w:rPr>
              <w:t xml:space="preserve">Retirada de amianto </w:t>
            </w:r>
          </w:p>
        </w:tc>
        <w:tc>
          <w:tcPr>
            <w:tcW w:w="1701" w:type="dxa"/>
            <w:tcBorders>
              <w:bottom w:val="single" w:sz="4" w:space="0" w:color="000000"/>
              <w:right w:val="single" w:sz="4" w:space="0" w:color="000000"/>
            </w:tcBorders>
            <w:shd w:val="clear" w:color="auto" w:fill="auto"/>
            <w:vAlign w:val="bottom"/>
          </w:tcPr>
          <w:p w14:paraId="664C5598" w14:textId="4BA0A7D4" w:rsidR="003463B0" w:rsidRDefault="00DD671B" w:rsidP="00844A02">
            <w:pPr>
              <w:widowControl w:val="0"/>
              <w:spacing w:after="0"/>
              <w:jc w:val="right"/>
              <w:rPr>
                <w:rFonts w:eastAsia="Times New Roman" w:cs="Calibri"/>
                <w:lang w:val="es-ES" w:eastAsia="es-ES"/>
              </w:rPr>
            </w:pPr>
            <w:r>
              <w:rPr>
                <w:rFonts w:eastAsia="Times New Roman" w:cs="Calibri"/>
                <w:lang w:val="es-ES" w:eastAsia="es-ES"/>
              </w:rPr>
              <w:t>144.000,00 €</w:t>
            </w:r>
          </w:p>
        </w:tc>
      </w:tr>
      <w:tr w:rsidR="003463B0" w14:paraId="44E5BC84" w14:textId="77777777" w:rsidTr="00844A02">
        <w:trPr>
          <w:trHeight w:val="290"/>
        </w:trPr>
        <w:tc>
          <w:tcPr>
            <w:tcW w:w="1413" w:type="dxa"/>
            <w:vMerge/>
            <w:tcBorders>
              <w:top w:val="single" w:sz="4" w:space="0" w:color="000000"/>
              <w:left w:val="single" w:sz="4" w:space="0" w:color="000000"/>
              <w:bottom w:val="single" w:sz="4" w:space="0" w:color="000000"/>
              <w:right w:val="single" w:sz="4" w:space="0" w:color="000000"/>
            </w:tcBorders>
            <w:vAlign w:val="center"/>
          </w:tcPr>
          <w:p w14:paraId="5D985171" w14:textId="77777777" w:rsidR="003463B0" w:rsidRDefault="003463B0" w:rsidP="00844A02">
            <w:pPr>
              <w:widowControl w:val="0"/>
              <w:spacing w:after="0"/>
              <w:jc w:val="left"/>
              <w:rPr>
                <w:rFonts w:eastAsia="Times New Roman" w:cs="Calibri"/>
                <w:lang w:val="es-ES" w:eastAsia="es-ES"/>
              </w:rPr>
            </w:pPr>
          </w:p>
        </w:tc>
        <w:tc>
          <w:tcPr>
            <w:tcW w:w="2977" w:type="dxa"/>
            <w:tcBorders>
              <w:bottom w:val="single" w:sz="4" w:space="0" w:color="000000"/>
              <w:right w:val="single" w:sz="4" w:space="0" w:color="000000"/>
            </w:tcBorders>
            <w:shd w:val="clear" w:color="auto" w:fill="auto"/>
            <w:vAlign w:val="bottom"/>
          </w:tcPr>
          <w:p w14:paraId="377938E3" w14:textId="77777777" w:rsidR="003463B0" w:rsidRDefault="003463B0" w:rsidP="00844A02">
            <w:pPr>
              <w:widowControl w:val="0"/>
              <w:spacing w:after="0"/>
              <w:jc w:val="left"/>
              <w:rPr>
                <w:rFonts w:eastAsia="Times New Roman" w:cs="Calibri"/>
                <w:lang w:val="es-ES" w:eastAsia="es-ES"/>
              </w:rPr>
            </w:pPr>
            <w:r>
              <w:rPr>
                <w:rFonts w:eastAsia="Times New Roman" w:cs="Calibri"/>
                <w:lang w:val="es-ES" w:eastAsia="es-ES"/>
              </w:rPr>
              <w:t>Incremento por vulnerabilidad</w:t>
            </w:r>
          </w:p>
        </w:tc>
        <w:tc>
          <w:tcPr>
            <w:tcW w:w="1701" w:type="dxa"/>
            <w:tcBorders>
              <w:bottom w:val="single" w:sz="4" w:space="0" w:color="000000"/>
              <w:right w:val="single" w:sz="4" w:space="0" w:color="000000"/>
            </w:tcBorders>
            <w:shd w:val="clear" w:color="auto" w:fill="auto"/>
            <w:vAlign w:val="bottom"/>
          </w:tcPr>
          <w:p w14:paraId="40883854" w14:textId="571F9A6D" w:rsidR="003463B0" w:rsidRDefault="00DD671B" w:rsidP="00844A02">
            <w:pPr>
              <w:widowControl w:val="0"/>
              <w:spacing w:after="0"/>
              <w:jc w:val="right"/>
              <w:rPr>
                <w:rFonts w:eastAsia="Times New Roman" w:cs="Calibri"/>
                <w:lang w:val="es-ES" w:eastAsia="es-ES"/>
              </w:rPr>
            </w:pPr>
            <w:r>
              <w:rPr>
                <w:rFonts w:eastAsia="Times New Roman" w:cs="Calibri"/>
                <w:lang w:val="es-ES" w:eastAsia="es-ES"/>
              </w:rPr>
              <w:t>145.520,00 €</w:t>
            </w:r>
          </w:p>
        </w:tc>
      </w:tr>
      <w:tr w:rsidR="003463B0" w14:paraId="1118BD58" w14:textId="77777777" w:rsidTr="00844A02">
        <w:trPr>
          <w:trHeight w:val="290"/>
        </w:trPr>
        <w:tc>
          <w:tcPr>
            <w:tcW w:w="439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C7DF12A" w14:textId="77777777" w:rsidR="003463B0" w:rsidRDefault="003463B0" w:rsidP="00844A02">
            <w:pPr>
              <w:widowControl w:val="0"/>
              <w:spacing w:after="0"/>
              <w:jc w:val="left"/>
              <w:rPr>
                <w:rFonts w:eastAsia="Times New Roman" w:cs="Calibri"/>
                <w:lang w:val="es-ES" w:eastAsia="es-ES"/>
              </w:rPr>
            </w:pPr>
            <w:r>
              <w:rPr>
                <w:rFonts w:eastAsia="Times New Roman" w:cs="Calibri"/>
                <w:lang w:val="es-ES" w:eastAsia="es-ES"/>
              </w:rPr>
              <w:t>Regeneración urbana</w:t>
            </w:r>
          </w:p>
        </w:tc>
        <w:tc>
          <w:tcPr>
            <w:tcW w:w="1701" w:type="dxa"/>
            <w:tcBorders>
              <w:top w:val="single" w:sz="4" w:space="0" w:color="000000"/>
              <w:bottom w:val="single" w:sz="4" w:space="0" w:color="000000"/>
              <w:right w:val="single" w:sz="4" w:space="0" w:color="000000"/>
            </w:tcBorders>
            <w:shd w:val="clear" w:color="auto" w:fill="auto"/>
            <w:vAlign w:val="bottom"/>
          </w:tcPr>
          <w:p w14:paraId="4699B099" w14:textId="137406B9" w:rsidR="003463B0" w:rsidRDefault="00DD671B" w:rsidP="00844A02">
            <w:pPr>
              <w:widowControl w:val="0"/>
              <w:spacing w:after="0"/>
              <w:jc w:val="right"/>
              <w:rPr>
                <w:rFonts w:eastAsia="Times New Roman" w:cs="Calibri"/>
                <w:lang w:val="es-ES" w:eastAsia="es-ES"/>
              </w:rPr>
            </w:pPr>
            <w:r>
              <w:rPr>
                <w:rFonts w:eastAsia="Times New Roman" w:cs="Calibri"/>
                <w:lang w:val="es-ES" w:eastAsia="es-ES"/>
              </w:rPr>
              <w:t>462.240,00 €</w:t>
            </w:r>
          </w:p>
        </w:tc>
      </w:tr>
      <w:tr w:rsidR="003463B0" w14:paraId="3D85F0BB" w14:textId="77777777" w:rsidTr="00844A02">
        <w:trPr>
          <w:trHeight w:val="290"/>
        </w:trPr>
        <w:tc>
          <w:tcPr>
            <w:tcW w:w="439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2491B0" w14:textId="77777777" w:rsidR="003463B0" w:rsidRDefault="003463B0" w:rsidP="00844A02">
            <w:pPr>
              <w:widowControl w:val="0"/>
              <w:spacing w:after="0"/>
              <w:jc w:val="left"/>
              <w:rPr>
                <w:rFonts w:eastAsia="Times New Roman" w:cs="Calibri"/>
                <w:lang w:val="es-ES" w:eastAsia="es-ES"/>
              </w:rPr>
            </w:pPr>
            <w:r>
              <w:rPr>
                <w:rFonts w:eastAsia="Times New Roman" w:cs="Calibri"/>
                <w:lang w:val="es-ES" w:eastAsia="es-ES"/>
              </w:rPr>
              <w:t>Oficina de Rehabilitación</w:t>
            </w:r>
          </w:p>
        </w:tc>
        <w:tc>
          <w:tcPr>
            <w:tcW w:w="1701" w:type="dxa"/>
            <w:tcBorders>
              <w:bottom w:val="single" w:sz="4" w:space="0" w:color="000000"/>
              <w:right w:val="single" w:sz="4" w:space="0" w:color="000000"/>
            </w:tcBorders>
            <w:shd w:val="clear" w:color="auto" w:fill="auto"/>
            <w:vAlign w:val="bottom"/>
          </w:tcPr>
          <w:p w14:paraId="7EF5FA08" w14:textId="5DE909F5" w:rsidR="003463B0" w:rsidRDefault="00DD671B" w:rsidP="00844A02">
            <w:pPr>
              <w:widowControl w:val="0"/>
              <w:spacing w:after="0"/>
              <w:jc w:val="right"/>
              <w:rPr>
                <w:rFonts w:eastAsia="Times New Roman" w:cs="Calibri"/>
                <w:lang w:val="es-ES" w:eastAsia="es-ES"/>
              </w:rPr>
            </w:pPr>
            <w:r>
              <w:rPr>
                <w:rFonts w:eastAsia="Times New Roman" w:cs="Calibri"/>
                <w:lang w:val="es-ES" w:eastAsia="es-ES"/>
              </w:rPr>
              <w:t>0,00 €</w:t>
            </w:r>
          </w:p>
        </w:tc>
      </w:tr>
      <w:tr w:rsidR="003463B0" w14:paraId="310E67E3" w14:textId="77777777" w:rsidTr="00844A02">
        <w:trPr>
          <w:trHeight w:val="290"/>
        </w:trPr>
        <w:tc>
          <w:tcPr>
            <w:tcW w:w="4390" w:type="dxa"/>
            <w:gridSpan w:val="2"/>
            <w:tcBorders>
              <w:top w:val="single" w:sz="4" w:space="0" w:color="000000"/>
              <w:left w:val="single" w:sz="4" w:space="0" w:color="000000"/>
              <w:bottom w:val="single" w:sz="4" w:space="0" w:color="000000"/>
              <w:right w:val="single" w:sz="4" w:space="0" w:color="000000"/>
            </w:tcBorders>
            <w:shd w:val="clear" w:color="000000" w:fill="DDEBF7"/>
            <w:vAlign w:val="bottom"/>
          </w:tcPr>
          <w:p w14:paraId="5670F818" w14:textId="77777777" w:rsidR="003463B0" w:rsidRDefault="003463B0" w:rsidP="00844A02">
            <w:pPr>
              <w:widowControl w:val="0"/>
              <w:spacing w:after="0"/>
              <w:jc w:val="right"/>
              <w:rPr>
                <w:rFonts w:eastAsia="Times New Roman" w:cs="Calibri"/>
                <w:b/>
                <w:bCs/>
                <w:lang w:val="es-ES" w:eastAsia="es-ES"/>
              </w:rPr>
            </w:pPr>
            <w:r>
              <w:rPr>
                <w:rFonts w:eastAsia="Times New Roman" w:cs="Calibri"/>
                <w:b/>
                <w:bCs/>
                <w:lang w:val="es-ES" w:eastAsia="es-ES"/>
              </w:rPr>
              <w:t>TOTAL</w:t>
            </w:r>
          </w:p>
        </w:tc>
        <w:tc>
          <w:tcPr>
            <w:tcW w:w="1701" w:type="dxa"/>
            <w:tcBorders>
              <w:bottom w:val="single" w:sz="4" w:space="0" w:color="000000"/>
              <w:right w:val="single" w:sz="4" w:space="0" w:color="000000"/>
            </w:tcBorders>
            <w:shd w:val="clear" w:color="000000" w:fill="DDEBF7"/>
            <w:vAlign w:val="bottom"/>
          </w:tcPr>
          <w:p w14:paraId="46EA9978" w14:textId="7114E5A3" w:rsidR="003463B0" w:rsidRDefault="00DD671B" w:rsidP="00844A02">
            <w:pPr>
              <w:widowControl w:val="0"/>
              <w:spacing w:after="0"/>
              <w:jc w:val="right"/>
              <w:rPr>
                <w:rFonts w:eastAsia="Times New Roman" w:cs="Calibri"/>
                <w:b/>
                <w:bCs/>
                <w:lang w:val="es-ES" w:eastAsia="es-ES"/>
              </w:rPr>
            </w:pPr>
            <w:r>
              <w:rPr>
                <w:rFonts w:eastAsia="Times New Roman" w:cs="Calibri"/>
                <w:b/>
                <w:bCs/>
                <w:lang w:val="es-ES" w:eastAsia="es-ES"/>
              </w:rPr>
              <w:t>3.991.280,00€</w:t>
            </w:r>
          </w:p>
        </w:tc>
      </w:tr>
    </w:tbl>
    <w:p w14:paraId="54960342" w14:textId="77777777" w:rsidR="003463B0" w:rsidRPr="00F7308F" w:rsidRDefault="003463B0" w:rsidP="003463B0">
      <w:pPr>
        <w:pStyle w:val="Vieta2"/>
        <w:numPr>
          <w:ilvl w:val="0"/>
          <w:numId w:val="0"/>
        </w:numPr>
        <w:spacing w:after="60"/>
        <w:ind w:left="1800"/>
      </w:pPr>
    </w:p>
    <w:p w14:paraId="16AFC861" w14:textId="20EB9032" w:rsidR="00DD671B" w:rsidRPr="00DD671B" w:rsidRDefault="00DD671B" w:rsidP="00DD671B">
      <w:pPr>
        <w:pStyle w:val="Vieta2"/>
        <w:numPr>
          <w:ilvl w:val="2"/>
          <w:numId w:val="18"/>
        </w:numPr>
        <w:spacing w:after="60"/>
        <w:rPr>
          <w:lang w:val="es-ES"/>
        </w:rPr>
      </w:pPr>
      <w:r w:rsidRPr="00DD671B">
        <w:rPr>
          <w:b/>
          <w:bCs/>
          <w:lang w:val="es-ES"/>
        </w:rPr>
        <w:t>“</w:t>
      </w:r>
      <w:r w:rsidRPr="009F04B1">
        <w:rPr>
          <w:rFonts w:asciiTheme="minorHAnsi" w:hAnsiTheme="minorHAnsi" w:cstheme="minorHAnsi"/>
          <w:b/>
          <w:bCs/>
          <w:szCs w:val="22"/>
          <w:lang w:val="es-ES"/>
        </w:rPr>
        <w:t>CUI</w:t>
      </w:r>
      <w:r w:rsidRPr="00DD671B">
        <w:rPr>
          <w:lang w:val="es-ES"/>
        </w:rPr>
        <w:t xml:space="preserve"> </w:t>
      </w:r>
      <w:r w:rsidRPr="00DD671B">
        <w:rPr>
          <w:rFonts w:cstheme="minorHAnsi"/>
          <w:b/>
          <w:bCs/>
          <w:lang w:val="es-ES"/>
        </w:rPr>
        <w:t>Balsas de Ebro Viejo”</w:t>
      </w:r>
      <w:r w:rsidRPr="00DD671B">
        <w:rPr>
          <w:b/>
          <w:bCs/>
          <w:lang w:val="es-ES"/>
        </w:rPr>
        <w:t>. Etapa 2:</w:t>
      </w:r>
    </w:p>
    <w:tbl>
      <w:tblPr>
        <w:tblW w:w="6091" w:type="dxa"/>
        <w:tblInd w:w="1838" w:type="dxa"/>
        <w:tblLayout w:type="fixed"/>
        <w:tblCellMar>
          <w:left w:w="70" w:type="dxa"/>
          <w:right w:w="70" w:type="dxa"/>
        </w:tblCellMar>
        <w:tblLook w:val="04A0" w:firstRow="1" w:lastRow="0" w:firstColumn="1" w:lastColumn="0" w:noHBand="0" w:noVBand="1"/>
      </w:tblPr>
      <w:tblGrid>
        <w:gridCol w:w="1413"/>
        <w:gridCol w:w="2977"/>
        <w:gridCol w:w="1701"/>
      </w:tblGrid>
      <w:tr w:rsidR="00DD671B" w14:paraId="6D2C892F" w14:textId="77777777" w:rsidTr="00844A02">
        <w:trPr>
          <w:trHeight w:val="290"/>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38BD4F" w14:textId="77777777" w:rsidR="00DD671B" w:rsidRDefault="00DD671B" w:rsidP="00844A02">
            <w:pPr>
              <w:widowControl w:val="0"/>
              <w:spacing w:after="0"/>
              <w:jc w:val="left"/>
              <w:rPr>
                <w:rFonts w:eastAsia="Times New Roman" w:cs="Calibri"/>
                <w:lang w:val="es-ES" w:eastAsia="es-ES"/>
              </w:rPr>
            </w:pPr>
            <w:r>
              <w:rPr>
                <w:rFonts w:eastAsia="Times New Roman" w:cs="Calibri"/>
                <w:lang w:val="es-ES" w:eastAsia="es-ES"/>
              </w:rPr>
              <w:t>Rehabilitación</w:t>
            </w:r>
            <w:r>
              <w:rPr>
                <w:rFonts w:eastAsia="Times New Roman" w:cs="Calibri"/>
                <w:lang w:val="es-ES" w:eastAsia="es-ES"/>
              </w:rPr>
              <w:br/>
              <w:t>edificatoria</w:t>
            </w:r>
          </w:p>
        </w:tc>
        <w:tc>
          <w:tcPr>
            <w:tcW w:w="2977" w:type="dxa"/>
            <w:tcBorders>
              <w:top w:val="single" w:sz="4" w:space="0" w:color="000000"/>
              <w:bottom w:val="single" w:sz="4" w:space="0" w:color="000000"/>
              <w:right w:val="single" w:sz="4" w:space="0" w:color="000000"/>
            </w:tcBorders>
            <w:shd w:val="clear" w:color="auto" w:fill="auto"/>
            <w:vAlign w:val="bottom"/>
          </w:tcPr>
          <w:p w14:paraId="71C3563D" w14:textId="77777777" w:rsidR="00DD671B" w:rsidRDefault="00DD671B" w:rsidP="00844A02">
            <w:pPr>
              <w:widowControl w:val="0"/>
              <w:spacing w:after="0"/>
              <w:jc w:val="left"/>
              <w:rPr>
                <w:rFonts w:eastAsia="Times New Roman" w:cs="Calibri"/>
                <w:lang w:val="es-ES" w:eastAsia="es-ES"/>
              </w:rPr>
            </w:pPr>
            <w:r>
              <w:rPr>
                <w:rFonts w:eastAsia="Times New Roman" w:cs="Calibri"/>
                <w:lang w:val="es-ES" w:eastAsia="es-ES"/>
              </w:rPr>
              <w:t>Ayuda base</w:t>
            </w:r>
          </w:p>
        </w:tc>
        <w:tc>
          <w:tcPr>
            <w:tcW w:w="1701" w:type="dxa"/>
            <w:tcBorders>
              <w:top w:val="single" w:sz="4" w:space="0" w:color="000000"/>
              <w:bottom w:val="single" w:sz="4" w:space="0" w:color="000000"/>
              <w:right w:val="single" w:sz="4" w:space="0" w:color="000000"/>
            </w:tcBorders>
            <w:shd w:val="clear" w:color="auto" w:fill="auto"/>
            <w:vAlign w:val="bottom"/>
          </w:tcPr>
          <w:p w14:paraId="6DD05A7E" w14:textId="4D6370CD" w:rsidR="00DD671B" w:rsidRPr="00DD671B" w:rsidRDefault="00DD671B" w:rsidP="00844A02">
            <w:pPr>
              <w:widowControl w:val="0"/>
              <w:spacing w:after="0"/>
              <w:jc w:val="right"/>
              <w:rPr>
                <w:rFonts w:eastAsia="Times New Roman" w:cs="Calibri"/>
                <w:lang w:val="es-ES" w:eastAsia="es-ES"/>
              </w:rPr>
            </w:pPr>
            <w:r>
              <w:rPr>
                <w:rFonts w:eastAsia="Times New Roman" w:cs="Calibri"/>
                <w:lang w:val="es-ES" w:eastAsia="es-ES"/>
              </w:rPr>
              <w:t>2.568.000</w:t>
            </w:r>
            <w:r w:rsidRPr="00DD671B">
              <w:rPr>
                <w:rFonts w:eastAsia="Times New Roman" w:cs="Calibri"/>
                <w:lang w:val="es-ES" w:eastAsia="es-ES"/>
              </w:rPr>
              <w:t>,00 €</w:t>
            </w:r>
          </w:p>
        </w:tc>
      </w:tr>
      <w:tr w:rsidR="00DD671B" w14:paraId="549C48C2" w14:textId="77777777" w:rsidTr="00844A02">
        <w:trPr>
          <w:trHeight w:val="290"/>
        </w:trPr>
        <w:tc>
          <w:tcPr>
            <w:tcW w:w="1413" w:type="dxa"/>
            <w:vMerge/>
            <w:tcBorders>
              <w:top w:val="single" w:sz="4" w:space="0" w:color="000000"/>
              <w:left w:val="single" w:sz="4" w:space="0" w:color="000000"/>
              <w:bottom w:val="single" w:sz="4" w:space="0" w:color="000000"/>
              <w:right w:val="single" w:sz="4" w:space="0" w:color="000000"/>
            </w:tcBorders>
            <w:vAlign w:val="center"/>
          </w:tcPr>
          <w:p w14:paraId="6097C230" w14:textId="77777777" w:rsidR="00DD671B" w:rsidRDefault="00DD671B" w:rsidP="00844A02">
            <w:pPr>
              <w:widowControl w:val="0"/>
              <w:spacing w:after="0"/>
              <w:jc w:val="left"/>
              <w:rPr>
                <w:rFonts w:eastAsia="Times New Roman" w:cs="Calibri"/>
                <w:lang w:val="es-ES" w:eastAsia="es-ES"/>
              </w:rPr>
            </w:pPr>
          </w:p>
        </w:tc>
        <w:tc>
          <w:tcPr>
            <w:tcW w:w="2977" w:type="dxa"/>
            <w:tcBorders>
              <w:bottom w:val="single" w:sz="4" w:space="0" w:color="000000"/>
              <w:right w:val="single" w:sz="4" w:space="0" w:color="000000"/>
            </w:tcBorders>
            <w:shd w:val="clear" w:color="auto" w:fill="auto"/>
            <w:vAlign w:val="bottom"/>
          </w:tcPr>
          <w:p w14:paraId="39019DDB" w14:textId="77777777" w:rsidR="00DD671B" w:rsidRDefault="00DD671B" w:rsidP="00844A02">
            <w:pPr>
              <w:widowControl w:val="0"/>
              <w:spacing w:after="0"/>
              <w:jc w:val="left"/>
              <w:rPr>
                <w:rFonts w:eastAsia="Times New Roman" w:cs="Calibri"/>
                <w:lang w:val="es-ES" w:eastAsia="es-ES"/>
              </w:rPr>
            </w:pPr>
            <w:r>
              <w:rPr>
                <w:rFonts w:eastAsia="Times New Roman" w:cs="Calibri"/>
                <w:lang w:val="es-ES" w:eastAsia="es-ES"/>
              </w:rPr>
              <w:t xml:space="preserve">Retirada de amianto </w:t>
            </w:r>
          </w:p>
        </w:tc>
        <w:tc>
          <w:tcPr>
            <w:tcW w:w="1701" w:type="dxa"/>
            <w:tcBorders>
              <w:bottom w:val="single" w:sz="4" w:space="0" w:color="000000"/>
              <w:right w:val="single" w:sz="4" w:space="0" w:color="000000"/>
            </w:tcBorders>
            <w:shd w:val="clear" w:color="auto" w:fill="auto"/>
            <w:vAlign w:val="bottom"/>
          </w:tcPr>
          <w:p w14:paraId="0E119C0D" w14:textId="77777777" w:rsidR="00DD671B" w:rsidRDefault="00DD671B" w:rsidP="00844A02">
            <w:pPr>
              <w:widowControl w:val="0"/>
              <w:spacing w:after="0"/>
              <w:jc w:val="right"/>
              <w:rPr>
                <w:rFonts w:eastAsia="Times New Roman" w:cs="Calibri"/>
                <w:lang w:val="es-ES" w:eastAsia="es-ES"/>
              </w:rPr>
            </w:pPr>
            <w:r>
              <w:rPr>
                <w:rFonts w:eastAsia="Times New Roman" w:cs="Calibri"/>
                <w:lang w:val="es-ES" w:eastAsia="es-ES"/>
              </w:rPr>
              <w:t>144.000,00 €</w:t>
            </w:r>
          </w:p>
        </w:tc>
      </w:tr>
      <w:tr w:rsidR="00DD671B" w14:paraId="7DBBEED6" w14:textId="77777777" w:rsidTr="00844A02">
        <w:trPr>
          <w:trHeight w:val="290"/>
        </w:trPr>
        <w:tc>
          <w:tcPr>
            <w:tcW w:w="1413" w:type="dxa"/>
            <w:vMerge/>
            <w:tcBorders>
              <w:top w:val="single" w:sz="4" w:space="0" w:color="000000"/>
              <w:left w:val="single" w:sz="4" w:space="0" w:color="000000"/>
              <w:bottom w:val="single" w:sz="4" w:space="0" w:color="000000"/>
              <w:right w:val="single" w:sz="4" w:space="0" w:color="000000"/>
            </w:tcBorders>
            <w:vAlign w:val="center"/>
          </w:tcPr>
          <w:p w14:paraId="0AA0107F" w14:textId="77777777" w:rsidR="00DD671B" w:rsidRDefault="00DD671B" w:rsidP="00844A02">
            <w:pPr>
              <w:widowControl w:val="0"/>
              <w:spacing w:after="0"/>
              <w:jc w:val="left"/>
              <w:rPr>
                <w:rFonts w:eastAsia="Times New Roman" w:cs="Calibri"/>
                <w:lang w:val="es-ES" w:eastAsia="es-ES"/>
              </w:rPr>
            </w:pPr>
          </w:p>
        </w:tc>
        <w:tc>
          <w:tcPr>
            <w:tcW w:w="2977" w:type="dxa"/>
            <w:tcBorders>
              <w:bottom w:val="single" w:sz="4" w:space="0" w:color="000000"/>
              <w:right w:val="single" w:sz="4" w:space="0" w:color="000000"/>
            </w:tcBorders>
            <w:shd w:val="clear" w:color="auto" w:fill="auto"/>
            <w:vAlign w:val="bottom"/>
          </w:tcPr>
          <w:p w14:paraId="39A59FB2" w14:textId="77777777" w:rsidR="00DD671B" w:rsidRDefault="00DD671B" w:rsidP="00844A02">
            <w:pPr>
              <w:widowControl w:val="0"/>
              <w:spacing w:after="0"/>
              <w:jc w:val="left"/>
              <w:rPr>
                <w:rFonts w:eastAsia="Times New Roman" w:cs="Calibri"/>
                <w:lang w:val="es-ES" w:eastAsia="es-ES"/>
              </w:rPr>
            </w:pPr>
            <w:r>
              <w:rPr>
                <w:rFonts w:eastAsia="Times New Roman" w:cs="Calibri"/>
                <w:lang w:val="es-ES" w:eastAsia="es-ES"/>
              </w:rPr>
              <w:t>Incremento por vulnerabilidad</w:t>
            </w:r>
          </w:p>
        </w:tc>
        <w:tc>
          <w:tcPr>
            <w:tcW w:w="1701" w:type="dxa"/>
            <w:tcBorders>
              <w:bottom w:val="single" w:sz="4" w:space="0" w:color="000000"/>
              <w:right w:val="single" w:sz="4" w:space="0" w:color="000000"/>
            </w:tcBorders>
            <w:shd w:val="clear" w:color="auto" w:fill="auto"/>
            <w:vAlign w:val="bottom"/>
          </w:tcPr>
          <w:p w14:paraId="21EC350D" w14:textId="2C04F15E" w:rsidR="00DD671B" w:rsidRDefault="00DD671B" w:rsidP="00844A02">
            <w:pPr>
              <w:widowControl w:val="0"/>
              <w:spacing w:after="0"/>
              <w:jc w:val="right"/>
              <w:rPr>
                <w:rFonts w:eastAsia="Times New Roman" w:cs="Calibri"/>
                <w:lang w:val="es-ES" w:eastAsia="es-ES"/>
              </w:rPr>
            </w:pPr>
            <w:r>
              <w:rPr>
                <w:rFonts w:eastAsia="Times New Roman" w:cs="Calibri"/>
                <w:lang w:val="es-ES" w:eastAsia="es-ES"/>
              </w:rPr>
              <w:t>256.800,00 €</w:t>
            </w:r>
          </w:p>
        </w:tc>
      </w:tr>
      <w:tr w:rsidR="00DD671B" w14:paraId="5AE98C47" w14:textId="77777777" w:rsidTr="00844A02">
        <w:trPr>
          <w:trHeight w:val="290"/>
        </w:trPr>
        <w:tc>
          <w:tcPr>
            <w:tcW w:w="439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DC69402" w14:textId="77777777" w:rsidR="00DD671B" w:rsidRDefault="00DD671B" w:rsidP="00844A02">
            <w:pPr>
              <w:widowControl w:val="0"/>
              <w:spacing w:after="0"/>
              <w:jc w:val="left"/>
              <w:rPr>
                <w:rFonts w:eastAsia="Times New Roman" w:cs="Calibri"/>
                <w:lang w:val="es-ES" w:eastAsia="es-ES"/>
              </w:rPr>
            </w:pPr>
            <w:r>
              <w:rPr>
                <w:rFonts w:eastAsia="Times New Roman" w:cs="Calibri"/>
                <w:lang w:val="es-ES" w:eastAsia="es-ES"/>
              </w:rPr>
              <w:t>Regeneración urbana</w:t>
            </w:r>
          </w:p>
        </w:tc>
        <w:tc>
          <w:tcPr>
            <w:tcW w:w="1701" w:type="dxa"/>
            <w:tcBorders>
              <w:top w:val="single" w:sz="4" w:space="0" w:color="000000"/>
              <w:bottom w:val="single" w:sz="4" w:space="0" w:color="000000"/>
              <w:right w:val="single" w:sz="4" w:space="0" w:color="000000"/>
            </w:tcBorders>
            <w:shd w:val="clear" w:color="auto" w:fill="auto"/>
            <w:vAlign w:val="bottom"/>
          </w:tcPr>
          <w:p w14:paraId="3628EBC4" w14:textId="2584A9C0" w:rsidR="00DD671B" w:rsidRDefault="00DD671B" w:rsidP="00844A02">
            <w:pPr>
              <w:widowControl w:val="0"/>
              <w:spacing w:after="0"/>
              <w:jc w:val="right"/>
              <w:rPr>
                <w:rFonts w:eastAsia="Times New Roman" w:cs="Calibri"/>
                <w:lang w:val="es-ES" w:eastAsia="es-ES"/>
              </w:rPr>
            </w:pPr>
            <w:r>
              <w:rPr>
                <w:rFonts w:eastAsia="Times New Roman" w:cs="Calibri"/>
                <w:lang w:val="es-ES" w:eastAsia="es-ES"/>
              </w:rPr>
              <w:t>385.200,00 €</w:t>
            </w:r>
          </w:p>
        </w:tc>
      </w:tr>
      <w:tr w:rsidR="00DD671B" w14:paraId="6AC99BFA" w14:textId="77777777" w:rsidTr="00844A02">
        <w:trPr>
          <w:trHeight w:val="290"/>
        </w:trPr>
        <w:tc>
          <w:tcPr>
            <w:tcW w:w="439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CB763F9" w14:textId="77777777" w:rsidR="00DD671B" w:rsidRDefault="00DD671B" w:rsidP="00844A02">
            <w:pPr>
              <w:widowControl w:val="0"/>
              <w:spacing w:after="0"/>
              <w:jc w:val="left"/>
              <w:rPr>
                <w:rFonts w:eastAsia="Times New Roman" w:cs="Calibri"/>
                <w:lang w:val="es-ES" w:eastAsia="es-ES"/>
              </w:rPr>
            </w:pPr>
            <w:r>
              <w:rPr>
                <w:rFonts w:eastAsia="Times New Roman" w:cs="Calibri"/>
                <w:lang w:val="es-ES" w:eastAsia="es-ES"/>
              </w:rPr>
              <w:t>Oficina de Rehabilitación</w:t>
            </w:r>
          </w:p>
        </w:tc>
        <w:tc>
          <w:tcPr>
            <w:tcW w:w="1701" w:type="dxa"/>
            <w:tcBorders>
              <w:bottom w:val="single" w:sz="4" w:space="0" w:color="000000"/>
              <w:right w:val="single" w:sz="4" w:space="0" w:color="000000"/>
            </w:tcBorders>
            <w:shd w:val="clear" w:color="auto" w:fill="auto"/>
            <w:vAlign w:val="bottom"/>
          </w:tcPr>
          <w:p w14:paraId="32831BAD" w14:textId="77777777" w:rsidR="00DD671B" w:rsidRDefault="00DD671B" w:rsidP="00844A02">
            <w:pPr>
              <w:widowControl w:val="0"/>
              <w:spacing w:after="0"/>
              <w:jc w:val="right"/>
              <w:rPr>
                <w:rFonts w:eastAsia="Times New Roman" w:cs="Calibri"/>
                <w:lang w:val="es-ES" w:eastAsia="es-ES"/>
              </w:rPr>
            </w:pPr>
            <w:r>
              <w:rPr>
                <w:rFonts w:eastAsia="Times New Roman" w:cs="Calibri"/>
                <w:lang w:val="es-ES" w:eastAsia="es-ES"/>
              </w:rPr>
              <w:t>0,00 €</w:t>
            </w:r>
          </w:p>
        </w:tc>
      </w:tr>
      <w:tr w:rsidR="00DD671B" w14:paraId="1E2EB8D0" w14:textId="77777777" w:rsidTr="00844A02">
        <w:trPr>
          <w:trHeight w:val="290"/>
        </w:trPr>
        <w:tc>
          <w:tcPr>
            <w:tcW w:w="4390" w:type="dxa"/>
            <w:gridSpan w:val="2"/>
            <w:tcBorders>
              <w:top w:val="single" w:sz="4" w:space="0" w:color="000000"/>
              <w:left w:val="single" w:sz="4" w:space="0" w:color="000000"/>
              <w:bottom w:val="single" w:sz="4" w:space="0" w:color="000000"/>
              <w:right w:val="single" w:sz="4" w:space="0" w:color="000000"/>
            </w:tcBorders>
            <w:shd w:val="clear" w:color="000000" w:fill="DDEBF7"/>
            <w:vAlign w:val="bottom"/>
          </w:tcPr>
          <w:p w14:paraId="5371C7BF" w14:textId="77777777" w:rsidR="00DD671B" w:rsidRDefault="00DD671B" w:rsidP="00844A02">
            <w:pPr>
              <w:widowControl w:val="0"/>
              <w:spacing w:after="0"/>
              <w:jc w:val="right"/>
              <w:rPr>
                <w:rFonts w:eastAsia="Times New Roman" w:cs="Calibri"/>
                <w:b/>
                <w:bCs/>
                <w:lang w:val="es-ES" w:eastAsia="es-ES"/>
              </w:rPr>
            </w:pPr>
            <w:r>
              <w:rPr>
                <w:rFonts w:eastAsia="Times New Roman" w:cs="Calibri"/>
                <w:b/>
                <w:bCs/>
                <w:lang w:val="es-ES" w:eastAsia="es-ES"/>
              </w:rPr>
              <w:t>TOTAL</w:t>
            </w:r>
          </w:p>
        </w:tc>
        <w:tc>
          <w:tcPr>
            <w:tcW w:w="1701" w:type="dxa"/>
            <w:tcBorders>
              <w:bottom w:val="single" w:sz="4" w:space="0" w:color="000000"/>
              <w:right w:val="single" w:sz="4" w:space="0" w:color="000000"/>
            </w:tcBorders>
            <w:shd w:val="clear" w:color="000000" w:fill="DDEBF7"/>
            <w:vAlign w:val="bottom"/>
          </w:tcPr>
          <w:p w14:paraId="4F08C307" w14:textId="2F6F7E95" w:rsidR="00DD671B" w:rsidRDefault="00DD671B" w:rsidP="00844A02">
            <w:pPr>
              <w:widowControl w:val="0"/>
              <w:spacing w:after="0"/>
              <w:jc w:val="right"/>
              <w:rPr>
                <w:rFonts w:eastAsia="Times New Roman" w:cs="Calibri"/>
                <w:b/>
                <w:bCs/>
                <w:lang w:val="es-ES" w:eastAsia="es-ES"/>
              </w:rPr>
            </w:pPr>
            <w:r>
              <w:rPr>
                <w:rFonts w:eastAsia="Times New Roman" w:cs="Calibri"/>
                <w:b/>
                <w:bCs/>
                <w:lang w:val="es-ES" w:eastAsia="es-ES"/>
              </w:rPr>
              <w:t>3.354.000,00€</w:t>
            </w:r>
          </w:p>
        </w:tc>
      </w:tr>
    </w:tbl>
    <w:p w14:paraId="0220947D" w14:textId="77777777" w:rsidR="00500D25" w:rsidRPr="00612E98" w:rsidRDefault="00500D25" w:rsidP="00500D25">
      <w:pPr>
        <w:pStyle w:val="Vieta2"/>
        <w:numPr>
          <w:ilvl w:val="0"/>
          <w:numId w:val="0"/>
        </w:numPr>
        <w:spacing w:before="0"/>
        <w:ind w:left="357"/>
        <w:rPr>
          <w:lang w:val="es-ES"/>
        </w:rPr>
      </w:pPr>
    </w:p>
    <w:p w14:paraId="18912778" w14:textId="77777777" w:rsidR="00DD671B" w:rsidRPr="00241A65" w:rsidRDefault="00DD671B" w:rsidP="00DD671B">
      <w:pPr>
        <w:pStyle w:val="Vieta2"/>
        <w:tabs>
          <w:tab w:val="left" w:pos="851"/>
        </w:tabs>
        <w:spacing w:before="0"/>
        <w:ind w:left="360"/>
        <w:contextualSpacing w:val="0"/>
        <w:rPr>
          <w:lang w:val="es-ES"/>
        </w:rPr>
      </w:pPr>
      <w:bookmarkStart w:id="15" w:name="_Hlk95903238"/>
      <w:r w:rsidRPr="00241A65">
        <w:rPr>
          <w:lang w:val="es-ES"/>
        </w:rPr>
        <w:t xml:space="preserve">El objeto de la subvención es la rehabilitación de </w:t>
      </w:r>
      <w:r>
        <w:rPr>
          <w:lang w:val="es-ES"/>
        </w:rPr>
        <w:t>la</w:t>
      </w:r>
      <w:r w:rsidRPr="00241A65">
        <w:rPr>
          <w:lang w:val="es-ES"/>
        </w:rPr>
        <w:t xml:space="preserve"> </w:t>
      </w:r>
      <w:r>
        <w:rPr>
          <w:lang w:val="es-ES"/>
        </w:rPr>
        <w:t xml:space="preserve">etapa 2 </w:t>
      </w:r>
      <w:r w:rsidRPr="00241A65">
        <w:rPr>
          <w:lang w:val="es-ES"/>
        </w:rPr>
        <w:t xml:space="preserve">del ERRP discontinuo de </w:t>
      </w:r>
      <w:r>
        <w:rPr>
          <w:lang w:val="es-ES"/>
        </w:rPr>
        <w:t>“</w:t>
      </w:r>
      <w:r w:rsidRPr="00241A65">
        <w:rPr>
          <w:lang w:val="es-ES"/>
        </w:rPr>
        <w:t>Zaragoza</w:t>
      </w:r>
      <w:r>
        <w:rPr>
          <w:lang w:val="es-ES"/>
        </w:rPr>
        <w:t>. Fase 2”;</w:t>
      </w:r>
      <w:r w:rsidRPr="00DD671B">
        <w:rPr>
          <w:lang w:val="es-ES"/>
        </w:rPr>
        <w:t xml:space="preserve"> </w:t>
      </w:r>
      <w:r w:rsidRPr="00241A65">
        <w:rPr>
          <w:lang w:val="es-ES"/>
        </w:rPr>
        <w:t xml:space="preserve">en concreto las actuaciones a ejecutar en </w:t>
      </w:r>
      <w:r>
        <w:rPr>
          <w:lang w:val="es-ES"/>
        </w:rPr>
        <w:t xml:space="preserve">los dos ámbitos contemplados en este acuerdo: </w:t>
      </w:r>
      <w:r w:rsidRPr="00F7308F">
        <w:rPr>
          <w:lang w:val="es-ES"/>
        </w:rPr>
        <w:t>“</w:t>
      </w:r>
      <w:r>
        <w:rPr>
          <w:lang w:val="es-ES"/>
        </w:rPr>
        <w:t xml:space="preserve">CUI </w:t>
      </w:r>
      <w:proofErr w:type="spellStart"/>
      <w:r w:rsidRPr="00F7308F">
        <w:rPr>
          <w:lang w:val="es-ES"/>
        </w:rPr>
        <w:t>Aloy</w:t>
      </w:r>
      <w:proofErr w:type="spellEnd"/>
      <w:r w:rsidRPr="00F7308F">
        <w:rPr>
          <w:lang w:val="es-ES"/>
        </w:rPr>
        <w:t xml:space="preserve"> Sala” y “</w:t>
      </w:r>
      <w:r>
        <w:rPr>
          <w:lang w:val="es-ES"/>
        </w:rPr>
        <w:t xml:space="preserve">CUI </w:t>
      </w:r>
      <w:r w:rsidRPr="00F7308F">
        <w:rPr>
          <w:lang w:val="es-ES"/>
        </w:rPr>
        <w:t>Balsas De Ebro Viejo”, de acuerdo con los requisitos exigidos en el Real Decreto 853/2021.</w:t>
      </w:r>
    </w:p>
    <w:p w14:paraId="13A3DFEB" w14:textId="77777777" w:rsidR="00DD671B" w:rsidRPr="00650760" w:rsidRDefault="00DD671B" w:rsidP="00DD671B">
      <w:pPr>
        <w:pStyle w:val="Vieta2"/>
        <w:numPr>
          <w:ilvl w:val="0"/>
          <w:numId w:val="0"/>
        </w:numPr>
        <w:tabs>
          <w:tab w:val="left" w:pos="851"/>
        </w:tabs>
        <w:spacing w:before="0"/>
        <w:ind w:left="360"/>
        <w:contextualSpacing w:val="0"/>
        <w:rPr>
          <w:lang w:val="es-ES"/>
        </w:rPr>
      </w:pPr>
      <w:r>
        <w:rPr>
          <w:lang w:val="es-ES"/>
        </w:rPr>
        <w:t>La cuantía final de la subvención se determinará en función del número de viviendas realmente rehabilitadas que cumplan el objeto de la subvención, siguiendo los criterios de cuantía máxima de ayuda y porcentaje máximo de subvención establecidos en el artículo 15 del Real Decreto 853/2021.</w:t>
      </w:r>
    </w:p>
    <w:bookmarkEnd w:id="15"/>
    <w:p w14:paraId="61AA3366" w14:textId="0D72385B" w:rsidR="00C35889" w:rsidRDefault="00C35889" w:rsidP="00C35889">
      <w:pPr>
        <w:pStyle w:val="Vieta2"/>
        <w:tabs>
          <w:tab w:val="left" w:pos="851"/>
        </w:tabs>
        <w:spacing w:before="0" w:after="120"/>
        <w:ind w:left="357" w:hanging="357"/>
        <w:contextualSpacing w:val="0"/>
        <w:rPr>
          <w:lang w:val="es-ES"/>
        </w:rPr>
      </w:pPr>
      <w:r w:rsidRPr="00612E98">
        <w:rPr>
          <w:lang w:val="es-ES"/>
        </w:rPr>
        <w:t xml:space="preserve">Los particulares </w:t>
      </w:r>
      <w:r w:rsidR="00DD671B" w:rsidRPr="00DD671B">
        <w:rPr>
          <w:lang w:val="es-ES"/>
        </w:rPr>
        <w:t>en cada ámbito aportarán, para esta</w:t>
      </w:r>
      <w:r w:rsidR="00DD671B">
        <w:rPr>
          <w:lang w:val="es-ES"/>
        </w:rPr>
        <w:t xml:space="preserve"> segunda etapa de actuación</w:t>
      </w:r>
      <w:r w:rsidR="00DD671B" w:rsidRPr="00DD671B">
        <w:rPr>
          <w:lang w:val="es-ES"/>
        </w:rPr>
        <w:t>, las siguientes cantidades a lo largo de las anualidades que correspondan en función del grado de ejecución de las actuaciones:</w:t>
      </w:r>
    </w:p>
    <w:p w14:paraId="4D2C1B53" w14:textId="46F7DC84" w:rsidR="00DD671B" w:rsidRPr="00A17063" w:rsidRDefault="00DD671B" w:rsidP="00DD671B">
      <w:pPr>
        <w:pStyle w:val="Vieta2"/>
        <w:numPr>
          <w:ilvl w:val="0"/>
          <w:numId w:val="20"/>
        </w:numPr>
        <w:rPr>
          <w:lang w:val="es-ES"/>
        </w:rPr>
      </w:pPr>
      <w:r w:rsidRPr="00D044D5">
        <w:rPr>
          <w:lang w:val="es-ES"/>
        </w:rPr>
        <w:t>“</w:t>
      </w:r>
      <w:r w:rsidRPr="00A17063">
        <w:rPr>
          <w:lang w:val="es-ES"/>
        </w:rPr>
        <w:t xml:space="preserve">CUI </w:t>
      </w:r>
      <w:proofErr w:type="spellStart"/>
      <w:r w:rsidRPr="00A17063">
        <w:rPr>
          <w:lang w:val="es-ES"/>
        </w:rPr>
        <w:t>Aloy</w:t>
      </w:r>
      <w:proofErr w:type="spellEnd"/>
      <w:r w:rsidRPr="00A17063">
        <w:rPr>
          <w:lang w:val="es-ES"/>
        </w:rPr>
        <w:t xml:space="preserve"> Sala”</w:t>
      </w:r>
      <w:r w:rsidR="000E4853">
        <w:rPr>
          <w:lang w:val="es-ES"/>
        </w:rPr>
        <w:t>. Etapa 2</w:t>
      </w:r>
      <w:r w:rsidRPr="00A17063">
        <w:rPr>
          <w:lang w:val="es-ES"/>
        </w:rPr>
        <w:t xml:space="preserve">: </w:t>
      </w:r>
      <w:r w:rsidR="000E4853">
        <w:rPr>
          <w:lang w:val="es-ES"/>
        </w:rPr>
        <w:t xml:space="preserve"> </w:t>
      </w:r>
      <w:r>
        <w:t>2.572.360</w:t>
      </w:r>
      <w:r w:rsidRPr="00A17063">
        <w:t xml:space="preserve">,00 </w:t>
      </w:r>
      <w:r w:rsidRPr="00A17063">
        <w:rPr>
          <w:lang w:val="es-ES"/>
        </w:rPr>
        <w:t>€</w:t>
      </w:r>
    </w:p>
    <w:p w14:paraId="30211972" w14:textId="3465F86A" w:rsidR="00DD671B" w:rsidRPr="00D044D5" w:rsidRDefault="00DD671B" w:rsidP="00DD671B">
      <w:pPr>
        <w:pStyle w:val="Vieta2"/>
        <w:numPr>
          <w:ilvl w:val="0"/>
          <w:numId w:val="20"/>
        </w:numPr>
        <w:rPr>
          <w:lang w:val="es-ES"/>
        </w:rPr>
      </w:pPr>
      <w:r w:rsidRPr="00A17063">
        <w:rPr>
          <w:lang w:val="es-ES"/>
        </w:rPr>
        <w:t xml:space="preserve">“CUI </w:t>
      </w:r>
      <w:r w:rsidRPr="00D044D5">
        <w:rPr>
          <w:lang w:val="es-ES"/>
        </w:rPr>
        <w:t xml:space="preserve">Balsas </w:t>
      </w:r>
      <w:r>
        <w:rPr>
          <w:lang w:val="es-ES"/>
        </w:rPr>
        <w:t>d</w:t>
      </w:r>
      <w:r w:rsidRPr="00D044D5">
        <w:rPr>
          <w:lang w:val="es-ES"/>
        </w:rPr>
        <w:t>e Ebro Viejo”</w:t>
      </w:r>
      <w:r w:rsidR="000E4853">
        <w:rPr>
          <w:lang w:val="es-ES"/>
        </w:rPr>
        <w:t>. Etapa 2</w:t>
      </w:r>
      <w:r w:rsidRPr="00D044D5">
        <w:rPr>
          <w:lang w:val="es-ES"/>
        </w:rPr>
        <w:t xml:space="preserve">: </w:t>
      </w:r>
      <w:r w:rsidR="000E4853">
        <w:rPr>
          <w:lang w:val="es-ES"/>
        </w:rPr>
        <w:t xml:space="preserve"> </w:t>
      </w:r>
      <w:r>
        <w:rPr>
          <w:lang w:val="es-ES"/>
        </w:rPr>
        <w:t>1.975.200,</w:t>
      </w:r>
      <w:r w:rsidRPr="00D044D5">
        <w:rPr>
          <w:lang w:val="es-ES"/>
        </w:rPr>
        <w:t xml:space="preserve">00 € </w:t>
      </w:r>
    </w:p>
    <w:p w14:paraId="0006F55C" w14:textId="77777777" w:rsidR="00DD671B" w:rsidRPr="00612E98" w:rsidRDefault="00DD671B" w:rsidP="00DD671B">
      <w:pPr>
        <w:pStyle w:val="Vieta2"/>
        <w:numPr>
          <w:ilvl w:val="0"/>
          <w:numId w:val="0"/>
        </w:numPr>
        <w:tabs>
          <w:tab w:val="left" w:pos="851"/>
        </w:tabs>
        <w:spacing w:before="0" w:after="120"/>
        <w:ind w:left="357"/>
        <w:contextualSpacing w:val="0"/>
        <w:rPr>
          <w:lang w:val="es-ES"/>
        </w:rPr>
      </w:pPr>
    </w:p>
    <w:p w14:paraId="1E11A1F6" w14:textId="69B0221E" w:rsidR="005148F8" w:rsidRPr="00612E98" w:rsidRDefault="005148F8" w:rsidP="00500D25">
      <w:pPr>
        <w:pStyle w:val="Vieta2"/>
        <w:numPr>
          <w:ilvl w:val="0"/>
          <w:numId w:val="0"/>
        </w:numPr>
        <w:ind w:left="66"/>
        <w:rPr>
          <w:lang w:val="es-ES"/>
        </w:rPr>
      </w:pPr>
      <w:r w:rsidRPr="00612E98">
        <w:rPr>
          <w:lang w:val="es-ES"/>
        </w:rPr>
        <w:t xml:space="preserve">La Comunidad </w:t>
      </w:r>
      <w:r w:rsidR="00583BEB" w:rsidRPr="00612E98">
        <w:rPr>
          <w:lang w:val="es-ES"/>
        </w:rPr>
        <w:t xml:space="preserve">Autónoma </w:t>
      </w:r>
      <w:r w:rsidR="00BA42AA" w:rsidRPr="00612E98">
        <w:rPr>
          <w:lang w:val="es-ES"/>
        </w:rPr>
        <w:t xml:space="preserve">de </w:t>
      </w:r>
      <w:r w:rsidR="00DD671B" w:rsidRPr="00DD671B">
        <w:rPr>
          <w:lang w:val="es-ES"/>
        </w:rPr>
        <w:t>Aragón</w:t>
      </w:r>
      <w:r w:rsidR="00BA42AA" w:rsidRPr="00612E98">
        <w:rPr>
          <w:color w:val="FF0000"/>
          <w:lang w:val="es-ES"/>
        </w:rPr>
        <w:t xml:space="preserve"> </w:t>
      </w:r>
      <w:r w:rsidRPr="00612E98">
        <w:rPr>
          <w:lang w:val="es-ES"/>
        </w:rPr>
        <w:t xml:space="preserve">certifica mediante la suscripción de este documento que el coste total de las actuaciones subvencionables, excluidos </w:t>
      </w:r>
      <w:r w:rsidR="00414AB8" w:rsidRPr="00612E98">
        <w:rPr>
          <w:lang w:val="es-ES"/>
        </w:rPr>
        <w:t>los</w:t>
      </w:r>
      <w:r w:rsidRPr="00612E98">
        <w:rPr>
          <w:lang w:val="es-ES"/>
        </w:rPr>
        <w:t xml:space="preserve"> tributos, no </w:t>
      </w:r>
      <w:r w:rsidR="00802735">
        <w:rPr>
          <w:lang w:val="es-ES"/>
        </w:rPr>
        <w:t>superará</w:t>
      </w:r>
      <w:r w:rsidRPr="00612E98">
        <w:rPr>
          <w:lang w:val="es-ES"/>
        </w:rPr>
        <w:t xml:space="preserve"> los costes medios de mercado que a tales actuaciones correspondan en esa Comunidad Autónoma.</w:t>
      </w:r>
    </w:p>
    <w:p w14:paraId="29565870" w14:textId="2ACEE13A" w:rsidR="00E60F18" w:rsidRPr="00612E98" w:rsidRDefault="00960370" w:rsidP="00D634BB">
      <w:pPr>
        <w:pStyle w:val="Ttulo3"/>
        <w:rPr>
          <w:noProof w:val="0"/>
          <w:lang w:val="es-ES"/>
        </w:rPr>
      </w:pPr>
      <w:r w:rsidRPr="00612E98">
        <w:rPr>
          <w:noProof w:val="0"/>
          <w:lang w:val="es-ES"/>
        </w:rPr>
        <w:t>Cuarto</w:t>
      </w:r>
      <w:r w:rsidR="00E60F18" w:rsidRPr="00612E98">
        <w:rPr>
          <w:noProof w:val="0"/>
          <w:lang w:val="es-ES"/>
        </w:rPr>
        <w:t>. Procedimiento de concesión de las ayudas correspondientes a este programa.</w:t>
      </w:r>
      <w:r w:rsidR="00A307DB" w:rsidRPr="00612E98">
        <w:rPr>
          <w:noProof w:val="0"/>
          <w:lang w:val="es-ES"/>
        </w:rPr>
        <w:t xml:space="preserve"> </w:t>
      </w:r>
      <w:r w:rsidR="0050756C" w:rsidRPr="00612E98">
        <w:rPr>
          <w:noProof w:val="0"/>
          <w:lang w:val="es-ES"/>
        </w:rPr>
        <w:t>Gestión</w:t>
      </w:r>
      <w:r w:rsidR="00A307DB" w:rsidRPr="00612E98">
        <w:rPr>
          <w:noProof w:val="0"/>
          <w:lang w:val="es-ES"/>
        </w:rPr>
        <w:t xml:space="preserve"> del Programa</w:t>
      </w:r>
    </w:p>
    <w:p w14:paraId="671864A8" w14:textId="77777777" w:rsidR="00DD671B" w:rsidRDefault="00DD671B" w:rsidP="00DD671B">
      <w:pPr>
        <w:spacing w:after="120"/>
        <w:rPr>
          <w:rFonts w:cstheme="minorHAnsi"/>
          <w:lang w:val="es-ES"/>
        </w:rPr>
      </w:pPr>
      <w:r w:rsidRPr="00BE1973">
        <w:rPr>
          <w:rFonts w:cstheme="minorHAnsi"/>
          <w:lang w:val="es-ES"/>
        </w:rPr>
        <w:t xml:space="preserve">La Comunidad Autónoma de Aragón resolverá la concesión directa de la subvención a la Sociedad Municipal Zaragoza Vivienda S.L.U., conforme a lo </w:t>
      </w:r>
      <w:r w:rsidRPr="00A17063">
        <w:rPr>
          <w:rFonts w:cstheme="minorHAnsi"/>
          <w:lang w:val="es-ES"/>
        </w:rPr>
        <w:t>que establece el artículo 31 del Decreto Legislativo 2/2023, de 3 de mayo, del Gobierno de Aragón, por el que se aprueba el texto refundido de la Ley de Subvenciones de Aragón. La resolución de concesión definirá todos los extremos y datos necesarios</w:t>
      </w:r>
      <w:r w:rsidRPr="00BE1973">
        <w:rPr>
          <w:rFonts w:cstheme="minorHAnsi"/>
          <w:lang w:val="es-ES"/>
        </w:rPr>
        <w:t xml:space="preserve">, incluyendo las condiciones de justificación y pago, y los plazos e hitos de cumplimiento que correspondan. </w:t>
      </w:r>
    </w:p>
    <w:p w14:paraId="0D467C39" w14:textId="77777777" w:rsidR="00271468" w:rsidRPr="00BE1973" w:rsidRDefault="00271468" w:rsidP="00271468">
      <w:pPr>
        <w:spacing w:after="120"/>
        <w:ind w:right="57"/>
        <w:rPr>
          <w:rFonts w:cstheme="minorHAnsi"/>
          <w:lang w:val="es-ES"/>
        </w:rPr>
      </w:pPr>
      <w:r w:rsidRPr="00BE1973">
        <w:rPr>
          <w:rFonts w:cstheme="minorHAnsi"/>
          <w:lang w:val="es-ES"/>
        </w:rPr>
        <w:t>Para la concesión de las ayudas para actuaciones de rehabilitación edificatoria se contemplan dos tipos de procedimiento:</w:t>
      </w:r>
    </w:p>
    <w:p w14:paraId="4A53D606" w14:textId="6B2230EC" w:rsidR="00271468" w:rsidRDefault="00271468" w:rsidP="00271468">
      <w:pPr>
        <w:pStyle w:val="Prrafodelista"/>
        <w:numPr>
          <w:ilvl w:val="0"/>
          <w:numId w:val="21"/>
        </w:numPr>
        <w:spacing w:after="120"/>
        <w:rPr>
          <w:rFonts w:cstheme="minorHAnsi"/>
          <w:lang w:val="es-ES"/>
        </w:rPr>
      </w:pPr>
      <w:r w:rsidRPr="00271468">
        <w:rPr>
          <w:rFonts w:cstheme="minorHAnsi"/>
          <w:lang w:val="es-ES"/>
        </w:rPr>
        <w:lastRenderedPageBreak/>
        <w:t>Ámbito</w:t>
      </w:r>
      <w:r>
        <w:rPr>
          <w:rFonts w:cstheme="minorHAnsi"/>
          <w:lang w:val="es-ES"/>
        </w:rPr>
        <w:t xml:space="preserve"> </w:t>
      </w:r>
      <w:r w:rsidRPr="00BE1973">
        <w:rPr>
          <w:rFonts w:cstheme="minorHAnsi"/>
          <w:lang w:val="es-ES"/>
        </w:rPr>
        <w:t xml:space="preserve">“CUI </w:t>
      </w:r>
      <w:proofErr w:type="spellStart"/>
      <w:r w:rsidRPr="00BE1973">
        <w:rPr>
          <w:rFonts w:cstheme="minorHAnsi"/>
          <w:lang w:val="es-ES"/>
        </w:rPr>
        <w:t>Aloy</w:t>
      </w:r>
      <w:proofErr w:type="spellEnd"/>
      <w:r w:rsidRPr="00BE1973">
        <w:rPr>
          <w:rFonts w:cstheme="minorHAnsi"/>
          <w:lang w:val="es-ES"/>
        </w:rPr>
        <w:t xml:space="preserve"> Sala”</w:t>
      </w:r>
      <w:r w:rsidR="00055ECA">
        <w:rPr>
          <w:rFonts w:cstheme="minorHAnsi"/>
          <w:lang w:val="es-ES"/>
        </w:rPr>
        <w:t>. Etapa 2</w:t>
      </w:r>
      <w:r w:rsidRPr="00BE1973">
        <w:rPr>
          <w:rFonts w:cstheme="minorHAnsi"/>
          <w:lang w:val="es-ES"/>
        </w:rPr>
        <w:t>:</w:t>
      </w:r>
    </w:p>
    <w:p w14:paraId="4A8D0BAE" w14:textId="77777777" w:rsidR="00271468" w:rsidRDefault="00271468" w:rsidP="00271468">
      <w:pPr>
        <w:spacing w:after="120"/>
        <w:ind w:left="360" w:right="57"/>
        <w:rPr>
          <w:rFonts w:cstheme="minorHAnsi"/>
          <w:lang w:val="es-ES"/>
        </w:rPr>
      </w:pPr>
      <w:r w:rsidRPr="00271468">
        <w:rPr>
          <w:rFonts w:cstheme="minorHAnsi"/>
          <w:lang w:val="es-ES"/>
        </w:rPr>
        <w:t>Concesión directa a los destinatarios últimos por parte de la sociedad municipal Zaragoza Vivienda, previo informe favorable vinculante del Gobierno de Aragón (Dirección General de Vivienda y Rehabilitación), cumpliendo con los principios de objetividad, igualdad y no discriminación previstos en el artículo 8 de la Ley General de Subvenciones.</w:t>
      </w:r>
    </w:p>
    <w:p w14:paraId="0CC67693" w14:textId="4266D9CF" w:rsidR="00271468" w:rsidRDefault="00271468" w:rsidP="00271468">
      <w:pPr>
        <w:pStyle w:val="Prrafodelista"/>
        <w:numPr>
          <w:ilvl w:val="0"/>
          <w:numId w:val="21"/>
        </w:numPr>
        <w:spacing w:after="120"/>
        <w:rPr>
          <w:rFonts w:cstheme="minorHAnsi"/>
          <w:lang w:val="es-ES"/>
        </w:rPr>
      </w:pPr>
      <w:r w:rsidRPr="00271468">
        <w:rPr>
          <w:rFonts w:cstheme="minorHAnsi"/>
          <w:lang w:val="es-ES"/>
        </w:rPr>
        <w:t>Ámbito</w:t>
      </w:r>
      <w:r>
        <w:rPr>
          <w:rFonts w:cstheme="minorHAnsi"/>
          <w:lang w:val="es-ES"/>
        </w:rPr>
        <w:t xml:space="preserve"> </w:t>
      </w:r>
      <w:r w:rsidRPr="00BE1973">
        <w:rPr>
          <w:rFonts w:cstheme="minorHAnsi"/>
          <w:lang w:val="es-ES"/>
        </w:rPr>
        <w:t>“CUI Balsas de Ebro Viejo”</w:t>
      </w:r>
      <w:r w:rsidR="00055ECA">
        <w:rPr>
          <w:rFonts w:cstheme="minorHAnsi"/>
          <w:lang w:val="es-ES"/>
        </w:rPr>
        <w:t>. Etapa 2</w:t>
      </w:r>
      <w:r w:rsidRPr="00BE1973">
        <w:rPr>
          <w:rFonts w:cstheme="minorHAnsi"/>
          <w:lang w:val="es-ES"/>
        </w:rPr>
        <w:t>:</w:t>
      </w:r>
    </w:p>
    <w:p w14:paraId="631BA564" w14:textId="7EBEB349" w:rsidR="00271468" w:rsidRPr="00271468" w:rsidRDefault="00271468" w:rsidP="00271468">
      <w:pPr>
        <w:spacing w:after="120"/>
        <w:ind w:left="360" w:right="57"/>
        <w:rPr>
          <w:rFonts w:cstheme="minorHAnsi"/>
          <w:lang w:val="es-ES"/>
        </w:rPr>
      </w:pPr>
      <w:r w:rsidRPr="00271468">
        <w:rPr>
          <w:rFonts w:cstheme="minorHAnsi"/>
          <w:lang w:val="es-ES"/>
        </w:rPr>
        <w:t>Concurrencia competitiva simplificada, procedimiento contemplado en el art. 16.3.a) del Decreto Legislativo 2/2023, de 3 de mayo, del Gobierno de Aragón, por el que se aprueba el texto refundido de la Ley de Subvenciones de Aragón. La aprobación de la convocatoria se realizará desde el Consejo de Administración de la Sociedad Municipal Zaragoza Vivienda S.L.U. previo informe favorable de la Dirección General de Vivienda y Rehabilitación del Gobierno de Aragón. La instrucción y la resolución de las ayudas se llevará a cabo por el órgano competente de la Sociedad Municipal Zaragoza Vivienda S.L.U; se hará mediante propuesta de resolución por parte del órgano competente (Vicepresidencia o Dirección Gerente de la Sociedad Municipal Zaragoza Vivienda S.L.U.) que elevará al Gobierno de Aragón (Dirección General de Vivienda y Rehabilitación) para su aprobación, previa a la resolución.</w:t>
      </w:r>
    </w:p>
    <w:p w14:paraId="36A4D362" w14:textId="77777777" w:rsidR="00271468" w:rsidRPr="00271468" w:rsidRDefault="00271468" w:rsidP="00271468">
      <w:pPr>
        <w:spacing w:after="120"/>
        <w:ind w:left="360" w:right="57"/>
        <w:rPr>
          <w:rFonts w:cstheme="minorHAnsi"/>
          <w:lang w:val="es-ES"/>
        </w:rPr>
      </w:pPr>
      <w:r w:rsidRPr="00271468">
        <w:rPr>
          <w:rFonts w:cstheme="minorHAnsi"/>
          <w:lang w:val="es-ES"/>
        </w:rPr>
        <w:t>En cuanto a las obras de reurbanización previstas en el ámbito, dada la diversidad de situaciones de propiedad del espacio urbano (público de uso público, privado, privado de uso público, público y privado colindantes, etc.), y para garantizar la eficacia y viabilidad de la ejecución, la Sociedad Municipal Zaragoza Vivienda S.L.U. actuará como agente gestor de rehabilitación, de acuerdo con encargos específicos de la propiedad, en cada caso, de acuerdo con lo que establece el artículo 8 del Real Decreto 853/2021. Las funciones concretas del gestor se definirán en cada caso en el procedimiento de concesión de la ayuda de reurbanización de cada ámbito.</w:t>
      </w:r>
    </w:p>
    <w:p w14:paraId="359D5EF2" w14:textId="5405E404" w:rsidR="00B94054" w:rsidRPr="00612E98" w:rsidRDefault="00B94054" w:rsidP="00CA7D60">
      <w:pPr>
        <w:pStyle w:val="Ttulo3"/>
        <w:rPr>
          <w:noProof w:val="0"/>
          <w:lang w:val="es-ES"/>
        </w:rPr>
      </w:pPr>
      <w:r w:rsidRPr="00612E98">
        <w:rPr>
          <w:noProof w:val="0"/>
          <w:lang w:val="es-ES"/>
        </w:rPr>
        <w:t>Quinto. Compromiso</w:t>
      </w:r>
      <w:r w:rsidR="00A37A0B" w:rsidRPr="00612E98">
        <w:rPr>
          <w:noProof w:val="0"/>
          <w:lang w:val="es-ES"/>
        </w:rPr>
        <w:t xml:space="preserve"> </w:t>
      </w:r>
      <w:r w:rsidRPr="00612E98">
        <w:rPr>
          <w:noProof w:val="0"/>
          <w:lang w:val="es-ES"/>
        </w:rPr>
        <w:t>de la Comunidad Autónoma</w:t>
      </w:r>
      <w:r w:rsidR="00E75D3E" w:rsidRPr="00612E98">
        <w:rPr>
          <w:noProof w:val="0"/>
          <w:lang w:val="es-ES"/>
        </w:rPr>
        <w:t>.</w:t>
      </w:r>
    </w:p>
    <w:p w14:paraId="24DF96D6" w14:textId="74F0F698" w:rsidR="00637BC3" w:rsidRPr="00612E98" w:rsidRDefault="00AE5B17" w:rsidP="00AE5B17">
      <w:pPr>
        <w:spacing w:after="120"/>
        <w:ind w:right="57"/>
        <w:rPr>
          <w:rFonts w:cstheme="minorHAnsi"/>
          <w:lang w:val="es-ES"/>
        </w:rPr>
      </w:pPr>
      <w:r w:rsidRPr="00612E98">
        <w:rPr>
          <w:rFonts w:cstheme="minorHAnsi"/>
          <w:lang w:val="es-ES"/>
        </w:rPr>
        <w:t xml:space="preserve">La Comunidad Autónoma de </w:t>
      </w:r>
      <w:r w:rsidR="00271468" w:rsidRPr="00B753CD">
        <w:rPr>
          <w:rFonts w:cstheme="minorHAnsi"/>
          <w:lang w:val="es-ES"/>
        </w:rPr>
        <w:t xml:space="preserve">Aragón, previa justificación de los compromisos adquiridos en virtud del presente Acuerdo por la Sociedad Municipal Zaragoza Vivienda, S.L.U., </w:t>
      </w:r>
      <w:r w:rsidR="00271468" w:rsidRPr="00612E98">
        <w:rPr>
          <w:rFonts w:cstheme="minorHAnsi"/>
          <w:lang w:val="es-ES"/>
        </w:rPr>
        <w:t xml:space="preserve"> </w:t>
      </w:r>
      <w:r w:rsidRPr="00612E98">
        <w:rPr>
          <w:rFonts w:cstheme="minorHAnsi"/>
          <w:lang w:val="es-ES"/>
        </w:rPr>
        <w:t xml:space="preserve">se obliga a dar cumplimiento a todos los compromisos recogidos </w:t>
      </w:r>
      <w:r w:rsidR="00261500" w:rsidRPr="00612E98">
        <w:rPr>
          <w:rFonts w:cstheme="minorHAnsi"/>
          <w:lang w:val="es-ES"/>
        </w:rPr>
        <w:t>en el</w:t>
      </w:r>
      <w:r w:rsidRPr="00612E98">
        <w:rPr>
          <w:rFonts w:cstheme="minorHAnsi"/>
          <w:lang w:val="es-ES"/>
        </w:rPr>
        <w:t xml:space="preserve"> </w:t>
      </w:r>
      <w:r w:rsidR="00110EA0" w:rsidRPr="00612E98">
        <w:rPr>
          <w:rFonts w:cstheme="minorHAnsi"/>
          <w:lang w:val="es-ES"/>
        </w:rPr>
        <w:t>Real Decreto 853/2021, de 5 de octubre</w:t>
      </w:r>
      <w:r w:rsidR="009C3D83" w:rsidRPr="00612E98">
        <w:rPr>
          <w:rFonts w:cstheme="minorHAnsi"/>
          <w:lang w:val="es-ES"/>
        </w:rPr>
        <w:t xml:space="preserve"> y</w:t>
      </w:r>
      <w:r w:rsidR="00612E98">
        <w:rPr>
          <w:rFonts w:cstheme="minorHAnsi"/>
          <w:lang w:val="es-ES"/>
        </w:rPr>
        <w:t>,</w:t>
      </w:r>
      <w:r w:rsidR="009C3D83" w:rsidRPr="00612E98">
        <w:rPr>
          <w:rFonts w:cstheme="minorHAnsi"/>
          <w:lang w:val="es-ES"/>
        </w:rPr>
        <w:t xml:space="preserve"> en particular</w:t>
      </w:r>
      <w:r w:rsidR="00612E98">
        <w:rPr>
          <w:rFonts w:cstheme="minorHAnsi"/>
          <w:lang w:val="es-ES"/>
        </w:rPr>
        <w:t>,</w:t>
      </w:r>
      <w:r w:rsidR="009C3D83" w:rsidRPr="00612E98">
        <w:rPr>
          <w:rFonts w:cstheme="minorHAnsi"/>
          <w:lang w:val="es-ES"/>
        </w:rPr>
        <w:t xml:space="preserve"> a verificar previamente al abono completo de la </w:t>
      </w:r>
      <w:r w:rsidR="00375837" w:rsidRPr="00612E98">
        <w:rPr>
          <w:rFonts w:cstheme="minorHAnsi"/>
          <w:lang w:val="es-ES"/>
        </w:rPr>
        <w:t>subvención</w:t>
      </w:r>
      <w:r w:rsidR="009C3D83" w:rsidRPr="00612E98">
        <w:rPr>
          <w:rFonts w:cstheme="minorHAnsi"/>
          <w:lang w:val="es-ES"/>
        </w:rPr>
        <w:t xml:space="preserve">, la finalización de las </w:t>
      </w:r>
      <w:r w:rsidR="008041BE" w:rsidRPr="00612E98">
        <w:rPr>
          <w:rFonts w:cstheme="minorHAnsi"/>
          <w:lang w:val="es-ES"/>
        </w:rPr>
        <w:t>actuacion</w:t>
      </w:r>
      <w:r w:rsidR="009C3D83" w:rsidRPr="00612E98">
        <w:rPr>
          <w:rFonts w:cstheme="minorHAnsi"/>
          <w:lang w:val="es-ES"/>
        </w:rPr>
        <w:t>es y el cumplimiento</w:t>
      </w:r>
      <w:r w:rsidR="00334950" w:rsidRPr="00612E98">
        <w:rPr>
          <w:rFonts w:cstheme="minorHAnsi"/>
          <w:lang w:val="es-ES"/>
        </w:rPr>
        <w:t>,</w:t>
      </w:r>
      <w:r w:rsidR="009C3D83" w:rsidRPr="00612E98">
        <w:rPr>
          <w:rFonts w:cstheme="minorHAnsi"/>
          <w:lang w:val="es-ES"/>
        </w:rPr>
        <w:t xml:space="preserve"> por parte de los destinatarios últimos</w:t>
      </w:r>
      <w:r w:rsidR="00110EA0" w:rsidRPr="00612E98">
        <w:rPr>
          <w:rFonts w:cstheme="minorHAnsi"/>
          <w:lang w:val="es-ES"/>
        </w:rPr>
        <w:t xml:space="preserve"> </w:t>
      </w:r>
      <w:r w:rsidR="00375837" w:rsidRPr="00612E98">
        <w:rPr>
          <w:rFonts w:cstheme="minorHAnsi"/>
          <w:lang w:val="es-ES"/>
        </w:rPr>
        <w:t>de las ayudas objeto de la subvención</w:t>
      </w:r>
      <w:r w:rsidR="00271468">
        <w:rPr>
          <w:rFonts w:cstheme="minorHAnsi"/>
          <w:lang w:val="es-ES"/>
        </w:rPr>
        <w:t xml:space="preserve"> y</w:t>
      </w:r>
      <w:r w:rsidR="00375837" w:rsidRPr="00612E98">
        <w:rPr>
          <w:rFonts w:cstheme="minorHAnsi"/>
          <w:lang w:val="es-ES"/>
        </w:rPr>
        <w:t xml:space="preserve"> de los requisitos establecidos en el referido </w:t>
      </w:r>
      <w:r w:rsidR="001D2529" w:rsidRPr="00612E98">
        <w:rPr>
          <w:rFonts w:cstheme="minorHAnsi"/>
          <w:lang w:val="es-ES"/>
        </w:rPr>
        <w:t>R</w:t>
      </w:r>
      <w:r w:rsidR="00587AB5" w:rsidRPr="00612E98">
        <w:rPr>
          <w:rFonts w:cstheme="minorHAnsi"/>
          <w:lang w:val="es-ES"/>
        </w:rPr>
        <w:t xml:space="preserve">eal </w:t>
      </w:r>
      <w:r w:rsidR="006E6504">
        <w:rPr>
          <w:rFonts w:cstheme="minorHAnsi"/>
          <w:lang w:val="es-ES"/>
        </w:rPr>
        <w:t>D</w:t>
      </w:r>
      <w:r w:rsidR="00375837" w:rsidRPr="00612E98">
        <w:rPr>
          <w:rFonts w:cstheme="minorHAnsi"/>
          <w:lang w:val="es-ES"/>
        </w:rPr>
        <w:t>ecreto, recabando, para ello, la documentación acreditativa que sea necesaria.</w:t>
      </w:r>
    </w:p>
    <w:p w14:paraId="418E7751" w14:textId="6F842A4B" w:rsidR="00AE5B17" w:rsidRPr="00612E98" w:rsidRDefault="00AE5B17" w:rsidP="00AE5B17">
      <w:pPr>
        <w:spacing w:after="120"/>
        <w:ind w:right="57"/>
        <w:rPr>
          <w:rFonts w:cstheme="minorHAnsi"/>
          <w:lang w:val="es-ES"/>
        </w:rPr>
      </w:pPr>
      <w:r w:rsidRPr="00612E98">
        <w:rPr>
          <w:rFonts w:cstheme="minorHAnsi"/>
          <w:lang w:val="es-ES"/>
        </w:rPr>
        <w:t>Acepta</w:t>
      </w:r>
      <w:r w:rsidR="00271468">
        <w:rPr>
          <w:rFonts w:cstheme="minorHAnsi"/>
          <w:lang w:val="es-ES"/>
        </w:rPr>
        <w:t>n</w:t>
      </w:r>
      <w:r w:rsidR="00BD49C5" w:rsidRPr="00612E98">
        <w:rPr>
          <w:rFonts w:cstheme="minorHAnsi"/>
          <w:lang w:val="es-ES"/>
        </w:rPr>
        <w:t>,</w:t>
      </w:r>
      <w:r w:rsidRPr="00612E98">
        <w:rPr>
          <w:rFonts w:cstheme="minorHAnsi"/>
          <w:lang w:val="es-ES"/>
        </w:rPr>
        <w:t xml:space="preserve"> asimismo</w:t>
      </w:r>
      <w:r w:rsidR="00BD49C5" w:rsidRPr="00612E98">
        <w:rPr>
          <w:rFonts w:cstheme="minorHAnsi"/>
          <w:lang w:val="es-ES"/>
        </w:rPr>
        <w:t>,</w:t>
      </w:r>
      <w:r w:rsidRPr="00612E98">
        <w:rPr>
          <w:rFonts w:cstheme="minorHAnsi"/>
          <w:lang w:val="es-ES"/>
        </w:rPr>
        <w:t xml:space="preserve"> todas las condiciones establecidas dentro del marco del Plan de Recuperación, Transformación y Resiliencia.</w:t>
      </w:r>
      <w:r w:rsidR="00BD49C5" w:rsidRPr="00612E98">
        <w:rPr>
          <w:rFonts w:cstheme="minorHAnsi"/>
          <w:lang w:val="es-ES"/>
        </w:rPr>
        <w:t xml:space="preserve"> Se compromete a suministrar </w:t>
      </w:r>
      <w:r w:rsidR="00BD49C5" w:rsidRPr="00271468">
        <w:rPr>
          <w:rFonts w:cstheme="minorHAnsi"/>
          <w:lang w:val="es-ES"/>
        </w:rPr>
        <w:t xml:space="preserve">al </w:t>
      </w:r>
      <w:r w:rsidR="00E95798" w:rsidRPr="00271468">
        <w:rPr>
          <w:rFonts w:cstheme="minorHAnsi"/>
          <w:lang w:val="es-ES"/>
        </w:rPr>
        <w:t>Ministerio</w:t>
      </w:r>
      <w:r w:rsidR="00BD49C5" w:rsidRPr="00271468">
        <w:rPr>
          <w:rFonts w:cstheme="minorHAnsi"/>
          <w:lang w:val="es-ES"/>
        </w:rPr>
        <w:t xml:space="preserve"> de </w:t>
      </w:r>
      <w:r w:rsidR="003A74A7" w:rsidRPr="00271468">
        <w:rPr>
          <w:rFonts w:cstheme="minorHAnsi"/>
          <w:lang w:val="es-ES"/>
        </w:rPr>
        <w:t>Vivienda</w:t>
      </w:r>
      <w:r w:rsidR="00BD49C5" w:rsidRPr="00271468">
        <w:rPr>
          <w:rFonts w:cstheme="minorHAnsi"/>
          <w:lang w:val="es-ES"/>
        </w:rPr>
        <w:t xml:space="preserve"> y Agenda Urbana</w:t>
      </w:r>
      <w:r w:rsidR="00BD49C5" w:rsidRPr="00612E98">
        <w:rPr>
          <w:rFonts w:cstheme="minorHAnsi"/>
          <w:lang w:val="es-ES"/>
        </w:rPr>
        <w:t xml:space="preserve">, cualesquiera otros informes o documentos justificativos que, de acuerdo con la normativa europea o </w:t>
      </w:r>
      <w:r w:rsidR="00261500" w:rsidRPr="00612E98">
        <w:rPr>
          <w:rFonts w:cstheme="minorHAnsi"/>
          <w:lang w:val="es-ES"/>
        </w:rPr>
        <w:t>nacional, resulten exigibles en el marco del PRTR, así como el suministro de la información que le sea solicitada para dar cumplimiento al adecuado sistema de gestión y seguimiento del plan.</w:t>
      </w:r>
      <w:r w:rsidR="00BD49C5" w:rsidRPr="00612E98">
        <w:rPr>
          <w:rFonts w:cstheme="minorHAnsi"/>
          <w:lang w:val="es-ES"/>
        </w:rPr>
        <w:t xml:space="preserve"> </w:t>
      </w:r>
      <w:r w:rsidRPr="00612E98">
        <w:rPr>
          <w:rFonts w:cstheme="minorHAnsi"/>
          <w:lang w:val="es-ES"/>
        </w:rPr>
        <w:t xml:space="preserve"> </w:t>
      </w:r>
    </w:p>
    <w:p w14:paraId="488198D3" w14:textId="3C22902C" w:rsidR="00E60F18" w:rsidRPr="00612E98" w:rsidRDefault="00B94054" w:rsidP="00D634BB">
      <w:pPr>
        <w:pStyle w:val="Ttulo3"/>
        <w:rPr>
          <w:noProof w:val="0"/>
          <w:lang w:val="es-ES"/>
        </w:rPr>
      </w:pPr>
      <w:r w:rsidRPr="00612E98">
        <w:rPr>
          <w:noProof w:val="0"/>
          <w:lang w:val="es-ES"/>
        </w:rPr>
        <w:t>Sexto</w:t>
      </w:r>
      <w:r w:rsidR="00E60F18" w:rsidRPr="00612E98">
        <w:rPr>
          <w:noProof w:val="0"/>
          <w:lang w:val="es-ES"/>
        </w:rPr>
        <w:t>. Seguimiento del Acuerdo.</w:t>
      </w:r>
    </w:p>
    <w:p w14:paraId="2ED0A76D" w14:textId="375BEFA4" w:rsidR="00E60F18" w:rsidRPr="00612E98" w:rsidRDefault="00E60F18" w:rsidP="00500D25">
      <w:pPr>
        <w:rPr>
          <w:rFonts w:cstheme="minorHAnsi"/>
          <w:lang w:val="es-ES"/>
        </w:rPr>
      </w:pPr>
      <w:r w:rsidRPr="00612E98">
        <w:rPr>
          <w:rFonts w:cstheme="minorHAnsi"/>
          <w:lang w:val="es-ES"/>
        </w:rPr>
        <w:t>El seguimiento de las actuaciones recogidas en el presente acuerdo será efectuado por la Comisión Bilateral de Seguimiento, según lo previsto en el artículo 72 del Real Decreto 853/2021</w:t>
      </w:r>
      <w:r w:rsidR="00EA2D0E" w:rsidRPr="00612E98">
        <w:rPr>
          <w:rFonts w:cstheme="minorHAnsi"/>
          <w:lang w:val="es-ES"/>
        </w:rPr>
        <w:t>,</w:t>
      </w:r>
      <w:r w:rsidRPr="00612E98">
        <w:rPr>
          <w:rFonts w:cstheme="minorHAnsi"/>
          <w:lang w:val="es-ES"/>
        </w:rPr>
        <w:t xml:space="preserve"> del 5 de octubre, la Orden HFP/1030/2021, de 29 de septiembre, por la que se configura el sistema de gestión del PRTR</w:t>
      </w:r>
      <w:r w:rsidR="003D5863" w:rsidRPr="00612E98">
        <w:rPr>
          <w:rFonts w:cstheme="minorHAnsi"/>
          <w:lang w:val="es-ES"/>
        </w:rPr>
        <w:t>,</w:t>
      </w:r>
      <w:r w:rsidRPr="00612E98">
        <w:rPr>
          <w:rFonts w:cstheme="minorHAnsi"/>
          <w:lang w:val="es-ES"/>
        </w:rPr>
        <w:t xml:space="preserve">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413B3F8" w14:textId="5633393E" w:rsidR="00D355FE" w:rsidRPr="00612E98" w:rsidRDefault="00D355FE" w:rsidP="000E4853">
      <w:pPr>
        <w:rPr>
          <w:rFonts w:cstheme="minorHAnsi"/>
          <w:lang w:val="es-ES"/>
        </w:rPr>
      </w:pPr>
      <w:r w:rsidRPr="00612E98">
        <w:rPr>
          <w:rFonts w:cstheme="minorHAnsi"/>
          <w:lang w:val="es-ES"/>
        </w:rPr>
        <w:lastRenderedPageBreak/>
        <w:t xml:space="preserve">Sin perjuicio de lo anteriormente expuesto, el </w:t>
      </w:r>
      <w:r w:rsidRPr="00271468">
        <w:rPr>
          <w:rFonts w:cstheme="minorHAnsi"/>
          <w:lang w:val="es-ES"/>
        </w:rPr>
        <w:t xml:space="preserve">Ministerio de </w:t>
      </w:r>
      <w:r w:rsidR="003A74A7" w:rsidRPr="00271468">
        <w:rPr>
          <w:rFonts w:cstheme="minorHAnsi"/>
          <w:lang w:val="es-ES"/>
        </w:rPr>
        <w:t>Vivienda</w:t>
      </w:r>
      <w:r w:rsidRPr="00271468">
        <w:rPr>
          <w:rFonts w:cstheme="minorHAnsi"/>
          <w:lang w:val="es-ES"/>
        </w:rPr>
        <w:t xml:space="preserve"> </w:t>
      </w:r>
      <w:r w:rsidR="002D1395" w:rsidRPr="00271468">
        <w:rPr>
          <w:rFonts w:cstheme="minorHAnsi"/>
          <w:lang w:val="es-ES"/>
        </w:rPr>
        <w:t>y Agenda</w:t>
      </w:r>
      <w:r w:rsidRPr="00271468">
        <w:rPr>
          <w:rFonts w:cstheme="minorHAnsi"/>
          <w:lang w:val="es-ES"/>
        </w:rPr>
        <w:t xml:space="preserve"> Urbana</w:t>
      </w:r>
      <w:r w:rsidRPr="00612E98">
        <w:rPr>
          <w:rFonts w:cstheme="minorHAnsi"/>
          <w:lang w:val="es-ES"/>
        </w:rPr>
        <w:t xml:space="preserve"> podrá realizar las comprobaciones, visitas y actuaciones necesarias para verificar el estado de ejecución de las obras</w:t>
      </w:r>
      <w:r w:rsidR="00414AB8" w:rsidRPr="00612E98">
        <w:rPr>
          <w:rFonts w:cstheme="minorHAnsi"/>
          <w:lang w:val="es-ES"/>
        </w:rPr>
        <w:t xml:space="preserve"> y actuaciones</w:t>
      </w:r>
      <w:r w:rsidRPr="00612E98">
        <w:rPr>
          <w:rFonts w:cstheme="minorHAnsi"/>
          <w:lang w:val="es-ES"/>
        </w:rPr>
        <w:t xml:space="preserve">, así como el cumplimiento de los compromisos adquiridos en el presente </w:t>
      </w:r>
      <w:r w:rsidR="00EA2D0E" w:rsidRPr="00612E98">
        <w:rPr>
          <w:rFonts w:cstheme="minorHAnsi"/>
          <w:lang w:val="es-ES"/>
        </w:rPr>
        <w:t>a</w:t>
      </w:r>
      <w:r w:rsidRPr="00612E98">
        <w:rPr>
          <w:rFonts w:cstheme="minorHAnsi"/>
          <w:lang w:val="es-ES"/>
        </w:rPr>
        <w:t>cuerdo.</w:t>
      </w:r>
    </w:p>
    <w:p w14:paraId="38088BA8" w14:textId="1CD5D7AA" w:rsidR="00A71A07" w:rsidRPr="00612E98" w:rsidRDefault="00A71A07" w:rsidP="000E4853">
      <w:pPr>
        <w:rPr>
          <w:rFonts w:cstheme="minorHAnsi"/>
          <w:lang w:val="es-ES"/>
        </w:rPr>
      </w:pPr>
      <w:r w:rsidRPr="00612E98">
        <w:rPr>
          <w:rFonts w:cstheme="minorHAnsi"/>
          <w:lang w:val="es-ES"/>
        </w:rPr>
        <w:t>Asimismo, la Comisión Bilateral de Seguimiento podrá realizar las modificaciones en el presente acuerdo que resulten necesarias ante las eventualidades que pudieran producirse, a fin de asegurar el desarrollo de las actuaciones hasta su total ejecución, de conformidad con lo establecido en el artículo en el artículo 71.3 del Real Decreto 853/2021, del 5 de octubre.</w:t>
      </w:r>
    </w:p>
    <w:p w14:paraId="2EB61909" w14:textId="3592EB68" w:rsidR="00E60F18" w:rsidRPr="00612E98" w:rsidRDefault="00084502" w:rsidP="00D634BB">
      <w:pPr>
        <w:pStyle w:val="Ttulo3"/>
        <w:rPr>
          <w:noProof w:val="0"/>
          <w:lang w:val="es-ES"/>
        </w:rPr>
      </w:pPr>
      <w:r w:rsidRPr="00612E98">
        <w:rPr>
          <w:noProof w:val="0"/>
          <w:lang w:val="es-ES"/>
        </w:rPr>
        <w:t>Séptimo</w:t>
      </w:r>
      <w:r w:rsidR="00E60F18" w:rsidRPr="00612E98">
        <w:rPr>
          <w:noProof w:val="0"/>
          <w:lang w:val="es-ES"/>
        </w:rPr>
        <w:t xml:space="preserve">. Duración del </w:t>
      </w:r>
      <w:r w:rsidR="00EA2D0E" w:rsidRPr="00612E98">
        <w:rPr>
          <w:noProof w:val="0"/>
          <w:lang w:val="es-ES"/>
        </w:rPr>
        <w:t>a</w:t>
      </w:r>
      <w:r w:rsidR="00E60F18" w:rsidRPr="00612E98">
        <w:rPr>
          <w:noProof w:val="0"/>
          <w:lang w:val="es-ES"/>
        </w:rPr>
        <w:t>cuerdo</w:t>
      </w:r>
      <w:r w:rsidR="00E75D3E" w:rsidRPr="00612E98">
        <w:rPr>
          <w:noProof w:val="0"/>
          <w:lang w:val="es-ES"/>
        </w:rPr>
        <w:t>.</w:t>
      </w:r>
    </w:p>
    <w:p w14:paraId="1AEB3587" w14:textId="3BF57EA6" w:rsidR="00E60F18" w:rsidRPr="00612E98" w:rsidRDefault="00271468" w:rsidP="00E60F18">
      <w:pPr>
        <w:rPr>
          <w:rFonts w:cstheme="minorHAnsi"/>
          <w:lang w:val="es-ES"/>
        </w:rPr>
      </w:pPr>
      <w:r w:rsidRPr="007117D5">
        <w:rPr>
          <w:rFonts w:cstheme="minorHAnsi"/>
          <w:lang w:val="es-ES"/>
        </w:rPr>
        <w:t xml:space="preserve">La Comunidad Autónoma de </w:t>
      </w:r>
      <w:r>
        <w:rPr>
          <w:rFonts w:cstheme="minorHAnsi"/>
          <w:lang w:val="es-ES"/>
        </w:rPr>
        <w:t>Aragón</w:t>
      </w:r>
      <w:r w:rsidRPr="007117D5">
        <w:rPr>
          <w:rFonts w:cstheme="minorHAnsi"/>
          <w:lang w:val="es-ES"/>
        </w:rPr>
        <w:t xml:space="preserve"> y </w:t>
      </w:r>
      <w:r>
        <w:rPr>
          <w:rFonts w:cstheme="minorHAnsi"/>
          <w:lang w:val="es-ES"/>
        </w:rPr>
        <w:t xml:space="preserve">la Sociedad Municipal Zaragoza Vivienda </w:t>
      </w:r>
      <w:r w:rsidR="00E60F18" w:rsidRPr="00612E98">
        <w:rPr>
          <w:rFonts w:cstheme="minorHAnsi"/>
          <w:lang w:val="es-ES"/>
        </w:rPr>
        <w:t>se compromete</w:t>
      </w:r>
      <w:r w:rsidR="00782709">
        <w:rPr>
          <w:rFonts w:cstheme="minorHAnsi"/>
          <w:lang w:val="es-ES"/>
        </w:rPr>
        <w:t>n</w:t>
      </w:r>
      <w:r w:rsidR="00E60F18" w:rsidRPr="00612E98">
        <w:rPr>
          <w:rFonts w:cstheme="minorHAnsi"/>
          <w:lang w:val="es-ES"/>
        </w:rPr>
        <w:t xml:space="preserve"> a que las actuaciones objeto de financiación estén finalizadas antes del día 30 de junio de 2026</w:t>
      </w:r>
      <w:r w:rsidR="00334950" w:rsidRPr="00612E98">
        <w:rPr>
          <w:rFonts w:cstheme="minorHAnsi"/>
          <w:lang w:val="es-ES"/>
        </w:rPr>
        <w:t>,</w:t>
      </w:r>
      <w:r w:rsidR="00E60F18" w:rsidRPr="00612E98">
        <w:rPr>
          <w:rFonts w:cstheme="minorHAnsi"/>
          <w:lang w:val="es-ES"/>
        </w:rPr>
        <w:t xml:space="preserve"> y a presentar la documentación acreditativa de la finalización de las actuaciones y del cumplimiento del objeto de la subvención al </w:t>
      </w:r>
      <w:r w:rsidR="00E60F18" w:rsidRPr="00595B91">
        <w:rPr>
          <w:rFonts w:cstheme="minorHAnsi"/>
          <w:lang w:val="es-ES"/>
        </w:rPr>
        <w:t xml:space="preserve">Ministerio de </w:t>
      </w:r>
      <w:r w:rsidR="003A74A7" w:rsidRPr="00595B91">
        <w:rPr>
          <w:rFonts w:cstheme="minorHAnsi"/>
          <w:lang w:val="es-ES"/>
        </w:rPr>
        <w:t>Vivienda</w:t>
      </w:r>
      <w:r w:rsidR="00E60F18" w:rsidRPr="00595B91">
        <w:rPr>
          <w:rFonts w:cstheme="minorHAnsi"/>
          <w:lang w:val="es-ES"/>
        </w:rPr>
        <w:t xml:space="preserve"> y Agenda Urbana</w:t>
      </w:r>
      <w:r w:rsidR="00E60F18" w:rsidRPr="00612E98">
        <w:rPr>
          <w:rFonts w:cstheme="minorHAnsi"/>
          <w:lang w:val="es-ES"/>
        </w:rPr>
        <w:t>, con anterioridad al 31 de diciembre de 2026.</w:t>
      </w:r>
    </w:p>
    <w:p w14:paraId="4C714BEB" w14:textId="7BA4FD17" w:rsidR="00E60F18" w:rsidRPr="00612E98" w:rsidRDefault="00E60F18" w:rsidP="00E60F18">
      <w:pPr>
        <w:rPr>
          <w:rFonts w:cstheme="minorHAnsi"/>
          <w:lang w:val="es-ES"/>
        </w:rPr>
      </w:pPr>
      <w:r w:rsidRPr="00612E98">
        <w:rPr>
          <w:rFonts w:cstheme="minorHAnsi"/>
          <w:lang w:val="es-ES"/>
        </w:rPr>
        <w:t>Las obligaciones asumidas por las Partes en virtud del presente acuerdo sobrevivirán a los periodos indicados para la finalización y justificación de las actuaciones, con el fin de permitir, según sea necesario, el cumplimiento de compromisos y objetivos asumidos en el marco del Real Decreto 853/2021, de 5 de octubre, y del P</w:t>
      </w:r>
      <w:r w:rsidR="001E4BE9" w:rsidRPr="00612E98">
        <w:rPr>
          <w:rFonts w:cstheme="minorHAnsi"/>
          <w:lang w:val="es-ES"/>
        </w:rPr>
        <w:t xml:space="preserve">lan de </w:t>
      </w:r>
      <w:r w:rsidRPr="00612E98">
        <w:rPr>
          <w:rFonts w:cstheme="minorHAnsi"/>
          <w:lang w:val="es-ES"/>
        </w:rPr>
        <w:t>R</w:t>
      </w:r>
      <w:r w:rsidR="001E4BE9" w:rsidRPr="00612E98">
        <w:rPr>
          <w:rFonts w:cstheme="minorHAnsi"/>
          <w:lang w:val="es-ES"/>
        </w:rPr>
        <w:t xml:space="preserve">ecuperación, </w:t>
      </w:r>
      <w:r w:rsidRPr="00612E98">
        <w:rPr>
          <w:rFonts w:cstheme="minorHAnsi"/>
          <w:lang w:val="es-ES"/>
        </w:rPr>
        <w:t>T</w:t>
      </w:r>
      <w:r w:rsidR="001E4BE9" w:rsidRPr="00612E98">
        <w:rPr>
          <w:rFonts w:cstheme="minorHAnsi"/>
          <w:lang w:val="es-ES"/>
        </w:rPr>
        <w:t>ransformación y Resiliencia (PRT</w:t>
      </w:r>
      <w:r w:rsidRPr="00612E98">
        <w:rPr>
          <w:rFonts w:cstheme="minorHAnsi"/>
          <w:lang w:val="es-ES"/>
        </w:rPr>
        <w:t>R</w:t>
      </w:r>
      <w:r w:rsidR="001E4BE9" w:rsidRPr="00612E98">
        <w:rPr>
          <w:rFonts w:cstheme="minorHAnsi"/>
          <w:lang w:val="es-ES"/>
        </w:rPr>
        <w:t>)</w:t>
      </w:r>
      <w:r w:rsidRPr="00612E98">
        <w:rPr>
          <w:rFonts w:cstheme="minorHAnsi"/>
          <w:lang w:val="es-ES"/>
        </w:rPr>
        <w:t xml:space="preserve">, y al objeto de cumplir con las metas fijadas por </w:t>
      </w:r>
      <w:r w:rsidRPr="00BE39BC">
        <w:rPr>
          <w:rFonts w:cstheme="minorHAnsi"/>
          <w:lang w:val="es-ES"/>
        </w:rPr>
        <w:t xml:space="preserve">el </w:t>
      </w:r>
      <w:r w:rsidR="00612E98" w:rsidRPr="00782709">
        <w:rPr>
          <w:rFonts w:cstheme="minorHAnsi"/>
          <w:lang w:val="es-ES"/>
        </w:rPr>
        <w:t>P</w:t>
      </w:r>
      <w:r w:rsidRPr="00BE39BC">
        <w:rPr>
          <w:rFonts w:cstheme="minorHAnsi"/>
          <w:lang w:val="es-ES"/>
        </w:rPr>
        <w:t xml:space="preserve">lan y el </w:t>
      </w:r>
      <w:r w:rsidR="00612E98" w:rsidRPr="00782709">
        <w:rPr>
          <w:rFonts w:cstheme="minorHAnsi"/>
          <w:lang w:val="es-ES"/>
        </w:rPr>
        <w:t>R</w:t>
      </w:r>
      <w:r w:rsidRPr="00BE39BC">
        <w:rPr>
          <w:rFonts w:cstheme="minorHAnsi"/>
          <w:lang w:val="es-ES"/>
        </w:rPr>
        <w:t xml:space="preserve">eal </w:t>
      </w:r>
      <w:r w:rsidR="00612E98" w:rsidRPr="00782709">
        <w:rPr>
          <w:rFonts w:cstheme="minorHAnsi"/>
          <w:lang w:val="es-ES"/>
        </w:rPr>
        <w:t>D</w:t>
      </w:r>
      <w:r w:rsidRPr="00BE39BC">
        <w:rPr>
          <w:rFonts w:cstheme="minorHAnsi"/>
          <w:lang w:val="es-ES"/>
        </w:rPr>
        <w:t xml:space="preserve">ecreto </w:t>
      </w:r>
      <w:r w:rsidRPr="00612E98">
        <w:rPr>
          <w:rFonts w:cstheme="minorHAnsi"/>
          <w:lang w:val="es-ES"/>
        </w:rPr>
        <w:t>en los ámbitos de la rehabilitación residencial y construcción de vivienda social.</w:t>
      </w:r>
    </w:p>
    <w:p w14:paraId="317A41FA" w14:textId="24140F1F" w:rsidR="00E60F18" w:rsidRPr="00612E98" w:rsidRDefault="00084502" w:rsidP="00084502">
      <w:pPr>
        <w:pStyle w:val="Ttulo3"/>
        <w:rPr>
          <w:noProof w:val="0"/>
          <w:lang w:val="es-ES"/>
        </w:rPr>
      </w:pPr>
      <w:r w:rsidRPr="00612E98">
        <w:rPr>
          <w:noProof w:val="0"/>
          <w:lang w:val="es-ES"/>
        </w:rPr>
        <w:t>Octavo. Anexos</w:t>
      </w:r>
    </w:p>
    <w:bookmarkEnd w:id="9"/>
    <w:p w14:paraId="648D50FE" w14:textId="1F33A27B" w:rsidR="006D16C1" w:rsidRPr="00595B91" w:rsidRDefault="006D16C1" w:rsidP="00500D25">
      <w:pPr>
        <w:pStyle w:val="Vieta2"/>
        <w:spacing w:before="0"/>
        <w:rPr>
          <w:lang w:val="es-ES"/>
        </w:rPr>
      </w:pPr>
      <w:r w:rsidRPr="00612E98">
        <w:rPr>
          <w:lang w:val="es-ES"/>
        </w:rPr>
        <w:t xml:space="preserve">Ficha resumen ERRP </w:t>
      </w:r>
      <w:r w:rsidR="009D3F13" w:rsidRPr="00612E98">
        <w:rPr>
          <w:lang w:val="es-ES"/>
        </w:rPr>
        <w:t>de</w:t>
      </w:r>
      <w:r w:rsidR="00595B91">
        <w:rPr>
          <w:lang w:val="es-ES"/>
        </w:rPr>
        <w:t xml:space="preserve">l Ámbito </w:t>
      </w:r>
      <w:r w:rsidR="00FF230B">
        <w:rPr>
          <w:lang w:val="es-ES"/>
        </w:rPr>
        <w:t>2</w:t>
      </w:r>
      <w:r w:rsidR="00595B91">
        <w:rPr>
          <w:lang w:val="es-ES"/>
        </w:rPr>
        <w:t>.</w:t>
      </w:r>
      <w:r w:rsidR="009D3F13" w:rsidRPr="00612E98">
        <w:rPr>
          <w:lang w:val="es-ES"/>
        </w:rPr>
        <w:t xml:space="preserve"> </w:t>
      </w:r>
      <w:r w:rsidR="00595B91">
        <w:rPr>
          <w:lang w:val="es-ES_tradnl"/>
        </w:rPr>
        <w:t xml:space="preserve">“CUI </w:t>
      </w:r>
      <w:proofErr w:type="spellStart"/>
      <w:r w:rsidR="00595B91">
        <w:rPr>
          <w:lang w:val="es-ES_tradnl"/>
        </w:rPr>
        <w:t>Aloy</w:t>
      </w:r>
      <w:proofErr w:type="spellEnd"/>
      <w:r w:rsidR="00595B91">
        <w:rPr>
          <w:lang w:val="es-ES_tradnl"/>
        </w:rPr>
        <w:t xml:space="preserve"> Sala”</w:t>
      </w:r>
      <w:r w:rsidR="00595B91" w:rsidRPr="00364028">
        <w:rPr>
          <w:lang w:val="es-ES_tradnl"/>
        </w:rPr>
        <w:t xml:space="preserve">. </w:t>
      </w:r>
      <w:r w:rsidR="00595B91">
        <w:rPr>
          <w:lang w:val="es-ES_tradnl"/>
        </w:rPr>
        <w:t>Etapa 2.</w:t>
      </w:r>
    </w:p>
    <w:p w14:paraId="50A74C81" w14:textId="6EBFD178" w:rsidR="00753BDA" w:rsidRDefault="00595B91" w:rsidP="00AC0C33">
      <w:pPr>
        <w:pStyle w:val="Vieta2"/>
        <w:rPr>
          <w:lang w:val="es-ES"/>
        </w:rPr>
      </w:pPr>
      <w:r w:rsidRPr="00595B91">
        <w:rPr>
          <w:lang w:val="es-ES_tradnl"/>
        </w:rPr>
        <w:t xml:space="preserve">Ficha resumen del Ámbito </w:t>
      </w:r>
      <w:r w:rsidR="00FF230B">
        <w:rPr>
          <w:lang w:val="es-ES_tradnl"/>
        </w:rPr>
        <w:t>3</w:t>
      </w:r>
      <w:r w:rsidRPr="00595B91">
        <w:rPr>
          <w:lang w:val="es-ES_tradnl"/>
        </w:rPr>
        <w:t xml:space="preserve">. “CUI </w:t>
      </w:r>
      <w:r w:rsidRPr="00595B91">
        <w:rPr>
          <w:lang w:val="es-ES"/>
        </w:rPr>
        <w:t>Balsas De Ebro Viejo. Etapa 2.</w:t>
      </w:r>
    </w:p>
    <w:p w14:paraId="0AABA481" w14:textId="30BF4AF0" w:rsidR="00FF230B" w:rsidRPr="00055ECA" w:rsidRDefault="00FF230B" w:rsidP="00055ECA">
      <w:pPr>
        <w:pStyle w:val="Vieta2"/>
        <w:rPr>
          <w:lang w:val="es-ES_tradnl"/>
        </w:rPr>
      </w:pPr>
      <w:r w:rsidRPr="00DE73B9">
        <w:rPr>
          <w:lang w:val="es-ES_tradnl"/>
        </w:rPr>
        <w:t>Plano</w:t>
      </w:r>
      <w:r>
        <w:rPr>
          <w:lang w:val="es-ES_tradnl"/>
        </w:rPr>
        <w:t>s</w:t>
      </w:r>
      <w:r w:rsidRPr="00DE73B9">
        <w:rPr>
          <w:lang w:val="es-ES_tradnl"/>
        </w:rPr>
        <w:t xml:space="preserve"> de delimitación </w:t>
      </w:r>
      <w:r>
        <w:rPr>
          <w:lang w:val="es-ES_tradnl"/>
        </w:rPr>
        <w:t>del</w:t>
      </w:r>
      <w:r w:rsidRPr="00DE73B9">
        <w:rPr>
          <w:lang w:val="es-ES_tradnl"/>
        </w:rPr>
        <w:t xml:space="preserve"> ERRP.</w:t>
      </w:r>
    </w:p>
    <w:p w14:paraId="46AE6FBF" w14:textId="77777777" w:rsidR="00055ECA" w:rsidRDefault="00055ECA" w:rsidP="00022A25">
      <w:pPr>
        <w:spacing w:after="0"/>
        <w:ind w:left="-5" w:right="129"/>
        <w:rPr>
          <w:rFonts w:cstheme="minorHAnsi"/>
          <w:lang w:val="es-ES"/>
        </w:rPr>
      </w:pPr>
    </w:p>
    <w:p w14:paraId="71357E9E" w14:textId="77777777" w:rsidR="00055ECA" w:rsidRDefault="00055ECA" w:rsidP="00022A25">
      <w:pPr>
        <w:spacing w:after="0"/>
        <w:ind w:left="-5" w:right="129"/>
        <w:rPr>
          <w:rFonts w:cstheme="minorHAnsi"/>
          <w:lang w:val="es-ES"/>
        </w:rPr>
      </w:pPr>
    </w:p>
    <w:p w14:paraId="0A1CCE0D" w14:textId="03A0B0E2" w:rsidR="00E60F18" w:rsidRPr="00612E98" w:rsidRDefault="001E619F" w:rsidP="00E60F18">
      <w:pPr>
        <w:spacing w:after="100"/>
        <w:ind w:left="-5" w:right="129"/>
        <w:rPr>
          <w:rFonts w:cstheme="minorHAnsi"/>
          <w:lang w:val="es-ES"/>
        </w:rPr>
      </w:pPr>
      <w:r w:rsidRPr="00612E98">
        <w:rPr>
          <w:rFonts w:cstheme="minorHAnsi"/>
          <w:lang w:val="es-ES"/>
        </w:rPr>
        <w:t>E</w:t>
      </w:r>
      <w:r w:rsidR="00E60F18" w:rsidRPr="00612E98">
        <w:rPr>
          <w:rFonts w:cstheme="minorHAnsi"/>
          <w:lang w:val="es-ES"/>
        </w:rPr>
        <w:t xml:space="preserve">n prueba de conformidad con cuanto antecede, los comparecientes lo firman en </w:t>
      </w:r>
      <w:r w:rsidR="006A0FFB" w:rsidRPr="00612E98">
        <w:rPr>
          <w:rFonts w:cstheme="minorHAnsi"/>
          <w:lang w:val="es-ES"/>
        </w:rPr>
        <w:t>la fecha indicada</w:t>
      </w:r>
      <w:r w:rsidR="00E60F18" w:rsidRPr="00612E98">
        <w:rPr>
          <w:rFonts w:cstheme="minorHAnsi"/>
          <w:lang w:val="es-ES"/>
        </w:rPr>
        <w:t>.</w:t>
      </w:r>
    </w:p>
    <w:p w14:paraId="0E197622" w14:textId="77777777" w:rsidR="00E60F18" w:rsidRPr="00612E98" w:rsidRDefault="00E60F18" w:rsidP="00055ECA">
      <w:pPr>
        <w:spacing w:after="0"/>
        <w:ind w:left="-5" w:right="129"/>
        <w:rPr>
          <w:rFonts w:cstheme="minorHAnsi"/>
          <w:lang w:val="es-ES"/>
        </w:rPr>
      </w:pPr>
    </w:p>
    <w:tbl>
      <w:tblPr>
        <w:tblStyle w:val="Tablaconcuadrcula"/>
        <w:tblW w:w="971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9"/>
        <w:gridCol w:w="4860"/>
      </w:tblGrid>
      <w:tr w:rsidR="00595B91" w:rsidRPr="00A97121" w14:paraId="50C9E5B5" w14:textId="77777777" w:rsidTr="00BA572A">
        <w:trPr>
          <w:trHeight w:val="984"/>
        </w:trPr>
        <w:tc>
          <w:tcPr>
            <w:tcW w:w="4859" w:type="dxa"/>
          </w:tcPr>
          <w:p w14:paraId="34C8E568" w14:textId="77777777" w:rsidR="00595B91" w:rsidRPr="00612E98" w:rsidRDefault="00595B91" w:rsidP="00595B91">
            <w:pPr>
              <w:jc w:val="center"/>
              <w:rPr>
                <w:lang w:val="es-ES" w:eastAsia="es-ES"/>
              </w:rPr>
            </w:pPr>
            <w:r w:rsidRPr="00612E98">
              <w:rPr>
                <w:lang w:val="es-ES" w:eastAsia="es-ES"/>
              </w:rPr>
              <w:t>EL DIRECTOR GENERAL DE VIVIENDA Y SUELO</w:t>
            </w:r>
          </w:p>
          <w:p w14:paraId="4B5AFE73" w14:textId="77777777" w:rsidR="00595B91" w:rsidRDefault="00595B91" w:rsidP="00595B91">
            <w:pPr>
              <w:jc w:val="center"/>
              <w:rPr>
                <w:lang w:val="es-ES" w:eastAsia="es-ES"/>
              </w:rPr>
            </w:pPr>
          </w:p>
          <w:p w14:paraId="50CA53FC" w14:textId="77777777" w:rsidR="00595B91" w:rsidRDefault="00595B91" w:rsidP="00595B91">
            <w:pPr>
              <w:jc w:val="center"/>
              <w:rPr>
                <w:lang w:val="es-ES" w:eastAsia="es-ES"/>
              </w:rPr>
            </w:pPr>
          </w:p>
          <w:p w14:paraId="3D338183" w14:textId="77777777" w:rsidR="00595B91" w:rsidRDefault="00595B91" w:rsidP="00595B91">
            <w:pPr>
              <w:jc w:val="center"/>
              <w:rPr>
                <w:lang w:val="es-ES" w:eastAsia="es-ES"/>
              </w:rPr>
            </w:pPr>
          </w:p>
          <w:p w14:paraId="4B06D67B" w14:textId="77777777" w:rsidR="007B050A" w:rsidRPr="00612E98" w:rsidRDefault="007B050A" w:rsidP="00595B91">
            <w:pPr>
              <w:jc w:val="center"/>
              <w:rPr>
                <w:lang w:val="es-ES" w:eastAsia="es-ES"/>
              </w:rPr>
            </w:pPr>
          </w:p>
          <w:p w14:paraId="473B81A8" w14:textId="77777777" w:rsidR="00595B91" w:rsidRDefault="00595B91" w:rsidP="00595B91">
            <w:pPr>
              <w:jc w:val="center"/>
              <w:rPr>
                <w:lang w:val="es-ES" w:eastAsia="es-ES"/>
              </w:rPr>
            </w:pPr>
          </w:p>
          <w:p w14:paraId="3460A88C" w14:textId="50E9D795" w:rsidR="00595B91" w:rsidRPr="00612E98" w:rsidRDefault="00595B91" w:rsidP="00595B91">
            <w:pPr>
              <w:jc w:val="center"/>
              <w:rPr>
                <w:lang w:val="es-ES" w:eastAsia="es-ES"/>
              </w:rPr>
            </w:pPr>
            <w:r w:rsidRPr="00612E98">
              <w:rPr>
                <w:lang w:val="es-ES" w:eastAsia="es-ES"/>
              </w:rPr>
              <w:t>D. FRANCISCO JAVIER MARTÍN RAMIRO</w:t>
            </w:r>
          </w:p>
        </w:tc>
        <w:tc>
          <w:tcPr>
            <w:tcW w:w="4860" w:type="dxa"/>
          </w:tcPr>
          <w:p w14:paraId="0B8381DC" w14:textId="77777777" w:rsidR="007B050A" w:rsidRPr="002C493A" w:rsidRDefault="007B050A" w:rsidP="007B050A">
            <w:pPr>
              <w:jc w:val="center"/>
              <w:rPr>
                <w:lang w:val="es-ES" w:eastAsia="es-ES"/>
              </w:rPr>
            </w:pPr>
            <w:r w:rsidRPr="002C493A">
              <w:rPr>
                <w:lang w:val="es-ES" w:eastAsia="es-ES"/>
              </w:rPr>
              <w:t>EL CONSEJERO DE FOMENTO, VIVIENDA, MOVILIDAD Y LOGÍSTICA</w:t>
            </w:r>
          </w:p>
          <w:p w14:paraId="4F199523" w14:textId="77777777" w:rsidR="007B050A" w:rsidRPr="002C493A" w:rsidRDefault="007B050A" w:rsidP="007B050A">
            <w:pPr>
              <w:jc w:val="center"/>
              <w:rPr>
                <w:lang w:val="es-ES" w:eastAsia="es-ES"/>
              </w:rPr>
            </w:pPr>
          </w:p>
          <w:p w14:paraId="237B2CBE" w14:textId="77777777" w:rsidR="007B050A" w:rsidRPr="002C493A" w:rsidRDefault="007B050A" w:rsidP="007B050A">
            <w:pPr>
              <w:jc w:val="center"/>
              <w:rPr>
                <w:lang w:val="es-ES" w:eastAsia="es-ES"/>
              </w:rPr>
            </w:pPr>
          </w:p>
          <w:p w14:paraId="4770445F" w14:textId="77777777" w:rsidR="007B050A" w:rsidRPr="002C493A" w:rsidRDefault="007B050A" w:rsidP="007B050A">
            <w:pPr>
              <w:jc w:val="center"/>
              <w:rPr>
                <w:lang w:val="es-ES" w:eastAsia="es-ES"/>
              </w:rPr>
            </w:pPr>
          </w:p>
          <w:p w14:paraId="38FBD810" w14:textId="77777777" w:rsidR="007B050A" w:rsidRPr="002C493A" w:rsidRDefault="007B050A" w:rsidP="007B050A">
            <w:pPr>
              <w:jc w:val="center"/>
              <w:rPr>
                <w:lang w:val="es-ES" w:eastAsia="es-ES"/>
              </w:rPr>
            </w:pPr>
          </w:p>
          <w:p w14:paraId="7B2EE310" w14:textId="5167A759" w:rsidR="00595B91" w:rsidRPr="00612E98" w:rsidRDefault="007B050A" w:rsidP="007B050A">
            <w:pPr>
              <w:jc w:val="center"/>
              <w:rPr>
                <w:lang w:val="es-ES" w:eastAsia="es-ES"/>
              </w:rPr>
            </w:pPr>
            <w:bookmarkStart w:id="16" w:name="_Hlk95312227"/>
            <w:r w:rsidRPr="002C493A">
              <w:rPr>
                <w:lang w:val="es-ES" w:eastAsia="es-ES"/>
              </w:rPr>
              <w:t xml:space="preserve">D. </w:t>
            </w:r>
            <w:bookmarkEnd w:id="16"/>
            <w:r w:rsidRPr="002C493A">
              <w:rPr>
                <w:lang w:val="es-ES" w:eastAsia="es-ES"/>
              </w:rPr>
              <w:t>OCTAVIO LÓPEZ RODRÍGUEZ</w:t>
            </w:r>
          </w:p>
        </w:tc>
      </w:tr>
      <w:tr w:rsidR="00595B91" w:rsidRPr="00A97121" w14:paraId="65F06E3D" w14:textId="77777777" w:rsidTr="001306BF">
        <w:trPr>
          <w:trHeight w:val="381"/>
        </w:trPr>
        <w:tc>
          <w:tcPr>
            <w:tcW w:w="4859" w:type="dxa"/>
          </w:tcPr>
          <w:p w14:paraId="5950FBAD" w14:textId="77777777" w:rsidR="00595B91" w:rsidRDefault="00595B91" w:rsidP="00595B91">
            <w:pPr>
              <w:jc w:val="center"/>
              <w:rPr>
                <w:lang w:val="es-ES" w:eastAsia="es-ES"/>
              </w:rPr>
            </w:pPr>
          </w:p>
          <w:p w14:paraId="6C7E2532" w14:textId="4231B5CF" w:rsidR="00595B91" w:rsidRPr="00612E98" w:rsidRDefault="00595B91" w:rsidP="00595B91">
            <w:pPr>
              <w:jc w:val="center"/>
              <w:rPr>
                <w:lang w:val="es-ES" w:eastAsia="es-ES"/>
              </w:rPr>
            </w:pPr>
          </w:p>
        </w:tc>
        <w:tc>
          <w:tcPr>
            <w:tcW w:w="4860" w:type="dxa"/>
          </w:tcPr>
          <w:p w14:paraId="3E65E434" w14:textId="4CAE85B4" w:rsidR="00595B91" w:rsidRPr="00612E98" w:rsidRDefault="00595B91" w:rsidP="00595B91">
            <w:pPr>
              <w:jc w:val="center"/>
              <w:rPr>
                <w:lang w:val="es-ES" w:eastAsia="es-ES"/>
              </w:rPr>
            </w:pPr>
          </w:p>
        </w:tc>
      </w:tr>
      <w:tr w:rsidR="00FF63D9" w:rsidRPr="007B050A" w14:paraId="56F22B9C" w14:textId="77777777" w:rsidTr="001306BF">
        <w:trPr>
          <w:trHeight w:val="868"/>
        </w:trPr>
        <w:tc>
          <w:tcPr>
            <w:tcW w:w="4859" w:type="dxa"/>
          </w:tcPr>
          <w:p w14:paraId="74713EAA" w14:textId="77777777" w:rsidR="007B050A" w:rsidRPr="007B050A" w:rsidRDefault="007B050A" w:rsidP="007B050A">
            <w:pPr>
              <w:jc w:val="center"/>
              <w:rPr>
                <w:color w:val="FF0000"/>
                <w:lang w:val="es-ES"/>
              </w:rPr>
            </w:pPr>
            <w:r w:rsidRPr="007B050A">
              <w:rPr>
                <w:noProof/>
                <w:color w:val="FF0000"/>
                <w:lang w:val="es-ES" w:eastAsia="es-ES"/>
              </w:rPr>
              <w:t>PRIMER TENIENTE ALCALDE DEL AYUNTAMIENTO DE ZARAGOZA</w:t>
            </w:r>
          </w:p>
          <w:p w14:paraId="377DFD6A" w14:textId="77777777" w:rsidR="007B050A" w:rsidRPr="007B050A" w:rsidRDefault="007B050A" w:rsidP="007B050A">
            <w:pPr>
              <w:jc w:val="center"/>
              <w:rPr>
                <w:noProof/>
                <w:color w:val="FF0000"/>
                <w:lang w:val="es-ES" w:eastAsia="es-ES"/>
              </w:rPr>
            </w:pPr>
          </w:p>
          <w:p w14:paraId="776F9682" w14:textId="77777777" w:rsidR="007B050A" w:rsidRPr="007B050A" w:rsidRDefault="007B050A" w:rsidP="007B050A">
            <w:pPr>
              <w:jc w:val="center"/>
              <w:rPr>
                <w:noProof/>
                <w:color w:val="FF0000"/>
                <w:lang w:val="es-ES" w:eastAsia="es-ES"/>
              </w:rPr>
            </w:pPr>
          </w:p>
          <w:p w14:paraId="59812E66" w14:textId="77777777" w:rsidR="007B050A" w:rsidRPr="007B050A" w:rsidRDefault="007B050A" w:rsidP="007B050A">
            <w:pPr>
              <w:jc w:val="center"/>
              <w:rPr>
                <w:noProof/>
                <w:color w:val="FF0000"/>
                <w:lang w:val="es-ES" w:eastAsia="es-ES"/>
              </w:rPr>
            </w:pPr>
          </w:p>
          <w:p w14:paraId="4BDDF631" w14:textId="77777777" w:rsidR="007B050A" w:rsidRPr="007B050A" w:rsidRDefault="007B050A" w:rsidP="007B050A">
            <w:pPr>
              <w:jc w:val="center"/>
              <w:rPr>
                <w:noProof/>
                <w:color w:val="FF0000"/>
                <w:lang w:val="es-ES" w:eastAsia="es-ES"/>
              </w:rPr>
            </w:pPr>
          </w:p>
          <w:p w14:paraId="65EBB56B" w14:textId="1D3A884D" w:rsidR="000D53CA" w:rsidRPr="00612E98" w:rsidRDefault="007B050A" w:rsidP="007B050A">
            <w:pPr>
              <w:ind w:left="317"/>
              <w:jc w:val="center"/>
              <w:rPr>
                <w:lang w:val="es-ES" w:eastAsia="es-ES"/>
              </w:rPr>
            </w:pPr>
            <w:r w:rsidRPr="007B050A">
              <w:rPr>
                <w:noProof/>
                <w:color w:val="FF0000"/>
                <w:lang w:val="es-ES" w:eastAsia="es-ES"/>
              </w:rPr>
              <w:t>D. ÁNGEL CARLOS LORÉN VILLA</w:t>
            </w:r>
          </w:p>
        </w:tc>
        <w:tc>
          <w:tcPr>
            <w:tcW w:w="4860" w:type="dxa"/>
          </w:tcPr>
          <w:p w14:paraId="359EF2EA" w14:textId="77777777" w:rsidR="00FF63D9" w:rsidRPr="00612E98" w:rsidRDefault="00FF63D9" w:rsidP="009E4EE7">
            <w:pPr>
              <w:rPr>
                <w:color w:val="FF0000"/>
                <w:lang w:val="es-ES" w:eastAsia="es-ES"/>
              </w:rPr>
            </w:pPr>
          </w:p>
          <w:p w14:paraId="15BF3D6D" w14:textId="77777777" w:rsidR="00D54E38" w:rsidRPr="00612E98" w:rsidRDefault="00D54E38" w:rsidP="009E4EE7">
            <w:pPr>
              <w:rPr>
                <w:color w:val="FF0000"/>
                <w:lang w:val="es-ES" w:eastAsia="es-ES"/>
              </w:rPr>
            </w:pPr>
          </w:p>
          <w:p w14:paraId="1E9BB818" w14:textId="2DD9C09E" w:rsidR="00D54E38" w:rsidRPr="00612E98" w:rsidRDefault="00D54E38" w:rsidP="009E4EE7">
            <w:pPr>
              <w:rPr>
                <w:color w:val="FF0000"/>
                <w:lang w:val="es-ES" w:eastAsia="es-ES"/>
              </w:rPr>
            </w:pPr>
          </w:p>
        </w:tc>
      </w:tr>
    </w:tbl>
    <w:p w14:paraId="6524B021" w14:textId="65EE1F97" w:rsidR="00962240" w:rsidRPr="00612E98" w:rsidRDefault="00962240" w:rsidP="00055ECA">
      <w:pPr>
        <w:spacing w:after="100"/>
        <w:ind w:right="129"/>
        <w:rPr>
          <w:rFonts w:cstheme="minorHAnsi"/>
          <w:color w:val="FF0000"/>
          <w:lang w:val="es-ES"/>
        </w:rPr>
      </w:pPr>
    </w:p>
    <w:sectPr w:rsidR="00962240" w:rsidRPr="00612E98" w:rsidSect="004A5370">
      <w:headerReference w:type="default" r:id="rId8"/>
      <w:footerReference w:type="default" r:id="rId9"/>
      <w:pgSz w:w="11906" w:h="16838" w:code="9"/>
      <w:pgMar w:top="2410" w:right="1133" w:bottom="1560"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1F740" w14:textId="77777777" w:rsidR="00F31E03" w:rsidRDefault="00F31E03" w:rsidP="00EF35B9">
      <w:r>
        <w:separator/>
      </w:r>
    </w:p>
  </w:endnote>
  <w:endnote w:type="continuationSeparator" w:id="0">
    <w:p w14:paraId="7FACFEF3" w14:textId="77777777" w:rsidR="00F31E03" w:rsidRDefault="00F31E03" w:rsidP="00EF35B9">
      <w:r>
        <w:continuationSeparator/>
      </w:r>
    </w:p>
  </w:endnote>
  <w:endnote w:type="continuationNotice" w:id="1">
    <w:p w14:paraId="49679905" w14:textId="77777777" w:rsidR="00F31E03" w:rsidRDefault="00F31E0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35FD" w14:textId="77777777" w:rsidR="00775E99" w:rsidRDefault="00775E99"/>
  <w:tbl>
    <w:tblPr>
      <w:tblW w:w="9923" w:type="dxa"/>
      <w:tblInd w:w="-142" w:type="dxa"/>
      <w:tblLook w:val="04A0" w:firstRow="1" w:lastRow="0" w:firstColumn="1" w:lastColumn="0" w:noHBand="0" w:noVBand="1"/>
    </w:tblPr>
    <w:tblGrid>
      <w:gridCol w:w="2622"/>
      <w:gridCol w:w="3827"/>
      <w:gridCol w:w="3474"/>
    </w:tblGrid>
    <w:tr w:rsidR="00775E99" w:rsidRPr="00F738A6" w14:paraId="6A9939CD" w14:textId="77777777" w:rsidTr="00466E35">
      <w:trPr>
        <w:trHeight w:val="850"/>
      </w:trPr>
      <w:tc>
        <w:tcPr>
          <w:tcW w:w="2622" w:type="dxa"/>
          <w:shd w:val="clear" w:color="auto" w:fill="auto"/>
          <w:vAlign w:val="center"/>
        </w:tcPr>
        <w:p w14:paraId="4B80EE3A" w14:textId="77777777" w:rsidR="00775E99" w:rsidRDefault="00775E99" w:rsidP="00775E99">
          <w:pPr>
            <w:pStyle w:val="Piedepgina"/>
            <w:tabs>
              <w:tab w:val="clear" w:pos="4252"/>
              <w:tab w:val="clear" w:pos="8504"/>
            </w:tabs>
            <w:jc w:val="left"/>
            <w:rPr>
              <w:rFonts w:cs="Calibri"/>
              <w:color w:val="auto"/>
              <w:sz w:val="16"/>
              <w:szCs w:val="16"/>
            </w:rPr>
          </w:pPr>
        </w:p>
        <w:p w14:paraId="6A22CB78" w14:textId="77777777" w:rsidR="00466E35" w:rsidRDefault="00466E35" w:rsidP="00775E99">
          <w:pPr>
            <w:pStyle w:val="Piedepgina"/>
            <w:tabs>
              <w:tab w:val="clear" w:pos="4252"/>
              <w:tab w:val="clear" w:pos="8504"/>
            </w:tabs>
            <w:jc w:val="left"/>
            <w:rPr>
              <w:rFonts w:cs="Calibri"/>
              <w:color w:val="auto"/>
              <w:sz w:val="16"/>
              <w:szCs w:val="16"/>
              <w:lang w:val="es-ES_tradnl"/>
            </w:rPr>
          </w:pPr>
        </w:p>
        <w:p w14:paraId="385FF8EC" w14:textId="53E497A7" w:rsidR="00775E99" w:rsidRPr="003A4945" w:rsidRDefault="00775E99" w:rsidP="00775E99">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3459E3">
            <w:rPr>
              <w:rFonts w:cs="Calibri"/>
              <w:noProof/>
              <w:color w:val="auto"/>
              <w:sz w:val="16"/>
              <w:szCs w:val="16"/>
            </w:rPr>
            <w:t>3</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3459E3">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54DD5890" w14:textId="77777777" w:rsidR="00775E99" w:rsidRDefault="00775E99" w:rsidP="00775E99">
          <w:pPr>
            <w:pStyle w:val="Piedepgina"/>
            <w:tabs>
              <w:tab w:val="clear" w:pos="4252"/>
              <w:tab w:val="clear" w:pos="8504"/>
            </w:tabs>
            <w:jc w:val="center"/>
            <w:rPr>
              <w:rFonts w:cs="Calibri"/>
              <w:b/>
              <w:sz w:val="18"/>
              <w:szCs w:val="16"/>
            </w:rPr>
          </w:pPr>
        </w:p>
        <w:p w14:paraId="4A9B7C8E" w14:textId="77777777" w:rsidR="00775E99" w:rsidRPr="003A4945" w:rsidRDefault="00775E99" w:rsidP="00775E99">
          <w:pPr>
            <w:pStyle w:val="Piedepgina"/>
            <w:tabs>
              <w:tab w:val="clear" w:pos="4252"/>
              <w:tab w:val="clear" w:pos="8504"/>
            </w:tabs>
            <w:jc w:val="center"/>
            <w:rPr>
              <w:rFonts w:cs="Calibri"/>
              <w:b/>
              <w:sz w:val="18"/>
              <w:szCs w:val="16"/>
            </w:rPr>
          </w:pPr>
        </w:p>
      </w:tc>
      <w:tc>
        <w:tcPr>
          <w:tcW w:w="3474" w:type="dxa"/>
          <w:shd w:val="clear" w:color="auto" w:fill="auto"/>
          <w:vAlign w:val="center"/>
        </w:tcPr>
        <w:p w14:paraId="4A06312C" w14:textId="3025FB44" w:rsidR="00775E99" w:rsidRPr="003D5D22" w:rsidRDefault="00466E35" w:rsidP="00466E35">
          <w:pPr>
            <w:pStyle w:val="Piedepgina"/>
            <w:ind w:right="-106"/>
            <w:rPr>
              <w:color w:val="auto"/>
              <w:sz w:val="16"/>
              <w:szCs w:val="16"/>
              <w:lang w:val="es-ES"/>
            </w:rPr>
          </w:pPr>
          <w:r>
            <w:rPr>
              <w:noProof/>
              <w:lang w:eastAsia="es-ES"/>
            </w:rPr>
            <mc:AlternateContent>
              <mc:Choice Requires="wpg">
                <w:drawing>
                  <wp:anchor distT="0" distB="0" distL="114300" distR="114300" simplePos="0" relativeHeight="251671552" behindDoc="1" locked="0" layoutInCell="1" allowOverlap="1" wp14:anchorId="3C251FEB" wp14:editId="373163BD">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D9DAEF" w14:textId="77777777" w:rsidR="00466E35" w:rsidRPr="005F3945" w:rsidRDefault="00466E35" w:rsidP="00466E35">
                                  <w:pPr>
                                    <w:spacing w:before="60" w:after="60"/>
                                    <w:rPr>
                                      <w:rFonts w:ascii="Gill Sans MT" w:hAnsi="Gill Sans MT" w:cs="Arial"/>
                                      <w:sz w:val="14"/>
                                      <w:szCs w:val="14"/>
                                    </w:rPr>
                                  </w:pPr>
                                  <w:r>
                                    <w:rPr>
                                      <w:rFonts w:ascii="Gill Sans MT" w:hAnsi="Gill Sans MT" w:cs="Arial"/>
                                      <w:sz w:val="14"/>
                                      <w:szCs w:val="14"/>
                                    </w:rPr>
                                    <w:t>PASEO DE LA CASTELLANA, 67</w:t>
                                  </w:r>
                                </w:p>
                                <w:p w14:paraId="63B107E5" w14:textId="77777777" w:rsidR="00466E35" w:rsidRPr="00D30A2A" w:rsidRDefault="00466E35" w:rsidP="00466E35">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3C251FEB" id="Group 21" o:spid="_x0000_s1026" style="position:absolute;left:0;text-align:left;margin-left:116.2pt;margin-top:-16.95pt;width:113.65pt;height:30.6pt;z-index:-251644928;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7FD9DAEF" w14:textId="77777777" w:rsidR="00466E35" w:rsidRPr="005F3945" w:rsidRDefault="00466E35" w:rsidP="00466E35">
                            <w:pPr>
                              <w:spacing w:before="60" w:after="60"/>
                              <w:rPr>
                                <w:rFonts w:ascii="Gill Sans MT" w:hAnsi="Gill Sans MT" w:cs="Arial"/>
                                <w:sz w:val="14"/>
                                <w:szCs w:val="14"/>
                              </w:rPr>
                            </w:pPr>
                            <w:r>
                              <w:rPr>
                                <w:rFonts w:ascii="Gill Sans MT" w:hAnsi="Gill Sans MT" w:cs="Arial"/>
                                <w:sz w:val="14"/>
                                <w:szCs w:val="14"/>
                              </w:rPr>
                              <w:t>PASEO DE LA CASTELLANA, 67</w:t>
                            </w:r>
                          </w:p>
                          <w:p w14:paraId="63B107E5" w14:textId="77777777" w:rsidR="00466E35" w:rsidRPr="00D30A2A" w:rsidRDefault="00466E35" w:rsidP="00466E35">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1F59DF34" w:rsidR="00DA61F3" w:rsidRPr="00775E99" w:rsidRDefault="00DA61F3" w:rsidP="003D5D22">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3A19E" w14:textId="77777777" w:rsidR="00F31E03" w:rsidRDefault="00F31E03" w:rsidP="00EF35B9">
      <w:r>
        <w:separator/>
      </w:r>
    </w:p>
  </w:footnote>
  <w:footnote w:type="continuationSeparator" w:id="0">
    <w:p w14:paraId="75B1BCA7" w14:textId="77777777" w:rsidR="00F31E03" w:rsidRDefault="00F31E03" w:rsidP="00EF35B9">
      <w:r>
        <w:continuationSeparator/>
      </w:r>
    </w:p>
  </w:footnote>
  <w:footnote w:type="continuationNotice" w:id="1">
    <w:p w14:paraId="0268D91C" w14:textId="77777777" w:rsidR="00F31E03" w:rsidRDefault="00F31E0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3"/>
      <w:gridCol w:w="1984"/>
      <w:gridCol w:w="2127"/>
      <w:gridCol w:w="566"/>
      <w:gridCol w:w="1843"/>
      <w:gridCol w:w="1701"/>
    </w:tblGrid>
    <w:tr w:rsidR="00223E97" w14:paraId="59288CD3" w14:textId="77777777" w:rsidTr="00F121B6">
      <w:trPr>
        <w:trHeight w:val="558"/>
      </w:trPr>
      <w:tc>
        <w:tcPr>
          <w:tcW w:w="1413" w:type="dxa"/>
        </w:tcPr>
        <w:p w14:paraId="67DCDFDD" w14:textId="77777777" w:rsidR="00223E97" w:rsidRDefault="00223E97" w:rsidP="006525A5">
          <w:pPr>
            <w:pStyle w:val="Encabezado"/>
            <w:tabs>
              <w:tab w:val="clear" w:pos="8504"/>
            </w:tabs>
            <w:ind w:left="-115"/>
            <w:rPr>
              <w:sz w:val="14"/>
              <w:szCs w:val="14"/>
            </w:rPr>
          </w:pPr>
          <w:r>
            <w:rPr>
              <w:noProof/>
              <w:sz w:val="14"/>
              <w:szCs w:val="14"/>
            </w:rPr>
            <w:drawing>
              <wp:anchor distT="0" distB="0" distL="114300" distR="114300" simplePos="0" relativeHeight="251667456" behindDoc="1" locked="1" layoutInCell="1" allowOverlap="0" wp14:anchorId="03AF5F49" wp14:editId="54DD2BF6">
                <wp:simplePos x="0" y="0"/>
                <wp:positionH relativeFrom="column">
                  <wp:posOffset>-64135</wp:posOffset>
                </wp:positionH>
                <wp:positionV relativeFrom="page">
                  <wp:posOffset>635</wp:posOffset>
                </wp:positionV>
                <wp:extent cx="778510" cy="208915"/>
                <wp:effectExtent l="0" t="0" r="2540" b="635"/>
                <wp:wrapTight wrapText="bothSides">
                  <wp:wrapPolygon edited="0">
                    <wp:start x="0" y="0"/>
                    <wp:lineTo x="0" y="19696"/>
                    <wp:lineTo x="21142" y="19696"/>
                    <wp:lineTo x="21142" y="0"/>
                    <wp:lineTo x="0" y="0"/>
                  </wp:wrapPolygon>
                </wp:wrapTight>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pic:cNvPicPr/>
                      </pic:nvPicPr>
                      <pic:blipFill>
                        <a:blip r:embed="rId1">
                          <a:extLst>
                            <a:ext uri="{28A0092B-C50C-407E-A947-70E740481C1C}">
                              <a14:useLocalDpi xmlns:a14="http://schemas.microsoft.com/office/drawing/2010/main" val="0"/>
                            </a:ext>
                          </a:extLst>
                        </a:blip>
                        <a:stretch>
                          <a:fillRect/>
                        </a:stretch>
                      </pic:blipFill>
                      <pic:spPr>
                        <a:xfrm>
                          <a:off x="0" y="0"/>
                          <a:ext cx="778510" cy="208915"/>
                        </a:xfrm>
                        <a:prstGeom prst="rect">
                          <a:avLst/>
                        </a:prstGeom>
                      </pic:spPr>
                    </pic:pic>
                  </a:graphicData>
                </a:graphic>
                <wp14:sizeRelH relativeFrom="margin">
                  <wp14:pctWidth>0</wp14:pctWidth>
                </wp14:sizeRelH>
                <wp14:sizeRelV relativeFrom="margin">
                  <wp14:pctHeight>0</wp14:pctHeight>
                </wp14:sizeRelV>
              </wp:anchor>
            </w:drawing>
          </w:r>
        </w:p>
        <w:p w14:paraId="1F851C2B" w14:textId="77777777" w:rsidR="00223E97" w:rsidRDefault="00223E97" w:rsidP="006525A5">
          <w:pPr>
            <w:pStyle w:val="Encabezado"/>
            <w:tabs>
              <w:tab w:val="clear" w:pos="8504"/>
            </w:tabs>
            <w:rPr>
              <w:sz w:val="14"/>
              <w:szCs w:val="14"/>
            </w:rPr>
          </w:pPr>
        </w:p>
      </w:tc>
      <w:tc>
        <w:tcPr>
          <w:tcW w:w="1984" w:type="dxa"/>
        </w:tcPr>
        <w:p w14:paraId="50967343" w14:textId="77777777" w:rsidR="00223E97" w:rsidRDefault="00223E97" w:rsidP="006525A5">
          <w:pPr>
            <w:pStyle w:val="Encabezado"/>
            <w:rPr>
              <w:noProof/>
            </w:rPr>
          </w:pPr>
          <w:r>
            <w:rPr>
              <w:noProof/>
            </w:rPr>
            <w:drawing>
              <wp:anchor distT="0" distB="0" distL="114300" distR="114300" simplePos="0" relativeHeight="251665408" behindDoc="0" locked="1" layoutInCell="1" allowOverlap="0" wp14:anchorId="337C7A0F" wp14:editId="49636F56">
                <wp:simplePos x="0" y="0"/>
                <wp:positionH relativeFrom="column">
                  <wp:posOffset>-64135</wp:posOffset>
                </wp:positionH>
                <wp:positionV relativeFrom="page">
                  <wp:posOffset>635</wp:posOffset>
                </wp:positionV>
                <wp:extent cx="1177200" cy="241200"/>
                <wp:effectExtent l="0" t="0" r="4445" b="6985"/>
                <wp:wrapTopAndBottom/>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2" cstate="print">
                          <a:extLst>
                            <a:ext uri="{28A0092B-C50C-407E-A947-70E740481C1C}">
                              <a14:useLocalDpi xmlns:a14="http://schemas.microsoft.com/office/drawing/2010/main" val="0"/>
                            </a:ext>
                          </a:extLst>
                        </a:blip>
                        <a:srcRect l="38814" t="26070" r="39258" b="70804"/>
                        <a:stretch/>
                      </pic:blipFill>
                      <pic:spPr bwMode="auto">
                        <a:xfrm>
                          <a:off x="0" y="0"/>
                          <a:ext cx="11772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D0C2C8" w14:textId="77777777" w:rsidR="00223E97" w:rsidRDefault="00223E97" w:rsidP="006525A5">
          <w:pPr>
            <w:pStyle w:val="Encabezado"/>
            <w:rPr>
              <w:sz w:val="14"/>
              <w:szCs w:val="14"/>
            </w:rPr>
          </w:pPr>
        </w:p>
      </w:tc>
      <w:tc>
        <w:tcPr>
          <w:tcW w:w="2127" w:type="dxa"/>
        </w:tcPr>
        <w:p w14:paraId="01CD4CA6" w14:textId="77777777" w:rsidR="00223E97" w:rsidRDefault="00223E97" w:rsidP="006525A5">
          <w:pPr>
            <w:pStyle w:val="Encabezado"/>
            <w:rPr>
              <w:noProof/>
              <w:sz w:val="14"/>
              <w:szCs w:val="14"/>
            </w:rPr>
          </w:pPr>
          <w:r>
            <w:rPr>
              <w:noProof/>
              <w:sz w:val="14"/>
              <w:szCs w:val="14"/>
            </w:rPr>
            <w:drawing>
              <wp:anchor distT="0" distB="0" distL="114300" distR="114300" simplePos="0" relativeHeight="251666432" behindDoc="0" locked="1" layoutInCell="1" allowOverlap="0" wp14:anchorId="06B30093" wp14:editId="1C29C213">
                <wp:simplePos x="0" y="0"/>
                <wp:positionH relativeFrom="column">
                  <wp:posOffset>-65405</wp:posOffset>
                </wp:positionH>
                <wp:positionV relativeFrom="page">
                  <wp:posOffset>635</wp:posOffset>
                </wp:positionV>
                <wp:extent cx="990000" cy="241200"/>
                <wp:effectExtent l="0" t="0" r="635" b="6985"/>
                <wp:wrapSquare wrapText="bothSides"/>
                <wp:docPr id="35" name="Imagen 3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pic:nvPicPr>
                      <pic:blipFill rotWithShape="1">
                        <a:blip r:embed="rId3">
                          <a:extLst>
                            <a:ext uri="{28A0092B-C50C-407E-A947-70E740481C1C}">
                              <a14:useLocalDpi xmlns:a14="http://schemas.microsoft.com/office/drawing/2010/main" val="0"/>
                            </a:ext>
                          </a:extLst>
                        </a:blip>
                        <a:srcRect l="3217" t="13259" r="1970" b="8592"/>
                        <a:stretch/>
                      </pic:blipFill>
                      <pic:spPr bwMode="auto">
                        <a:xfrm>
                          <a:off x="0" y="0"/>
                          <a:ext cx="9900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02358D" w14:textId="77777777" w:rsidR="00223E97" w:rsidRDefault="00223E97" w:rsidP="006525A5">
          <w:pPr>
            <w:pStyle w:val="Encabezado"/>
            <w:rPr>
              <w:noProof/>
              <w:sz w:val="14"/>
              <w:szCs w:val="14"/>
            </w:rPr>
          </w:pPr>
        </w:p>
        <w:p w14:paraId="3BCD335F" w14:textId="77777777" w:rsidR="00223E97" w:rsidRDefault="00223E97" w:rsidP="006525A5">
          <w:pPr>
            <w:pStyle w:val="Encabezado"/>
            <w:rPr>
              <w:sz w:val="14"/>
              <w:szCs w:val="14"/>
            </w:rPr>
          </w:pPr>
        </w:p>
      </w:tc>
      <w:tc>
        <w:tcPr>
          <w:tcW w:w="566" w:type="dxa"/>
        </w:tcPr>
        <w:p w14:paraId="4A38A97D" w14:textId="77777777" w:rsidR="00223E97" w:rsidRDefault="00223E97" w:rsidP="006525A5">
          <w:pPr>
            <w:pStyle w:val="Encabezado"/>
            <w:ind w:left="-5773" w:right="600"/>
            <w:jc w:val="right"/>
            <w:rPr>
              <w:sz w:val="14"/>
              <w:szCs w:val="14"/>
            </w:rPr>
          </w:pPr>
        </w:p>
      </w:tc>
      <w:tc>
        <w:tcPr>
          <w:tcW w:w="1843" w:type="dxa"/>
        </w:tcPr>
        <w:p w14:paraId="56AC20FA" w14:textId="3E87E639" w:rsidR="00223E97" w:rsidRDefault="00F121B6" w:rsidP="006525A5">
          <w:pPr>
            <w:pStyle w:val="Encabezado"/>
            <w:ind w:left="-5773" w:right="600"/>
            <w:rPr>
              <w:noProof/>
              <w:sz w:val="14"/>
              <w:szCs w:val="14"/>
            </w:rPr>
          </w:pPr>
          <w:r>
            <w:rPr>
              <w:noProof/>
              <w:sz w:val="14"/>
              <w:szCs w:val="14"/>
            </w:rPr>
            <w:drawing>
              <wp:anchor distT="0" distB="0" distL="114300" distR="114300" simplePos="0" relativeHeight="251673600" behindDoc="0" locked="0" layoutInCell="1" allowOverlap="1" wp14:anchorId="7E97F397" wp14:editId="07BF345B">
                <wp:simplePos x="0" y="0"/>
                <wp:positionH relativeFrom="column">
                  <wp:posOffset>46437</wp:posOffset>
                </wp:positionH>
                <wp:positionV relativeFrom="page">
                  <wp:posOffset>442</wp:posOffset>
                </wp:positionV>
                <wp:extent cx="1048385" cy="234315"/>
                <wp:effectExtent l="0" t="0" r="0" b="0"/>
                <wp:wrapTight wrapText="bothSides">
                  <wp:wrapPolygon edited="0">
                    <wp:start x="-18" y="0"/>
                    <wp:lineTo x="-18" y="18498"/>
                    <wp:lineTo x="21013" y="18498"/>
                    <wp:lineTo x="21013" y="9735"/>
                    <wp:lineTo x="19439" y="0"/>
                    <wp:lineTo x="-18" y="0"/>
                  </wp:wrapPolygon>
                </wp:wrapTight>
                <wp:docPr id="2" name="Imagen 2" descr="Imagen que contiene interior, computer, estrella, oscu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descr="Imagen que contiene interior, computer, estrella, oscuro&#10;&#10;Descripción generada automáticamente"/>
                        <pic:cNvPicPr>
                          <a:picLocks noChangeAspect="1" noChangeArrowheads="1"/>
                        </pic:cNvPicPr>
                      </pic:nvPicPr>
                      <pic:blipFill>
                        <a:blip r:embed="rId4"/>
                        <a:stretch>
                          <a:fillRect/>
                        </a:stretch>
                      </pic:blipFill>
                      <pic:spPr bwMode="auto">
                        <a:xfrm>
                          <a:off x="0" y="0"/>
                          <a:ext cx="1048385" cy="234315"/>
                        </a:xfrm>
                        <a:prstGeom prst="rect">
                          <a:avLst/>
                        </a:prstGeom>
                      </pic:spPr>
                    </pic:pic>
                  </a:graphicData>
                </a:graphic>
              </wp:anchor>
            </w:drawing>
          </w:r>
        </w:p>
      </w:tc>
      <w:tc>
        <w:tcPr>
          <w:tcW w:w="1701" w:type="dxa"/>
        </w:tcPr>
        <w:p w14:paraId="7ACB026A" w14:textId="18C4385A" w:rsidR="00223E97" w:rsidRDefault="00F121B6" w:rsidP="00223E97">
          <w:pPr>
            <w:pStyle w:val="Encabezado"/>
            <w:ind w:left="-5773" w:right="600"/>
            <w:jc w:val="right"/>
            <w:rPr>
              <w:noProof/>
              <w:sz w:val="14"/>
              <w:szCs w:val="14"/>
            </w:rPr>
          </w:pPr>
          <w:r>
            <w:rPr>
              <w:noProof/>
              <w:sz w:val="14"/>
              <w:szCs w:val="14"/>
            </w:rPr>
            <w:drawing>
              <wp:anchor distT="0" distB="0" distL="114300" distR="114300" simplePos="0" relativeHeight="251675648" behindDoc="0" locked="0" layoutInCell="1" allowOverlap="1" wp14:anchorId="3AB29DAD" wp14:editId="60A37409">
                <wp:simplePos x="0" y="0"/>
                <wp:positionH relativeFrom="column">
                  <wp:posOffset>93980</wp:posOffset>
                </wp:positionH>
                <wp:positionV relativeFrom="page">
                  <wp:posOffset>0</wp:posOffset>
                </wp:positionV>
                <wp:extent cx="909955" cy="273685"/>
                <wp:effectExtent l="0" t="0" r="4445" b="0"/>
                <wp:wrapSquare wrapText="bothSides"/>
                <wp:docPr id="6" name="Imagen 6" descr="Imagen que contiene dibujo, parada,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1" descr="Imagen que contiene dibujo, parada, firmar&#10;&#10;Descripción generada automáticamente"/>
                        <pic:cNvPicPr>
                          <a:picLocks noChangeAspect="1" noChangeArrowheads="1"/>
                        </pic:cNvPicPr>
                      </pic:nvPicPr>
                      <pic:blipFill>
                        <a:blip r:embed="rId5"/>
                        <a:stretch>
                          <a:fillRect/>
                        </a:stretch>
                      </pic:blipFill>
                      <pic:spPr bwMode="auto">
                        <a:xfrm>
                          <a:off x="0" y="0"/>
                          <a:ext cx="909955" cy="273685"/>
                        </a:xfrm>
                        <a:prstGeom prst="rect">
                          <a:avLst/>
                        </a:prstGeom>
                      </pic:spPr>
                    </pic:pic>
                  </a:graphicData>
                </a:graphic>
              </wp:anchor>
            </w:drawing>
          </w:r>
        </w:p>
      </w:tc>
    </w:tr>
  </w:tbl>
  <w:p w14:paraId="0A99E002" w14:textId="5F42117F" w:rsidR="003D5D22" w:rsidRPr="00775E99" w:rsidRDefault="003D5D22" w:rsidP="009449D6">
    <w:pPr>
      <w:pStyle w:val="Encabezad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0D4A"/>
    <w:multiLevelType w:val="hybridMultilevel"/>
    <w:tmpl w:val="98102F18"/>
    <w:lvl w:ilvl="0" w:tplc="F3EEACF8">
      <w:start w:val="1"/>
      <w:numFmt w:val="bullet"/>
      <w:pStyle w:val="Vieta1"/>
      <w:lvlText w:val=""/>
      <w:lvlJc w:val="left"/>
      <w:pPr>
        <w:ind w:left="1502" w:hanging="36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2222" w:hanging="360"/>
      </w:pPr>
      <w:rPr>
        <w:rFonts w:ascii="Courier New" w:hAnsi="Courier New" w:cs="Courier New" w:hint="default"/>
        <w:color w:val="000000"/>
      </w:rPr>
    </w:lvl>
    <w:lvl w:ilvl="2" w:tplc="0C0A0005">
      <w:start w:val="1"/>
      <w:numFmt w:val="bullet"/>
      <w:lvlText w:val=""/>
      <w:lvlJc w:val="left"/>
      <w:pPr>
        <w:ind w:left="2942" w:hanging="360"/>
      </w:pPr>
      <w:rPr>
        <w:rFonts w:ascii="Wingdings" w:hAnsi="Wingdings" w:hint="default"/>
      </w:rPr>
    </w:lvl>
    <w:lvl w:ilvl="3" w:tplc="0C0A0005">
      <w:start w:val="1"/>
      <w:numFmt w:val="bullet"/>
      <w:lvlText w:val=""/>
      <w:lvlJc w:val="left"/>
      <w:pPr>
        <w:ind w:left="3662" w:hanging="360"/>
      </w:pPr>
      <w:rPr>
        <w:rFonts w:ascii="Wingdings" w:hAnsi="Wingdings" w:hint="default"/>
      </w:rPr>
    </w:lvl>
    <w:lvl w:ilvl="4" w:tplc="0C0A0003">
      <w:start w:val="1"/>
      <w:numFmt w:val="bullet"/>
      <w:lvlText w:val="o"/>
      <w:lvlJc w:val="left"/>
      <w:pPr>
        <w:ind w:left="4382" w:hanging="360"/>
      </w:pPr>
      <w:rPr>
        <w:rFonts w:ascii="Courier New" w:hAnsi="Courier New" w:cs="Courier New" w:hint="default"/>
      </w:rPr>
    </w:lvl>
    <w:lvl w:ilvl="5" w:tplc="0C0A0005" w:tentative="1">
      <w:start w:val="1"/>
      <w:numFmt w:val="bullet"/>
      <w:lvlText w:val=""/>
      <w:lvlJc w:val="left"/>
      <w:pPr>
        <w:ind w:left="5102" w:hanging="360"/>
      </w:pPr>
      <w:rPr>
        <w:rFonts w:ascii="Wingdings" w:hAnsi="Wingdings" w:hint="default"/>
      </w:rPr>
    </w:lvl>
    <w:lvl w:ilvl="6" w:tplc="0C0A0001" w:tentative="1">
      <w:start w:val="1"/>
      <w:numFmt w:val="bullet"/>
      <w:lvlText w:val=""/>
      <w:lvlJc w:val="left"/>
      <w:pPr>
        <w:ind w:left="5822" w:hanging="360"/>
      </w:pPr>
      <w:rPr>
        <w:rFonts w:ascii="Symbol" w:hAnsi="Symbol" w:hint="default"/>
      </w:rPr>
    </w:lvl>
    <w:lvl w:ilvl="7" w:tplc="0C0A0003" w:tentative="1">
      <w:start w:val="1"/>
      <w:numFmt w:val="bullet"/>
      <w:lvlText w:val="o"/>
      <w:lvlJc w:val="left"/>
      <w:pPr>
        <w:ind w:left="6542" w:hanging="360"/>
      </w:pPr>
      <w:rPr>
        <w:rFonts w:ascii="Courier New" w:hAnsi="Courier New" w:cs="Courier New" w:hint="default"/>
      </w:rPr>
    </w:lvl>
    <w:lvl w:ilvl="8" w:tplc="0C0A0005" w:tentative="1">
      <w:start w:val="1"/>
      <w:numFmt w:val="bullet"/>
      <w:lvlText w:val=""/>
      <w:lvlJc w:val="left"/>
      <w:pPr>
        <w:ind w:left="7262" w:hanging="360"/>
      </w:pPr>
      <w:rPr>
        <w:rFonts w:ascii="Wingdings" w:hAnsi="Wingdings" w:hint="default"/>
      </w:rPr>
    </w:lvl>
  </w:abstractNum>
  <w:abstractNum w:abstractNumId="1"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A83BC4"/>
    <w:multiLevelType w:val="hybridMultilevel"/>
    <w:tmpl w:val="46BADB7C"/>
    <w:lvl w:ilvl="0" w:tplc="A82294E8">
      <w:start w:val="9"/>
      <w:numFmt w:val="bullet"/>
      <w:lvlText w:val="-"/>
      <w:lvlJc w:val="left"/>
      <w:pPr>
        <w:ind w:left="360" w:hanging="360"/>
      </w:pPr>
      <w:rPr>
        <w:rFonts w:ascii="Calibri" w:eastAsia="Calibri"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1">
      <w:start w:val="1"/>
      <w:numFmt w:val="bullet"/>
      <w:lvlText w:val=""/>
      <w:lvlJc w:val="left"/>
      <w:pPr>
        <w:ind w:left="1800" w:hanging="360"/>
      </w:pPr>
      <w:rPr>
        <w:rFonts w:ascii="Symbol" w:hAnsi="Symbol"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3B3224C"/>
    <w:multiLevelType w:val="hybridMultilevel"/>
    <w:tmpl w:val="01209766"/>
    <w:lvl w:ilvl="0" w:tplc="5D32A414">
      <w:start w:val="1"/>
      <w:numFmt w:val="lowerLetter"/>
      <w:lvlText w:val="%1)"/>
      <w:lvlJc w:val="left"/>
      <w:pPr>
        <w:ind w:left="355" w:hanging="360"/>
      </w:pPr>
    </w:lvl>
    <w:lvl w:ilvl="1" w:tplc="0C0A0019">
      <w:start w:val="1"/>
      <w:numFmt w:val="lowerLetter"/>
      <w:lvlText w:val="%2."/>
      <w:lvlJc w:val="left"/>
      <w:pPr>
        <w:ind w:left="1075" w:hanging="360"/>
      </w:pPr>
    </w:lvl>
    <w:lvl w:ilvl="2" w:tplc="0C0A001B">
      <w:start w:val="1"/>
      <w:numFmt w:val="lowerRoman"/>
      <w:lvlText w:val="%3."/>
      <w:lvlJc w:val="right"/>
      <w:pPr>
        <w:ind w:left="1795" w:hanging="180"/>
      </w:pPr>
    </w:lvl>
    <w:lvl w:ilvl="3" w:tplc="0C0A000F">
      <w:start w:val="1"/>
      <w:numFmt w:val="decimal"/>
      <w:lvlText w:val="%4."/>
      <w:lvlJc w:val="left"/>
      <w:pPr>
        <w:ind w:left="2515" w:hanging="360"/>
      </w:pPr>
    </w:lvl>
    <w:lvl w:ilvl="4" w:tplc="0C0A0019">
      <w:start w:val="1"/>
      <w:numFmt w:val="lowerLetter"/>
      <w:lvlText w:val="%5."/>
      <w:lvlJc w:val="left"/>
      <w:pPr>
        <w:ind w:left="3235" w:hanging="360"/>
      </w:pPr>
    </w:lvl>
    <w:lvl w:ilvl="5" w:tplc="0C0A001B">
      <w:start w:val="1"/>
      <w:numFmt w:val="lowerRoman"/>
      <w:lvlText w:val="%6."/>
      <w:lvlJc w:val="right"/>
      <w:pPr>
        <w:ind w:left="3955" w:hanging="180"/>
      </w:pPr>
    </w:lvl>
    <w:lvl w:ilvl="6" w:tplc="0C0A000F">
      <w:start w:val="1"/>
      <w:numFmt w:val="decimal"/>
      <w:lvlText w:val="%7."/>
      <w:lvlJc w:val="left"/>
      <w:pPr>
        <w:ind w:left="4675" w:hanging="360"/>
      </w:pPr>
    </w:lvl>
    <w:lvl w:ilvl="7" w:tplc="0C0A0019">
      <w:start w:val="1"/>
      <w:numFmt w:val="lowerLetter"/>
      <w:lvlText w:val="%8."/>
      <w:lvlJc w:val="left"/>
      <w:pPr>
        <w:ind w:left="5395" w:hanging="360"/>
      </w:pPr>
    </w:lvl>
    <w:lvl w:ilvl="8" w:tplc="0C0A001B">
      <w:start w:val="1"/>
      <w:numFmt w:val="lowerRoman"/>
      <w:lvlText w:val="%9."/>
      <w:lvlJc w:val="right"/>
      <w:pPr>
        <w:ind w:left="6115" w:hanging="180"/>
      </w:pPr>
    </w:lvl>
  </w:abstractNum>
  <w:abstractNum w:abstractNumId="6" w15:restartNumberingAfterBreak="0">
    <w:nsid w:val="342C4C86"/>
    <w:multiLevelType w:val="hybridMultilevel"/>
    <w:tmpl w:val="46DE41F4"/>
    <w:lvl w:ilvl="0" w:tplc="BFF6D644">
      <w:start w:val="1"/>
      <w:numFmt w:val="bullet"/>
      <w:lvlText w:val=""/>
      <w:lvlJc w:val="left"/>
      <w:pPr>
        <w:ind w:left="720" w:hanging="360"/>
      </w:pPr>
      <w:rPr>
        <w:rFonts w:ascii="Symbol" w:hAnsi="Symbol" w:hint="default"/>
        <w:b w:val="0"/>
        <w:bCs w:val="0"/>
        <w:i w:val="0"/>
        <w:iCs w:val="0"/>
        <w:caps w:val="0"/>
        <w:smallCaps w:val="0"/>
        <w:strike w:val="0"/>
        <w:dstrike w:val="0"/>
        <w:noProof w:val="0"/>
        <w:vanish w:val="0"/>
        <w:color w:val="595959" w:themeColor="text1" w:themeTint="A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3F136A59"/>
    <w:multiLevelType w:val="hybridMultilevel"/>
    <w:tmpl w:val="BAEEC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8005D2C"/>
    <w:multiLevelType w:val="hybridMultilevel"/>
    <w:tmpl w:val="4B183662"/>
    <w:lvl w:ilvl="0" w:tplc="DCC623AE">
      <w:numFmt w:val="bullet"/>
      <w:pStyle w:val="Estilo2"/>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8692FA3"/>
    <w:multiLevelType w:val="hybridMultilevel"/>
    <w:tmpl w:val="0100C3AC"/>
    <w:lvl w:ilvl="0" w:tplc="59E65EFC">
      <w:start w:val="1"/>
      <w:numFmt w:val="decimal"/>
      <w:pStyle w:val="Vietan"/>
      <w:lvlText w:val="%1."/>
      <w:lvlJc w:val="left"/>
      <w:pPr>
        <w:ind w:left="3732"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4452" w:hanging="360"/>
      </w:pPr>
    </w:lvl>
    <w:lvl w:ilvl="2" w:tplc="0C0A001B" w:tentative="1">
      <w:start w:val="1"/>
      <w:numFmt w:val="lowerRoman"/>
      <w:lvlText w:val="%3."/>
      <w:lvlJc w:val="right"/>
      <w:pPr>
        <w:ind w:left="5172" w:hanging="180"/>
      </w:pPr>
    </w:lvl>
    <w:lvl w:ilvl="3" w:tplc="0C0A000F" w:tentative="1">
      <w:start w:val="1"/>
      <w:numFmt w:val="decimal"/>
      <w:lvlText w:val="%4."/>
      <w:lvlJc w:val="left"/>
      <w:pPr>
        <w:ind w:left="5892" w:hanging="360"/>
      </w:pPr>
    </w:lvl>
    <w:lvl w:ilvl="4" w:tplc="0C0A0019" w:tentative="1">
      <w:start w:val="1"/>
      <w:numFmt w:val="lowerLetter"/>
      <w:lvlText w:val="%5."/>
      <w:lvlJc w:val="left"/>
      <w:pPr>
        <w:ind w:left="6612" w:hanging="360"/>
      </w:pPr>
    </w:lvl>
    <w:lvl w:ilvl="5" w:tplc="0C0A001B" w:tentative="1">
      <w:start w:val="1"/>
      <w:numFmt w:val="lowerRoman"/>
      <w:lvlText w:val="%6."/>
      <w:lvlJc w:val="right"/>
      <w:pPr>
        <w:ind w:left="7332" w:hanging="180"/>
      </w:pPr>
    </w:lvl>
    <w:lvl w:ilvl="6" w:tplc="0C0A000F" w:tentative="1">
      <w:start w:val="1"/>
      <w:numFmt w:val="decimal"/>
      <w:lvlText w:val="%7."/>
      <w:lvlJc w:val="left"/>
      <w:pPr>
        <w:ind w:left="8052" w:hanging="360"/>
      </w:pPr>
    </w:lvl>
    <w:lvl w:ilvl="7" w:tplc="0C0A0019" w:tentative="1">
      <w:start w:val="1"/>
      <w:numFmt w:val="lowerLetter"/>
      <w:lvlText w:val="%8."/>
      <w:lvlJc w:val="left"/>
      <w:pPr>
        <w:ind w:left="8772" w:hanging="360"/>
      </w:pPr>
    </w:lvl>
    <w:lvl w:ilvl="8" w:tplc="0C0A001B" w:tentative="1">
      <w:start w:val="1"/>
      <w:numFmt w:val="lowerRoman"/>
      <w:lvlText w:val="%9."/>
      <w:lvlJc w:val="right"/>
      <w:pPr>
        <w:ind w:left="9492" w:hanging="180"/>
      </w:pPr>
    </w:lvl>
  </w:abstractNum>
  <w:abstractNum w:abstractNumId="11" w15:restartNumberingAfterBreak="0">
    <w:nsid w:val="574E1FD5"/>
    <w:multiLevelType w:val="hybridMultilevel"/>
    <w:tmpl w:val="CCAEB0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pStyle w:val="Ttulo2"/>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C9F5BB3"/>
    <w:multiLevelType w:val="hybridMultilevel"/>
    <w:tmpl w:val="42FC38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7B6231ED"/>
    <w:multiLevelType w:val="hybridMultilevel"/>
    <w:tmpl w:val="E916A864"/>
    <w:lvl w:ilvl="0" w:tplc="8BACB064">
      <w:start w:val="1"/>
      <w:numFmt w:val="bullet"/>
      <w:lvlText w:val=""/>
      <w:lvlJc w:val="left"/>
      <w:pPr>
        <w:ind w:left="786" w:hanging="360"/>
      </w:pPr>
      <w:rPr>
        <w:rFonts w:ascii="Symbol" w:hAnsi="Symbol" w:hint="default"/>
        <w:b w:val="0"/>
        <w:bCs w:val="0"/>
        <w:i w:val="0"/>
        <w:iCs w:val="0"/>
        <w:caps w:val="0"/>
        <w:smallCaps w:val="0"/>
        <w:strike w:val="0"/>
        <w:dstrike w:val="0"/>
        <w:noProof w:val="0"/>
        <w:vanish w:val="0"/>
        <w:color w:val="595959" w:themeColor="text1" w:themeTint="A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15:restartNumberingAfterBreak="0">
    <w:nsid w:val="7C300E23"/>
    <w:multiLevelType w:val="hybridMultilevel"/>
    <w:tmpl w:val="3E18709C"/>
    <w:lvl w:ilvl="0" w:tplc="6D20C30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90632234">
    <w:abstractNumId w:val="3"/>
  </w:num>
  <w:num w:numId="2" w16cid:durableId="849761036">
    <w:abstractNumId w:val="1"/>
  </w:num>
  <w:num w:numId="3" w16cid:durableId="419714317">
    <w:abstractNumId w:val="2"/>
  </w:num>
  <w:num w:numId="4" w16cid:durableId="1561289634">
    <w:abstractNumId w:val="13"/>
  </w:num>
  <w:num w:numId="5" w16cid:durableId="286395324">
    <w:abstractNumId w:val="10"/>
  </w:num>
  <w:num w:numId="6" w16cid:durableId="2129733270">
    <w:abstractNumId w:val="0"/>
  </w:num>
  <w:num w:numId="7" w16cid:durableId="673074194">
    <w:abstractNumId w:val="12"/>
  </w:num>
  <w:num w:numId="8" w16cid:durableId="1170950677">
    <w:abstractNumId w:val="15"/>
  </w:num>
  <w:num w:numId="9" w16cid:durableId="1209606559">
    <w:abstractNumId w:val="7"/>
  </w:num>
  <w:num w:numId="10" w16cid:durableId="1663314532">
    <w:abstractNumId w:val="14"/>
  </w:num>
  <w:num w:numId="11" w16cid:durableId="3187330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8437659">
    <w:abstractNumId w:val="9"/>
  </w:num>
  <w:num w:numId="13" w16cid:durableId="546377776">
    <w:abstractNumId w:val="12"/>
  </w:num>
  <w:num w:numId="14" w16cid:durableId="2093238017">
    <w:abstractNumId w:val="12"/>
  </w:num>
  <w:num w:numId="15" w16cid:durableId="1493452374">
    <w:abstractNumId w:val="12"/>
  </w:num>
  <w:num w:numId="16" w16cid:durableId="509872338">
    <w:abstractNumId w:val="12"/>
  </w:num>
  <w:num w:numId="17" w16cid:durableId="171535075">
    <w:abstractNumId w:val="8"/>
  </w:num>
  <w:num w:numId="18" w16cid:durableId="460195932">
    <w:abstractNumId w:val="4"/>
  </w:num>
  <w:num w:numId="19" w16cid:durableId="871771861">
    <w:abstractNumId w:val="11"/>
  </w:num>
  <w:num w:numId="20" w16cid:durableId="2131972938">
    <w:abstractNumId w:val="16"/>
  </w:num>
  <w:num w:numId="21" w16cid:durableId="1730690353">
    <w:abstractNumId w:val="6"/>
  </w:num>
  <w:num w:numId="22" w16cid:durableId="1973441160">
    <w:abstractNumId w:val="17"/>
  </w:num>
  <w:num w:numId="23" w16cid:durableId="46366816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708"/>
  <w:hyphenationZone w:val="425"/>
  <w:drawingGridHorizontalSpacing w:val="110"/>
  <w:displayHorizontalDrawingGridEvery w:val="2"/>
  <w:displayVerticalDrawingGridEvery w:val="2"/>
  <w:characterSpacingControl w:val="doNotCompress"/>
  <w:hdrShapeDefaults>
    <o:shapedefaults v:ext="edit" spidmax="696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D95"/>
    <w:rsid w:val="0000040A"/>
    <w:rsid w:val="0000159A"/>
    <w:rsid w:val="00003038"/>
    <w:rsid w:val="0000786D"/>
    <w:rsid w:val="00013E4E"/>
    <w:rsid w:val="00015065"/>
    <w:rsid w:val="00022A25"/>
    <w:rsid w:val="0002600D"/>
    <w:rsid w:val="000305E8"/>
    <w:rsid w:val="00033B70"/>
    <w:rsid w:val="00041A48"/>
    <w:rsid w:val="0004360B"/>
    <w:rsid w:val="00046AD8"/>
    <w:rsid w:val="00055ECA"/>
    <w:rsid w:val="0005684B"/>
    <w:rsid w:val="00056CCF"/>
    <w:rsid w:val="000572CE"/>
    <w:rsid w:val="0006200A"/>
    <w:rsid w:val="00063757"/>
    <w:rsid w:val="00064DC9"/>
    <w:rsid w:val="0007501F"/>
    <w:rsid w:val="00077276"/>
    <w:rsid w:val="00077D1D"/>
    <w:rsid w:val="00084502"/>
    <w:rsid w:val="00084E01"/>
    <w:rsid w:val="000926BE"/>
    <w:rsid w:val="000933E7"/>
    <w:rsid w:val="000A15C4"/>
    <w:rsid w:val="000A3796"/>
    <w:rsid w:val="000B2E93"/>
    <w:rsid w:val="000B4422"/>
    <w:rsid w:val="000B6953"/>
    <w:rsid w:val="000B6E74"/>
    <w:rsid w:val="000C07BD"/>
    <w:rsid w:val="000D2F24"/>
    <w:rsid w:val="000D33E4"/>
    <w:rsid w:val="000D53CA"/>
    <w:rsid w:val="000D7972"/>
    <w:rsid w:val="000E3CE2"/>
    <w:rsid w:val="000E4853"/>
    <w:rsid w:val="000E6525"/>
    <w:rsid w:val="000E7BF4"/>
    <w:rsid w:val="000F0ACC"/>
    <w:rsid w:val="000F3886"/>
    <w:rsid w:val="000F4EE6"/>
    <w:rsid w:val="00104358"/>
    <w:rsid w:val="001052CD"/>
    <w:rsid w:val="001101CD"/>
    <w:rsid w:val="00110EA0"/>
    <w:rsid w:val="00111DEB"/>
    <w:rsid w:val="00115493"/>
    <w:rsid w:val="00115E32"/>
    <w:rsid w:val="00116611"/>
    <w:rsid w:val="00125FFA"/>
    <w:rsid w:val="00127683"/>
    <w:rsid w:val="001306BF"/>
    <w:rsid w:val="001314E0"/>
    <w:rsid w:val="00132A15"/>
    <w:rsid w:val="001332DE"/>
    <w:rsid w:val="001411A5"/>
    <w:rsid w:val="00147D4C"/>
    <w:rsid w:val="001515D0"/>
    <w:rsid w:val="0015206F"/>
    <w:rsid w:val="001568BD"/>
    <w:rsid w:val="001612B8"/>
    <w:rsid w:val="00163828"/>
    <w:rsid w:val="00166354"/>
    <w:rsid w:val="0016642F"/>
    <w:rsid w:val="00167339"/>
    <w:rsid w:val="00167583"/>
    <w:rsid w:val="00170D21"/>
    <w:rsid w:val="00172EA6"/>
    <w:rsid w:val="00175496"/>
    <w:rsid w:val="0017570C"/>
    <w:rsid w:val="00175AF3"/>
    <w:rsid w:val="00175D73"/>
    <w:rsid w:val="00175F2A"/>
    <w:rsid w:val="001817EC"/>
    <w:rsid w:val="001841FB"/>
    <w:rsid w:val="001845C9"/>
    <w:rsid w:val="00185D73"/>
    <w:rsid w:val="00186FF0"/>
    <w:rsid w:val="00192395"/>
    <w:rsid w:val="0019247B"/>
    <w:rsid w:val="00192B01"/>
    <w:rsid w:val="00194646"/>
    <w:rsid w:val="00196A36"/>
    <w:rsid w:val="001A6CF4"/>
    <w:rsid w:val="001A746B"/>
    <w:rsid w:val="001B03EB"/>
    <w:rsid w:val="001B6C29"/>
    <w:rsid w:val="001C241F"/>
    <w:rsid w:val="001C39B9"/>
    <w:rsid w:val="001C45F4"/>
    <w:rsid w:val="001C4818"/>
    <w:rsid w:val="001C7427"/>
    <w:rsid w:val="001C7793"/>
    <w:rsid w:val="001C7C90"/>
    <w:rsid w:val="001D130A"/>
    <w:rsid w:val="001D2529"/>
    <w:rsid w:val="001D3720"/>
    <w:rsid w:val="001D7891"/>
    <w:rsid w:val="001E0CBA"/>
    <w:rsid w:val="001E40BE"/>
    <w:rsid w:val="001E4BE9"/>
    <w:rsid w:val="001E5D26"/>
    <w:rsid w:val="001E6161"/>
    <w:rsid w:val="001E619F"/>
    <w:rsid w:val="001F0D20"/>
    <w:rsid w:val="001F3412"/>
    <w:rsid w:val="001F59EF"/>
    <w:rsid w:val="00200472"/>
    <w:rsid w:val="00200574"/>
    <w:rsid w:val="0020140D"/>
    <w:rsid w:val="002168EA"/>
    <w:rsid w:val="00216E5F"/>
    <w:rsid w:val="00217053"/>
    <w:rsid w:val="00223713"/>
    <w:rsid w:val="00223E97"/>
    <w:rsid w:val="002267DB"/>
    <w:rsid w:val="002370FC"/>
    <w:rsid w:val="00242C5E"/>
    <w:rsid w:val="002450FA"/>
    <w:rsid w:val="0024610A"/>
    <w:rsid w:val="00251825"/>
    <w:rsid w:val="00251C2A"/>
    <w:rsid w:val="00253F34"/>
    <w:rsid w:val="00256CF2"/>
    <w:rsid w:val="00257154"/>
    <w:rsid w:val="00257B2C"/>
    <w:rsid w:val="00261500"/>
    <w:rsid w:val="002628C7"/>
    <w:rsid w:val="00270293"/>
    <w:rsid w:val="00270650"/>
    <w:rsid w:val="00271468"/>
    <w:rsid w:val="002748FF"/>
    <w:rsid w:val="00274CD8"/>
    <w:rsid w:val="00277E95"/>
    <w:rsid w:val="00285553"/>
    <w:rsid w:val="0029407E"/>
    <w:rsid w:val="002A43E8"/>
    <w:rsid w:val="002A6DAE"/>
    <w:rsid w:val="002B3BF9"/>
    <w:rsid w:val="002B444B"/>
    <w:rsid w:val="002B61A3"/>
    <w:rsid w:val="002B78A3"/>
    <w:rsid w:val="002C0B69"/>
    <w:rsid w:val="002D04AF"/>
    <w:rsid w:val="002D1395"/>
    <w:rsid w:val="002D385B"/>
    <w:rsid w:val="002D58A7"/>
    <w:rsid w:val="002E0ED3"/>
    <w:rsid w:val="002E1D85"/>
    <w:rsid w:val="002E40CC"/>
    <w:rsid w:val="002F33E2"/>
    <w:rsid w:val="002F550C"/>
    <w:rsid w:val="00304412"/>
    <w:rsid w:val="00307597"/>
    <w:rsid w:val="00307D3F"/>
    <w:rsid w:val="00313DD1"/>
    <w:rsid w:val="003207C1"/>
    <w:rsid w:val="00322241"/>
    <w:rsid w:val="00325142"/>
    <w:rsid w:val="00332CA5"/>
    <w:rsid w:val="00334950"/>
    <w:rsid w:val="003409B6"/>
    <w:rsid w:val="003414DF"/>
    <w:rsid w:val="0034230C"/>
    <w:rsid w:val="003459E3"/>
    <w:rsid w:val="003463B0"/>
    <w:rsid w:val="003467D6"/>
    <w:rsid w:val="00347640"/>
    <w:rsid w:val="003478BB"/>
    <w:rsid w:val="00352D0F"/>
    <w:rsid w:val="00361B6F"/>
    <w:rsid w:val="00362D21"/>
    <w:rsid w:val="003659C8"/>
    <w:rsid w:val="003665EE"/>
    <w:rsid w:val="00367279"/>
    <w:rsid w:val="00373CEF"/>
    <w:rsid w:val="00375837"/>
    <w:rsid w:val="0037650C"/>
    <w:rsid w:val="003775F3"/>
    <w:rsid w:val="0038280B"/>
    <w:rsid w:val="00382E7B"/>
    <w:rsid w:val="00384EE3"/>
    <w:rsid w:val="00390EFD"/>
    <w:rsid w:val="003A405F"/>
    <w:rsid w:val="003A6772"/>
    <w:rsid w:val="003A689A"/>
    <w:rsid w:val="003A74A7"/>
    <w:rsid w:val="003B0F90"/>
    <w:rsid w:val="003B1843"/>
    <w:rsid w:val="003C0326"/>
    <w:rsid w:val="003C347F"/>
    <w:rsid w:val="003C63A0"/>
    <w:rsid w:val="003C65D6"/>
    <w:rsid w:val="003C7FD5"/>
    <w:rsid w:val="003D4D75"/>
    <w:rsid w:val="003D5863"/>
    <w:rsid w:val="003D5D22"/>
    <w:rsid w:val="003E1200"/>
    <w:rsid w:val="003E534F"/>
    <w:rsid w:val="003E5E65"/>
    <w:rsid w:val="003F11D7"/>
    <w:rsid w:val="003F2B52"/>
    <w:rsid w:val="004032FA"/>
    <w:rsid w:val="00404004"/>
    <w:rsid w:val="00407D9A"/>
    <w:rsid w:val="00411100"/>
    <w:rsid w:val="00414AB8"/>
    <w:rsid w:val="00417D39"/>
    <w:rsid w:val="004222C4"/>
    <w:rsid w:val="0042325C"/>
    <w:rsid w:val="00426A87"/>
    <w:rsid w:val="0043018E"/>
    <w:rsid w:val="00435815"/>
    <w:rsid w:val="00436B81"/>
    <w:rsid w:val="00441A52"/>
    <w:rsid w:val="00443D05"/>
    <w:rsid w:val="00444AD7"/>
    <w:rsid w:val="00447D20"/>
    <w:rsid w:val="0045150A"/>
    <w:rsid w:val="00456BF0"/>
    <w:rsid w:val="00457D74"/>
    <w:rsid w:val="00464DDE"/>
    <w:rsid w:val="004662A3"/>
    <w:rsid w:val="00466E35"/>
    <w:rsid w:val="004738C2"/>
    <w:rsid w:val="00476E06"/>
    <w:rsid w:val="004871EA"/>
    <w:rsid w:val="00491A4B"/>
    <w:rsid w:val="00493AB4"/>
    <w:rsid w:val="00496364"/>
    <w:rsid w:val="004A1E33"/>
    <w:rsid w:val="004A2C78"/>
    <w:rsid w:val="004A5370"/>
    <w:rsid w:val="004A742F"/>
    <w:rsid w:val="004B3C91"/>
    <w:rsid w:val="004B51FD"/>
    <w:rsid w:val="004B557A"/>
    <w:rsid w:val="004B71C6"/>
    <w:rsid w:val="004C025C"/>
    <w:rsid w:val="004C1B53"/>
    <w:rsid w:val="004C3B4D"/>
    <w:rsid w:val="004C3D6C"/>
    <w:rsid w:val="004D2274"/>
    <w:rsid w:val="004D28F6"/>
    <w:rsid w:val="004D6F10"/>
    <w:rsid w:val="004E6C03"/>
    <w:rsid w:val="004F4959"/>
    <w:rsid w:val="004F4D0A"/>
    <w:rsid w:val="004F69F1"/>
    <w:rsid w:val="00500D25"/>
    <w:rsid w:val="0050493E"/>
    <w:rsid w:val="0050756C"/>
    <w:rsid w:val="00507C77"/>
    <w:rsid w:val="00511EEF"/>
    <w:rsid w:val="00513218"/>
    <w:rsid w:val="005133CD"/>
    <w:rsid w:val="005137C6"/>
    <w:rsid w:val="00513C00"/>
    <w:rsid w:val="005148F8"/>
    <w:rsid w:val="00514E0C"/>
    <w:rsid w:val="005151E7"/>
    <w:rsid w:val="00522B4D"/>
    <w:rsid w:val="00524CDC"/>
    <w:rsid w:val="00526E22"/>
    <w:rsid w:val="00533E5D"/>
    <w:rsid w:val="00535D9D"/>
    <w:rsid w:val="00537495"/>
    <w:rsid w:val="0054418C"/>
    <w:rsid w:val="005570B0"/>
    <w:rsid w:val="00557424"/>
    <w:rsid w:val="00560213"/>
    <w:rsid w:val="0056330A"/>
    <w:rsid w:val="00564D06"/>
    <w:rsid w:val="00566D96"/>
    <w:rsid w:val="005708A3"/>
    <w:rsid w:val="00570A08"/>
    <w:rsid w:val="00570A74"/>
    <w:rsid w:val="00576458"/>
    <w:rsid w:val="00581072"/>
    <w:rsid w:val="005829FA"/>
    <w:rsid w:val="00583BEB"/>
    <w:rsid w:val="00587AB5"/>
    <w:rsid w:val="005924F0"/>
    <w:rsid w:val="00593579"/>
    <w:rsid w:val="005936E1"/>
    <w:rsid w:val="00595B91"/>
    <w:rsid w:val="00596BDE"/>
    <w:rsid w:val="005A0E54"/>
    <w:rsid w:val="005A374C"/>
    <w:rsid w:val="005A64AF"/>
    <w:rsid w:val="005B258B"/>
    <w:rsid w:val="005B280B"/>
    <w:rsid w:val="005B2C4A"/>
    <w:rsid w:val="005B6D0D"/>
    <w:rsid w:val="005C18DF"/>
    <w:rsid w:val="005C4606"/>
    <w:rsid w:val="005C5382"/>
    <w:rsid w:val="005D4BB4"/>
    <w:rsid w:val="005E0450"/>
    <w:rsid w:val="005E15BB"/>
    <w:rsid w:val="005E28E2"/>
    <w:rsid w:val="005E3AEC"/>
    <w:rsid w:val="005F01CB"/>
    <w:rsid w:val="005F1190"/>
    <w:rsid w:val="005F210A"/>
    <w:rsid w:val="005F4B61"/>
    <w:rsid w:val="005F5769"/>
    <w:rsid w:val="005F658D"/>
    <w:rsid w:val="005F7BB7"/>
    <w:rsid w:val="00600269"/>
    <w:rsid w:val="00602D3F"/>
    <w:rsid w:val="00605DF3"/>
    <w:rsid w:val="00606119"/>
    <w:rsid w:val="006061AE"/>
    <w:rsid w:val="00611DAC"/>
    <w:rsid w:val="00612E98"/>
    <w:rsid w:val="00617055"/>
    <w:rsid w:val="00621766"/>
    <w:rsid w:val="0062185E"/>
    <w:rsid w:val="00631AE9"/>
    <w:rsid w:val="00634006"/>
    <w:rsid w:val="00637BC3"/>
    <w:rsid w:val="0064129E"/>
    <w:rsid w:val="00645FB7"/>
    <w:rsid w:val="006516FE"/>
    <w:rsid w:val="0065240C"/>
    <w:rsid w:val="006525A5"/>
    <w:rsid w:val="0065385D"/>
    <w:rsid w:val="00656978"/>
    <w:rsid w:val="00661FF6"/>
    <w:rsid w:val="00662E4A"/>
    <w:rsid w:val="0066465E"/>
    <w:rsid w:val="00665A6E"/>
    <w:rsid w:val="006668DF"/>
    <w:rsid w:val="00670841"/>
    <w:rsid w:val="00680708"/>
    <w:rsid w:val="00682924"/>
    <w:rsid w:val="006865C1"/>
    <w:rsid w:val="00691836"/>
    <w:rsid w:val="00693C76"/>
    <w:rsid w:val="00695BF2"/>
    <w:rsid w:val="00696122"/>
    <w:rsid w:val="006977C8"/>
    <w:rsid w:val="006A0FFB"/>
    <w:rsid w:val="006A333E"/>
    <w:rsid w:val="006A64AA"/>
    <w:rsid w:val="006B0F32"/>
    <w:rsid w:val="006B34C1"/>
    <w:rsid w:val="006B64D3"/>
    <w:rsid w:val="006C7B16"/>
    <w:rsid w:val="006D1261"/>
    <w:rsid w:val="006D16C1"/>
    <w:rsid w:val="006D5395"/>
    <w:rsid w:val="006D5863"/>
    <w:rsid w:val="006D7604"/>
    <w:rsid w:val="006E6504"/>
    <w:rsid w:val="006F129A"/>
    <w:rsid w:val="006F1C3E"/>
    <w:rsid w:val="006F71ED"/>
    <w:rsid w:val="006F7C4F"/>
    <w:rsid w:val="0070157E"/>
    <w:rsid w:val="00706594"/>
    <w:rsid w:val="0071113C"/>
    <w:rsid w:val="00712DF9"/>
    <w:rsid w:val="007210E1"/>
    <w:rsid w:val="0072329A"/>
    <w:rsid w:val="007258CF"/>
    <w:rsid w:val="00733428"/>
    <w:rsid w:val="007335B2"/>
    <w:rsid w:val="0073685E"/>
    <w:rsid w:val="00740265"/>
    <w:rsid w:val="00746721"/>
    <w:rsid w:val="00750370"/>
    <w:rsid w:val="007504E7"/>
    <w:rsid w:val="0075077D"/>
    <w:rsid w:val="007523A6"/>
    <w:rsid w:val="0075355B"/>
    <w:rsid w:val="007536EC"/>
    <w:rsid w:val="00753BDA"/>
    <w:rsid w:val="007567A8"/>
    <w:rsid w:val="007570D0"/>
    <w:rsid w:val="00761761"/>
    <w:rsid w:val="007657AB"/>
    <w:rsid w:val="00770788"/>
    <w:rsid w:val="0077115D"/>
    <w:rsid w:val="00772357"/>
    <w:rsid w:val="00772EF1"/>
    <w:rsid w:val="00774D0D"/>
    <w:rsid w:val="00775E99"/>
    <w:rsid w:val="00780F62"/>
    <w:rsid w:val="00782709"/>
    <w:rsid w:val="0078302F"/>
    <w:rsid w:val="007867A1"/>
    <w:rsid w:val="00790390"/>
    <w:rsid w:val="00791A82"/>
    <w:rsid w:val="007922A3"/>
    <w:rsid w:val="007A4892"/>
    <w:rsid w:val="007A4C88"/>
    <w:rsid w:val="007A5272"/>
    <w:rsid w:val="007B050A"/>
    <w:rsid w:val="007B1B88"/>
    <w:rsid w:val="007B21DC"/>
    <w:rsid w:val="007B7E8F"/>
    <w:rsid w:val="007C5E64"/>
    <w:rsid w:val="007D2A2D"/>
    <w:rsid w:val="007D5FC1"/>
    <w:rsid w:val="007E1489"/>
    <w:rsid w:val="007E4061"/>
    <w:rsid w:val="007E66BB"/>
    <w:rsid w:val="007E72C6"/>
    <w:rsid w:val="007F02AC"/>
    <w:rsid w:val="007F3251"/>
    <w:rsid w:val="007F7A3A"/>
    <w:rsid w:val="00802735"/>
    <w:rsid w:val="008028CE"/>
    <w:rsid w:val="008033E0"/>
    <w:rsid w:val="008041BE"/>
    <w:rsid w:val="00805909"/>
    <w:rsid w:val="00817FD1"/>
    <w:rsid w:val="0082253E"/>
    <w:rsid w:val="00824694"/>
    <w:rsid w:val="008258D0"/>
    <w:rsid w:val="008278FD"/>
    <w:rsid w:val="00827AA7"/>
    <w:rsid w:val="00830A75"/>
    <w:rsid w:val="008410AD"/>
    <w:rsid w:val="0084255A"/>
    <w:rsid w:val="00850DEF"/>
    <w:rsid w:val="00857120"/>
    <w:rsid w:val="008623CC"/>
    <w:rsid w:val="00864FC7"/>
    <w:rsid w:val="00865230"/>
    <w:rsid w:val="00866B11"/>
    <w:rsid w:val="00867F69"/>
    <w:rsid w:val="0087094E"/>
    <w:rsid w:val="00870D1E"/>
    <w:rsid w:val="008722DB"/>
    <w:rsid w:val="00872E26"/>
    <w:rsid w:val="00885732"/>
    <w:rsid w:val="0088708E"/>
    <w:rsid w:val="00890B54"/>
    <w:rsid w:val="008A294C"/>
    <w:rsid w:val="008A4D4F"/>
    <w:rsid w:val="008B07AB"/>
    <w:rsid w:val="008B1BFD"/>
    <w:rsid w:val="008B66F0"/>
    <w:rsid w:val="008C75D9"/>
    <w:rsid w:val="008D1464"/>
    <w:rsid w:val="008D4D87"/>
    <w:rsid w:val="008D644C"/>
    <w:rsid w:val="008D65CD"/>
    <w:rsid w:val="008E0747"/>
    <w:rsid w:val="008E453F"/>
    <w:rsid w:val="008E74C5"/>
    <w:rsid w:val="008F3632"/>
    <w:rsid w:val="008F6D95"/>
    <w:rsid w:val="008F7CAF"/>
    <w:rsid w:val="008F7E7F"/>
    <w:rsid w:val="009023DF"/>
    <w:rsid w:val="00910196"/>
    <w:rsid w:val="00911CD3"/>
    <w:rsid w:val="009125ED"/>
    <w:rsid w:val="00913B86"/>
    <w:rsid w:val="00914F56"/>
    <w:rsid w:val="00914FB1"/>
    <w:rsid w:val="0091503C"/>
    <w:rsid w:val="009207EE"/>
    <w:rsid w:val="009211FE"/>
    <w:rsid w:val="009216A6"/>
    <w:rsid w:val="00922A9F"/>
    <w:rsid w:val="00924375"/>
    <w:rsid w:val="00925C41"/>
    <w:rsid w:val="00925D77"/>
    <w:rsid w:val="009300BB"/>
    <w:rsid w:val="00932BE7"/>
    <w:rsid w:val="00933185"/>
    <w:rsid w:val="009332F4"/>
    <w:rsid w:val="0093368B"/>
    <w:rsid w:val="00937A07"/>
    <w:rsid w:val="00943515"/>
    <w:rsid w:val="009449D6"/>
    <w:rsid w:val="009468DF"/>
    <w:rsid w:val="0095447A"/>
    <w:rsid w:val="00960370"/>
    <w:rsid w:val="00960B3D"/>
    <w:rsid w:val="00962240"/>
    <w:rsid w:val="009661F7"/>
    <w:rsid w:val="00966D70"/>
    <w:rsid w:val="009674FD"/>
    <w:rsid w:val="00967976"/>
    <w:rsid w:val="00970548"/>
    <w:rsid w:val="009720A0"/>
    <w:rsid w:val="00980F0C"/>
    <w:rsid w:val="0098273F"/>
    <w:rsid w:val="00992789"/>
    <w:rsid w:val="00993829"/>
    <w:rsid w:val="00997D75"/>
    <w:rsid w:val="009A2436"/>
    <w:rsid w:val="009A5711"/>
    <w:rsid w:val="009A6FD0"/>
    <w:rsid w:val="009B55B7"/>
    <w:rsid w:val="009C3D83"/>
    <w:rsid w:val="009C48CD"/>
    <w:rsid w:val="009C5203"/>
    <w:rsid w:val="009C7781"/>
    <w:rsid w:val="009D0B74"/>
    <w:rsid w:val="009D0CC3"/>
    <w:rsid w:val="009D3F13"/>
    <w:rsid w:val="009D647A"/>
    <w:rsid w:val="009D6E14"/>
    <w:rsid w:val="009E1384"/>
    <w:rsid w:val="009E4796"/>
    <w:rsid w:val="009E521A"/>
    <w:rsid w:val="009F031E"/>
    <w:rsid w:val="009F09F1"/>
    <w:rsid w:val="009F1FB5"/>
    <w:rsid w:val="009F51ED"/>
    <w:rsid w:val="009F5678"/>
    <w:rsid w:val="009F5871"/>
    <w:rsid w:val="00A01219"/>
    <w:rsid w:val="00A04FDE"/>
    <w:rsid w:val="00A120C7"/>
    <w:rsid w:val="00A12364"/>
    <w:rsid w:val="00A23D5E"/>
    <w:rsid w:val="00A30102"/>
    <w:rsid w:val="00A307DB"/>
    <w:rsid w:val="00A36A5F"/>
    <w:rsid w:val="00A37A0B"/>
    <w:rsid w:val="00A40477"/>
    <w:rsid w:val="00A50B26"/>
    <w:rsid w:val="00A549A7"/>
    <w:rsid w:val="00A60D83"/>
    <w:rsid w:val="00A62A74"/>
    <w:rsid w:val="00A630B2"/>
    <w:rsid w:val="00A633F0"/>
    <w:rsid w:val="00A7142A"/>
    <w:rsid w:val="00A7192B"/>
    <w:rsid w:val="00A71A07"/>
    <w:rsid w:val="00A73ECC"/>
    <w:rsid w:val="00A802B5"/>
    <w:rsid w:val="00A80EC6"/>
    <w:rsid w:val="00A83F03"/>
    <w:rsid w:val="00A95723"/>
    <w:rsid w:val="00A95C84"/>
    <w:rsid w:val="00A96E8E"/>
    <w:rsid w:val="00A97121"/>
    <w:rsid w:val="00AA0953"/>
    <w:rsid w:val="00AA28BC"/>
    <w:rsid w:val="00AA306A"/>
    <w:rsid w:val="00AA3FB9"/>
    <w:rsid w:val="00AB19F6"/>
    <w:rsid w:val="00AB3AC3"/>
    <w:rsid w:val="00AB6557"/>
    <w:rsid w:val="00AC7BCC"/>
    <w:rsid w:val="00AD0B04"/>
    <w:rsid w:val="00AE1F6D"/>
    <w:rsid w:val="00AE3FFE"/>
    <w:rsid w:val="00AE4DD0"/>
    <w:rsid w:val="00AE5B17"/>
    <w:rsid w:val="00AF0856"/>
    <w:rsid w:val="00AF50D0"/>
    <w:rsid w:val="00B0101F"/>
    <w:rsid w:val="00B0459B"/>
    <w:rsid w:val="00B06E97"/>
    <w:rsid w:val="00B15C68"/>
    <w:rsid w:val="00B17C32"/>
    <w:rsid w:val="00B21107"/>
    <w:rsid w:val="00B21681"/>
    <w:rsid w:val="00B221B5"/>
    <w:rsid w:val="00B3105E"/>
    <w:rsid w:val="00B321F0"/>
    <w:rsid w:val="00B32AA1"/>
    <w:rsid w:val="00B36CBE"/>
    <w:rsid w:val="00B37CED"/>
    <w:rsid w:val="00B40D74"/>
    <w:rsid w:val="00B41475"/>
    <w:rsid w:val="00B42EF4"/>
    <w:rsid w:val="00B46052"/>
    <w:rsid w:val="00B46FC6"/>
    <w:rsid w:val="00B4754B"/>
    <w:rsid w:val="00B525B5"/>
    <w:rsid w:val="00B54A15"/>
    <w:rsid w:val="00B5609A"/>
    <w:rsid w:val="00B56838"/>
    <w:rsid w:val="00B573E4"/>
    <w:rsid w:val="00B627F0"/>
    <w:rsid w:val="00B717F9"/>
    <w:rsid w:val="00B733C2"/>
    <w:rsid w:val="00B749E1"/>
    <w:rsid w:val="00B77BF2"/>
    <w:rsid w:val="00B81A42"/>
    <w:rsid w:val="00B85FA8"/>
    <w:rsid w:val="00B928C9"/>
    <w:rsid w:val="00B94054"/>
    <w:rsid w:val="00B94C64"/>
    <w:rsid w:val="00B9503C"/>
    <w:rsid w:val="00BA42AA"/>
    <w:rsid w:val="00BA572A"/>
    <w:rsid w:val="00BB3AED"/>
    <w:rsid w:val="00BB7E1D"/>
    <w:rsid w:val="00BC2E30"/>
    <w:rsid w:val="00BC3CC3"/>
    <w:rsid w:val="00BC7FE4"/>
    <w:rsid w:val="00BD49C5"/>
    <w:rsid w:val="00BE39BC"/>
    <w:rsid w:val="00BE4F00"/>
    <w:rsid w:val="00BE507E"/>
    <w:rsid w:val="00BE777C"/>
    <w:rsid w:val="00BF16E9"/>
    <w:rsid w:val="00BF33C2"/>
    <w:rsid w:val="00BF49A2"/>
    <w:rsid w:val="00BF6B84"/>
    <w:rsid w:val="00C009DC"/>
    <w:rsid w:val="00C027E9"/>
    <w:rsid w:val="00C04BB9"/>
    <w:rsid w:val="00C07EDD"/>
    <w:rsid w:val="00C1532B"/>
    <w:rsid w:val="00C15427"/>
    <w:rsid w:val="00C15AD1"/>
    <w:rsid w:val="00C17643"/>
    <w:rsid w:val="00C21BBE"/>
    <w:rsid w:val="00C35889"/>
    <w:rsid w:val="00C40BFA"/>
    <w:rsid w:val="00C4129C"/>
    <w:rsid w:val="00C4489A"/>
    <w:rsid w:val="00C44D67"/>
    <w:rsid w:val="00C5169B"/>
    <w:rsid w:val="00C62159"/>
    <w:rsid w:val="00C6241F"/>
    <w:rsid w:val="00C62F08"/>
    <w:rsid w:val="00C660E0"/>
    <w:rsid w:val="00C67D89"/>
    <w:rsid w:val="00C711E8"/>
    <w:rsid w:val="00C739C4"/>
    <w:rsid w:val="00C73A33"/>
    <w:rsid w:val="00C768A6"/>
    <w:rsid w:val="00C804C5"/>
    <w:rsid w:val="00C817FF"/>
    <w:rsid w:val="00C90B1A"/>
    <w:rsid w:val="00C93C5C"/>
    <w:rsid w:val="00C93DED"/>
    <w:rsid w:val="00CA252C"/>
    <w:rsid w:val="00CA2A79"/>
    <w:rsid w:val="00CA5E00"/>
    <w:rsid w:val="00CA7D60"/>
    <w:rsid w:val="00CA7FCA"/>
    <w:rsid w:val="00CB1762"/>
    <w:rsid w:val="00CC236E"/>
    <w:rsid w:val="00CC49A3"/>
    <w:rsid w:val="00CC57CE"/>
    <w:rsid w:val="00CC7F10"/>
    <w:rsid w:val="00CC7F16"/>
    <w:rsid w:val="00CD36A5"/>
    <w:rsid w:val="00CD6002"/>
    <w:rsid w:val="00CE3DD6"/>
    <w:rsid w:val="00CE5BBA"/>
    <w:rsid w:val="00CE7503"/>
    <w:rsid w:val="00CF2AB8"/>
    <w:rsid w:val="00CF432F"/>
    <w:rsid w:val="00CF5BE9"/>
    <w:rsid w:val="00CF751D"/>
    <w:rsid w:val="00D00280"/>
    <w:rsid w:val="00D02650"/>
    <w:rsid w:val="00D0439E"/>
    <w:rsid w:val="00D044FE"/>
    <w:rsid w:val="00D05C4C"/>
    <w:rsid w:val="00D14A3D"/>
    <w:rsid w:val="00D205D0"/>
    <w:rsid w:val="00D20949"/>
    <w:rsid w:val="00D22BD1"/>
    <w:rsid w:val="00D355FE"/>
    <w:rsid w:val="00D37B61"/>
    <w:rsid w:val="00D4024D"/>
    <w:rsid w:val="00D410B8"/>
    <w:rsid w:val="00D410E3"/>
    <w:rsid w:val="00D41116"/>
    <w:rsid w:val="00D4192D"/>
    <w:rsid w:val="00D41EBB"/>
    <w:rsid w:val="00D454E0"/>
    <w:rsid w:val="00D45F11"/>
    <w:rsid w:val="00D463C2"/>
    <w:rsid w:val="00D52D02"/>
    <w:rsid w:val="00D52DE3"/>
    <w:rsid w:val="00D54E38"/>
    <w:rsid w:val="00D567E1"/>
    <w:rsid w:val="00D570E6"/>
    <w:rsid w:val="00D6117E"/>
    <w:rsid w:val="00D634BB"/>
    <w:rsid w:val="00D63F9D"/>
    <w:rsid w:val="00D64187"/>
    <w:rsid w:val="00D64262"/>
    <w:rsid w:val="00D65053"/>
    <w:rsid w:val="00D66BD2"/>
    <w:rsid w:val="00D70798"/>
    <w:rsid w:val="00D81B57"/>
    <w:rsid w:val="00D849C4"/>
    <w:rsid w:val="00D8502C"/>
    <w:rsid w:val="00D855B1"/>
    <w:rsid w:val="00D86D0B"/>
    <w:rsid w:val="00D86DC0"/>
    <w:rsid w:val="00D96EC4"/>
    <w:rsid w:val="00DA61F3"/>
    <w:rsid w:val="00DA6865"/>
    <w:rsid w:val="00DB1179"/>
    <w:rsid w:val="00DB388E"/>
    <w:rsid w:val="00DB6F3F"/>
    <w:rsid w:val="00DB7A6E"/>
    <w:rsid w:val="00DC0711"/>
    <w:rsid w:val="00DC25DE"/>
    <w:rsid w:val="00DC3541"/>
    <w:rsid w:val="00DC3CAE"/>
    <w:rsid w:val="00DD20A2"/>
    <w:rsid w:val="00DD671B"/>
    <w:rsid w:val="00DD75E0"/>
    <w:rsid w:val="00DD7602"/>
    <w:rsid w:val="00DE02F0"/>
    <w:rsid w:val="00DE3306"/>
    <w:rsid w:val="00DF2A90"/>
    <w:rsid w:val="00E00E43"/>
    <w:rsid w:val="00E031EA"/>
    <w:rsid w:val="00E040F1"/>
    <w:rsid w:val="00E06F73"/>
    <w:rsid w:val="00E070C6"/>
    <w:rsid w:val="00E07F3D"/>
    <w:rsid w:val="00E131BB"/>
    <w:rsid w:val="00E150B9"/>
    <w:rsid w:val="00E22DDD"/>
    <w:rsid w:val="00E239BC"/>
    <w:rsid w:val="00E2520A"/>
    <w:rsid w:val="00E25F25"/>
    <w:rsid w:val="00E300CB"/>
    <w:rsid w:val="00E32262"/>
    <w:rsid w:val="00E32D1B"/>
    <w:rsid w:val="00E35837"/>
    <w:rsid w:val="00E36EF3"/>
    <w:rsid w:val="00E43F23"/>
    <w:rsid w:val="00E44986"/>
    <w:rsid w:val="00E538F1"/>
    <w:rsid w:val="00E57F60"/>
    <w:rsid w:val="00E60F18"/>
    <w:rsid w:val="00E621CB"/>
    <w:rsid w:val="00E65C45"/>
    <w:rsid w:val="00E73090"/>
    <w:rsid w:val="00E75D3E"/>
    <w:rsid w:val="00E77388"/>
    <w:rsid w:val="00E82AEF"/>
    <w:rsid w:val="00E82B74"/>
    <w:rsid w:val="00E84B62"/>
    <w:rsid w:val="00E86DA7"/>
    <w:rsid w:val="00E92FF3"/>
    <w:rsid w:val="00E9377E"/>
    <w:rsid w:val="00E95798"/>
    <w:rsid w:val="00E95F32"/>
    <w:rsid w:val="00EA2D0E"/>
    <w:rsid w:val="00EA3B3F"/>
    <w:rsid w:val="00EA4C31"/>
    <w:rsid w:val="00EA5EDF"/>
    <w:rsid w:val="00EB150F"/>
    <w:rsid w:val="00EB2867"/>
    <w:rsid w:val="00EB351E"/>
    <w:rsid w:val="00EB7180"/>
    <w:rsid w:val="00EC0029"/>
    <w:rsid w:val="00EC4E06"/>
    <w:rsid w:val="00EC5DF9"/>
    <w:rsid w:val="00EC691D"/>
    <w:rsid w:val="00ED3225"/>
    <w:rsid w:val="00ED44E4"/>
    <w:rsid w:val="00ED5790"/>
    <w:rsid w:val="00ED5B3F"/>
    <w:rsid w:val="00ED60A5"/>
    <w:rsid w:val="00ED7419"/>
    <w:rsid w:val="00ED7676"/>
    <w:rsid w:val="00EE111B"/>
    <w:rsid w:val="00EE42DD"/>
    <w:rsid w:val="00EE63CB"/>
    <w:rsid w:val="00EF35B9"/>
    <w:rsid w:val="00EF67DE"/>
    <w:rsid w:val="00EF6AFC"/>
    <w:rsid w:val="00EF7C0F"/>
    <w:rsid w:val="00F0109F"/>
    <w:rsid w:val="00F0129D"/>
    <w:rsid w:val="00F121B6"/>
    <w:rsid w:val="00F20986"/>
    <w:rsid w:val="00F2246F"/>
    <w:rsid w:val="00F25793"/>
    <w:rsid w:val="00F265B4"/>
    <w:rsid w:val="00F31E03"/>
    <w:rsid w:val="00F3547A"/>
    <w:rsid w:val="00F40FA2"/>
    <w:rsid w:val="00F41F45"/>
    <w:rsid w:val="00F45CEF"/>
    <w:rsid w:val="00F50433"/>
    <w:rsid w:val="00F5135B"/>
    <w:rsid w:val="00F51E84"/>
    <w:rsid w:val="00F53001"/>
    <w:rsid w:val="00F61482"/>
    <w:rsid w:val="00F62CA0"/>
    <w:rsid w:val="00F67010"/>
    <w:rsid w:val="00F70145"/>
    <w:rsid w:val="00F71C92"/>
    <w:rsid w:val="00F72451"/>
    <w:rsid w:val="00F738A6"/>
    <w:rsid w:val="00F7696A"/>
    <w:rsid w:val="00F8300E"/>
    <w:rsid w:val="00F83C2F"/>
    <w:rsid w:val="00F84652"/>
    <w:rsid w:val="00F850F4"/>
    <w:rsid w:val="00F87277"/>
    <w:rsid w:val="00F92B4A"/>
    <w:rsid w:val="00F92EC7"/>
    <w:rsid w:val="00F956F0"/>
    <w:rsid w:val="00F96F64"/>
    <w:rsid w:val="00F9753F"/>
    <w:rsid w:val="00F97DB6"/>
    <w:rsid w:val="00FA3CCE"/>
    <w:rsid w:val="00FA43B4"/>
    <w:rsid w:val="00FA5554"/>
    <w:rsid w:val="00FA562D"/>
    <w:rsid w:val="00FA6455"/>
    <w:rsid w:val="00FB24E7"/>
    <w:rsid w:val="00FB71F3"/>
    <w:rsid w:val="00FC09D5"/>
    <w:rsid w:val="00FC202A"/>
    <w:rsid w:val="00FD100B"/>
    <w:rsid w:val="00FD2926"/>
    <w:rsid w:val="00FD382C"/>
    <w:rsid w:val="00FD4213"/>
    <w:rsid w:val="00FD7E61"/>
    <w:rsid w:val="00FF0555"/>
    <w:rsid w:val="00FF21F3"/>
    <w:rsid w:val="00FF230B"/>
    <w:rsid w:val="00FF4422"/>
    <w:rsid w:val="00FF63D9"/>
    <w:rsid w:val="00FF73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3D6A0222"/>
  <w15:docId w15:val="{75F09AAA-3470-4E11-9558-4BC00A79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7523A6"/>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4"/>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D64262"/>
    <w:pPr>
      <w:keepNext/>
      <w:keepLines/>
      <w:numPr>
        <w:ilvl w:val="1"/>
        <w:numId w:val="4"/>
      </w:numPr>
      <w:spacing w:before="360" w:after="240"/>
      <w:ind w:left="426" w:hanging="426"/>
      <w:outlineLvl w:val="1"/>
    </w:pPr>
    <w:rPr>
      <w:rFonts w:ascii="Calibri Light" w:eastAsia="Times New Roman" w:hAnsi="Calibri Light" w:cs="Calibri"/>
      <w:bCs/>
      <w:sz w:val="28"/>
      <w:szCs w:val="26"/>
      <w:lang w:val="es-ES_tradnl" w:eastAsia="es-ES"/>
    </w:rPr>
  </w:style>
  <w:style w:type="paragraph" w:styleId="Ttulo3">
    <w:name w:val="heading 3"/>
    <w:basedOn w:val="Normal"/>
    <w:next w:val="Normal"/>
    <w:link w:val="Ttulo3Car"/>
    <w:autoRedefine/>
    <w:uiPriority w:val="9"/>
    <w:unhideWhenUsed/>
    <w:qFormat/>
    <w:rsid w:val="00D634BB"/>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4"/>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4"/>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4"/>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4"/>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4"/>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4"/>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665A6E"/>
    <w:rPr>
      <w:rFonts w:ascii="Gill Sans MT" w:hAnsi="Gill Sans MT"/>
      <w:sz w:val="28"/>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665A6E"/>
    <w:rPr>
      <w:rFonts w:ascii="Gill Sans MT" w:hAnsi="Gill Sans MT"/>
      <w:color w:val="595959" w:themeColor="text1" w:themeTint="A6"/>
      <w:sz w:val="28"/>
      <w:szCs w:val="32"/>
      <w:lang w:val="en-US"/>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ascii="Calibri" w:hAnsi="Calibri" w:cstheme="minorHAnsi"/>
      <w:b/>
      <w:bCs/>
      <w:color w:val="595959" w:themeColor="text1" w:themeTint="A6"/>
      <w:sz w:val="32"/>
      <w:szCs w:val="32"/>
      <w:lang w:val="en-US"/>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2"/>
      </w:numPr>
      <w:spacing w:before="200" w:after="100"/>
      <w:ind w:left="567" w:hanging="567"/>
    </w:pPr>
    <w:rPr>
      <w:b/>
      <w:bCs w:val="0"/>
      <w:sz w:val="22"/>
      <w:szCs w:val="22"/>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lang w:val="en-US"/>
    </w:rPr>
  </w:style>
  <w:style w:type="paragraph" w:customStyle="1" w:styleId="Estilo4">
    <w:name w:val="Estilo4"/>
    <w:basedOn w:val="Prrafodelista"/>
    <w:link w:val="Estilo4Car"/>
    <w:locked/>
    <w:rsid w:val="008A4D4F"/>
    <w:pPr>
      <w:numPr>
        <w:numId w:val="3"/>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Calibri"/>
      <w:b/>
      <w:bCs w:val="0"/>
      <w:color w:val="595959" w:themeColor="text1" w:themeTint="A6"/>
      <w:sz w:val="28"/>
      <w:szCs w:val="26"/>
      <w:lang w:val="es-ES_tradnl" w:eastAsia="es-ES"/>
    </w:rPr>
  </w:style>
  <w:style w:type="character" w:customStyle="1" w:styleId="PrrafodelistaCar">
    <w:name w:val="Párrafo de lista Car"/>
    <w:basedOn w:val="Fuentedeprrafopredeter"/>
    <w:link w:val="Prrafodelista"/>
    <w:uiPriority w:val="34"/>
    <w:qFormat/>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D64262"/>
    <w:rPr>
      <w:rFonts w:ascii="Calibri Light" w:eastAsia="Times New Roman" w:hAnsi="Calibri Light" w:cs="Calibri"/>
      <w:bCs/>
      <w:color w:val="595959" w:themeColor="text1" w:themeTint="A6"/>
      <w:sz w:val="28"/>
      <w:szCs w:val="26"/>
      <w:lang w:val="es-ES_tradnl" w:eastAsia="es-ES"/>
    </w:rPr>
  </w:style>
  <w:style w:type="character" w:customStyle="1" w:styleId="Ttulo3Car">
    <w:name w:val="Título 3 Car"/>
    <w:basedOn w:val="Fuentedeprrafopredeter"/>
    <w:link w:val="Ttulo3"/>
    <w:uiPriority w:val="9"/>
    <w:rsid w:val="00D634BB"/>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6"/>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7"/>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qFormat/>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5"/>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8"/>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customStyle="1" w:styleId="Tablanormal41">
    <w:name w:val="Tabla normal 41"/>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125FFA"/>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125FFA"/>
    <w:rPr>
      <w:rFonts w:ascii="Calibri" w:hAnsi="Calibri"/>
      <w:b/>
      <w:bCs/>
      <w:color w:val="595959" w:themeColor="text1" w:themeTint="A6"/>
      <w:sz w:val="20"/>
      <w:szCs w:val="20"/>
      <w:lang w:val="en-US"/>
    </w:rPr>
  </w:style>
  <w:style w:type="paragraph" w:styleId="Revisin">
    <w:name w:val="Revision"/>
    <w:hidden/>
    <w:uiPriority w:val="99"/>
    <w:semiHidden/>
    <w:rsid w:val="00EB2867"/>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4C1B53"/>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1B53"/>
    <w:rPr>
      <w:rFonts w:ascii="Tahoma" w:hAnsi="Tahoma" w:cs="Tahoma"/>
      <w:color w:val="595959" w:themeColor="text1" w:themeTint="A6"/>
      <w:sz w:val="16"/>
      <w:szCs w:val="16"/>
      <w:lang w:val="en-US"/>
    </w:rPr>
  </w:style>
  <w:style w:type="paragraph" w:customStyle="1" w:styleId="Estilo2">
    <w:name w:val="Estilo2"/>
    <w:basedOn w:val="Prrafodelista"/>
    <w:qFormat/>
    <w:rsid w:val="006525A5"/>
    <w:pPr>
      <w:numPr>
        <w:numId w:val="12"/>
      </w:numPr>
      <w:spacing w:after="0"/>
    </w:pPr>
    <w:rPr>
      <w:rFonts w:eastAsia="Times New Roman" w:cs="Calibri"/>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512">
      <w:bodyDiv w:val="1"/>
      <w:marLeft w:val="0"/>
      <w:marRight w:val="0"/>
      <w:marTop w:val="0"/>
      <w:marBottom w:val="0"/>
      <w:divBdr>
        <w:top w:val="none" w:sz="0" w:space="0" w:color="auto"/>
        <w:left w:val="none" w:sz="0" w:space="0" w:color="auto"/>
        <w:bottom w:val="none" w:sz="0" w:space="0" w:color="auto"/>
        <w:right w:val="none" w:sz="0" w:space="0" w:color="auto"/>
      </w:divBdr>
    </w:div>
    <w:div w:id="221914705">
      <w:bodyDiv w:val="1"/>
      <w:marLeft w:val="0"/>
      <w:marRight w:val="0"/>
      <w:marTop w:val="0"/>
      <w:marBottom w:val="0"/>
      <w:divBdr>
        <w:top w:val="none" w:sz="0" w:space="0" w:color="auto"/>
        <w:left w:val="none" w:sz="0" w:space="0" w:color="auto"/>
        <w:bottom w:val="none" w:sz="0" w:space="0" w:color="auto"/>
        <w:right w:val="none" w:sz="0" w:space="0" w:color="auto"/>
      </w:divBdr>
    </w:div>
    <w:div w:id="232592197">
      <w:bodyDiv w:val="1"/>
      <w:marLeft w:val="0"/>
      <w:marRight w:val="0"/>
      <w:marTop w:val="0"/>
      <w:marBottom w:val="0"/>
      <w:divBdr>
        <w:top w:val="none" w:sz="0" w:space="0" w:color="auto"/>
        <w:left w:val="none" w:sz="0" w:space="0" w:color="auto"/>
        <w:bottom w:val="none" w:sz="0" w:space="0" w:color="auto"/>
        <w:right w:val="none" w:sz="0" w:space="0" w:color="auto"/>
      </w:divBdr>
    </w:div>
    <w:div w:id="325986013">
      <w:bodyDiv w:val="1"/>
      <w:marLeft w:val="0"/>
      <w:marRight w:val="0"/>
      <w:marTop w:val="0"/>
      <w:marBottom w:val="0"/>
      <w:divBdr>
        <w:top w:val="none" w:sz="0" w:space="0" w:color="auto"/>
        <w:left w:val="none" w:sz="0" w:space="0" w:color="auto"/>
        <w:bottom w:val="none" w:sz="0" w:space="0" w:color="auto"/>
        <w:right w:val="none" w:sz="0" w:space="0" w:color="auto"/>
      </w:divBdr>
    </w:div>
    <w:div w:id="451440303">
      <w:bodyDiv w:val="1"/>
      <w:marLeft w:val="0"/>
      <w:marRight w:val="0"/>
      <w:marTop w:val="0"/>
      <w:marBottom w:val="0"/>
      <w:divBdr>
        <w:top w:val="none" w:sz="0" w:space="0" w:color="auto"/>
        <w:left w:val="none" w:sz="0" w:space="0" w:color="auto"/>
        <w:bottom w:val="none" w:sz="0" w:space="0" w:color="auto"/>
        <w:right w:val="none" w:sz="0" w:space="0" w:color="auto"/>
      </w:divBdr>
    </w:div>
    <w:div w:id="539705648">
      <w:bodyDiv w:val="1"/>
      <w:marLeft w:val="0"/>
      <w:marRight w:val="0"/>
      <w:marTop w:val="0"/>
      <w:marBottom w:val="0"/>
      <w:divBdr>
        <w:top w:val="none" w:sz="0" w:space="0" w:color="auto"/>
        <w:left w:val="none" w:sz="0" w:space="0" w:color="auto"/>
        <w:bottom w:val="none" w:sz="0" w:space="0" w:color="auto"/>
        <w:right w:val="none" w:sz="0" w:space="0" w:color="auto"/>
      </w:divBdr>
    </w:div>
    <w:div w:id="751313596">
      <w:bodyDiv w:val="1"/>
      <w:marLeft w:val="0"/>
      <w:marRight w:val="0"/>
      <w:marTop w:val="0"/>
      <w:marBottom w:val="0"/>
      <w:divBdr>
        <w:top w:val="none" w:sz="0" w:space="0" w:color="auto"/>
        <w:left w:val="none" w:sz="0" w:space="0" w:color="auto"/>
        <w:bottom w:val="none" w:sz="0" w:space="0" w:color="auto"/>
        <w:right w:val="none" w:sz="0" w:space="0" w:color="auto"/>
      </w:divBdr>
    </w:div>
    <w:div w:id="924269322">
      <w:bodyDiv w:val="1"/>
      <w:marLeft w:val="0"/>
      <w:marRight w:val="0"/>
      <w:marTop w:val="0"/>
      <w:marBottom w:val="0"/>
      <w:divBdr>
        <w:top w:val="none" w:sz="0" w:space="0" w:color="auto"/>
        <w:left w:val="none" w:sz="0" w:space="0" w:color="auto"/>
        <w:bottom w:val="none" w:sz="0" w:space="0" w:color="auto"/>
        <w:right w:val="none" w:sz="0" w:space="0" w:color="auto"/>
      </w:divBdr>
    </w:div>
    <w:div w:id="952983237">
      <w:bodyDiv w:val="1"/>
      <w:marLeft w:val="0"/>
      <w:marRight w:val="0"/>
      <w:marTop w:val="0"/>
      <w:marBottom w:val="0"/>
      <w:divBdr>
        <w:top w:val="none" w:sz="0" w:space="0" w:color="auto"/>
        <w:left w:val="none" w:sz="0" w:space="0" w:color="auto"/>
        <w:bottom w:val="none" w:sz="0" w:space="0" w:color="auto"/>
        <w:right w:val="none" w:sz="0" w:space="0" w:color="auto"/>
      </w:divBdr>
    </w:div>
    <w:div w:id="1078938539">
      <w:bodyDiv w:val="1"/>
      <w:marLeft w:val="0"/>
      <w:marRight w:val="0"/>
      <w:marTop w:val="0"/>
      <w:marBottom w:val="0"/>
      <w:divBdr>
        <w:top w:val="none" w:sz="0" w:space="0" w:color="auto"/>
        <w:left w:val="none" w:sz="0" w:space="0" w:color="auto"/>
        <w:bottom w:val="none" w:sz="0" w:space="0" w:color="auto"/>
        <w:right w:val="none" w:sz="0" w:space="0" w:color="auto"/>
      </w:divBdr>
    </w:div>
    <w:div w:id="1131092992">
      <w:bodyDiv w:val="1"/>
      <w:marLeft w:val="0"/>
      <w:marRight w:val="0"/>
      <w:marTop w:val="0"/>
      <w:marBottom w:val="0"/>
      <w:divBdr>
        <w:top w:val="none" w:sz="0" w:space="0" w:color="auto"/>
        <w:left w:val="none" w:sz="0" w:space="0" w:color="auto"/>
        <w:bottom w:val="none" w:sz="0" w:space="0" w:color="auto"/>
        <w:right w:val="none" w:sz="0" w:space="0" w:color="auto"/>
      </w:divBdr>
    </w:div>
    <w:div w:id="1200435365">
      <w:bodyDiv w:val="1"/>
      <w:marLeft w:val="0"/>
      <w:marRight w:val="0"/>
      <w:marTop w:val="0"/>
      <w:marBottom w:val="0"/>
      <w:divBdr>
        <w:top w:val="none" w:sz="0" w:space="0" w:color="auto"/>
        <w:left w:val="none" w:sz="0" w:space="0" w:color="auto"/>
        <w:bottom w:val="none" w:sz="0" w:space="0" w:color="auto"/>
        <w:right w:val="none" w:sz="0" w:space="0" w:color="auto"/>
      </w:divBdr>
    </w:div>
    <w:div w:id="1209535778">
      <w:bodyDiv w:val="1"/>
      <w:marLeft w:val="0"/>
      <w:marRight w:val="0"/>
      <w:marTop w:val="0"/>
      <w:marBottom w:val="0"/>
      <w:divBdr>
        <w:top w:val="none" w:sz="0" w:space="0" w:color="auto"/>
        <w:left w:val="none" w:sz="0" w:space="0" w:color="auto"/>
        <w:bottom w:val="none" w:sz="0" w:space="0" w:color="auto"/>
        <w:right w:val="none" w:sz="0" w:space="0" w:color="auto"/>
      </w:divBdr>
    </w:div>
    <w:div w:id="1261373510">
      <w:bodyDiv w:val="1"/>
      <w:marLeft w:val="0"/>
      <w:marRight w:val="0"/>
      <w:marTop w:val="0"/>
      <w:marBottom w:val="0"/>
      <w:divBdr>
        <w:top w:val="none" w:sz="0" w:space="0" w:color="auto"/>
        <w:left w:val="none" w:sz="0" w:space="0" w:color="auto"/>
        <w:bottom w:val="none" w:sz="0" w:space="0" w:color="auto"/>
        <w:right w:val="none" w:sz="0" w:space="0" w:color="auto"/>
      </w:divBdr>
    </w:div>
    <w:div w:id="1682584423">
      <w:bodyDiv w:val="1"/>
      <w:marLeft w:val="0"/>
      <w:marRight w:val="0"/>
      <w:marTop w:val="0"/>
      <w:marBottom w:val="0"/>
      <w:divBdr>
        <w:top w:val="none" w:sz="0" w:space="0" w:color="auto"/>
        <w:left w:val="none" w:sz="0" w:space="0" w:color="auto"/>
        <w:bottom w:val="none" w:sz="0" w:space="0" w:color="auto"/>
        <w:right w:val="none" w:sz="0" w:space="0" w:color="auto"/>
      </w:divBdr>
    </w:div>
    <w:div w:id="1837380351">
      <w:bodyDiv w:val="1"/>
      <w:marLeft w:val="0"/>
      <w:marRight w:val="0"/>
      <w:marTop w:val="0"/>
      <w:marBottom w:val="0"/>
      <w:divBdr>
        <w:top w:val="none" w:sz="0" w:space="0" w:color="auto"/>
        <w:left w:val="none" w:sz="0" w:space="0" w:color="auto"/>
        <w:bottom w:val="none" w:sz="0" w:space="0" w:color="auto"/>
        <w:right w:val="none" w:sz="0" w:space="0" w:color="auto"/>
      </w:divBdr>
    </w:div>
    <w:div w:id="200431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g"/><Relationship Id="rId5" Type="http://schemas.openxmlformats.org/officeDocument/2006/relationships/image" Target="media/image5.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47271-5CF2-4D76-A792-941C45B92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3286</Words>
  <Characters>18076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María José Alonso Granada</cp:lastModifiedBy>
  <cp:revision>3</cp:revision>
  <cp:lastPrinted>2022-04-22T08:43:00Z</cp:lastPrinted>
  <dcterms:created xsi:type="dcterms:W3CDTF">2024-02-27T09:43:00Z</dcterms:created>
  <dcterms:modified xsi:type="dcterms:W3CDTF">2024-02-27T10:06:00Z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-1336443391</vt:i4>
  </property>
</Properties>
</file>