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0A426346" w:rsidR="00606119" w:rsidRPr="0044657B" w:rsidRDefault="00435815" w:rsidP="00606119">
      <w:pPr>
        <w:pStyle w:val="TituloInformeMitma"/>
        <w:rPr>
          <w:noProof/>
          <w:sz w:val="28"/>
          <w:szCs w:val="28"/>
          <w:lang w:val="es-ES" w:eastAsia="es-ES"/>
        </w:rPr>
      </w:pPr>
      <w:r w:rsidRPr="0044657B">
        <w:rPr>
          <w:noProof/>
          <w:sz w:val="28"/>
          <w:szCs w:val="28"/>
          <w:lang w:val="es-ES" w:eastAsia="es-ES"/>
        </w:rPr>
        <w:t>ACUERDO N</w:t>
      </w:r>
      <w:r w:rsidR="00A05EA8" w:rsidRPr="0044657B">
        <w:rPr>
          <w:noProof/>
          <w:sz w:val="28"/>
          <w:szCs w:val="28"/>
          <w:lang w:val="es-ES" w:eastAsia="es-ES"/>
        </w:rPr>
        <w:t>.</w:t>
      </w:r>
      <w:r w:rsidRPr="0044657B">
        <w:rPr>
          <w:noProof/>
          <w:sz w:val="28"/>
          <w:szCs w:val="28"/>
          <w:lang w:val="es-ES" w:eastAsia="es-ES"/>
        </w:rPr>
        <w:t xml:space="preserve">º </w:t>
      </w:r>
      <w:r w:rsidR="00357DB5">
        <w:rPr>
          <w:noProof/>
          <w:color w:val="FF0000"/>
          <w:sz w:val="28"/>
          <w:szCs w:val="28"/>
          <w:lang w:val="es-ES" w:eastAsia="es-ES"/>
        </w:rPr>
        <w:t>XX</w:t>
      </w:r>
      <w:r w:rsidRPr="0044657B">
        <w:rPr>
          <w:noProof/>
          <w:sz w:val="28"/>
          <w:szCs w:val="28"/>
          <w:lang w:val="es-ES" w:eastAsia="es-ES"/>
        </w:rPr>
        <w:t xml:space="preserve"> DE LA COMISIÓN BILATERAL, CELEBRADA EL </w:t>
      </w:r>
      <w:r w:rsidR="00E447C0" w:rsidRPr="00B620DB">
        <w:rPr>
          <w:noProof/>
          <w:color w:val="FF0000"/>
          <w:sz w:val="28"/>
          <w:szCs w:val="28"/>
          <w:lang w:val="es-ES" w:eastAsia="es-ES"/>
        </w:rPr>
        <w:t>X</w:t>
      </w:r>
      <w:r w:rsidR="00AE48DD" w:rsidRPr="00B620DB">
        <w:rPr>
          <w:noProof/>
          <w:color w:val="FF0000"/>
          <w:sz w:val="28"/>
          <w:szCs w:val="28"/>
          <w:lang w:val="es-ES" w:eastAsia="es-ES"/>
        </w:rPr>
        <w:t>X</w:t>
      </w:r>
      <w:r w:rsidR="0044657B" w:rsidRPr="0044657B">
        <w:rPr>
          <w:noProof/>
          <w:sz w:val="28"/>
          <w:szCs w:val="28"/>
          <w:lang w:val="es-ES" w:eastAsia="es-ES"/>
        </w:rPr>
        <w:t xml:space="preserve"> </w:t>
      </w:r>
      <w:r w:rsidRPr="0044657B">
        <w:rPr>
          <w:noProof/>
          <w:sz w:val="28"/>
          <w:szCs w:val="28"/>
          <w:lang w:val="es-ES" w:eastAsia="es-ES"/>
        </w:rPr>
        <w:t xml:space="preserve">DE </w:t>
      </w:r>
      <w:r w:rsidR="00AE48DD" w:rsidRPr="00B620DB">
        <w:rPr>
          <w:noProof/>
          <w:color w:val="FF0000"/>
          <w:sz w:val="28"/>
          <w:szCs w:val="28"/>
          <w:lang w:val="es-ES" w:eastAsia="es-ES"/>
        </w:rPr>
        <w:t>X</w:t>
      </w:r>
      <w:r w:rsidR="00CE52D1" w:rsidRPr="00B620DB">
        <w:rPr>
          <w:noProof/>
          <w:color w:val="FF0000"/>
          <w:sz w:val="28"/>
          <w:szCs w:val="28"/>
          <w:lang w:val="es-ES" w:eastAsia="es-ES"/>
        </w:rPr>
        <w:t>X</w:t>
      </w:r>
      <w:r w:rsidRPr="0044657B">
        <w:rPr>
          <w:noProof/>
          <w:sz w:val="28"/>
          <w:szCs w:val="28"/>
          <w:lang w:val="es-ES" w:eastAsia="es-ES"/>
        </w:rPr>
        <w:t xml:space="preserve"> DE 202</w:t>
      </w:r>
      <w:r w:rsidR="001E6091">
        <w:rPr>
          <w:noProof/>
          <w:sz w:val="28"/>
          <w:szCs w:val="28"/>
          <w:lang w:val="es-ES" w:eastAsia="es-ES"/>
        </w:rPr>
        <w:t>4</w:t>
      </w:r>
      <w:r w:rsidRPr="0044657B">
        <w:rPr>
          <w:noProof/>
          <w:sz w:val="28"/>
          <w:szCs w:val="28"/>
          <w:lang w:val="es-ES" w:eastAsia="es-ES"/>
        </w:rPr>
        <w:t>,</w:t>
      </w:r>
      <w:r w:rsidR="00606119" w:rsidRPr="0044657B">
        <w:rPr>
          <w:noProof/>
          <w:sz w:val="28"/>
          <w:szCs w:val="28"/>
          <w:lang w:val="es-ES" w:eastAsia="es-ES"/>
        </w:rPr>
        <w:t xml:space="preserve"> </w:t>
      </w:r>
      <w:r w:rsidR="00E857DC" w:rsidRPr="0044657B">
        <w:rPr>
          <w:noProof/>
          <w:sz w:val="28"/>
          <w:szCs w:val="28"/>
          <w:lang w:val="es-ES" w:eastAsia="es-ES"/>
        </w:rPr>
        <w:t>RELATIVO A</w:t>
      </w:r>
      <w:r w:rsidR="00324FFF">
        <w:rPr>
          <w:noProof/>
          <w:sz w:val="28"/>
          <w:szCs w:val="28"/>
          <w:lang w:val="es-ES" w:eastAsia="es-ES"/>
        </w:rPr>
        <w:t>L</w:t>
      </w:r>
      <w:r w:rsidR="008F25C4" w:rsidRPr="0044657B">
        <w:rPr>
          <w:noProof/>
          <w:sz w:val="28"/>
          <w:szCs w:val="28"/>
          <w:lang w:val="es-ES" w:eastAsia="es-ES"/>
        </w:rPr>
        <w:t xml:space="preserve"> </w:t>
      </w:r>
      <w:r w:rsidR="00324FFF">
        <w:rPr>
          <w:noProof/>
          <w:sz w:val="28"/>
          <w:szCs w:val="28"/>
          <w:lang w:val="es-ES" w:eastAsia="es-ES"/>
        </w:rPr>
        <w:t>E</w:t>
      </w:r>
      <w:r w:rsidR="00E857DC" w:rsidRPr="0044657B">
        <w:rPr>
          <w:noProof/>
          <w:sz w:val="28"/>
          <w:szCs w:val="28"/>
          <w:lang w:val="es-ES" w:eastAsia="es-ES"/>
        </w:rPr>
        <w:t xml:space="preserve">NTORNO RESIDENCIAL DE REHABILITACIÓN PROGRAMADA DE </w:t>
      </w:r>
      <w:r w:rsidR="008F25C4" w:rsidRPr="0044657B">
        <w:rPr>
          <w:noProof/>
          <w:sz w:val="28"/>
          <w:szCs w:val="28"/>
          <w:lang w:val="es-ES" w:eastAsia="es-ES"/>
        </w:rPr>
        <w:t>“</w:t>
      </w:r>
      <w:r w:rsidR="00357DB5">
        <w:rPr>
          <w:noProof/>
          <w:sz w:val="28"/>
          <w:szCs w:val="28"/>
          <w:lang w:val="es-ES" w:eastAsia="es-ES"/>
        </w:rPr>
        <w:t>TORREGODINA</w:t>
      </w:r>
      <w:r w:rsidR="009F774A">
        <w:rPr>
          <w:noProof/>
          <w:sz w:val="28"/>
          <w:szCs w:val="28"/>
          <w:lang w:val="es-ES" w:eastAsia="es-ES"/>
        </w:rPr>
        <w:t>”</w:t>
      </w:r>
      <w:r w:rsidR="00CB2D9B">
        <w:rPr>
          <w:noProof/>
          <w:sz w:val="28"/>
          <w:szCs w:val="28"/>
          <w:lang w:val="es-ES" w:eastAsia="es-ES"/>
        </w:rPr>
        <w:t xml:space="preserve"> </w:t>
      </w:r>
      <w:r w:rsidR="00E857DC" w:rsidRPr="0044657B">
        <w:rPr>
          <w:noProof/>
          <w:sz w:val="28"/>
          <w:szCs w:val="28"/>
          <w:lang w:val="es-ES" w:eastAsia="es-ES"/>
        </w:rPr>
        <w:t xml:space="preserve">EN </w:t>
      </w:r>
      <w:r w:rsidR="00A05EA8" w:rsidRPr="0044657B">
        <w:rPr>
          <w:noProof/>
          <w:sz w:val="28"/>
          <w:szCs w:val="28"/>
          <w:lang w:val="es-ES" w:eastAsia="es-ES"/>
        </w:rPr>
        <w:t xml:space="preserve">EL MUNICIPIO </w:t>
      </w:r>
      <w:r w:rsidR="00373F5F">
        <w:rPr>
          <w:noProof/>
          <w:sz w:val="28"/>
          <w:szCs w:val="28"/>
          <w:lang w:val="es-ES" w:eastAsia="es-ES"/>
        </w:rPr>
        <w:t xml:space="preserve">DE </w:t>
      </w:r>
      <w:r w:rsidR="00357DB5">
        <w:rPr>
          <w:noProof/>
          <w:sz w:val="28"/>
          <w:szCs w:val="28"/>
          <w:lang w:val="es-ES" w:eastAsia="es-ES"/>
        </w:rPr>
        <w:t>LA ALMUNIA DE DOÑA GODINA</w:t>
      </w:r>
      <w:r w:rsidR="00E857DC" w:rsidRPr="0044657B">
        <w:rPr>
          <w:noProof/>
          <w:sz w:val="28"/>
          <w:szCs w:val="28"/>
          <w:lang w:val="es-ES" w:eastAsia="es-ES"/>
        </w:rPr>
        <w:t>, EN RELACIÓN CON LA EJECUCIÓN DE LOS PROGRAMAS DE AYUDA EN MATERIA DE REHABILITACIÓN RESIDENCIAL Y VIVIENDA SOCIAL DEL PLAN DE RECUPERACIÓN, TRANSFORMACIÓN Y RESILIENCIA</w:t>
      </w:r>
      <w:r w:rsidR="00573BE2" w:rsidRPr="0044657B">
        <w:rPr>
          <w:lang w:val="es-ES"/>
        </w:rPr>
        <w:t xml:space="preserve"> </w:t>
      </w:r>
      <w:r w:rsidR="00573BE2" w:rsidRPr="0044657B">
        <w:rPr>
          <w:noProof/>
          <w:sz w:val="28"/>
          <w:szCs w:val="28"/>
          <w:lang w:val="es-ES" w:eastAsia="es-ES"/>
        </w:rPr>
        <w:t xml:space="preserve">- FINANCIADO POR LA UNIÓN EUROPEA – NEXTGENERATIONEU </w:t>
      </w:r>
      <w:r w:rsidR="00E857DC" w:rsidRPr="0044657B">
        <w:rPr>
          <w:noProof/>
          <w:sz w:val="28"/>
          <w:szCs w:val="28"/>
          <w:lang w:val="es-ES" w:eastAsia="es-ES"/>
        </w:rPr>
        <w:t xml:space="preserve">EN LA COMUNIDAD AUTÓNOMA DE </w:t>
      </w:r>
      <w:r w:rsidR="00CE52D1">
        <w:rPr>
          <w:noProof/>
          <w:sz w:val="28"/>
          <w:szCs w:val="28"/>
          <w:lang w:val="es-ES" w:eastAsia="es-ES"/>
        </w:rPr>
        <w:t>ARAGÓN</w:t>
      </w:r>
    </w:p>
    <w:p w14:paraId="2D1C7F5D" w14:textId="0BCBE941" w:rsidR="00D634BB" w:rsidRPr="0044657B" w:rsidRDefault="00606119" w:rsidP="00606119">
      <w:pPr>
        <w:rPr>
          <w:noProof/>
          <w:lang w:val="es-ES" w:eastAsia="es-ES"/>
        </w:rPr>
      </w:pPr>
      <w:r w:rsidRPr="0044657B">
        <w:rPr>
          <w:noProof/>
          <w:lang w:val="es-ES" w:eastAsia="es-ES"/>
        </w:rPr>
        <w:t xml:space="preserve"> </w:t>
      </w:r>
    </w:p>
    <w:p w14:paraId="464449B4" w14:textId="50017753" w:rsidR="00606119" w:rsidRPr="0044657B" w:rsidRDefault="00CE52D1" w:rsidP="00606119">
      <w:pPr>
        <w:jc w:val="right"/>
        <w:rPr>
          <w:noProof/>
          <w:lang w:val="es-ES" w:eastAsia="es-ES"/>
        </w:rPr>
      </w:pPr>
      <w:r w:rsidRPr="00CE52D1">
        <w:rPr>
          <w:noProof/>
          <w:color w:val="FF0000"/>
          <w:lang w:val="es-ES" w:eastAsia="es-ES"/>
        </w:rPr>
        <w:t>XX</w:t>
      </w:r>
      <w:r w:rsidR="00606119" w:rsidRPr="0044657B">
        <w:rPr>
          <w:noProof/>
          <w:lang w:val="es-ES" w:eastAsia="es-ES"/>
        </w:rPr>
        <w:t xml:space="preserve"> de </w:t>
      </w:r>
      <w:r w:rsidRPr="00CE52D1">
        <w:rPr>
          <w:noProof/>
          <w:color w:val="FF0000"/>
          <w:lang w:val="es-ES" w:eastAsia="es-ES"/>
        </w:rPr>
        <w:t>XX</w:t>
      </w:r>
      <w:r w:rsidR="00606119" w:rsidRPr="0044657B">
        <w:rPr>
          <w:noProof/>
          <w:lang w:val="es-ES" w:eastAsia="es-ES"/>
        </w:rPr>
        <w:t xml:space="preserve"> de 202</w:t>
      </w:r>
      <w:r w:rsidR="001E6091">
        <w:rPr>
          <w:noProof/>
          <w:lang w:val="es-ES" w:eastAsia="es-ES"/>
        </w:rPr>
        <w:t>4</w:t>
      </w:r>
    </w:p>
    <w:p w14:paraId="0AB28201" w14:textId="77777777" w:rsidR="00D634BB" w:rsidRPr="0044657B" w:rsidRDefault="00D634BB" w:rsidP="00606119">
      <w:pPr>
        <w:jc w:val="right"/>
        <w:rPr>
          <w:noProof/>
          <w:lang w:val="es-ES" w:eastAsia="es-ES"/>
        </w:rPr>
      </w:pPr>
    </w:p>
    <w:p w14:paraId="59711C54" w14:textId="57657488" w:rsidR="00606119" w:rsidRPr="0044657B"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44657B">
        <w:rPr>
          <w:rFonts w:ascii="Gill Sans MT" w:eastAsiaTheme="minorHAnsi" w:hAnsi="Gill Sans MT" w:cstheme="minorBidi"/>
          <w:b w:val="0"/>
          <w:caps w:val="0"/>
          <w:color w:val="595959" w:themeColor="text1" w:themeTint="A6"/>
          <w:kern w:val="0"/>
          <w:sz w:val="28"/>
          <w:szCs w:val="28"/>
        </w:rPr>
        <w:t xml:space="preserve">REUNIDOS </w:t>
      </w:r>
      <w:r w:rsidR="00FF45E3" w:rsidRPr="00D2729D">
        <w:rPr>
          <w:rFonts w:ascii="Gill Sans MT" w:eastAsiaTheme="minorHAnsi" w:hAnsi="Gill Sans MT" w:cstheme="minorBidi"/>
          <w:b w:val="0"/>
          <w:caps w:val="0"/>
          <w:color w:val="595959" w:themeColor="text1" w:themeTint="A6"/>
          <w:kern w:val="0"/>
          <w:sz w:val="28"/>
          <w:szCs w:val="28"/>
        </w:rPr>
        <w:t>TELEMÁTICAMENTE</w:t>
      </w:r>
    </w:p>
    <w:p w14:paraId="62B565AB" w14:textId="6452C4CC" w:rsidR="00411100" w:rsidRPr="00C557EE" w:rsidRDefault="00E55FB0" w:rsidP="00411100">
      <w:pPr>
        <w:spacing w:after="100"/>
        <w:rPr>
          <w:rFonts w:eastAsia="Calibri" w:cs="Times New Roman"/>
          <w:szCs w:val="20"/>
          <w:lang w:val="es-ES"/>
        </w:rPr>
      </w:pPr>
      <w:r w:rsidRPr="00E55FB0">
        <w:rPr>
          <w:rFonts w:eastAsia="Calibri" w:cs="Times New Roman"/>
          <w:szCs w:val="20"/>
          <w:lang w:val="es-ES"/>
        </w:rPr>
        <w:t>Por el Ministerio de Vivienda y Agenda Urbana</w:t>
      </w:r>
      <w:r w:rsidR="00411100" w:rsidRPr="00E55FB0">
        <w:rPr>
          <w:rFonts w:eastAsia="Calibri" w:cs="Times New Roman"/>
          <w:szCs w:val="20"/>
          <w:lang w:val="es-ES"/>
        </w:rPr>
        <w:t>, D. Francisco Javier Martín Ramiro, director general de Vivienda y Suelo, en virtud del Real Decreto 355/2020, de</w:t>
      </w:r>
      <w:r w:rsidR="00411100" w:rsidRPr="00C557EE">
        <w:rPr>
          <w:rFonts w:eastAsia="Calibri" w:cs="Times New Roman"/>
          <w:szCs w:val="20"/>
          <w:lang w:val="es-ES"/>
        </w:rPr>
        <w:t xml:space="preserve"> 11 de febrero, por el que se dispone su nombramiento y en calidad de presidente de la Comisión Bilateral de Seguimiento, al amparo de lo establecido en el artículo 71.3 del Real Decreto 853/2021, de 5 de octubre,</w:t>
      </w:r>
      <w:r w:rsidR="00D463C2" w:rsidRPr="00C557EE">
        <w:rPr>
          <w:rFonts w:eastAsia="Calibri" w:cs="Times New Roman"/>
          <w:szCs w:val="20"/>
          <w:lang w:val="es-ES"/>
        </w:rPr>
        <w:t xml:space="preserve"> por el que se regulan los programas de ayuda en materia de rehabilitación residencial y vivienda social del Plan de Recuperación, Transformación y Resiliencia.</w:t>
      </w:r>
    </w:p>
    <w:p w14:paraId="66B0D9B9" w14:textId="77777777" w:rsidR="00AE48DD" w:rsidRPr="00632D6C" w:rsidRDefault="00AE48DD" w:rsidP="00AE48DD">
      <w:pPr>
        <w:spacing w:after="100"/>
        <w:rPr>
          <w:rFonts w:eastAsia="Calibri" w:cs="Times New Roman"/>
          <w:szCs w:val="20"/>
          <w:lang w:val="es-ES"/>
        </w:rPr>
      </w:pPr>
      <w:r w:rsidRPr="00612E98">
        <w:rPr>
          <w:rFonts w:eastAsia="Calibri" w:cs="Times New Roman"/>
          <w:szCs w:val="20"/>
          <w:lang w:val="es-ES"/>
        </w:rPr>
        <w:t xml:space="preserve">Por la Comunidad Autónoma de </w:t>
      </w:r>
      <w:r w:rsidRPr="000F6C12">
        <w:rPr>
          <w:rFonts w:eastAsia="Calibri" w:cs="Times New Roman"/>
          <w:szCs w:val="20"/>
          <w:lang w:val="es-ES"/>
        </w:rPr>
        <w:t>Aragón</w:t>
      </w:r>
      <w:r>
        <w:rPr>
          <w:rFonts w:eastAsia="Calibri" w:cs="Times New Roman"/>
          <w:szCs w:val="20"/>
          <w:lang w:val="es-ES"/>
        </w:rPr>
        <w:t>, D.</w:t>
      </w:r>
      <w:r w:rsidRPr="00612E98">
        <w:rPr>
          <w:rFonts w:eastAsia="Calibri" w:cs="Times New Roman"/>
          <w:szCs w:val="20"/>
          <w:lang w:val="es-ES"/>
        </w:rPr>
        <w:t xml:space="preserve"> </w:t>
      </w:r>
      <w:r w:rsidRPr="00651793">
        <w:rPr>
          <w:rFonts w:eastAsia="Calibri" w:cs="Times New Roman"/>
          <w:szCs w:val="20"/>
          <w:lang w:val="es-ES"/>
        </w:rPr>
        <w:t>Octavio López Rodríguez</w:t>
      </w:r>
      <w:r w:rsidRPr="00612E98">
        <w:rPr>
          <w:rFonts w:eastAsia="Calibri" w:cs="Times New Roman"/>
          <w:szCs w:val="20"/>
          <w:lang w:val="es-ES"/>
        </w:rPr>
        <w:t xml:space="preserve">, en calidad de </w:t>
      </w:r>
      <w:r w:rsidRPr="00651793">
        <w:rPr>
          <w:rFonts w:eastAsia="Calibri" w:cs="Times New Roman"/>
          <w:szCs w:val="20"/>
          <w:lang w:val="es-ES"/>
        </w:rPr>
        <w:t>Consejero de Fomento, Vivienda, Movilidad y Logística</w:t>
      </w:r>
      <w:r w:rsidRPr="00612E98">
        <w:rPr>
          <w:rFonts w:eastAsia="Calibri" w:cs="Times New Roman"/>
          <w:szCs w:val="20"/>
          <w:lang w:val="es-ES"/>
        </w:rPr>
        <w:t xml:space="preserve">, en virtud del Decreto </w:t>
      </w:r>
      <w:r w:rsidRPr="00651793">
        <w:rPr>
          <w:rFonts w:eastAsia="Calibri" w:cs="Times New Roman"/>
          <w:szCs w:val="20"/>
          <w:lang w:val="es-ES"/>
        </w:rPr>
        <w:t xml:space="preserve">de 11 de agosto de 2023, del Presidente del Gobierno de Aragón </w:t>
      </w:r>
      <w:r w:rsidRPr="00612E98">
        <w:rPr>
          <w:rFonts w:eastAsia="Calibri" w:cs="Times New Roman"/>
          <w:szCs w:val="20"/>
          <w:lang w:val="es-ES"/>
        </w:rPr>
        <w:t xml:space="preserve">por el que se dispone su nombramiento, que actúa al amparo de lo establecido en el artículo 71.3 </w:t>
      </w:r>
      <w:r w:rsidRPr="00632D6C">
        <w:rPr>
          <w:rFonts w:eastAsia="Calibri" w:cs="Times New Roman"/>
          <w:szCs w:val="20"/>
          <w:lang w:val="es-ES"/>
        </w:rPr>
        <w:t>del referido Real Decreto 853/2021.</w:t>
      </w:r>
    </w:p>
    <w:p w14:paraId="6C8C3E75" w14:textId="02118391" w:rsidR="00D2729D" w:rsidRPr="000E2FBE" w:rsidRDefault="00D2729D" w:rsidP="00D2729D">
      <w:pPr>
        <w:spacing w:after="100"/>
        <w:rPr>
          <w:rFonts w:eastAsia="Calibri" w:cs="Times New Roman"/>
          <w:szCs w:val="20"/>
          <w:lang w:val="es-ES"/>
        </w:rPr>
      </w:pPr>
      <w:r w:rsidRPr="000E2FBE">
        <w:rPr>
          <w:rFonts w:eastAsia="Calibri" w:cs="Times New Roman"/>
          <w:szCs w:val="20"/>
          <w:lang w:val="es-ES"/>
        </w:rPr>
        <w:t xml:space="preserve">Por el Ayuntamiento de La </w:t>
      </w:r>
      <w:r>
        <w:rPr>
          <w:rFonts w:eastAsia="Calibri" w:cs="Times New Roman"/>
          <w:szCs w:val="20"/>
          <w:lang w:val="es-ES"/>
        </w:rPr>
        <w:t xml:space="preserve">Almunia de Doña </w:t>
      </w:r>
      <w:proofErr w:type="spellStart"/>
      <w:r>
        <w:rPr>
          <w:rFonts w:eastAsia="Calibri" w:cs="Times New Roman"/>
          <w:szCs w:val="20"/>
          <w:lang w:val="es-ES"/>
        </w:rPr>
        <w:t>Godina</w:t>
      </w:r>
      <w:proofErr w:type="spellEnd"/>
      <w:r w:rsidRPr="000E2FBE">
        <w:rPr>
          <w:rFonts w:eastAsia="Calibri" w:cs="Times New Roman"/>
          <w:szCs w:val="20"/>
          <w:lang w:val="es-ES"/>
        </w:rPr>
        <w:t xml:space="preserve">, D. Pedro Bello Martínez, </w:t>
      </w:r>
      <w:r w:rsidRPr="00612E98">
        <w:rPr>
          <w:rFonts w:eastAsia="Calibri" w:cs="Times New Roman"/>
          <w:szCs w:val="20"/>
          <w:lang w:val="es-ES"/>
        </w:rPr>
        <w:t xml:space="preserve">en </w:t>
      </w:r>
      <w:bookmarkStart w:id="0" w:name="_Hlk109126581"/>
      <w:r>
        <w:rPr>
          <w:rFonts w:eastAsia="Calibri" w:cs="Times New Roman"/>
          <w:szCs w:val="20"/>
          <w:lang w:val="es-ES"/>
        </w:rPr>
        <w:t xml:space="preserve">calidad de Alcalde, según acuerdo adoptado en el Pleno </w:t>
      </w:r>
      <w:r w:rsidRPr="000E2FBE">
        <w:rPr>
          <w:rFonts w:eastAsia="Calibri" w:cs="Times New Roman"/>
          <w:szCs w:val="20"/>
          <w:lang w:val="es-ES"/>
        </w:rPr>
        <w:t>de 17 de junio de</w:t>
      </w:r>
      <w:bookmarkEnd w:id="0"/>
      <w:r w:rsidRPr="000E2FBE">
        <w:rPr>
          <w:rFonts w:eastAsia="Calibri" w:cs="Times New Roman"/>
          <w:szCs w:val="20"/>
          <w:lang w:val="es-ES"/>
        </w:rPr>
        <w:t xml:space="preserve"> 2023</w:t>
      </w:r>
      <w:r w:rsidRPr="00612E98">
        <w:rPr>
          <w:rFonts w:eastAsia="Calibri" w:cs="Times New Roman"/>
          <w:szCs w:val="20"/>
          <w:lang w:val="es-ES"/>
        </w:rPr>
        <w:t>,</w:t>
      </w:r>
      <w:r w:rsidRPr="000E2FBE">
        <w:rPr>
          <w:rFonts w:eastAsia="Calibri" w:cs="Times New Roman"/>
          <w:szCs w:val="20"/>
          <w:lang w:val="es-ES"/>
        </w:rPr>
        <w:t xml:space="preserve"> que</w:t>
      </w:r>
      <w:r w:rsidRPr="00612E98">
        <w:rPr>
          <w:lang w:val="es-ES"/>
        </w:rPr>
        <w:t xml:space="preserve"> actúa al amparo de lo establecido en el artículo 12.2 del referido Real Decreto 853/2021.</w:t>
      </w:r>
    </w:p>
    <w:p w14:paraId="4242D40D" w14:textId="4F79B2E5" w:rsidR="00EB5E94" w:rsidRPr="00BF04ED" w:rsidRDefault="00EB5E94" w:rsidP="00411100">
      <w:pPr>
        <w:spacing w:after="100"/>
        <w:ind w:left="-5" w:right="57"/>
        <w:rPr>
          <w:lang w:val="es-ES"/>
        </w:rPr>
      </w:pPr>
    </w:p>
    <w:p w14:paraId="71A10519" w14:textId="77777777" w:rsidR="00606119" w:rsidRPr="00F8300E"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8300E">
        <w:rPr>
          <w:rFonts w:ascii="Gill Sans MT" w:eastAsiaTheme="minorHAnsi" w:hAnsi="Gill Sans MT" w:cstheme="minorBidi"/>
          <w:b w:val="0"/>
          <w:caps w:val="0"/>
          <w:color w:val="595959" w:themeColor="text1" w:themeTint="A6"/>
          <w:kern w:val="0"/>
          <w:sz w:val="28"/>
          <w:szCs w:val="28"/>
        </w:rPr>
        <w:t>MANIFIESTAN</w:t>
      </w:r>
    </w:p>
    <w:p w14:paraId="204F2670" w14:textId="74B005E7" w:rsidR="00CE5BBA" w:rsidRPr="00C557EE" w:rsidRDefault="00E60F18" w:rsidP="00CE5BBA">
      <w:pPr>
        <w:pStyle w:val="Vieta2"/>
        <w:numPr>
          <w:ilvl w:val="0"/>
          <w:numId w:val="17"/>
        </w:numPr>
        <w:tabs>
          <w:tab w:val="left" w:pos="851"/>
        </w:tabs>
        <w:rPr>
          <w:rFonts w:asciiTheme="minorHAnsi" w:hAnsiTheme="minorHAnsi" w:cstheme="minorHAnsi"/>
          <w:szCs w:val="22"/>
          <w:lang w:val="es-ES"/>
        </w:rPr>
      </w:pPr>
      <w:r w:rsidRPr="00C557EE">
        <w:rPr>
          <w:rFonts w:asciiTheme="minorHAnsi" w:hAnsiTheme="minorHAnsi" w:cstheme="minorHAnsi"/>
          <w:szCs w:val="22"/>
          <w:lang w:val="es-ES"/>
        </w:rPr>
        <w:t xml:space="preserve">Que el </w:t>
      </w:r>
      <w:r w:rsidR="00D463C2" w:rsidRPr="00C557EE">
        <w:rPr>
          <w:rFonts w:asciiTheme="minorHAnsi" w:hAnsiTheme="minorHAnsi" w:cstheme="minorHAnsi"/>
          <w:szCs w:val="22"/>
          <w:lang w:val="es-ES"/>
        </w:rPr>
        <w:t xml:space="preserve">citado </w:t>
      </w:r>
      <w:r w:rsidRPr="00C557EE">
        <w:rPr>
          <w:rFonts w:asciiTheme="minorHAnsi" w:hAnsiTheme="minorHAnsi" w:cstheme="minorHAnsi"/>
          <w:szCs w:val="22"/>
          <w:lang w:val="es-ES"/>
        </w:rPr>
        <w:t>Real Decreto 853/2021 regula, entre otras ayudas, las relativas al “Programa de ayuda a las actuaciones de rehabilitación a nivel de barrio”</w:t>
      </w:r>
      <w:r w:rsidR="00573BE2" w:rsidRPr="00C557EE">
        <w:rPr>
          <w:rFonts w:asciiTheme="minorHAnsi" w:hAnsiTheme="minorHAnsi" w:cstheme="minorHAnsi"/>
          <w:szCs w:val="22"/>
          <w:lang w:val="es-ES"/>
        </w:rPr>
        <w:t xml:space="preserve"> del Plan de Recuperación, Transformación y Resiliencia - Financiado por la Unión Europea – </w:t>
      </w:r>
      <w:proofErr w:type="spellStart"/>
      <w:r w:rsidR="00573BE2" w:rsidRPr="00C557EE">
        <w:rPr>
          <w:rFonts w:asciiTheme="minorHAnsi" w:hAnsiTheme="minorHAnsi" w:cstheme="minorHAnsi"/>
          <w:szCs w:val="22"/>
          <w:lang w:val="es-ES"/>
        </w:rPr>
        <w:t>NextGenerationEU</w:t>
      </w:r>
      <w:proofErr w:type="spellEnd"/>
      <w:r w:rsidRPr="00C557EE">
        <w:rPr>
          <w:rFonts w:asciiTheme="minorHAnsi" w:hAnsiTheme="minorHAnsi" w:cstheme="minorHAnsi"/>
          <w:szCs w:val="22"/>
          <w:lang w:val="es-ES"/>
        </w:rPr>
        <w:t xml:space="preserve">, que tiene por objeto la financiación de la realización conjunta de obras </w:t>
      </w:r>
      <w:r w:rsidR="00BF49A2" w:rsidRPr="00C557EE">
        <w:rPr>
          <w:rFonts w:asciiTheme="minorHAnsi" w:hAnsiTheme="minorHAnsi" w:cstheme="minorHAnsi"/>
          <w:szCs w:val="22"/>
          <w:lang w:val="es-ES"/>
        </w:rPr>
        <w:t xml:space="preserve">y actuaciones </w:t>
      </w:r>
      <w:r w:rsidR="00E621CB" w:rsidRPr="00C557EE">
        <w:rPr>
          <w:rFonts w:asciiTheme="minorHAnsi" w:hAnsiTheme="minorHAnsi" w:cstheme="minorHAnsi"/>
          <w:szCs w:val="22"/>
          <w:lang w:val="es-ES"/>
        </w:rPr>
        <w:t>d</w:t>
      </w:r>
      <w:r w:rsidRPr="00C557EE">
        <w:rPr>
          <w:rFonts w:asciiTheme="minorHAnsi" w:hAnsiTheme="minorHAnsi" w:cstheme="minorHAnsi"/>
          <w:szCs w:val="22"/>
          <w:lang w:val="es-ES"/>
        </w:rPr>
        <w:t>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p>
    <w:p w14:paraId="0316D27F" w14:textId="288FEEC5" w:rsidR="00BE3AD8" w:rsidRPr="001272F4" w:rsidRDefault="00643A9B" w:rsidP="00BE3AD8">
      <w:pPr>
        <w:pStyle w:val="Vieta2"/>
        <w:numPr>
          <w:ilvl w:val="0"/>
          <w:numId w:val="17"/>
        </w:numPr>
        <w:tabs>
          <w:tab w:val="left" w:pos="851"/>
        </w:tabs>
        <w:spacing w:before="0"/>
        <w:ind w:left="782" w:hanging="357"/>
        <w:contextualSpacing w:val="0"/>
        <w:rPr>
          <w:rFonts w:asciiTheme="minorHAnsi" w:hAnsiTheme="minorHAnsi" w:cstheme="minorHAnsi"/>
          <w:lang w:val="es-ES"/>
        </w:rPr>
      </w:pPr>
      <w:r>
        <w:rPr>
          <w:rFonts w:eastAsia="Times New Roman"/>
          <w:lang w:val="es-ES"/>
        </w:rPr>
        <w:t>Que el Ministerio de Transportes, Movilidad y Agenda Urbana</w:t>
      </w:r>
      <w:r w:rsidR="00E55FB0">
        <w:rPr>
          <w:rFonts w:eastAsia="Times New Roman"/>
          <w:lang w:val="es-ES"/>
        </w:rPr>
        <w:t xml:space="preserve"> </w:t>
      </w:r>
      <w:r w:rsidR="00BE3AD8" w:rsidRPr="00E55FB0">
        <w:rPr>
          <w:rFonts w:eastAsia="Times New Roman"/>
          <w:lang w:val="es-ES"/>
        </w:rPr>
        <w:t>ha</w:t>
      </w:r>
      <w:r w:rsidR="00BE3AD8" w:rsidRPr="001272F4">
        <w:rPr>
          <w:rFonts w:eastAsia="Times New Roman"/>
          <w:lang w:val="es-ES"/>
        </w:rPr>
        <w:t xml:space="preserve"> transferido a la Comunidad Autónoma de Aragón, mediante la resolución de transferencia de fecha 26 de octubre de 2021, la cantidad de 33.344.470</w:t>
      </w:r>
      <w:r w:rsidR="00001961">
        <w:rPr>
          <w:rFonts w:eastAsia="Times New Roman"/>
          <w:lang w:val="es-ES"/>
        </w:rPr>
        <w:t>,00</w:t>
      </w:r>
      <w:r w:rsidR="00BE3AD8" w:rsidRPr="001272F4">
        <w:rPr>
          <w:rFonts w:eastAsia="Times New Roman"/>
          <w:lang w:val="es-ES"/>
        </w:rPr>
        <w:t xml:space="preserve"> €, </w:t>
      </w:r>
      <w:r w:rsidR="00936A86" w:rsidRPr="00D11A48">
        <w:rPr>
          <w:rFonts w:eastAsia="Times New Roman"/>
          <w:lang w:val="es-ES"/>
        </w:rPr>
        <w:t xml:space="preserve">correspondiente a la anualidad 2021 y mediante resolución de 28 de </w:t>
      </w:r>
      <w:r w:rsidR="00936A86" w:rsidRPr="00D11A48">
        <w:rPr>
          <w:rFonts w:eastAsia="Times New Roman"/>
          <w:lang w:val="es-ES"/>
        </w:rPr>
        <w:lastRenderedPageBreak/>
        <w:t>octubre de 2022, y tras el cumplimiento del hito correspondiente, la cantidad de 20.119.665</w:t>
      </w:r>
      <w:r w:rsidR="00001961">
        <w:rPr>
          <w:rFonts w:eastAsia="Times New Roman"/>
          <w:lang w:val="es-ES"/>
        </w:rPr>
        <w:t>,00</w:t>
      </w:r>
      <w:r w:rsidR="00936A86" w:rsidRPr="00D11A48">
        <w:rPr>
          <w:rFonts w:eastAsia="Times New Roman"/>
          <w:lang w:val="es-ES"/>
        </w:rPr>
        <w:t xml:space="preserve"> €, equivalente al 50 por ciento de la anualidad 2022</w:t>
      </w:r>
      <w:r w:rsidR="00936A86">
        <w:rPr>
          <w:rFonts w:eastAsia="Times New Roman"/>
          <w:lang w:val="es-ES"/>
        </w:rPr>
        <w:t xml:space="preserve">, </w:t>
      </w:r>
      <w:r w:rsidR="00BE3AD8" w:rsidRPr="001272F4">
        <w:rPr>
          <w:rFonts w:eastAsia="Times New Roman"/>
          <w:lang w:val="es-ES"/>
        </w:rPr>
        <w:t>correspondiente</w:t>
      </w:r>
      <w:r w:rsidR="00BE5C9F">
        <w:rPr>
          <w:rFonts w:eastAsia="Times New Roman"/>
          <w:lang w:val="es-ES"/>
        </w:rPr>
        <w:t>s</w:t>
      </w:r>
      <w:r w:rsidR="00BE3AD8" w:rsidRPr="001272F4">
        <w:rPr>
          <w:rFonts w:eastAsia="Times New Roman"/>
          <w:lang w:val="es-ES"/>
        </w:rPr>
        <w:t xml:space="preserve"> a la Inversión C02.I01 «Programa de rehabilitación para la recuperación económica y social en entornos residenciales». Adicionalmente, en las resoluciones de transferencia de crédito mencionadas, se contemplan las obligaciones de la Comunidad Autónoma 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48169A">
        <w:rPr>
          <w:rFonts w:eastAsia="Times New Roman"/>
          <w:lang w:val="es-ES"/>
        </w:rPr>
        <w:t>s</w:t>
      </w:r>
      <w:r w:rsidR="00BE3AD8" w:rsidRPr="001272F4">
        <w:rPr>
          <w:rFonts w:eastAsia="Times New Roman"/>
          <w:lang w:val="es-ES"/>
        </w:rPr>
        <w:t xml:space="preserv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r w:rsidR="00BE3AD8" w:rsidRPr="001272F4">
        <w:rPr>
          <w:rFonts w:asciiTheme="minorHAnsi" w:hAnsiTheme="minorHAnsi" w:cstheme="minorHAnsi"/>
          <w:szCs w:val="22"/>
          <w:lang w:val="es-ES"/>
        </w:rPr>
        <w:t>.</w:t>
      </w:r>
    </w:p>
    <w:p w14:paraId="7359EC6A" w14:textId="0EB7E7CD" w:rsidR="00E60F18" w:rsidRPr="00C557EE" w:rsidRDefault="00CE5BBA" w:rsidP="005E28E2">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Que la Comunidad Autónoma de</w:t>
      </w:r>
      <w:r w:rsidR="00AA28C8">
        <w:rPr>
          <w:rFonts w:asciiTheme="minorHAnsi" w:hAnsiTheme="minorHAnsi" w:cstheme="minorHAnsi"/>
          <w:szCs w:val="22"/>
          <w:lang w:val="es-ES"/>
        </w:rPr>
        <w:t xml:space="preserve"> Aragón</w:t>
      </w:r>
      <w:r w:rsidRPr="00C557EE">
        <w:rPr>
          <w:rFonts w:asciiTheme="minorHAnsi" w:hAnsiTheme="minorHAnsi" w:cstheme="minorHAnsi"/>
          <w:szCs w:val="22"/>
          <w:lang w:val="es-ES"/>
        </w:rPr>
        <w:t xml:space="preserve"> ha solicitado la financiación de</w:t>
      </w:r>
      <w:r w:rsidR="00E94B04">
        <w:rPr>
          <w:rFonts w:asciiTheme="minorHAnsi" w:hAnsiTheme="minorHAnsi" w:cstheme="minorHAnsi"/>
          <w:szCs w:val="22"/>
          <w:lang w:val="es-ES"/>
        </w:rPr>
        <w:t>l</w:t>
      </w:r>
      <w:r w:rsidRPr="00C557EE">
        <w:rPr>
          <w:rFonts w:asciiTheme="minorHAnsi" w:hAnsiTheme="minorHAnsi" w:cstheme="minorHAnsi"/>
          <w:szCs w:val="22"/>
          <w:lang w:val="es-ES"/>
        </w:rPr>
        <w:t xml:space="preserve"> Entorno Residencial de Rehabilitación Programada (ERRP) de</w:t>
      </w:r>
      <w:r w:rsidR="00373F5F">
        <w:rPr>
          <w:rFonts w:asciiTheme="minorHAnsi" w:hAnsiTheme="minorHAnsi" w:cstheme="minorHAnsi"/>
          <w:szCs w:val="22"/>
          <w:lang w:val="es-ES"/>
        </w:rPr>
        <w:t xml:space="preserve"> </w:t>
      </w:r>
      <w:bookmarkStart w:id="1" w:name="_Hlk110335747"/>
      <w:r w:rsidR="00373F5F">
        <w:rPr>
          <w:rFonts w:asciiTheme="minorHAnsi" w:hAnsiTheme="minorHAnsi" w:cstheme="minorHAnsi"/>
          <w:szCs w:val="22"/>
          <w:lang w:val="es-ES"/>
        </w:rPr>
        <w:t>“</w:t>
      </w:r>
      <w:proofErr w:type="spellStart"/>
      <w:r w:rsidR="00357DB5">
        <w:rPr>
          <w:rFonts w:asciiTheme="minorHAnsi" w:hAnsiTheme="minorHAnsi" w:cstheme="minorHAnsi"/>
          <w:szCs w:val="22"/>
          <w:lang w:val="es-ES"/>
        </w:rPr>
        <w:t>Torregodina</w:t>
      </w:r>
      <w:proofErr w:type="spellEnd"/>
      <w:r w:rsidR="00373F5F" w:rsidRPr="00373F5F">
        <w:rPr>
          <w:rFonts w:asciiTheme="minorHAnsi" w:hAnsiTheme="minorHAnsi" w:cstheme="minorHAnsi"/>
          <w:szCs w:val="22"/>
          <w:lang w:val="es-ES"/>
        </w:rPr>
        <w:t>”</w:t>
      </w:r>
      <w:r w:rsidR="007776E7">
        <w:rPr>
          <w:rFonts w:asciiTheme="minorHAnsi" w:hAnsiTheme="minorHAnsi" w:cstheme="minorHAnsi"/>
          <w:szCs w:val="22"/>
          <w:lang w:val="es-ES"/>
        </w:rPr>
        <w:t>,</w:t>
      </w:r>
      <w:r w:rsidR="00373F5F" w:rsidRPr="00373F5F">
        <w:rPr>
          <w:rFonts w:asciiTheme="minorHAnsi" w:hAnsiTheme="minorHAnsi" w:cstheme="minorHAnsi"/>
          <w:szCs w:val="22"/>
          <w:lang w:val="es-ES"/>
        </w:rPr>
        <w:t xml:space="preserve"> </w:t>
      </w:r>
      <w:bookmarkEnd w:id="1"/>
      <w:r w:rsidR="001D7891" w:rsidRPr="00C557EE">
        <w:rPr>
          <w:rFonts w:asciiTheme="minorHAnsi" w:hAnsiTheme="minorHAnsi" w:cstheme="minorHAnsi"/>
          <w:szCs w:val="22"/>
          <w:lang w:val="es-ES"/>
        </w:rPr>
        <w:t xml:space="preserve">situado </w:t>
      </w:r>
      <w:r w:rsidR="00BF49A2" w:rsidRPr="00C557EE">
        <w:rPr>
          <w:rFonts w:asciiTheme="minorHAnsi" w:hAnsiTheme="minorHAnsi" w:cstheme="minorHAnsi"/>
          <w:szCs w:val="22"/>
          <w:lang w:val="es-ES"/>
        </w:rPr>
        <w:t xml:space="preserve">en </w:t>
      </w:r>
      <w:r w:rsidR="001D7891" w:rsidRPr="00C557EE">
        <w:rPr>
          <w:rFonts w:asciiTheme="minorHAnsi" w:hAnsiTheme="minorHAnsi" w:cstheme="minorHAnsi"/>
          <w:szCs w:val="22"/>
          <w:lang w:val="es-ES"/>
        </w:rPr>
        <w:t xml:space="preserve">el término municipal de </w:t>
      </w:r>
      <w:r w:rsidR="00357DB5">
        <w:rPr>
          <w:rFonts w:asciiTheme="minorHAnsi" w:hAnsiTheme="minorHAnsi" w:cstheme="minorHAnsi"/>
          <w:szCs w:val="22"/>
          <w:lang w:val="es-ES"/>
        </w:rPr>
        <w:t xml:space="preserve">La Almunia de Doña </w:t>
      </w:r>
      <w:proofErr w:type="spellStart"/>
      <w:r w:rsidR="00357DB5">
        <w:rPr>
          <w:rFonts w:asciiTheme="minorHAnsi" w:hAnsiTheme="minorHAnsi" w:cstheme="minorHAnsi"/>
          <w:szCs w:val="22"/>
          <w:lang w:val="es-ES"/>
        </w:rPr>
        <w:t>Godina</w:t>
      </w:r>
      <w:proofErr w:type="spellEnd"/>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 xml:space="preserve">dentro del “Programa de ayuda a las actuaciones de rehabilitación a nivel de barrio”, </w:t>
      </w:r>
      <w:r w:rsidRPr="00C557EE">
        <w:rPr>
          <w:rFonts w:asciiTheme="minorHAnsi" w:hAnsiTheme="minorHAnsi" w:cstheme="minorHAnsi"/>
          <w:szCs w:val="22"/>
          <w:lang w:val="es-ES"/>
        </w:rPr>
        <w:t>conforme a lo establecido en el R</w:t>
      </w:r>
      <w:r w:rsidR="00D463C2" w:rsidRPr="00C557EE">
        <w:rPr>
          <w:rFonts w:asciiTheme="minorHAnsi" w:hAnsiTheme="minorHAnsi" w:cstheme="minorHAnsi"/>
          <w:szCs w:val="22"/>
          <w:lang w:val="es-ES"/>
        </w:rPr>
        <w:t>eal Decreto</w:t>
      </w:r>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853</w:t>
      </w:r>
      <w:r w:rsidRPr="00C557EE">
        <w:rPr>
          <w:rFonts w:asciiTheme="minorHAnsi" w:hAnsiTheme="minorHAnsi" w:cstheme="minorHAnsi"/>
          <w:szCs w:val="22"/>
          <w:lang w:val="es-ES"/>
        </w:rPr>
        <w:t>/20</w:t>
      </w:r>
      <w:r w:rsidR="003665EE" w:rsidRPr="00C557EE">
        <w:rPr>
          <w:rFonts w:asciiTheme="minorHAnsi" w:hAnsiTheme="minorHAnsi" w:cstheme="minorHAnsi"/>
          <w:szCs w:val="22"/>
          <w:lang w:val="es-ES"/>
        </w:rPr>
        <w:t>21</w:t>
      </w:r>
      <w:r w:rsidR="001D7891" w:rsidRPr="00C557EE">
        <w:rPr>
          <w:rFonts w:asciiTheme="minorHAnsi" w:hAnsiTheme="minorHAnsi" w:cstheme="minorHAnsi"/>
          <w:szCs w:val="22"/>
          <w:lang w:val="es-ES"/>
        </w:rPr>
        <w:t>.</w:t>
      </w:r>
      <w:bookmarkStart w:id="2" w:name="_Hlk82079746"/>
      <w:bookmarkStart w:id="3" w:name="_Hlk81554498"/>
    </w:p>
    <w:p w14:paraId="16940C7D" w14:textId="12868CEB" w:rsidR="00AE48DD" w:rsidRPr="00BF04ED" w:rsidRDefault="00AE48DD" w:rsidP="00AE48DD">
      <w:pPr>
        <w:pStyle w:val="Vieta2"/>
        <w:numPr>
          <w:ilvl w:val="0"/>
          <w:numId w:val="17"/>
        </w:numPr>
        <w:tabs>
          <w:tab w:val="left" w:pos="851"/>
        </w:tabs>
        <w:spacing w:before="0"/>
        <w:ind w:left="782" w:hanging="357"/>
        <w:contextualSpacing w:val="0"/>
        <w:rPr>
          <w:rFonts w:asciiTheme="minorHAnsi" w:hAnsiTheme="minorHAnsi" w:cstheme="minorHAnsi"/>
          <w:szCs w:val="22"/>
          <w:lang w:val="es-ES"/>
        </w:rPr>
      </w:pPr>
      <w:r w:rsidRPr="00BF04ED">
        <w:rPr>
          <w:rFonts w:asciiTheme="minorHAnsi" w:hAnsiTheme="minorHAnsi" w:cstheme="minorHAnsi"/>
          <w:szCs w:val="22"/>
          <w:lang w:val="es-ES"/>
        </w:rPr>
        <w:t xml:space="preserve">Que la Comunidad de Aragón, cumpliendo con lo establecido en el artículo 22.2 c) de la Ley 38/2003, de 17 de noviembre, General de Subvenciones, concederá de forma directa al Ayuntamiento de </w:t>
      </w:r>
      <w:r w:rsidR="00357DB5">
        <w:rPr>
          <w:rFonts w:asciiTheme="minorHAnsi" w:hAnsiTheme="minorHAnsi" w:cstheme="minorHAnsi"/>
          <w:szCs w:val="22"/>
          <w:lang w:val="es-ES"/>
        </w:rPr>
        <w:t xml:space="preserve">La Almunia de Doña </w:t>
      </w:r>
      <w:proofErr w:type="spellStart"/>
      <w:r w:rsidR="00357DB5">
        <w:rPr>
          <w:rFonts w:asciiTheme="minorHAnsi" w:hAnsiTheme="minorHAnsi" w:cstheme="minorHAnsi"/>
          <w:szCs w:val="22"/>
          <w:lang w:val="es-ES"/>
        </w:rPr>
        <w:t>Godina</w:t>
      </w:r>
      <w:proofErr w:type="spellEnd"/>
      <w:r w:rsidRPr="00BF04ED">
        <w:rPr>
          <w:rFonts w:asciiTheme="minorHAnsi" w:hAnsiTheme="minorHAnsi" w:cstheme="minorHAnsi"/>
          <w:szCs w:val="22"/>
          <w:lang w:val="es-ES"/>
        </w:rPr>
        <w:t xml:space="preserve"> las ayudas para la gestión del ERRP. La Comunidad Autónoma de Aragón ha efectuado una consulta previa de actuaciones para la ejecución de los programas 1 y 6 del Plan de Recuperación, Transformación y Resiliencia, dirigida a los ayuntamientos (Orden de 22 de noviembre de 2021, del Consejero de Vertebración del Territorio, Movilidad y Vivienda, publicada en el BOA de 30/11/2021), pretendiendo atender y desarrollar todas las actuaciones que cumplen los requisitos, entre las cuales se encuentran estas actuaciones presentadas por el Ayuntamiento de </w:t>
      </w:r>
      <w:r w:rsidR="00357DB5">
        <w:rPr>
          <w:rFonts w:asciiTheme="minorHAnsi" w:hAnsiTheme="minorHAnsi" w:cstheme="minorHAnsi"/>
          <w:szCs w:val="22"/>
          <w:lang w:val="es-ES"/>
        </w:rPr>
        <w:t xml:space="preserve">La Almunia de Doña </w:t>
      </w:r>
      <w:proofErr w:type="spellStart"/>
      <w:r w:rsidR="00357DB5">
        <w:rPr>
          <w:rFonts w:asciiTheme="minorHAnsi" w:hAnsiTheme="minorHAnsi" w:cstheme="minorHAnsi"/>
          <w:szCs w:val="22"/>
          <w:lang w:val="es-ES"/>
        </w:rPr>
        <w:t>Godina</w:t>
      </w:r>
      <w:proofErr w:type="spellEnd"/>
      <w:r w:rsidRPr="00BF04ED">
        <w:rPr>
          <w:rFonts w:asciiTheme="minorHAnsi" w:hAnsiTheme="minorHAnsi" w:cstheme="minorHAnsi"/>
          <w:szCs w:val="22"/>
          <w:lang w:val="es-ES"/>
        </w:rPr>
        <w:t>, existiendo razones de interés público, social y económico, de acuerdo con el supuesto que establece el citado artículo 22.2.c) de la Ley 38/2003, de 17 de noviembre, General de Subvenciones.</w:t>
      </w:r>
    </w:p>
    <w:p w14:paraId="5BCF860F" w14:textId="69B370C2" w:rsidR="00E60F18" w:rsidRPr="00C557EE" w:rsidRDefault="00B0459B" w:rsidP="00B0459B">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 xml:space="preserve">Que la Comunidad </w:t>
      </w:r>
      <w:r w:rsidR="00E621CB" w:rsidRPr="00C557EE">
        <w:rPr>
          <w:rFonts w:asciiTheme="minorHAnsi" w:hAnsiTheme="minorHAnsi" w:cstheme="minorHAnsi"/>
          <w:szCs w:val="22"/>
          <w:lang w:val="es-ES"/>
        </w:rPr>
        <w:t xml:space="preserve">Autónoma </w:t>
      </w:r>
      <w:r w:rsidRPr="00C557EE">
        <w:rPr>
          <w:rFonts w:asciiTheme="minorHAnsi" w:hAnsiTheme="minorHAnsi" w:cstheme="minorHAnsi"/>
          <w:szCs w:val="22"/>
          <w:lang w:val="es-ES"/>
        </w:rPr>
        <w:t xml:space="preserve">de </w:t>
      </w:r>
      <w:r w:rsidR="00295F19">
        <w:rPr>
          <w:rFonts w:asciiTheme="minorHAnsi" w:hAnsiTheme="minorHAnsi" w:cstheme="minorHAnsi"/>
          <w:szCs w:val="22"/>
          <w:lang w:val="es-ES"/>
        </w:rPr>
        <w:t xml:space="preserve">Aragón </w:t>
      </w:r>
      <w:r w:rsidRPr="00C557EE">
        <w:rPr>
          <w:rFonts w:asciiTheme="minorHAnsi" w:hAnsiTheme="minorHAnsi" w:cstheme="minorHAnsi"/>
          <w:szCs w:val="22"/>
          <w:lang w:val="es-ES"/>
        </w:rPr>
        <w:t xml:space="preserve">manifiesta que la actuación cumple con los requisitos establecidos en el </w:t>
      </w:r>
      <w:r w:rsidR="00EB2867" w:rsidRPr="00C557EE">
        <w:rPr>
          <w:rFonts w:asciiTheme="minorHAnsi" w:hAnsiTheme="minorHAnsi" w:cstheme="minorHAnsi"/>
          <w:szCs w:val="22"/>
          <w:lang w:val="es-ES"/>
        </w:rPr>
        <w:t>R</w:t>
      </w:r>
      <w:r w:rsidR="00D463C2" w:rsidRPr="00C557EE">
        <w:rPr>
          <w:rFonts w:asciiTheme="minorHAnsi" w:hAnsiTheme="minorHAnsi" w:cstheme="minorHAnsi"/>
          <w:szCs w:val="22"/>
          <w:lang w:val="es-ES"/>
        </w:rPr>
        <w:t>eal Decreto</w:t>
      </w:r>
      <w:r w:rsidR="00EB2867" w:rsidRPr="00C557EE">
        <w:rPr>
          <w:rFonts w:asciiTheme="minorHAnsi" w:hAnsiTheme="minorHAnsi" w:cstheme="minorHAnsi"/>
          <w:szCs w:val="22"/>
          <w:lang w:val="es-ES"/>
        </w:rPr>
        <w:t xml:space="preserve"> 853/2021, y en particular con los establecidos en el </w:t>
      </w:r>
      <w:r w:rsidRPr="00C557EE">
        <w:rPr>
          <w:rFonts w:asciiTheme="minorHAnsi" w:hAnsiTheme="minorHAnsi" w:cstheme="minorHAnsi"/>
          <w:szCs w:val="22"/>
          <w:lang w:val="es-ES"/>
        </w:rPr>
        <w:t>artículo 10 del</w:t>
      </w:r>
      <w:r w:rsidR="00D463C2" w:rsidRPr="00C557EE">
        <w:rPr>
          <w:rFonts w:asciiTheme="minorHAnsi" w:hAnsiTheme="minorHAnsi" w:cstheme="minorHAnsi"/>
          <w:szCs w:val="22"/>
          <w:lang w:val="es-ES"/>
        </w:rPr>
        <w:t xml:space="preserve"> mismo</w:t>
      </w:r>
      <w:r w:rsidRPr="00C557EE">
        <w:rPr>
          <w:rFonts w:asciiTheme="minorHAnsi" w:hAnsiTheme="minorHAnsi" w:cstheme="minorHAnsi"/>
          <w:szCs w:val="22"/>
          <w:lang w:val="es-ES"/>
        </w:rPr>
        <w:t xml:space="preserve">, relativos a la delimitación territorial del </w:t>
      </w:r>
      <w:r w:rsidR="00E621CB" w:rsidRPr="00C557EE">
        <w:rPr>
          <w:rFonts w:asciiTheme="minorHAnsi" w:hAnsiTheme="minorHAnsi" w:cstheme="minorHAnsi"/>
          <w:szCs w:val="22"/>
          <w:lang w:val="es-ES"/>
        </w:rPr>
        <w:t>á</w:t>
      </w:r>
      <w:r w:rsidRPr="00C557EE">
        <w:rPr>
          <w:rFonts w:asciiTheme="minorHAnsi" w:hAnsiTheme="minorHAnsi" w:cstheme="minorHAnsi"/>
          <w:szCs w:val="22"/>
          <w:lang w:val="es-ES"/>
        </w:rPr>
        <w:t>rea y a los límites de edificabilidad destinada al uso residencial de vivienda</w:t>
      </w:r>
      <w:r w:rsidR="00D64187" w:rsidRPr="00C557EE">
        <w:rPr>
          <w:rFonts w:asciiTheme="minorHAnsi" w:hAnsiTheme="minorHAnsi" w:cstheme="minorHAnsi"/>
          <w:szCs w:val="22"/>
          <w:lang w:val="es-ES"/>
        </w:rPr>
        <w:t xml:space="preserve">, y </w:t>
      </w:r>
      <w:r w:rsidR="00E60F18" w:rsidRPr="00C557EE">
        <w:rPr>
          <w:rFonts w:asciiTheme="minorHAnsi" w:hAnsiTheme="minorHAnsi" w:cstheme="minorHAnsi"/>
          <w:szCs w:val="22"/>
          <w:lang w:val="es-ES"/>
        </w:rPr>
        <w:t>en el artículo 12, relativo</w:t>
      </w:r>
      <w:r w:rsidR="00D22BD1" w:rsidRPr="00C557EE">
        <w:rPr>
          <w:rFonts w:asciiTheme="minorHAnsi" w:hAnsiTheme="minorHAnsi" w:cstheme="minorHAnsi"/>
          <w:szCs w:val="22"/>
          <w:lang w:val="es-ES"/>
        </w:rPr>
        <w:t>s</w:t>
      </w:r>
      <w:r w:rsidR="00E60F18" w:rsidRPr="00C557EE">
        <w:rPr>
          <w:rFonts w:asciiTheme="minorHAnsi" w:hAnsiTheme="minorHAnsi" w:cstheme="minorHAnsi"/>
          <w:szCs w:val="22"/>
          <w:lang w:val="es-ES"/>
        </w:rPr>
        <w:t xml:space="preserve"> al acuerdo para la gestión de</w:t>
      </w:r>
      <w:r w:rsidR="00122ADF" w:rsidRPr="00C557EE">
        <w:rPr>
          <w:rFonts w:asciiTheme="minorHAnsi" w:hAnsiTheme="minorHAnsi" w:cstheme="minorHAnsi"/>
          <w:szCs w:val="22"/>
          <w:lang w:val="es-ES"/>
        </w:rPr>
        <w:t xml:space="preserve"> los</w:t>
      </w:r>
      <w:r w:rsidR="00E60F18" w:rsidRPr="00C557EE">
        <w:rPr>
          <w:rFonts w:asciiTheme="minorHAnsi" w:hAnsiTheme="minorHAnsi" w:cstheme="minorHAnsi"/>
          <w:szCs w:val="22"/>
          <w:lang w:val="es-ES"/>
        </w:rPr>
        <w:t xml:space="preserve"> ERRP.</w:t>
      </w:r>
    </w:p>
    <w:p w14:paraId="4356C87D" w14:textId="43202632" w:rsidR="00E60F18" w:rsidRPr="00C557EE" w:rsidRDefault="007A7D6E" w:rsidP="00E60F18">
      <w:pPr>
        <w:pStyle w:val="Vieta2"/>
        <w:numPr>
          <w:ilvl w:val="0"/>
          <w:numId w:val="17"/>
        </w:numPr>
        <w:tabs>
          <w:tab w:val="left" w:pos="851"/>
        </w:tabs>
        <w:spacing w:before="0"/>
        <w:ind w:left="782" w:hanging="357"/>
        <w:contextualSpacing w:val="0"/>
        <w:rPr>
          <w:rFonts w:asciiTheme="minorHAnsi" w:hAnsiTheme="minorHAnsi" w:cstheme="minorHAnsi"/>
          <w:szCs w:val="22"/>
          <w:lang w:val="es-ES"/>
        </w:rPr>
      </w:pPr>
      <w:bookmarkStart w:id="4" w:name="_Hlk134624509"/>
      <w:r w:rsidRPr="00614C5A">
        <w:rPr>
          <w:rFonts w:asciiTheme="minorHAnsi" w:hAnsiTheme="minorHAnsi" w:cstheme="minorHAnsi"/>
          <w:szCs w:val="22"/>
          <w:lang w:val="es-ES"/>
        </w:rPr>
        <w:t>Que la Comunidad Autónoma firmante considera necesaria la financiación de las actuaciones en el ámbito delimitado por la administración local, objeto del presente acuerdo, con el objetivo de potenciar la renovación de los edificios consiguiendo un ahorro mínimo de al menos un 30% de energía primaria no renovable</w:t>
      </w:r>
      <w:bookmarkEnd w:id="4"/>
      <w:r w:rsidR="005E7B28" w:rsidRPr="00C557EE">
        <w:rPr>
          <w:rFonts w:asciiTheme="minorHAnsi" w:hAnsiTheme="minorHAnsi" w:cstheme="minorHAnsi"/>
          <w:szCs w:val="22"/>
          <w:lang w:val="es-ES"/>
        </w:rPr>
        <w:t>.</w:t>
      </w:r>
      <w:r w:rsidR="000350B3" w:rsidRPr="00C557EE">
        <w:rPr>
          <w:rFonts w:asciiTheme="minorHAnsi" w:hAnsiTheme="minorHAnsi" w:cstheme="minorHAnsi"/>
          <w:szCs w:val="22"/>
          <w:lang w:val="es-ES"/>
        </w:rPr>
        <w:t xml:space="preserve"> </w:t>
      </w:r>
    </w:p>
    <w:p w14:paraId="7BA652DC" w14:textId="522D04EA" w:rsidR="005E7B28" w:rsidRPr="00C557EE" w:rsidRDefault="005E7B28" w:rsidP="005E7B28">
      <w:pPr>
        <w:pStyle w:val="Vieta2"/>
        <w:numPr>
          <w:ilvl w:val="0"/>
          <w:numId w:val="17"/>
        </w:numPr>
        <w:tabs>
          <w:tab w:val="left" w:pos="851"/>
        </w:tabs>
        <w:spacing w:before="0"/>
        <w:ind w:left="782" w:hanging="357"/>
        <w:contextualSpacing w:val="0"/>
        <w:rPr>
          <w:rFonts w:eastAsiaTheme="minorHAnsi" w:cstheme="minorHAnsi"/>
          <w:szCs w:val="22"/>
          <w:lang w:val="es-ES" w:eastAsia="en-US"/>
        </w:rPr>
      </w:pPr>
      <w:r w:rsidRPr="00E55FB0">
        <w:rPr>
          <w:rFonts w:eastAsiaTheme="minorHAnsi" w:cstheme="minorHAnsi"/>
          <w:szCs w:val="22"/>
          <w:lang w:val="es-ES" w:eastAsia="en-US"/>
        </w:rPr>
        <w:t xml:space="preserve">Que el </w:t>
      </w:r>
      <w:r w:rsidR="00643A9B">
        <w:rPr>
          <w:rFonts w:eastAsia="Times New Roman"/>
          <w:lang w:val="es-ES"/>
        </w:rPr>
        <w:t xml:space="preserve">Ministerio de Transportes, Movilidad y Agenda Urbana </w:t>
      </w:r>
      <w:r w:rsidRPr="00E55FB0">
        <w:rPr>
          <w:rFonts w:eastAsiaTheme="minorHAnsi" w:cstheme="minorHAnsi"/>
          <w:szCs w:val="22"/>
          <w:lang w:val="es-ES" w:eastAsia="en-US"/>
        </w:rPr>
        <w:t>y la Comunidad</w:t>
      </w:r>
      <w:r w:rsidRPr="00C557EE">
        <w:rPr>
          <w:rFonts w:eastAsiaTheme="minorHAnsi" w:cstheme="minorHAnsi"/>
          <w:szCs w:val="22"/>
          <w:lang w:val="es-ES" w:eastAsia="en-US"/>
        </w:rPr>
        <w:t xml:space="preserve"> Autónoma de </w:t>
      </w:r>
      <w:r w:rsidR="00295F19">
        <w:rPr>
          <w:rFonts w:eastAsiaTheme="minorHAnsi" w:cstheme="minorHAnsi"/>
          <w:szCs w:val="22"/>
          <w:lang w:val="es-ES" w:eastAsia="en-US"/>
        </w:rPr>
        <w:t>Aragón</w:t>
      </w:r>
      <w:r w:rsidRPr="00C557EE">
        <w:rPr>
          <w:rFonts w:eastAsiaTheme="minorHAnsi" w:cstheme="minorHAnsi"/>
          <w:szCs w:val="22"/>
          <w:lang w:val="es-ES" w:eastAsia="en-US"/>
        </w:rPr>
        <w:t xml:space="preserve"> han establecido mediante acuerdo de la comisión bilateral de seguimiento de </w:t>
      </w:r>
      <w:r w:rsidR="00295F19">
        <w:rPr>
          <w:rFonts w:eastAsiaTheme="minorHAnsi" w:cstheme="minorHAnsi"/>
          <w:szCs w:val="22"/>
          <w:lang w:val="es-ES" w:eastAsia="en-US"/>
        </w:rPr>
        <w:t>15</w:t>
      </w:r>
      <w:r w:rsidRPr="00C557EE">
        <w:rPr>
          <w:rFonts w:eastAsiaTheme="minorHAnsi" w:cstheme="minorHAnsi"/>
          <w:szCs w:val="22"/>
          <w:lang w:val="es-ES" w:eastAsia="en-US"/>
        </w:rPr>
        <w:t xml:space="preserve"> de </w:t>
      </w:r>
      <w:r w:rsidR="00295F19">
        <w:rPr>
          <w:rFonts w:eastAsiaTheme="minorHAnsi" w:cstheme="minorHAnsi"/>
          <w:szCs w:val="22"/>
          <w:lang w:val="es-ES" w:eastAsia="en-US"/>
        </w:rPr>
        <w:t>junio</w:t>
      </w:r>
      <w:r w:rsidRPr="00C557EE">
        <w:rPr>
          <w:rFonts w:eastAsiaTheme="minorHAnsi" w:cstheme="minorHAnsi"/>
          <w:szCs w:val="22"/>
          <w:lang w:val="es-ES" w:eastAsia="en-US"/>
        </w:rPr>
        <w:t xml:space="preserve"> de 2022, los criterios de vulnerabilidad a aplicar en el marco del Programa de ayuda a las actuaciones de rehabilitación a nivel de barrio (Programa 1), así como las cuantías máximas de ayuda correspondientes. </w:t>
      </w:r>
    </w:p>
    <w:p w14:paraId="73F05380" w14:textId="77777777" w:rsidR="005E7B28" w:rsidRPr="00C557EE" w:rsidRDefault="005E7B28" w:rsidP="00615F3D">
      <w:pPr>
        <w:spacing w:after="100"/>
        <w:ind w:right="57"/>
        <w:rPr>
          <w:rFonts w:cstheme="minorHAnsi"/>
          <w:lang w:val="es-ES"/>
        </w:rPr>
      </w:pPr>
      <w:r w:rsidRPr="00C557EE">
        <w:rPr>
          <w:rFonts w:cstheme="minorHAnsi"/>
          <w:lang w:val="es-ES"/>
        </w:rPr>
        <w:t>Analizados los antecedentes anteriormente expuestos, y de conformidad con el artículo 9 y siguientes, relativos al Programa de ayuda a las actuaciones de rehabilitación a nivel de barrio del Real Decreto 853/2021, de 5 de octubre, se adoptan los siguientes acuerdos:</w:t>
      </w:r>
    </w:p>
    <w:bookmarkEnd w:id="2"/>
    <w:bookmarkEnd w:id="3"/>
    <w:p w14:paraId="3CA59E89" w14:textId="689B6B2D" w:rsidR="00E60F18" w:rsidRPr="00F27FD7" w:rsidRDefault="00E60F18" w:rsidP="00D37B61">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27FD7">
        <w:rPr>
          <w:rFonts w:ascii="Gill Sans MT" w:eastAsiaTheme="minorHAnsi" w:hAnsi="Gill Sans MT" w:cstheme="minorBidi"/>
          <w:b w:val="0"/>
          <w:caps w:val="0"/>
          <w:color w:val="595959" w:themeColor="text1" w:themeTint="A6"/>
          <w:kern w:val="0"/>
          <w:sz w:val="28"/>
          <w:szCs w:val="28"/>
        </w:rPr>
        <w:lastRenderedPageBreak/>
        <w:t>ACUER</w:t>
      </w:r>
      <w:r w:rsidR="00D37B61" w:rsidRPr="00F27FD7">
        <w:rPr>
          <w:rFonts w:ascii="Gill Sans MT" w:eastAsiaTheme="minorHAnsi" w:hAnsi="Gill Sans MT" w:cstheme="minorBidi"/>
          <w:b w:val="0"/>
          <w:caps w:val="0"/>
          <w:color w:val="595959" w:themeColor="text1" w:themeTint="A6"/>
          <w:kern w:val="0"/>
          <w:sz w:val="28"/>
          <w:szCs w:val="28"/>
        </w:rPr>
        <w:t>DAN</w:t>
      </w:r>
    </w:p>
    <w:p w14:paraId="38BFCCC8" w14:textId="14AC3489" w:rsidR="00E60F18" w:rsidRPr="00166354" w:rsidRDefault="00E60F18" w:rsidP="006D2199">
      <w:pPr>
        <w:pStyle w:val="Ttulo3"/>
      </w:pPr>
      <w:bookmarkStart w:id="5" w:name="_Hlk95291191"/>
      <w:bookmarkStart w:id="6" w:name="_Hlk81567379"/>
      <w:r w:rsidRPr="00166354">
        <w:t xml:space="preserve">Primero. </w:t>
      </w:r>
      <w:bookmarkStart w:id="7" w:name="_Hlk88740305"/>
      <w:r w:rsidR="008B66F0">
        <w:t>D</w:t>
      </w:r>
      <w:r w:rsidR="000B6E74">
        <w:t>efinici</w:t>
      </w:r>
      <w:r w:rsidR="00E621CB">
        <w:t>ó</w:t>
      </w:r>
      <w:r w:rsidR="000B6E74">
        <w:t>n</w:t>
      </w:r>
      <w:r w:rsidRPr="00166354">
        <w:t xml:space="preserve"> del ERRP que va a ser objeto de las ayudas</w:t>
      </w:r>
      <w:bookmarkEnd w:id="7"/>
      <w:r w:rsidRPr="00166354">
        <w:t>.</w:t>
      </w:r>
    </w:p>
    <w:bookmarkEnd w:id="5"/>
    <w:p w14:paraId="311FD46C" w14:textId="6918271F" w:rsidR="00E60F18" w:rsidRPr="00C557EE" w:rsidRDefault="00E60F18" w:rsidP="00E60F18">
      <w:pPr>
        <w:spacing w:after="100"/>
        <w:ind w:right="57"/>
        <w:rPr>
          <w:rFonts w:cstheme="minorHAnsi"/>
          <w:lang w:val="es-ES"/>
        </w:rPr>
      </w:pPr>
      <w:r w:rsidRPr="00C557EE">
        <w:rPr>
          <w:rFonts w:cstheme="minorHAnsi"/>
          <w:lang w:val="es-ES"/>
        </w:rPr>
        <w:t xml:space="preserve">En virtud de lo previsto en el artículo 12 del Real Decreto 853/2021, de 5 de octubre, mediante el presente acuerdo se define </w:t>
      </w:r>
      <w:r w:rsidR="005919ED">
        <w:rPr>
          <w:rFonts w:cstheme="minorHAnsi"/>
          <w:lang w:val="es-ES"/>
        </w:rPr>
        <w:t>el</w:t>
      </w:r>
      <w:r w:rsidRPr="00C557EE">
        <w:rPr>
          <w:rFonts w:cstheme="minorHAnsi"/>
          <w:lang w:val="es-ES"/>
        </w:rPr>
        <w:t xml:space="preserve"> ERRP que va a ser objeto de </w:t>
      </w:r>
      <w:r w:rsidR="005B2C4A" w:rsidRPr="00C557EE">
        <w:rPr>
          <w:rFonts w:cstheme="minorHAnsi"/>
          <w:lang w:val="es-ES"/>
        </w:rPr>
        <w:t xml:space="preserve">subvención </w:t>
      </w:r>
      <w:r w:rsidRPr="00C557EE">
        <w:rPr>
          <w:rFonts w:cstheme="minorHAnsi"/>
          <w:lang w:val="es-ES"/>
        </w:rPr>
        <w:t>dentro del programa de ayuda a las actuaciones de rehabilitación a nivel de barrio (Programa 1).</w:t>
      </w:r>
    </w:p>
    <w:p w14:paraId="2CEC6158" w14:textId="02A03CF4" w:rsidR="002D537B" w:rsidRPr="00CB2D9B" w:rsidRDefault="00E857DC" w:rsidP="00CB2D9B">
      <w:pPr>
        <w:spacing w:before="120" w:after="120"/>
        <w:ind w:right="57"/>
        <w:rPr>
          <w:rFonts w:cstheme="minorHAnsi"/>
          <w:lang w:val="es-ES"/>
        </w:rPr>
      </w:pPr>
      <w:r w:rsidRPr="00CB2D9B">
        <w:rPr>
          <w:rFonts w:cstheme="minorHAnsi"/>
          <w:lang w:val="es-ES"/>
        </w:rPr>
        <w:t>E</w:t>
      </w:r>
      <w:r w:rsidR="002D537B" w:rsidRPr="00CB2D9B">
        <w:rPr>
          <w:rFonts w:cstheme="minorHAnsi"/>
          <w:lang w:val="es-ES"/>
        </w:rPr>
        <w:t>l</w:t>
      </w:r>
      <w:r w:rsidRPr="00CB2D9B">
        <w:rPr>
          <w:rFonts w:cstheme="minorHAnsi"/>
          <w:lang w:val="es-ES"/>
        </w:rPr>
        <w:t xml:space="preserve"> ERRP de </w:t>
      </w:r>
      <w:r w:rsidR="009B7500" w:rsidRPr="00CB2D9B">
        <w:rPr>
          <w:rFonts w:cstheme="minorHAnsi"/>
          <w:lang w:val="es-ES"/>
        </w:rPr>
        <w:t>“</w:t>
      </w:r>
      <w:bookmarkStart w:id="8" w:name="_Hlk110335803"/>
      <w:proofErr w:type="spellStart"/>
      <w:r w:rsidR="00357DB5">
        <w:rPr>
          <w:rFonts w:cstheme="minorHAnsi"/>
          <w:lang w:val="es-ES"/>
        </w:rPr>
        <w:t>Torregodina</w:t>
      </w:r>
      <w:proofErr w:type="spellEnd"/>
      <w:r w:rsidR="009B7500" w:rsidRPr="00532B23">
        <w:rPr>
          <w:rFonts w:cstheme="minorHAnsi"/>
          <w:lang w:val="es-ES"/>
        </w:rPr>
        <w:t>”</w:t>
      </w:r>
      <w:r w:rsidRPr="00CB2D9B">
        <w:rPr>
          <w:rFonts w:cstheme="minorHAnsi"/>
          <w:lang w:val="es-ES"/>
        </w:rPr>
        <w:t xml:space="preserve"> </w:t>
      </w:r>
      <w:bookmarkEnd w:id="8"/>
      <w:r w:rsidRPr="00CB2D9B">
        <w:rPr>
          <w:rFonts w:cstheme="minorHAnsi"/>
          <w:lang w:val="es-ES"/>
        </w:rPr>
        <w:t>es</w:t>
      </w:r>
      <w:r w:rsidR="002D537B" w:rsidRPr="00CB2D9B">
        <w:rPr>
          <w:rFonts w:cstheme="minorHAnsi"/>
          <w:lang w:val="es-ES"/>
        </w:rPr>
        <w:t xml:space="preserve"> un </w:t>
      </w:r>
      <w:r w:rsidR="002D537B" w:rsidRPr="009679F1">
        <w:rPr>
          <w:rFonts w:cstheme="minorHAnsi"/>
          <w:lang w:val="es-ES"/>
        </w:rPr>
        <w:t xml:space="preserve">área </w:t>
      </w:r>
      <w:r w:rsidR="00660F9E" w:rsidRPr="009679F1">
        <w:rPr>
          <w:rFonts w:cstheme="minorHAnsi"/>
          <w:lang w:val="es-ES"/>
        </w:rPr>
        <w:t>continua</w:t>
      </w:r>
      <w:r w:rsidR="002D537B" w:rsidRPr="00CB2D9B">
        <w:rPr>
          <w:rFonts w:cstheme="minorHAnsi"/>
          <w:lang w:val="es-ES"/>
        </w:rPr>
        <w:t xml:space="preserve"> dentro </w:t>
      </w:r>
      <w:r w:rsidR="00096D4A" w:rsidRPr="00CB2D9B">
        <w:rPr>
          <w:rFonts w:cstheme="minorHAnsi"/>
          <w:lang w:val="es-ES"/>
        </w:rPr>
        <w:t xml:space="preserve">del </w:t>
      </w:r>
      <w:r w:rsidR="002D537B" w:rsidRPr="00CB2D9B">
        <w:rPr>
          <w:rFonts w:cstheme="minorHAnsi"/>
          <w:lang w:val="es-ES"/>
        </w:rPr>
        <w:t xml:space="preserve">municipio de </w:t>
      </w:r>
      <w:r w:rsidR="00357DB5">
        <w:rPr>
          <w:rFonts w:cstheme="minorHAnsi"/>
          <w:lang w:val="es-ES"/>
        </w:rPr>
        <w:t>L</w:t>
      </w:r>
      <w:r w:rsidR="00BE305E">
        <w:rPr>
          <w:rFonts w:cstheme="minorHAnsi"/>
          <w:lang w:val="es-ES"/>
        </w:rPr>
        <w:t>a</w:t>
      </w:r>
      <w:r w:rsidR="00357DB5">
        <w:rPr>
          <w:rFonts w:cstheme="minorHAnsi"/>
          <w:lang w:val="es-ES"/>
        </w:rPr>
        <w:t xml:space="preserve"> Almunia de </w:t>
      </w:r>
      <w:r w:rsidR="00BE305E">
        <w:rPr>
          <w:rFonts w:cstheme="minorHAnsi"/>
          <w:lang w:val="es-ES"/>
        </w:rPr>
        <w:t>D</w:t>
      </w:r>
      <w:r w:rsidR="00357DB5">
        <w:rPr>
          <w:rFonts w:cstheme="minorHAnsi"/>
          <w:lang w:val="es-ES"/>
        </w:rPr>
        <w:t xml:space="preserve">oña </w:t>
      </w:r>
      <w:proofErr w:type="spellStart"/>
      <w:r w:rsidR="00357DB5">
        <w:rPr>
          <w:rFonts w:cstheme="minorHAnsi"/>
          <w:lang w:val="es-ES"/>
        </w:rPr>
        <w:t>Godina</w:t>
      </w:r>
      <w:proofErr w:type="spellEnd"/>
      <w:r w:rsidR="00615F3D" w:rsidRPr="00CB2D9B">
        <w:rPr>
          <w:rFonts w:cstheme="minorHAnsi"/>
          <w:lang w:val="es-ES"/>
        </w:rPr>
        <w:t>,</w:t>
      </w:r>
      <w:r w:rsidR="00F56BB3" w:rsidRPr="00F56BB3">
        <w:rPr>
          <w:rFonts w:cstheme="minorHAnsi"/>
          <w:lang w:val="es-ES"/>
        </w:rPr>
        <w:t xml:space="preserve"> </w:t>
      </w:r>
      <w:r w:rsidR="00111090">
        <w:rPr>
          <w:rFonts w:cstheme="minorHAnsi"/>
          <w:lang w:val="es-ES"/>
        </w:rPr>
        <w:t>integrado por</w:t>
      </w:r>
      <w:r w:rsidR="00F56BB3">
        <w:rPr>
          <w:rFonts w:cstheme="minorHAnsi"/>
          <w:lang w:val="es-ES"/>
        </w:rPr>
        <w:t xml:space="preserve"> el portal n.º 1 de la Avenida Corazón de Jesús</w:t>
      </w:r>
      <w:r w:rsidR="00111090">
        <w:rPr>
          <w:rFonts w:cstheme="minorHAnsi"/>
          <w:lang w:val="es-ES"/>
        </w:rPr>
        <w:t>, que</w:t>
      </w:r>
      <w:r w:rsidR="00F56BB3">
        <w:rPr>
          <w:rFonts w:cstheme="minorHAnsi"/>
          <w:lang w:val="es-ES"/>
        </w:rPr>
        <w:t xml:space="preserve"> consta de</w:t>
      </w:r>
      <w:r w:rsidR="002D537B" w:rsidRPr="00CB2D9B">
        <w:rPr>
          <w:rFonts w:cstheme="minorHAnsi"/>
          <w:lang w:val="es-ES"/>
        </w:rPr>
        <w:t xml:space="preserve"> </w:t>
      </w:r>
      <w:r w:rsidR="002807B8" w:rsidRPr="00CB2D9B">
        <w:rPr>
          <w:rFonts w:cstheme="minorHAnsi"/>
          <w:lang w:val="es-ES"/>
        </w:rPr>
        <w:t xml:space="preserve">un total </w:t>
      </w:r>
      <w:r w:rsidR="002807B8" w:rsidRPr="002A3CA5">
        <w:rPr>
          <w:rFonts w:cstheme="minorHAnsi"/>
          <w:lang w:val="es-ES"/>
        </w:rPr>
        <w:t>de</w:t>
      </w:r>
      <w:r w:rsidR="009679F1" w:rsidRPr="002A3CA5">
        <w:rPr>
          <w:rFonts w:cstheme="minorHAnsi"/>
          <w:lang w:val="es-ES"/>
        </w:rPr>
        <w:t xml:space="preserve"> 26</w:t>
      </w:r>
      <w:r w:rsidR="002807B8" w:rsidRPr="002A3CA5">
        <w:rPr>
          <w:rFonts w:cstheme="minorHAnsi"/>
          <w:lang w:val="es-ES"/>
        </w:rPr>
        <w:t xml:space="preserve"> </w:t>
      </w:r>
      <w:r w:rsidR="002D537B" w:rsidRPr="00F046BD">
        <w:rPr>
          <w:rFonts w:cstheme="minorHAnsi"/>
          <w:lang w:val="es-ES"/>
        </w:rPr>
        <w:t>viviendas</w:t>
      </w:r>
      <w:r w:rsidR="00111090" w:rsidRPr="00F046BD">
        <w:rPr>
          <w:rFonts w:cstheme="minorHAnsi"/>
          <w:lang w:val="es-ES"/>
        </w:rPr>
        <w:t xml:space="preserve"> y</w:t>
      </w:r>
      <w:r w:rsidR="00CF0976" w:rsidRPr="00F046BD">
        <w:rPr>
          <w:rFonts w:cstheme="minorHAnsi"/>
          <w:lang w:val="es-ES"/>
        </w:rPr>
        <w:t xml:space="preserve"> ocupa </w:t>
      </w:r>
      <w:r w:rsidR="00357DB5" w:rsidRPr="00D2729D">
        <w:rPr>
          <w:rFonts w:cstheme="minorHAnsi"/>
          <w:lang w:val="es-ES"/>
        </w:rPr>
        <w:t>0,0</w:t>
      </w:r>
      <w:r w:rsidR="00F046BD" w:rsidRPr="00D2729D">
        <w:rPr>
          <w:rFonts w:cstheme="minorHAnsi"/>
          <w:lang w:val="es-ES"/>
        </w:rPr>
        <w:t>4</w:t>
      </w:r>
      <w:r w:rsidR="009679F1" w:rsidRPr="00D2729D">
        <w:rPr>
          <w:rFonts w:cstheme="minorHAnsi"/>
          <w:lang w:val="es-ES"/>
        </w:rPr>
        <w:t xml:space="preserve"> </w:t>
      </w:r>
      <w:r w:rsidR="002D537B" w:rsidRPr="00D2729D">
        <w:rPr>
          <w:rFonts w:cstheme="minorHAnsi"/>
          <w:lang w:val="es-ES"/>
        </w:rPr>
        <w:t>hectáreas</w:t>
      </w:r>
      <w:r w:rsidR="002D537B" w:rsidRPr="00F046BD">
        <w:rPr>
          <w:rFonts w:cstheme="minorHAnsi"/>
          <w:lang w:val="es-ES"/>
        </w:rPr>
        <w:t>.</w:t>
      </w:r>
      <w:r w:rsidR="00C0523E">
        <w:rPr>
          <w:rFonts w:cstheme="minorHAnsi"/>
          <w:lang w:val="es-ES"/>
        </w:rPr>
        <w:t xml:space="preserve"> </w:t>
      </w:r>
    </w:p>
    <w:p w14:paraId="33AFF743" w14:textId="1DD84BC4" w:rsidR="006057D2" w:rsidRPr="006057D2" w:rsidRDefault="006057D2" w:rsidP="006057D2">
      <w:pPr>
        <w:spacing w:before="120" w:after="120"/>
        <w:ind w:right="57"/>
        <w:rPr>
          <w:rFonts w:cstheme="minorHAnsi"/>
          <w:lang w:val="es-ES"/>
        </w:rPr>
      </w:pPr>
      <w:r w:rsidRPr="006057D2">
        <w:rPr>
          <w:rFonts w:cstheme="minorHAnsi"/>
          <w:lang w:val="es-ES"/>
        </w:rPr>
        <w:t xml:space="preserve">Se estima un coste total de la actuación de </w:t>
      </w:r>
      <w:r w:rsidRPr="006057D2">
        <w:rPr>
          <w:rFonts w:cstheme="minorHAnsi"/>
          <w:b/>
          <w:bCs/>
          <w:lang w:val="es-ES"/>
        </w:rPr>
        <w:t>1.115.860,54 €</w:t>
      </w:r>
      <w:r w:rsidRPr="006057D2">
        <w:rPr>
          <w:rFonts w:cstheme="minorHAnsi"/>
          <w:lang w:val="es-ES"/>
        </w:rPr>
        <w:t xml:space="preserve"> (incluido IVA), que coincide con la inversión subvencionable para la que se solicita ayuda dentro del “Programa de ayuda a las actuaciones de rehabilitación a nivel de barrio”, que se desglosa en los siguientes conceptos: </w:t>
      </w:r>
    </w:p>
    <w:tbl>
      <w:tblPr>
        <w:tblW w:w="7796" w:type="dxa"/>
        <w:jc w:val="center"/>
        <w:tblCellMar>
          <w:left w:w="70" w:type="dxa"/>
          <w:right w:w="70" w:type="dxa"/>
        </w:tblCellMar>
        <w:tblLook w:val="04A0" w:firstRow="1" w:lastRow="0" w:firstColumn="1" w:lastColumn="0" w:noHBand="0" w:noVBand="1"/>
      </w:tblPr>
      <w:tblGrid>
        <w:gridCol w:w="5215"/>
        <w:gridCol w:w="2581"/>
      </w:tblGrid>
      <w:tr w:rsidR="00AE481C" w:rsidRPr="002120E5" w14:paraId="2D6C91F5" w14:textId="77777777" w:rsidTr="005B70E6">
        <w:trPr>
          <w:trHeight w:val="290"/>
          <w:jc w:val="center"/>
        </w:trPr>
        <w:tc>
          <w:tcPr>
            <w:tcW w:w="7796"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4E0B9554" w14:textId="30D7EF81" w:rsidR="00AE481C" w:rsidRPr="007A7CC1" w:rsidRDefault="00AE481C" w:rsidP="00C93686">
            <w:pPr>
              <w:spacing w:after="0"/>
              <w:jc w:val="left"/>
              <w:rPr>
                <w:rFonts w:eastAsia="Times New Roman" w:cs="Calibri"/>
                <w:color w:val="FFFFFF"/>
                <w:lang w:val="es-ES" w:eastAsia="es-ES"/>
              </w:rPr>
            </w:pPr>
            <w:r w:rsidRPr="007A7CC1">
              <w:rPr>
                <w:rFonts w:eastAsia="Times New Roman" w:cs="Calibri"/>
                <w:color w:val="FFFFFF"/>
                <w:lang w:val="es-ES" w:eastAsia="es-ES"/>
              </w:rPr>
              <w:t>Programa 1: Inversión subvencionable</w:t>
            </w:r>
            <w:r w:rsidR="005316D3" w:rsidRPr="007A7CC1">
              <w:rPr>
                <w:rFonts w:eastAsia="Times New Roman" w:cs="Calibri"/>
                <w:color w:val="FFFFFF"/>
                <w:lang w:val="es-ES" w:eastAsia="es-ES"/>
              </w:rPr>
              <w:t xml:space="preserve">. </w:t>
            </w:r>
          </w:p>
        </w:tc>
      </w:tr>
      <w:tr w:rsidR="00AE481C" w:rsidRPr="00FC3EC0" w14:paraId="373EAC00" w14:textId="77777777" w:rsidTr="005B70E6">
        <w:trPr>
          <w:trHeight w:val="560"/>
          <w:jc w:val="center"/>
        </w:trPr>
        <w:tc>
          <w:tcPr>
            <w:tcW w:w="5215" w:type="dxa"/>
            <w:tcBorders>
              <w:top w:val="nil"/>
              <w:left w:val="single" w:sz="4" w:space="0" w:color="auto"/>
              <w:bottom w:val="single" w:sz="4" w:space="0" w:color="auto"/>
              <w:right w:val="single" w:sz="4" w:space="0" w:color="auto"/>
            </w:tcBorders>
            <w:shd w:val="clear" w:color="auto" w:fill="auto"/>
            <w:vAlign w:val="bottom"/>
            <w:hideMark/>
          </w:tcPr>
          <w:p w14:paraId="6E256290" w14:textId="77777777" w:rsidR="005B70E6" w:rsidRDefault="00A50DBB" w:rsidP="00940F1C">
            <w:pPr>
              <w:spacing w:after="0"/>
              <w:jc w:val="left"/>
              <w:rPr>
                <w:rFonts w:eastAsia="Times New Roman" w:cs="Calibri"/>
                <w:lang w:val="es-ES" w:eastAsia="es-ES"/>
              </w:rPr>
            </w:pPr>
            <w:r w:rsidRPr="00C557EE">
              <w:rPr>
                <w:rFonts w:eastAsia="Times New Roman" w:cs="Calibri"/>
                <w:lang w:val="es-ES" w:eastAsia="es-ES"/>
              </w:rPr>
              <w:t>Rehabilitación edificatoria</w:t>
            </w:r>
            <w:r w:rsidR="00202E07" w:rsidRPr="00C557EE">
              <w:rPr>
                <w:rFonts w:eastAsia="Times New Roman" w:cs="Calibri"/>
                <w:lang w:val="es-ES" w:eastAsia="es-ES"/>
              </w:rPr>
              <w:t xml:space="preserve"> </w:t>
            </w:r>
          </w:p>
          <w:p w14:paraId="392820B2" w14:textId="62D48C7A" w:rsidR="00AE481C" w:rsidRPr="00E449D7" w:rsidRDefault="00AE481C" w:rsidP="00940F1C">
            <w:pPr>
              <w:spacing w:after="0"/>
              <w:jc w:val="left"/>
              <w:rPr>
                <w:rFonts w:eastAsia="Times New Roman" w:cs="Calibri"/>
                <w:sz w:val="20"/>
                <w:szCs w:val="20"/>
                <w:lang w:val="es-ES" w:eastAsia="es-ES"/>
              </w:rPr>
            </w:pPr>
            <w:r w:rsidRPr="00C557EE">
              <w:rPr>
                <w:rFonts w:eastAsia="Times New Roman" w:cs="Calibri"/>
                <w:sz w:val="20"/>
                <w:szCs w:val="20"/>
                <w:lang w:val="es-ES" w:eastAsia="es-ES"/>
              </w:rPr>
              <w:t xml:space="preserve">(Incluye </w:t>
            </w:r>
            <w:r w:rsidR="00E1523A">
              <w:rPr>
                <w:rFonts w:eastAsia="Times New Roman" w:cs="Calibri"/>
                <w:sz w:val="20"/>
                <w:szCs w:val="20"/>
                <w:lang w:val="es-ES" w:eastAsia="es-ES"/>
              </w:rPr>
              <w:t>0</w:t>
            </w:r>
            <w:r w:rsidR="00A50DBB" w:rsidRPr="00C557EE">
              <w:rPr>
                <w:rFonts w:eastAsia="Times New Roman" w:cs="Calibri"/>
                <w:sz w:val="20"/>
                <w:szCs w:val="20"/>
                <w:lang w:val="es-ES" w:eastAsia="es-ES"/>
              </w:rPr>
              <w:t>,00</w:t>
            </w:r>
            <w:r w:rsidRPr="00C557EE">
              <w:rPr>
                <w:rFonts w:eastAsia="Times New Roman" w:cs="Calibri"/>
                <w:sz w:val="20"/>
                <w:szCs w:val="20"/>
                <w:lang w:val="es-ES" w:eastAsia="es-ES"/>
              </w:rPr>
              <w:t xml:space="preserve"> € para la retirada de amianto)</w:t>
            </w:r>
          </w:p>
        </w:tc>
        <w:tc>
          <w:tcPr>
            <w:tcW w:w="2581" w:type="dxa"/>
            <w:tcBorders>
              <w:top w:val="nil"/>
              <w:left w:val="nil"/>
              <w:bottom w:val="single" w:sz="4" w:space="0" w:color="auto"/>
              <w:right w:val="single" w:sz="4" w:space="0" w:color="auto"/>
            </w:tcBorders>
            <w:shd w:val="clear" w:color="auto" w:fill="auto"/>
            <w:noWrap/>
            <w:vAlign w:val="bottom"/>
            <w:hideMark/>
          </w:tcPr>
          <w:p w14:paraId="537B2B73" w14:textId="65248A6B" w:rsidR="00AE481C" w:rsidRPr="005B70E6" w:rsidRDefault="006057D2" w:rsidP="007776E7">
            <w:pPr>
              <w:jc w:val="right"/>
              <w:rPr>
                <w:rFonts w:cs="Calibri"/>
                <w:lang w:val="es-ES"/>
              </w:rPr>
            </w:pPr>
            <w:r>
              <w:rPr>
                <w:rFonts w:cs="Calibri"/>
                <w:lang w:val="es-ES"/>
              </w:rPr>
              <w:t>1.115</w:t>
            </w:r>
            <w:r w:rsidR="00735343" w:rsidRPr="005B70E6">
              <w:rPr>
                <w:rFonts w:cs="Calibri"/>
                <w:lang w:val="es-ES"/>
              </w:rPr>
              <w:t>.</w:t>
            </w:r>
            <w:r>
              <w:rPr>
                <w:rFonts w:cs="Calibri"/>
                <w:lang w:val="es-ES"/>
              </w:rPr>
              <w:t>860,54</w:t>
            </w:r>
            <w:r w:rsidR="00735343" w:rsidRPr="005B70E6">
              <w:rPr>
                <w:rFonts w:cs="Calibri"/>
                <w:lang w:val="es-ES"/>
              </w:rPr>
              <w:t xml:space="preserve"> </w:t>
            </w:r>
            <w:r w:rsidR="007776E7" w:rsidRPr="005B70E6">
              <w:rPr>
                <w:rFonts w:cs="Calibri"/>
              </w:rPr>
              <w:t>€</w:t>
            </w:r>
          </w:p>
        </w:tc>
      </w:tr>
      <w:tr w:rsidR="00AE481C" w:rsidRPr="007A7CC1" w14:paraId="32742B85" w14:textId="77777777" w:rsidTr="005B70E6">
        <w:trPr>
          <w:trHeight w:val="290"/>
          <w:jc w:val="center"/>
        </w:trPr>
        <w:tc>
          <w:tcPr>
            <w:tcW w:w="5215" w:type="dxa"/>
            <w:tcBorders>
              <w:top w:val="nil"/>
              <w:left w:val="single" w:sz="4" w:space="0" w:color="auto"/>
              <w:bottom w:val="single" w:sz="4" w:space="0" w:color="auto"/>
              <w:right w:val="single" w:sz="4" w:space="0" w:color="auto"/>
            </w:tcBorders>
            <w:shd w:val="clear" w:color="auto" w:fill="auto"/>
            <w:noWrap/>
            <w:vAlign w:val="bottom"/>
            <w:hideMark/>
          </w:tcPr>
          <w:p w14:paraId="7A5951F1"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Regeneración urbana</w:t>
            </w:r>
          </w:p>
        </w:tc>
        <w:tc>
          <w:tcPr>
            <w:tcW w:w="2581" w:type="dxa"/>
            <w:tcBorders>
              <w:top w:val="nil"/>
              <w:left w:val="nil"/>
              <w:bottom w:val="single" w:sz="4" w:space="0" w:color="auto"/>
              <w:right w:val="single" w:sz="4" w:space="0" w:color="auto"/>
            </w:tcBorders>
            <w:shd w:val="clear" w:color="auto" w:fill="auto"/>
            <w:noWrap/>
            <w:vAlign w:val="bottom"/>
            <w:hideMark/>
          </w:tcPr>
          <w:p w14:paraId="4FA97180" w14:textId="1B200520" w:rsidR="00AE481C" w:rsidRPr="005B70E6" w:rsidRDefault="006057D2" w:rsidP="00C93686">
            <w:pPr>
              <w:spacing w:after="0"/>
              <w:jc w:val="right"/>
              <w:rPr>
                <w:rFonts w:eastAsia="Times New Roman" w:cs="Calibri"/>
                <w:lang w:val="es-ES" w:eastAsia="es-ES"/>
              </w:rPr>
            </w:pPr>
            <w:r>
              <w:rPr>
                <w:rFonts w:eastAsia="Times New Roman" w:cs="Calibri"/>
                <w:lang w:val="es-ES" w:eastAsia="es-ES"/>
              </w:rPr>
              <w:t>0</w:t>
            </w:r>
            <w:r w:rsidR="00532B23" w:rsidRPr="005B70E6">
              <w:rPr>
                <w:rFonts w:eastAsia="Times New Roman" w:cs="Calibri"/>
                <w:lang w:val="es-ES" w:eastAsia="es-ES"/>
              </w:rPr>
              <w:t>,00</w:t>
            </w:r>
            <w:r w:rsidR="00735343" w:rsidRPr="005B70E6">
              <w:rPr>
                <w:rFonts w:eastAsia="Times New Roman" w:cs="Calibri"/>
                <w:lang w:val="es-ES" w:eastAsia="es-ES"/>
              </w:rPr>
              <w:t xml:space="preserve"> </w:t>
            </w:r>
            <w:r w:rsidR="00AE481C" w:rsidRPr="005B70E6">
              <w:rPr>
                <w:rFonts w:eastAsia="Times New Roman" w:cs="Calibri"/>
                <w:lang w:val="es-ES" w:eastAsia="es-ES"/>
              </w:rPr>
              <w:t>€</w:t>
            </w:r>
          </w:p>
        </w:tc>
      </w:tr>
      <w:tr w:rsidR="00AE481C" w:rsidRPr="007A7CC1" w14:paraId="7E0F5A51" w14:textId="77777777" w:rsidTr="005B70E6">
        <w:trPr>
          <w:trHeight w:val="290"/>
          <w:jc w:val="center"/>
        </w:trPr>
        <w:tc>
          <w:tcPr>
            <w:tcW w:w="5215" w:type="dxa"/>
            <w:tcBorders>
              <w:top w:val="nil"/>
              <w:left w:val="single" w:sz="4" w:space="0" w:color="auto"/>
              <w:bottom w:val="single" w:sz="4" w:space="0" w:color="auto"/>
              <w:right w:val="single" w:sz="4" w:space="0" w:color="auto"/>
            </w:tcBorders>
            <w:shd w:val="clear" w:color="auto" w:fill="auto"/>
            <w:noWrap/>
            <w:vAlign w:val="bottom"/>
            <w:hideMark/>
          </w:tcPr>
          <w:p w14:paraId="2DB65600"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Oficina de Rehabilitación</w:t>
            </w:r>
          </w:p>
        </w:tc>
        <w:tc>
          <w:tcPr>
            <w:tcW w:w="2581" w:type="dxa"/>
            <w:tcBorders>
              <w:top w:val="nil"/>
              <w:left w:val="nil"/>
              <w:bottom w:val="single" w:sz="4" w:space="0" w:color="auto"/>
              <w:right w:val="single" w:sz="4" w:space="0" w:color="auto"/>
            </w:tcBorders>
            <w:shd w:val="clear" w:color="auto" w:fill="auto"/>
            <w:noWrap/>
            <w:vAlign w:val="bottom"/>
            <w:hideMark/>
          </w:tcPr>
          <w:p w14:paraId="470DF8D2" w14:textId="335A2FC8" w:rsidR="00AE481C" w:rsidRPr="005B70E6" w:rsidRDefault="006057D2" w:rsidP="00940F1C">
            <w:pPr>
              <w:spacing w:after="0"/>
              <w:jc w:val="right"/>
              <w:rPr>
                <w:rFonts w:eastAsia="Times New Roman" w:cs="Calibri"/>
                <w:lang w:val="es-ES" w:eastAsia="es-ES"/>
              </w:rPr>
            </w:pPr>
            <w:r>
              <w:rPr>
                <w:rFonts w:eastAsia="Times New Roman" w:cs="Calibri"/>
                <w:lang w:val="es-ES" w:eastAsia="es-ES"/>
              </w:rPr>
              <w:t>0</w:t>
            </w:r>
            <w:r w:rsidR="00532B23" w:rsidRPr="005B70E6">
              <w:rPr>
                <w:rFonts w:eastAsia="Times New Roman" w:cs="Calibri"/>
                <w:lang w:val="es-ES" w:eastAsia="es-ES"/>
              </w:rPr>
              <w:t>,00</w:t>
            </w:r>
            <w:r w:rsidR="00735343" w:rsidRPr="005B70E6">
              <w:rPr>
                <w:rFonts w:eastAsia="Times New Roman" w:cs="Calibri"/>
                <w:lang w:val="es-ES" w:eastAsia="es-ES"/>
              </w:rPr>
              <w:t xml:space="preserve"> </w:t>
            </w:r>
            <w:r w:rsidR="00AE481C" w:rsidRPr="005B70E6">
              <w:rPr>
                <w:rFonts w:eastAsia="Times New Roman" w:cs="Calibri"/>
                <w:lang w:val="es-ES" w:eastAsia="es-ES"/>
              </w:rPr>
              <w:t>€</w:t>
            </w:r>
          </w:p>
        </w:tc>
      </w:tr>
      <w:tr w:rsidR="00AE481C" w:rsidRPr="00735343" w14:paraId="24B3DB55" w14:textId="77777777" w:rsidTr="005B70E6">
        <w:trPr>
          <w:trHeight w:val="290"/>
          <w:jc w:val="center"/>
        </w:trPr>
        <w:tc>
          <w:tcPr>
            <w:tcW w:w="5215" w:type="dxa"/>
            <w:tcBorders>
              <w:top w:val="nil"/>
              <w:left w:val="single" w:sz="4" w:space="0" w:color="auto"/>
              <w:bottom w:val="single" w:sz="4" w:space="0" w:color="auto"/>
              <w:right w:val="single" w:sz="4" w:space="0" w:color="auto"/>
            </w:tcBorders>
            <w:shd w:val="clear" w:color="000000" w:fill="DDEBF7"/>
            <w:noWrap/>
            <w:vAlign w:val="bottom"/>
            <w:hideMark/>
          </w:tcPr>
          <w:p w14:paraId="2E08C0F3" w14:textId="77777777" w:rsidR="00AE481C" w:rsidRPr="00C557EE" w:rsidRDefault="00AE481C" w:rsidP="00C93686">
            <w:pPr>
              <w:spacing w:after="0"/>
              <w:jc w:val="right"/>
              <w:rPr>
                <w:rFonts w:eastAsia="Times New Roman" w:cs="Calibri"/>
                <w:b/>
                <w:bCs/>
                <w:lang w:val="es-ES" w:eastAsia="es-ES"/>
              </w:rPr>
            </w:pPr>
            <w:r w:rsidRPr="00C557EE">
              <w:rPr>
                <w:rFonts w:eastAsia="Times New Roman" w:cs="Calibri"/>
                <w:b/>
                <w:bCs/>
                <w:lang w:val="es-ES" w:eastAsia="es-ES"/>
              </w:rPr>
              <w:t>TOTAL</w:t>
            </w:r>
          </w:p>
        </w:tc>
        <w:tc>
          <w:tcPr>
            <w:tcW w:w="2581" w:type="dxa"/>
            <w:tcBorders>
              <w:top w:val="nil"/>
              <w:left w:val="nil"/>
              <w:bottom w:val="single" w:sz="4" w:space="0" w:color="auto"/>
              <w:right w:val="single" w:sz="4" w:space="0" w:color="auto"/>
            </w:tcBorders>
            <w:shd w:val="clear" w:color="000000" w:fill="DDEBF7"/>
            <w:noWrap/>
            <w:vAlign w:val="bottom"/>
            <w:hideMark/>
          </w:tcPr>
          <w:p w14:paraId="20DEF6EE" w14:textId="6E38CC33" w:rsidR="00AE481C" w:rsidRPr="005B70E6" w:rsidRDefault="006057D2" w:rsidP="002052FC">
            <w:pPr>
              <w:spacing w:after="0"/>
              <w:jc w:val="right"/>
              <w:rPr>
                <w:b/>
                <w:bCs/>
                <w:lang w:val="es-ES"/>
              </w:rPr>
            </w:pPr>
            <w:r w:rsidRPr="006057D2">
              <w:rPr>
                <w:rFonts w:eastAsia="Times New Roman" w:cs="Calibri"/>
                <w:b/>
                <w:bCs/>
                <w:lang w:val="es-ES" w:eastAsia="es-ES"/>
              </w:rPr>
              <w:t xml:space="preserve">1.115.860,54 </w:t>
            </w:r>
            <w:r w:rsidR="00CD52CB" w:rsidRPr="005B70E6">
              <w:rPr>
                <w:rFonts w:eastAsia="Times New Roman" w:cs="Calibri"/>
                <w:b/>
                <w:bCs/>
                <w:lang w:val="es-ES" w:eastAsia="es-ES"/>
              </w:rPr>
              <w:t>€</w:t>
            </w:r>
          </w:p>
        </w:tc>
      </w:tr>
    </w:tbl>
    <w:p w14:paraId="64FEEC2F" w14:textId="77777777" w:rsidR="006057D2" w:rsidRPr="006057D2" w:rsidRDefault="006057D2" w:rsidP="006057D2">
      <w:pPr>
        <w:pStyle w:val="Prrafodelista"/>
        <w:spacing w:before="240" w:after="120"/>
        <w:ind w:left="0" w:right="57"/>
        <w:contextualSpacing w:val="0"/>
        <w:rPr>
          <w:rFonts w:eastAsia="Calibri" w:cs="Arial"/>
          <w:szCs w:val="20"/>
          <w:lang w:val="es-ES" w:eastAsia="es-ES"/>
        </w:rPr>
      </w:pPr>
      <w:bookmarkStart w:id="9" w:name="_Hlk109126645"/>
      <w:r w:rsidRPr="006057D2">
        <w:rPr>
          <w:rFonts w:eastAsia="Calibri" w:cs="Arial"/>
          <w:szCs w:val="20"/>
          <w:lang w:val="es-ES" w:eastAsia="es-ES"/>
        </w:rPr>
        <w:t>No se contemplan entre las actuaciones obras de urbanización, reurbanización o mejora del entorno físico, ni la financiación de oficina de rehabilitación.</w:t>
      </w:r>
    </w:p>
    <w:bookmarkEnd w:id="9"/>
    <w:p w14:paraId="39601123" w14:textId="64BEBFEC" w:rsidR="00E60F18" w:rsidRPr="007A7CC1" w:rsidRDefault="00FA562D" w:rsidP="006D2199">
      <w:pPr>
        <w:pStyle w:val="Ttulo3"/>
      </w:pPr>
      <w:r w:rsidRPr="00C71885">
        <w:t xml:space="preserve">Segundo. </w:t>
      </w:r>
      <w:r w:rsidR="00ED5B3F" w:rsidRPr="00C71885">
        <w:t xml:space="preserve">Objetivos </w:t>
      </w:r>
      <w:r w:rsidR="00B56838" w:rsidRPr="00C71885">
        <w:t>energéticos</w:t>
      </w:r>
      <w:r w:rsidR="00DE02F0" w:rsidRPr="00C71885">
        <w:t>.</w:t>
      </w:r>
      <w:r w:rsidR="00B56838" w:rsidRPr="00C71885">
        <w:t xml:space="preserve"> </w:t>
      </w:r>
    </w:p>
    <w:p w14:paraId="5219E256" w14:textId="4BDC0913" w:rsidR="00270293" w:rsidRPr="00166354" w:rsidRDefault="00EC4E06" w:rsidP="00E60F18">
      <w:pPr>
        <w:spacing w:after="100"/>
        <w:ind w:right="57"/>
        <w:rPr>
          <w:rFonts w:cstheme="minorHAnsi"/>
          <w:lang w:val="es-ES"/>
        </w:rPr>
      </w:pPr>
      <w:r>
        <w:rPr>
          <w:rFonts w:cstheme="minorHAnsi"/>
          <w:lang w:val="es-ES"/>
        </w:rPr>
        <w:t>En la actuació</w:t>
      </w:r>
      <w:r w:rsidR="00513C00">
        <w:rPr>
          <w:rFonts w:cstheme="minorHAnsi"/>
          <w:lang w:val="es-ES"/>
        </w:rPr>
        <w:t xml:space="preserve">n de rehabilitación </w:t>
      </w:r>
      <w:r w:rsidR="006057D2">
        <w:rPr>
          <w:rFonts w:cstheme="minorHAnsi"/>
          <w:lang w:val="es-ES"/>
        </w:rPr>
        <w:t>el</w:t>
      </w:r>
      <w:r w:rsidR="00513C00">
        <w:rPr>
          <w:rFonts w:cstheme="minorHAnsi"/>
          <w:lang w:val="es-ES"/>
        </w:rPr>
        <w:t xml:space="preserve"> edificio </w:t>
      </w:r>
      <w:r w:rsidR="00D849C4">
        <w:rPr>
          <w:rFonts w:cstheme="minorHAnsi"/>
          <w:lang w:val="es-ES"/>
        </w:rPr>
        <w:t xml:space="preserve">que compone </w:t>
      </w:r>
      <w:r w:rsidR="005B70E6">
        <w:rPr>
          <w:rFonts w:cstheme="minorHAnsi"/>
          <w:lang w:val="es-ES"/>
        </w:rPr>
        <w:t>el</w:t>
      </w:r>
      <w:r w:rsidR="00D849C4">
        <w:rPr>
          <w:rFonts w:cstheme="minorHAnsi"/>
          <w:lang w:val="es-ES"/>
        </w:rPr>
        <w:t xml:space="preserve"> ERRP objeto del presente acuerdo</w:t>
      </w:r>
      <w:r w:rsidR="00696122">
        <w:rPr>
          <w:rFonts w:cstheme="minorHAnsi"/>
          <w:lang w:val="es-ES"/>
        </w:rPr>
        <w:t xml:space="preserve">, </w:t>
      </w:r>
      <w:r w:rsidR="0072329A">
        <w:rPr>
          <w:rFonts w:cstheme="minorHAnsi"/>
          <w:lang w:val="es-ES"/>
        </w:rPr>
        <w:t xml:space="preserve">se </w:t>
      </w:r>
      <w:r w:rsidR="00D60628">
        <w:rPr>
          <w:rFonts w:cstheme="minorHAnsi"/>
          <w:lang w:val="es-ES"/>
        </w:rPr>
        <w:t>estima</w:t>
      </w:r>
      <w:r w:rsidR="0072329A">
        <w:rPr>
          <w:rFonts w:cstheme="minorHAnsi"/>
          <w:lang w:val="es-ES"/>
        </w:rPr>
        <w:t xml:space="preserve"> </w:t>
      </w:r>
      <w:r w:rsidR="00980F0C">
        <w:rPr>
          <w:rFonts w:cstheme="minorHAnsi"/>
          <w:lang w:val="es-ES"/>
        </w:rPr>
        <w:t xml:space="preserve">alcanzar una reducción del consumo de energía primaria no renovable </w:t>
      </w:r>
      <w:r w:rsidR="005F4F49">
        <w:rPr>
          <w:rFonts w:cstheme="minorHAnsi"/>
          <w:lang w:val="es-ES"/>
        </w:rPr>
        <w:t xml:space="preserve">superior al 60% para </w:t>
      </w:r>
      <w:r w:rsidR="005B70E6">
        <w:rPr>
          <w:rFonts w:cstheme="minorHAnsi"/>
          <w:lang w:val="es-ES"/>
        </w:rPr>
        <w:t xml:space="preserve">las </w:t>
      </w:r>
      <w:r w:rsidR="002A3CA5">
        <w:rPr>
          <w:rFonts w:cstheme="minorHAnsi"/>
          <w:lang w:val="es-ES"/>
        </w:rPr>
        <w:t>2</w:t>
      </w:r>
      <w:r w:rsidR="006057D2">
        <w:rPr>
          <w:rFonts w:cstheme="minorHAnsi"/>
          <w:lang w:val="es-ES"/>
        </w:rPr>
        <w:t>6</w:t>
      </w:r>
      <w:r w:rsidR="005F4F49">
        <w:rPr>
          <w:rFonts w:cstheme="minorHAnsi"/>
          <w:lang w:val="es-ES"/>
        </w:rPr>
        <w:t xml:space="preserve"> viviendas.</w:t>
      </w:r>
    </w:p>
    <w:p w14:paraId="5F746F54" w14:textId="4565D66C" w:rsidR="00E60F18" w:rsidRPr="00166354" w:rsidRDefault="00712DF9" w:rsidP="006D2199">
      <w:pPr>
        <w:pStyle w:val="Ttulo3"/>
      </w:pPr>
      <w:r>
        <w:t>Tercero</w:t>
      </w:r>
      <w:r w:rsidR="00E60F18" w:rsidRPr="00166354">
        <w:t xml:space="preserve">. Financiación de las actuaciones. </w:t>
      </w:r>
    </w:p>
    <w:p w14:paraId="2F3B3235" w14:textId="758CD493" w:rsidR="00D0439E" w:rsidRPr="00955CA9" w:rsidRDefault="00D0439E" w:rsidP="00D0439E">
      <w:pPr>
        <w:pStyle w:val="Vieta2"/>
        <w:tabs>
          <w:tab w:val="left" w:pos="851"/>
        </w:tabs>
        <w:spacing w:before="0"/>
        <w:contextualSpacing w:val="0"/>
        <w:rPr>
          <w:color w:val="767171" w:themeColor="background2" w:themeShade="80"/>
          <w:lang w:val="es-ES"/>
        </w:rPr>
      </w:pPr>
      <w:r>
        <w:rPr>
          <w:lang w:val="es-ES"/>
        </w:rPr>
        <w:t xml:space="preserve">La financiación de las actuaciones se </w:t>
      </w:r>
      <w:r w:rsidR="00E070C6">
        <w:rPr>
          <w:lang w:val="es-ES"/>
        </w:rPr>
        <w:t>realizará</w:t>
      </w:r>
      <w:r>
        <w:rPr>
          <w:lang w:val="es-ES"/>
        </w:rPr>
        <w:t xml:space="preserve"> </w:t>
      </w:r>
      <w:r w:rsidR="002628C7">
        <w:rPr>
          <w:lang w:val="es-ES"/>
        </w:rPr>
        <w:t>conform</w:t>
      </w:r>
      <w:r w:rsidR="00E070C6">
        <w:rPr>
          <w:lang w:val="es-ES"/>
        </w:rPr>
        <w:t>e</w:t>
      </w:r>
      <w:r w:rsidR="002628C7">
        <w:rPr>
          <w:lang w:val="es-ES"/>
        </w:rPr>
        <w:t xml:space="preserve"> a lo establecido a continuación</w:t>
      </w:r>
      <w:r w:rsidR="004F69F1">
        <w:rPr>
          <w:lang w:val="es-ES"/>
        </w:rPr>
        <w:t xml:space="preserve">, fijándose las anualidades </w:t>
      </w:r>
      <w:r w:rsidR="004F69F1" w:rsidRPr="00A84BBF">
        <w:rPr>
          <w:lang w:val="es-ES"/>
        </w:rPr>
        <w:t>correspondientes a las distintas aportaciones</w:t>
      </w:r>
      <w:r w:rsidR="002628C7" w:rsidRPr="00A84BBF">
        <w:rPr>
          <w:lang w:val="es-ES"/>
        </w:rPr>
        <w:t>.</w:t>
      </w:r>
    </w:p>
    <w:p w14:paraId="5F6F1602" w14:textId="6B69F726" w:rsidR="000E1626" w:rsidRPr="005B70E6" w:rsidRDefault="00922A9F" w:rsidP="00BE5AE9">
      <w:pPr>
        <w:pStyle w:val="Vieta2"/>
        <w:numPr>
          <w:ilvl w:val="0"/>
          <w:numId w:val="34"/>
        </w:numPr>
        <w:tabs>
          <w:tab w:val="left" w:pos="851"/>
        </w:tabs>
        <w:spacing w:before="0" w:after="240"/>
        <w:contextualSpacing w:val="0"/>
        <w:rPr>
          <w:lang w:val="es-ES"/>
        </w:rPr>
      </w:pPr>
      <w:r w:rsidRPr="005B70E6">
        <w:rPr>
          <w:lang w:val="es-ES"/>
        </w:rPr>
        <w:t xml:space="preserve">Con cargo a </w:t>
      </w:r>
      <w:r w:rsidR="00943515" w:rsidRPr="005B70E6">
        <w:rPr>
          <w:lang w:val="es-ES"/>
        </w:rPr>
        <w:t>los fondos transferido</w:t>
      </w:r>
      <w:r w:rsidR="00937A07" w:rsidRPr="005B70E6">
        <w:rPr>
          <w:lang w:val="es-ES"/>
        </w:rPr>
        <w:t>s</w:t>
      </w:r>
      <w:r w:rsidR="00943515" w:rsidRPr="005B70E6">
        <w:rPr>
          <w:lang w:val="es-ES"/>
        </w:rPr>
        <w:t xml:space="preserve"> </w:t>
      </w:r>
      <w:r w:rsidR="00937A07" w:rsidRPr="005B70E6">
        <w:rPr>
          <w:lang w:val="es-ES"/>
        </w:rPr>
        <w:t xml:space="preserve">por el </w:t>
      </w:r>
      <w:r w:rsidR="00643A9B">
        <w:rPr>
          <w:rFonts w:eastAsia="Times New Roman"/>
          <w:lang w:val="es-ES"/>
        </w:rPr>
        <w:t>Ministerio de Transportes, Movilidad y Agenda Urbana</w:t>
      </w:r>
      <w:r w:rsidR="00937A07" w:rsidRPr="005B70E6">
        <w:rPr>
          <w:lang w:val="es-ES"/>
        </w:rPr>
        <w:t xml:space="preserve">, </w:t>
      </w:r>
      <w:r w:rsidR="00974DCA" w:rsidRPr="005B70E6">
        <w:rPr>
          <w:lang w:val="es-ES"/>
        </w:rPr>
        <w:t>mediante la R</w:t>
      </w:r>
      <w:r w:rsidR="00943515" w:rsidRPr="005B70E6">
        <w:rPr>
          <w:lang w:val="es-ES"/>
        </w:rPr>
        <w:t xml:space="preserve">esolución de transferencia de fecha </w:t>
      </w:r>
      <w:r w:rsidR="00716706" w:rsidRPr="005B70E6">
        <w:rPr>
          <w:lang w:val="es-ES"/>
        </w:rPr>
        <w:t>26</w:t>
      </w:r>
      <w:r w:rsidR="00943515" w:rsidRPr="005B70E6">
        <w:rPr>
          <w:lang w:val="es-ES"/>
        </w:rPr>
        <w:t xml:space="preserve"> de </w:t>
      </w:r>
      <w:r w:rsidR="00716706" w:rsidRPr="005B70E6">
        <w:rPr>
          <w:lang w:val="es-ES"/>
        </w:rPr>
        <w:t>octubre</w:t>
      </w:r>
      <w:r w:rsidR="00943515" w:rsidRPr="005B70E6">
        <w:rPr>
          <w:lang w:val="es-ES"/>
        </w:rPr>
        <w:t xml:space="preserve"> de 202</w:t>
      </w:r>
      <w:r w:rsidR="00716706" w:rsidRPr="005B70E6">
        <w:rPr>
          <w:lang w:val="es-ES"/>
        </w:rPr>
        <w:t>1</w:t>
      </w:r>
      <w:r w:rsidR="00251C2A" w:rsidRPr="005B70E6">
        <w:rPr>
          <w:lang w:val="es-ES"/>
        </w:rPr>
        <w:t xml:space="preserve">, </w:t>
      </w:r>
      <w:r w:rsidR="00FF3DCF" w:rsidRPr="005B70E6">
        <w:rPr>
          <w:lang w:val="es-ES"/>
        </w:rPr>
        <w:t xml:space="preserve">se financiará dentro del Programa de ayuda a las actuaciones de rehabilitación a nivel de barrio (Programa 1), hasta un máximo de </w:t>
      </w:r>
      <w:r w:rsidR="005B70E6" w:rsidRPr="005B70E6">
        <w:rPr>
          <w:b/>
          <w:bCs/>
          <w:lang w:val="es-ES"/>
        </w:rPr>
        <w:t>500</w:t>
      </w:r>
      <w:r w:rsidR="000E1626" w:rsidRPr="005B70E6">
        <w:rPr>
          <w:b/>
          <w:bCs/>
          <w:lang w:val="es-ES"/>
        </w:rPr>
        <w:t>.</w:t>
      </w:r>
      <w:r w:rsidR="005B70E6" w:rsidRPr="005B70E6">
        <w:rPr>
          <w:b/>
          <w:bCs/>
          <w:lang w:val="es-ES"/>
        </w:rPr>
        <w:t>000</w:t>
      </w:r>
      <w:r w:rsidR="000E1626" w:rsidRPr="005B70E6">
        <w:rPr>
          <w:b/>
          <w:bCs/>
          <w:lang w:val="es-ES"/>
        </w:rPr>
        <w:t>,00</w:t>
      </w:r>
      <w:r w:rsidR="00944A2F" w:rsidRPr="005B70E6">
        <w:rPr>
          <w:b/>
          <w:bCs/>
          <w:lang w:val="es-ES"/>
        </w:rPr>
        <w:t xml:space="preserve"> </w:t>
      </w:r>
      <w:r w:rsidR="004016FB" w:rsidRPr="005B70E6">
        <w:rPr>
          <w:b/>
          <w:bCs/>
          <w:lang w:val="es-ES"/>
        </w:rPr>
        <w:t>€</w:t>
      </w:r>
      <w:r w:rsidR="00542AFD" w:rsidRPr="005B70E6">
        <w:rPr>
          <w:lang w:val="es-ES"/>
        </w:rPr>
        <w:t xml:space="preserve"> </w:t>
      </w:r>
      <w:r w:rsidR="00FF3DCF" w:rsidRPr="005B70E6">
        <w:rPr>
          <w:lang w:val="es-ES"/>
        </w:rPr>
        <w:t>de los costes incluidos en la inversión subvencionable correspondiente a este programa, con el siguiente desglose:</w:t>
      </w:r>
    </w:p>
    <w:tbl>
      <w:tblPr>
        <w:tblW w:w="6020" w:type="dxa"/>
        <w:jc w:val="center"/>
        <w:tblCellMar>
          <w:left w:w="70" w:type="dxa"/>
          <w:right w:w="70" w:type="dxa"/>
        </w:tblCellMar>
        <w:tblLook w:val="04A0" w:firstRow="1" w:lastRow="0" w:firstColumn="1" w:lastColumn="0" w:noHBand="0" w:noVBand="1"/>
      </w:tblPr>
      <w:tblGrid>
        <w:gridCol w:w="1420"/>
        <w:gridCol w:w="3080"/>
        <w:gridCol w:w="1520"/>
      </w:tblGrid>
      <w:tr w:rsidR="00532B23" w:rsidRPr="00532B23" w14:paraId="2690D741" w14:textId="77777777" w:rsidTr="0064420D">
        <w:trPr>
          <w:trHeight w:val="290"/>
          <w:jc w:val="center"/>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C49741"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t>Rehabilitación</w:t>
            </w:r>
            <w:r w:rsidRPr="000D242F">
              <w:rPr>
                <w:rFonts w:eastAsia="Times New Roman" w:cs="Calibri"/>
                <w:lang w:val="es-ES" w:eastAsia="es-ES"/>
              </w:rPr>
              <w:br/>
              <w:t>edificatoria</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66EB75AC"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t>Ayuda base</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720E3840" w14:textId="723CCC60" w:rsidR="00AF4911" w:rsidRPr="005B70E6" w:rsidRDefault="007D39B3" w:rsidP="00854BD4">
            <w:pPr>
              <w:spacing w:after="0"/>
              <w:jc w:val="right"/>
              <w:rPr>
                <w:rFonts w:eastAsia="Times New Roman" w:cs="Calibri"/>
                <w:lang w:val="es-ES" w:eastAsia="es-ES"/>
              </w:rPr>
            </w:pPr>
            <w:r>
              <w:rPr>
                <w:rFonts w:eastAsia="Times New Roman" w:cs="Calibri"/>
                <w:lang w:val="es-ES" w:eastAsia="es-ES"/>
              </w:rPr>
              <w:t>500.000</w:t>
            </w:r>
            <w:r w:rsidR="00735343" w:rsidRPr="005B70E6">
              <w:rPr>
                <w:rFonts w:eastAsia="Times New Roman" w:cs="Calibri"/>
                <w:lang w:val="es-ES" w:eastAsia="es-ES"/>
              </w:rPr>
              <w:t xml:space="preserve">,00 </w:t>
            </w:r>
            <w:r w:rsidR="005F4F49" w:rsidRPr="005B70E6">
              <w:rPr>
                <w:rFonts w:eastAsia="Times New Roman" w:cs="Calibri"/>
                <w:lang w:val="es-ES" w:eastAsia="es-ES"/>
              </w:rPr>
              <w:t>€</w:t>
            </w:r>
          </w:p>
        </w:tc>
      </w:tr>
      <w:tr w:rsidR="00AF4911" w:rsidRPr="007A7CC1" w14:paraId="188FBC38" w14:textId="77777777" w:rsidTr="0064420D">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1D9E9096" w14:textId="77777777" w:rsidR="00AF4911" w:rsidRPr="000D242F"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671D9844" w14:textId="291D39BA"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Retirada de amianto</w:t>
            </w:r>
          </w:p>
        </w:tc>
        <w:tc>
          <w:tcPr>
            <w:tcW w:w="1520" w:type="dxa"/>
            <w:tcBorders>
              <w:top w:val="nil"/>
              <w:left w:val="nil"/>
              <w:bottom w:val="single" w:sz="4" w:space="0" w:color="auto"/>
              <w:right w:val="single" w:sz="4" w:space="0" w:color="auto"/>
            </w:tcBorders>
            <w:shd w:val="clear" w:color="auto" w:fill="auto"/>
            <w:noWrap/>
            <w:vAlign w:val="bottom"/>
            <w:hideMark/>
          </w:tcPr>
          <w:p w14:paraId="7567575F" w14:textId="21796873" w:rsidR="00AF4911" w:rsidRPr="005B70E6" w:rsidRDefault="002A3CA5" w:rsidP="00AF4911">
            <w:pPr>
              <w:spacing w:after="0"/>
              <w:jc w:val="right"/>
              <w:rPr>
                <w:rFonts w:eastAsia="Times New Roman" w:cs="Calibri"/>
                <w:lang w:val="es-ES" w:eastAsia="es-ES"/>
              </w:rPr>
            </w:pPr>
            <w:r w:rsidRPr="005B70E6">
              <w:rPr>
                <w:rFonts w:eastAsia="Times New Roman" w:cs="Calibri"/>
                <w:lang w:val="es-ES" w:eastAsia="es-ES"/>
              </w:rPr>
              <w:t>0,00 €</w:t>
            </w:r>
          </w:p>
        </w:tc>
      </w:tr>
      <w:tr w:rsidR="00AF4911" w:rsidRPr="007A7CC1" w14:paraId="07594BAF" w14:textId="77777777" w:rsidTr="0064420D">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5D34689D" w14:textId="77777777" w:rsidR="00AF4911" w:rsidRPr="007A7CC1"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3E9E38AF" w14:textId="76836095"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Incremento por vulnerabilidad</w:t>
            </w:r>
          </w:p>
        </w:tc>
        <w:tc>
          <w:tcPr>
            <w:tcW w:w="1520" w:type="dxa"/>
            <w:tcBorders>
              <w:top w:val="nil"/>
              <w:left w:val="nil"/>
              <w:bottom w:val="single" w:sz="4" w:space="0" w:color="auto"/>
              <w:right w:val="single" w:sz="4" w:space="0" w:color="auto"/>
            </w:tcBorders>
            <w:shd w:val="clear" w:color="auto" w:fill="auto"/>
            <w:noWrap/>
            <w:vAlign w:val="bottom"/>
            <w:hideMark/>
          </w:tcPr>
          <w:p w14:paraId="56F16FC2" w14:textId="49A8DB12" w:rsidR="00AF4911" w:rsidRPr="005B70E6" w:rsidRDefault="002A3CA5" w:rsidP="00AF4911">
            <w:pPr>
              <w:spacing w:after="0"/>
              <w:jc w:val="right"/>
              <w:rPr>
                <w:rFonts w:eastAsia="Times New Roman" w:cs="Calibri"/>
                <w:lang w:val="es-ES" w:eastAsia="es-ES"/>
              </w:rPr>
            </w:pPr>
            <w:r w:rsidRPr="005B70E6">
              <w:rPr>
                <w:rFonts w:eastAsia="Times New Roman" w:cs="Calibri"/>
                <w:lang w:val="es-ES" w:eastAsia="es-ES"/>
              </w:rPr>
              <w:t xml:space="preserve">0,00 € </w:t>
            </w:r>
          </w:p>
        </w:tc>
      </w:tr>
      <w:tr w:rsidR="00AF4911" w:rsidRPr="007A7CC1" w14:paraId="505571A3" w14:textId="77777777" w:rsidTr="0064420D">
        <w:trPr>
          <w:trHeight w:val="290"/>
          <w:jc w:val="center"/>
        </w:trPr>
        <w:tc>
          <w:tcPr>
            <w:tcW w:w="45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922C3"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Regeneración urbana</w:t>
            </w:r>
          </w:p>
        </w:tc>
        <w:tc>
          <w:tcPr>
            <w:tcW w:w="1520" w:type="dxa"/>
            <w:tcBorders>
              <w:top w:val="nil"/>
              <w:left w:val="nil"/>
              <w:bottom w:val="single" w:sz="4" w:space="0" w:color="auto"/>
              <w:right w:val="single" w:sz="4" w:space="0" w:color="auto"/>
            </w:tcBorders>
            <w:shd w:val="clear" w:color="auto" w:fill="auto"/>
            <w:noWrap/>
            <w:vAlign w:val="bottom"/>
            <w:hideMark/>
          </w:tcPr>
          <w:p w14:paraId="6477506E" w14:textId="157CEED6" w:rsidR="00AF4911" w:rsidRPr="005B70E6" w:rsidRDefault="005F4F49" w:rsidP="00AF4911">
            <w:pPr>
              <w:spacing w:after="0"/>
              <w:jc w:val="right"/>
              <w:rPr>
                <w:rFonts w:eastAsia="Times New Roman" w:cs="Calibri"/>
                <w:lang w:val="es-ES" w:eastAsia="es-ES"/>
              </w:rPr>
            </w:pPr>
            <w:r w:rsidRPr="005B70E6">
              <w:rPr>
                <w:rFonts w:eastAsia="Times New Roman" w:cs="Calibri"/>
                <w:lang w:val="es-ES" w:eastAsia="es-ES"/>
              </w:rPr>
              <w:t>0,00 €</w:t>
            </w:r>
          </w:p>
        </w:tc>
      </w:tr>
      <w:tr w:rsidR="00AF4911" w:rsidRPr="007A7CC1" w14:paraId="2C70E0B8" w14:textId="77777777" w:rsidTr="0064420D">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F566B5"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Oficina de Rehabilitación</w:t>
            </w:r>
          </w:p>
        </w:tc>
        <w:tc>
          <w:tcPr>
            <w:tcW w:w="1520" w:type="dxa"/>
            <w:tcBorders>
              <w:top w:val="nil"/>
              <w:left w:val="nil"/>
              <w:bottom w:val="single" w:sz="4" w:space="0" w:color="auto"/>
              <w:right w:val="single" w:sz="4" w:space="0" w:color="auto"/>
            </w:tcBorders>
            <w:shd w:val="clear" w:color="auto" w:fill="auto"/>
            <w:noWrap/>
            <w:vAlign w:val="bottom"/>
            <w:hideMark/>
          </w:tcPr>
          <w:p w14:paraId="79722E8D" w14:textId="6DE90C77" w:rsidR="00AF4911" w:rsidRPr="005B70E6" w:rsidRDefault="00735343" w:rsidP="00AF4911">
            <w:pPr>
              <w:spacing w:after="0"/>
              <w:jc w:val="right"/>
              <w:rPr>
                <w:rFonts w:eastAsia="Times New Roman" w:cs="Calibri"/>
                <w:lang w:val="es-ES" w:eastAsia="es-ES"/>
              </w:rPr>
            </w:pPr>
            <w:r w:rsidRPr="005B70E6">
              <w:rPr>
                <w:rFonts w:eastAsia="Times New Roman" w:cs="Calibri"/>
                <w:lang w:val="es-ES" w:eastAsia="es-ES"/>
              </w:rPr>
              <w:t xml:space="preserve">0,00 </w:t>
            </w:r>
            <w:r w:rsidR="005F4F49" w:rsidRPr="005B70E6">
              <w:rPr>
                <w:rFonts w:eastAsia="Times New Roman" w:cs="Calibri"/>
                <w:lang w:val="es-ES" w:eastAsia="es-ES"/>
              </w:rPr>
              <w:t>€</w:t>
            </w:r>
          </w:p>
        </w:tc>
      </w:tr>
      <w:tr w:rsidR="00AF4911" w:rsidRPr="007A7CC1" w14:paraId="0EC2DBC4" w14:textId="77777777" w:rsidTr="0064420D">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0169B250" w14:textId="77777777" w:rsidR="00AF4911" w:rsidRPr="00532B23" w:rsidRDefault="00AF4911" w:rsidP="00AF4911">
            <w:pPr>
              <w:spacing w:after="0"/>
              <w:jc w:val="right"/>
              <w:rPr>
                <w:rFonts w:eastAsia="Times New Roman" w:cs="Calibri"/>
                <w:b/>
                <w:bCs/>
                <w:lang w:val="es-ES" w:eastAsia="es-ES"/>
              </w:rPr>
            </w:pPr>
            <w:r w:rsidRPr="00532B23">
              <w:rPr>
                <w:rFonts w:eastAsia="Times New Roman" w:cs="Calibri"/>
                <w:b/>
                <w:bCs/>
                <w:lang w:val="es-ES" w:eastAsia="es-ES"/>
              </w:rPr>
              <w:t>TOTAL</w:t>
            </w:r>
          </w:p>
        </w:tc>
        <w:tc>
          <w:tcPr>
            <w:tcW w:w="1520" w:type="dxa"/>
            <w:tcBorders>
              <w:top w:val="nil"/>
              <w:left w:val="nil"/>
              <w:bottom w:val="single" w:sz="4" w:space="0" w:color="auto"/>
              <w:right w:val="single" w:sz="4" w:space="0" w:color="auto"/>
            </w:tcBorders>
            <w:shd w:val="clear" w:color="000000" w:fill="DDEBF7"/>
            <w:noWrap/>
            <w:vAlign w:val="bottom"/>
            <w:hideMark/>
          </w:tcPr>
          <w:p w14:paraId="4EEA54C5" w14:textId="711CB715" w:rsidR="00AF4911" w:rsidRPr="005B70E6" w:rsidRDefault="005B70E6" w:rsidP="002D20E7">
            <w:pPr>
              <w:spacing w:after="0"/>
              <w:jc w:val="right"/>
              <w:rPr>
                <w:rFonts w:eastAsia="Times New Roman" w:cs="Calibri"/>
                <w:b/>
                <w:bCs/>
                <w:lang w:val="es-ES" w:eastAsia="es-ES"/>
              </w:rPr>
            </w:pPr>
            <w:bookmarkStart w:id="10" w:name="_Hlk150169097"/>
            <w:r w:rsidRPr="005B70E6">
              <w:rPr>
                <w:rFonts w:eastAsia="Times New Roman" w:cs="Calibri"/>
                <w:b/>
                <w:bCs/>
                <w:lang w:val="es-ES" w:eastAsia="es-ES"/>
              </w:rPr>
              <w:t>500</w:t>
            </w:r>
            <w:r w:rsidR="000E1626" w:rsidRPr="005B70E6">
              <w:rPr>
                <w:rFonts w:eastAsia="Times New Roman" w:cs="Calibri"/>
                <w:b/>
                <w:bCs/>
                <w:lang w:val="es-ES" w:eastAsia="es-ES"/>
              </w:rPr>
              <w:t>.</w:t>
            </w:r>
            <w:r w:rsidRPr="005B70E6">
              <w:rPr>
                <w:rFonts w:eastAsia="Times New Roman" w:cs="Calibri"/>
                <w:b/>
                <w:bCs/>
                <w:lang w:val="es-ES" w:eastAsia="es-ES"/>
              </w:rPr>
              <w:t>000</w:t>
            </w:r>
            <w:r w:rsidR="004016FB" w:rsidRPr="005B70E6">
              <w:rPr>
                <w:rFonts w:eastAsia="Times New Roman" w:cs="Calibri"/>
                <w:b/>
                <w:bCs/>
                <w:lang w:val="es-ES" w:eastAsia="es-ES"/>
              </w:rPr>
              <w:t xml:space="preserve">,00 </w:t>
            </w:r>
            <w:bookmarkEnd w:id="10"/>
            <w:r w:rsidR="004016FB" w:rsidRPr="005B70E6">
              <w:rPr>
                <w:rFonts w:eastAsia="Times New Roman" w:cs="Calibri"/>
                <w:b/>
                <w:bCs/>
                <w:lang w:val="es-ES" w:eastAsia="es-ES"/>
              </w:rPr>
              <w:t>€</w:t>
            </w:r>
          </w:p>
        </w:tc>
      </w:tr>
    </w:tbl>
    <w:p w14:paraId="68B868AA" w14:textId="7BB66791" w:rsidR="0069620A" w:rsidRPr="007A7CC1" w:rsidRDefault="0069620A" w:rsidP="0069620A">
      <w:pPr>
        <w:pStyle w:val="Vieta2"/>
        <w:tabs>
          <w:tab w:val="left" w:pos="851"/>
        </w:tabs>
        <w:spacing w:before="0"/>
        <w:contextualSpacing w:val="0"/>
        <w:rPr>
          <w:lang w:val="es-ES"/>
        </w:rPr>
      </w:pPr>
    </w:p>
    <w:p w14:paraId="7E5657F1" w14:textId="6DF23D42" w:rsidR="004F14E8" w:rsidRDefault="004F14E8" w:rsidP="004F14E8">
      <w:pPr>
        <w:pStyle w:val="Vieta2"/>
        <w:tabs>
          <w:tab w:val="left" w:pos="851"/>
        </w:tabs>
        <w:spacing w:before="0"/>
        <w:ind w:left="360"/>
        <w:contextualSpacing w:val="0"/>
        <w:rPr>
          <w:lang w:val="es-ES"/>
        </w:rPr>
      </w:pPr>
      <w:r>
        <w:rPr>
          <w:lang w:val="es-ES"/>
        </w:rPr>
        <w:lastRenderedPageBreak/>
        <w:t>El objeto de la subvención es la rehabilitación de viviendas de</w:t>
      </w:r>
      <w:r w:rsidR="005B70E6">
        <w:rPr>
          <w:lang w:val="es-ES"/>
        </w:rPr>
        <w:t>l ERRP</w:t>
      </w:r>
      <w:r>
        <w:rPr>
          <w:lang w:val="es-ES"/>
        </w:rPr>
        <w:t xml:space="preserve"> </w:t>
      </w:r>
      <w:r w:rsidR="007A1FFF" w:rsidRPr="007A1FFF">
        <w:rPr>
          <w:lang w:val="es-ES"/>
        </w:rPr>
        <w:t>“</w:t>
      </w:r>
      <w:proofErr w:type="spellStart"/>
      <w:r w:rsidR="00357DB5">
        <w:rPr>
          <w:lang w:val="es-ES"/>
        </w:rPr>
        <w:t>Torregodina</w:t>
      </w:r>
      <w:proofErr w:type="spellEnd"/>
      <w:r w:rsidR="00532B23">
        <w:rPr>
          <w:lang w:val="es-ES"/>
        </w:rPr>
        <w:t>”</w:t>
      </w:r>
      <w:r w:rsidR="005F4F49">
        <w:rPr>
          <w:lang w:val="es-ES"/>
        </w:rPr>
        <w:t xml:space="preserve"> de </w:t>
      </w:r>
      <w:r w:rsidR="00357DB5">
        <w:rPr>
          <w:lang w:val="es-ES"/>
        </w:rPr>
        <w:t xml:space="preserve">La Almunia de Doña </w:t>
      </w:r>
      <w:proofErr w:type="spellStart"/>
      <w:r w:rsidR="00357DB5">
        <w:rPr>
          <w:lang w:val="es-ES"/>
        </w:rPr>
        <w:t>Godina</w:t>
      </w:r>
      <w:proofErr w:type="spellEnd"/>
      <w:r w:rsidR="007A1FFF" w:rsidRPr="007A1FFF">
        <w:rPr>
          <w:lang w:val="es-ES"/>
        </w:rPr>
        <w:t xml:space="preserve"> </w:t>
      </w:r>
      <w:r>
        <w:rPr>
          <w:lang w:val="es-ES"/>
        </w:rPr>
        <w:t>de acuerdo con los requisitos exigidos en el Real Decreto 853/2021.</w:t>
      </w:r>
    </w:p>
    <w:p w14:paraId="3E72E2BB" w14:textId="5339EE90" w:rsidR="005F4F49" w:rsidRPr="00650760" w:rsidRDefault="00576458" w:rsidP="005F4F49">
      <w:pPr>
        <w:pStyle w:val="Vieta2"/>
        <w:tabs>
          <w:tab w:val="left" w:pos="851"/>
        </w:tabs>
        <w:spacing w:before="0"/>
        <w:ind w:left="360"/>
        <w:contextualSpacing w:val="0"/>
        <w:rPr>
          <w:lang w:val="es-ES"/>
        </w:rPr>
      </w:pPr>
      <w:r>
        <w:rPr>
          <w:lang w:val="es-ES"/>
        </w:rPr>
        <w:t xml:space="preserve">La cuantía final de la subvención se </w:t>
      </w:r>
      <w:r w:rsidR="0000040A">
        <w:rPr>
          <w:lang w:val="es-ES"/>
        </w:rPr>
        <w:t>determinará</w:t>
      </w:r>
      <w:r>
        <w:rPr>
          <w:lang w:val="es-ES"/>
        </w:rPr>
        <w:t xml:space="preserve"> en función del </w:t>
      </w:r>
      <w:r w:rsidR="0000040A">
        <w:rPr>
          <w:lang w:val="es-ES"/>
        </w:rPr>
        <w:t>número</w:t>
      </w:r>
      <w:r>
        <w:rPr>
          <w:lang w:val="es-ES"/>
        </w:rPr>
        <w:t xml:space="preserve"> de viviendas realmente rehabilitadas que cumplan </w:t>
      </w:r>
      <w:r w:rsidR="0000040A">
        <w:rPr>
          <w:lang w:val="es-ES"/>
        </w:rPr>
        <w:t>el objeto de la subvención,</w:t>
      </w:r>
      <w:r>
        <w:rPr>
          <w:lang w:val="es-ES"/>
        </w:rPr>
        <w:t xml:space="preserve"> siguiendo los criterios de cuantía máxima de </w:t>
      </w:r>
      <w:r w:rsidR="003C7FD5">
        <w:rPr>
          <w:lang w:val="es-ES"/>
        </w:rPr>
        <w:t>ayuda y porcentaje máximo de subvención</w:t>
      </w:r>
      <w:r w:rsidR="0000040A">
        <w:rPr>
          <w:lang w:val="es-ES"/>
        </w:rPr>
        <w:t xml:space="preserve"> </w:t>
      </w:r>
      <w:r>
        <w:rPr>
          <w:lang w:val="es-ES"/>
        </w:rPr>
        <w:t xml:space="preserve">establecidos en el artículo 15 del </w:t>
      </w:r>
      <w:r w:rsidR="0000040A">
        <w:rPr>
          <w:lang w:val="es-ES"/>
        </w:rPr>
        <w:t>R</w:t>
      </w:r>
      <w:r w:rsidR="00D463C2">
        <w:rPr>
          <w:lang w:val="es-ES"/>
        </w:rPr>
        <w:t>eal Decreto</w:t>
      </w:r>
      <w:r w:rsidR="00581072">
        <w:rPr>
          <w:lang w:val="es-ES"/>
        </w:rPr>
        <w:t xml:space="preserve"> </w:t>
      </w:r>
      <w:r w:rsidR="0000040A">
        <w:rPr>
          <w:lang w:val="es-ES"/>
        </w:rPr>
        <w:t>853/2021.</w:t>
      </w:r>
    </w:p>
    <w:p w14:paraId="673D8275" w14:textId="5FB61D64" w:rsidR="00FF45E3" w:rsidRPr="00FF45E3" w:rsidRDefault="00FF45E3" w:rsidP="00FF45E3">
      <w:pPr>
        <w:pStyle w:val="Vieta1"/>
      </w:pPr>
      <w:r w:rsidRPr="00FF45E3">
        <w:t xml:space="preserve">Los particulares aportarán la cantidad </w:t>
      </w:r>
      <w:r w:rsidRPr="005B70E6">
        <w:t xml:space="preserve">de </w:t>
      </w:r>
      <w:r w:rsidR="007D39B3">
        <w:t>615.850</w:t>
      </w:r>
      <w:r w:rsidR="00F046BD">
        <w:t>,</w:t>
      </w:r>
      <w:r w:rsidR="007D39B3">
        <w:t>54</w:t>
      </w:r>
      <w:r w:rsidRPr="005B70E6">
        <w:t xml:space="preserve"> € a lo largo de las anualidades </w:t>
      </w:r>
      <w:r w:rsidRPr="00FF45E3">
        <w:t>que correspondan en función del grado de ejecución de las actuaciones.</w:t>
      </w:r>
    </w:p>
    <w:p w14:paraId="1E11A1F6" w14:textId="7706B94F" w:rsidR="005148F8" w:rsidRPr="00166354" w:rsidRDefault="005148F8" w:rsidP="005148F8">
      <w:pPr>
        <w:pStyle w:val="Vieta2"/>
        <w:tabs>
          <w:tab w:val="left" w:pos="851"/>
        </w:tabs>
        <w:spacing w:before="0"/>
        <w:contextualSpacing w:val="0"/>
        <w:rPr>
          <w:lang w:val="es-ES"/>
        </w:rPr>
      </w:pPr>
      <w:r w:rsidRPr="00166354">
        <w:rPr>
          <w:lang w:val="es-ES"/>
        </w:rPr>
        <w:t xml:space="preserve">La Comunidad Autónoma de </w:t>
      </w:r>
      <w:r w:rsidR="007A1FFF">
        <w:rPr>
          <w:lang w:val="es-ES"/>
        </w:rPr>
        <w:t>Aragón</w:t>
      </w:r>
      <w:r w:rsidRPr="00960370">
        <w:rPr>
          <w:lang w:val="es-ES"/>
        </w:rPr>
        <w:t xml:space="preserve"> </w:t>
      </w:r>
      <w:r w:rsidRPr="00166354">
        <w:rPr>
          <w:lang w:val="es-ES"/>
        </w:rPr>
        <w:t xml:space="preserve">certifica mediante la suscripción de este documento que el coste total de las actuaciones subvencionables, excluidos </w:t>
      </w:r>
      <w:r w:rsidR="00414AB8">
        <w:rPr>
          <w:lang w:val="es-ES"/>
        </w:rPr>
        <w:t>los</w:t>
      </w:r>
      <w:r w:rsidRPr="00166354">
        <w:rPr>
          <w:lang w:val="es-ES"/>
        </w:rPr>
        <w:t xml:space="preserve"> tributos, no supera los costes medios de mercado que a tales actuaciones correspondan en esa Comunidad Autónoma.</w:t>
      </w:r>
    </w:p>
    <w:p w14:paraId="29565870" w14:textId="280090F7" w:rsidR="00E60F18" w:rsidRPr="00166354" w:rsidRDefault="00960370" w:rsidP="006D2199">
      <w:pPr>
        <w:pStyle w:val="Ttulo3"/>
      </w:pPr>
      <w:r w:rsidRPr="00960370">
        <w:t>Cuarto</w:t>
      </w:r>
      <w:r w:rsidR="00E60F18" w:rsidRPr="00166354">
        <w:t>. Procedimiento de concesión de las ayudas correspondientes a este programa.</w:t>
      </w:r>
      <w:r w:rsidR="00B77F6C">
        <w:t xml:space="preserve"> Gestión del Programa.</w:t>
      </w:r>
    </w:p>
    <w:p w14:paraId="194FE624" w14:textId="45F187B5" w:rsidR="00542AFD" w:rsidRPr="00D2729D" w:rsidRDefault="00542AFD" w:rsidP="00542AFD">
      <w:pPr>
        <w:spacing w:after="120"/>
        <w:ind w:right="57"/>
        <w:rPr>
          <w:rFonts w:eastAsia="Calibri" w:cs="Arial"/>
          <w:szCs w:val="20"/>
          <w:lang w:val="es-ES" w:eastAsia="es-ES"/>
        </w:rPr>
      </w:pPr>
      <w:r w:rsidRPr="00D2729D">
        <w:rPr>
          <w:rFonts w:eastAsia="Calibri" w:cs="Arial"/>
          <w:szCs w:val="20"/>
          <w:lang w:val="es-ES" w:eastAsia="es-ES"/>
        </w:rPr>
        <w:t>La concesión de las ayudas para actuaciones de rehabilitación de</w:t>
      </w:r>
      <w:r w:rsidR="00854BD4" w:rsidRPr="00D2729D">
        <w:rPr>
          <w:rFonts w:eastAsia="Calibri" w:cs="Arial"/>
          <w:szCs w:val="20"/>
          <w:lang w:val="es-ES" w:eastAsia="es-ES"/>
        </w:rPr>
        <w:t>l</w:t>
      </w:r>
      <w:r w:rsidRPr="00D2729D">
        <w:rPr>
          <w:rFonts w:eastAsia="Calibri" w:cs="Arial"/>
          <w:szCs w:val="20"/>
          <w:lang w:val="es-ES" w:eastAsia="es-ES"/>
        </w:rPr>
        <w:t xml:space="preserve"> ERRP </w:t>
      </w:r>
      <w:r w:rsidR="007A1FFF" w:rsidRPr="00D2729D">
        <w:rPr>
          <w:rFonts w:eastAsia="Calibri" w:cs="Arial"/>
          <w:szCs w:val="20"/>
          <w:lang w:val="es-ES" w:eastAsia="es-ES"/>
        </w:rPr>
        <w:t>“</w:t>
      </w:r>
      <w:proofErr w:type="spellStart"/>
      <w:r w:rsidR="00357DB5" w:rsidRPr="00D2729D">
        <w:rPr>
          <w:rFonts w:eastAsia="Calibri" w:cs="Arial"/>
          <w:szCs w:val="20"/>
          <w:lang w:val="es-ES" w:eastAsia="es-ES"/>
        </w:rPr>
        <w:t>Torregodina</w:t>
      </w:r>
      <w:proofErr w:type="spellEnd"/>
      <w:r w:rsidR="00FF45E3" w:rsidRPr="00D2729D">
        <w:rPr>
          <w:rFonts w:eastAsia="Calibri" w:cs="Arial"/>
          <w:szCs w:val="20"/>
          <w:lang w:val="es-ES" w:eastAsia="es-ES"/>
        </w:rPr>
        <w:t xml:space="preserve">” </w:t>
      </w:r>
      <w:r w:rsidRPr="00D2729D">
        <w:rPr>
          <w:rFonts w:eastAsia="Calibri" w:cs="Arial"/>
          <w:szCs w:val="20"/>
          <w:lang w:val="es-ES" w:eastAsia="es-ES"/>
        </w:rPr>
        <w:t xml:space="preserve">se realizará mediante el procedimiento de concesión directa </w:t>
      </w:r>
      <w:r w:rsidR="000748FC" w:rsidRPr="00D2729D">
        <w:rPr>
          <w:rFonts w:eastAsia="Calibri" w:cs="Arial"/>
          <w:szCs w:val="20"/>
          <w:lang w:val="es-ES" w:eastAsia="es-ES"/>
        </w:rPr>
        <w:t xml:space="preserve">al </w:t>
      </w:r>
      <w:r w:rsidR="00854BD4" w:rsidRPr="00D2729D">
        <w:rPr>
          <w:rFonts w:eastAsia="Calibri" w:cs="Arial"/>
          <w:szCs w:val="20"/>
          <w:lang w:val="es-ES" w:eastAsia="es-ES"/>
        </w:rPr>
        <w:t>A</w:t>
      </w:r>
      <w:r w:rsidR="000748FC" w:rsidRPr="00D2729D">
        <w:rPr>
          <w:rFonts w:eastAsia="Calibri" w:cs="Arial"/>
          <w:szCs w:val="20"/>
          <w:lang w:val="es-ES" w:eastAsia="es-ES"/>
        </w:rPr>
        <w:t xml:space="preserve">yuntamiento de </w:t>
      </w:r>
      <w:r w:rsidR="00357DB5" w:rsidRPr="00D2729D">
        <w:rPr>
          <w:rFonts w:eastAsia="Calibri" w:cs="Arial"/>
          <w:szCs w:val="20"/>
          <w:lang w:val="es-ES" w:eastAsia="es-ES"/>
        </w:rPr>
        <w:t xml:space="preserve">La Almunia de Doña </w:t>
      </w:r>
      <w:proofErr w:type="spellStart"/>
      <w:r w:rsidR="00357DB5" w:rsidRPr="00D2729D">
        <w:rPr>
          <w:rFonts w:eastAsia="Calibri" w:cs="Arial"/>
          <w:szCs w:val="20"/>
          <w:lang w:val="es-ES" w:eastAsia="es-ES"/>
        </w:rPr>
        <w:t>Godina</w:t>
      </w:r>
      <w:proofErr w:type="spellEnd"/>
      <w:r w:rsidR="000748FC" w:rsidRPr="00D2729D">
        <w:rPr>
          <w:rFonts w:eastAsia="Calibri" w:cs="Arial"/>
          <w:szCs w:val="20"/>
          <w:lang w:val="es-ES" w:eastAsia="es-ES"/>
        </w:rPr>
        <w:t>.</w:t>
      </w:r>
    </w:p>
    <w:p w14:paraId="40CD1688" w14:textId="3A8144D5" w:rsidR="00F046BD" w:rsidRPr="00D2729D" w:rsidRDefault="00F046BD" w:rsidP="00F046BD">
      <w:pPr>
        <w:pStyle w:val="Vieta2"/>
        <w:tabs>
          <w:tab w:val="left" w:pos="851"/>
        </w:tabs>
        <w:spacing w:before="0"/>
        <w:contextualSpacing w:val="0"/>
        <w:rPr>
          <w:lang w:val="es-ES"/>
        </w:rPr>
      </w:pPr>
      <w:r w:rsidRPr="00D2729D">
        <w:rPr>
          <w:lang w:val="es-ES"/>
        </w:rPr>
        <w:t xml:space="preserve">Teniendo identificado el edificio sobre el que intervenir, el Ayuntamiento de </w:t>
      </w:r>
      <w:r w:rsidR="00636395" w:rsidRPr="00D2729D">
        <w:rPr>
          <w:lang w:val="es-ES"/>
        </w:rPr>
        <w:t xml:space="preserve">La Almunia de Doña </w:t>
      </w:r>
      <w:proofErr w:type="spellStart"/>
      <w:r w:rsidR="00636395" w:rsidRPr="00D2729D">
        <w:rPr>
          <w:lang w:val="es-ES"/>
        </w:rPr>
        <w:t>Godina</w:t>
      </w:r>
      <w:proofErr w:type="spellEnd"/>
      <w:r w:rsidR="00636395" w:rsidRPr="00D2729D">
        <w:rPr>
          <w:lang w:val="es-ES"/>
        </w:rPr>
        <w:t xml:space="preserve"> </w:t>
      </w:r>
      <w:r w:rsidRPr="00D2729D">
        <w:rPr>
          <w:lang w:val="es-ES"/>
        </w:rPr>
        <w:t>propone que el procedimiento de concesión de las ayudas previstas en el Programa 1. Ayudas a las actuaciones de rehabilitación a nivel de barrio, sea el de concesión directa, previo informe favorable vinculante del Gobierno de Aragón (Dirección General de Vivienda), cumpliendo con los principios de objetividad, igualdad y no discriminación previstos en el artículo 8 de la Ley General de Subvenciones.</w:t>
      </w:r>
    </w:p>
    <w:p w14:paraId="16E6277D" w14:textId="751438A7" w:rsidR="00F046BD" w:rsidRPr="00D2729D" w:rsidRDefault="00F046BD" w:rsidP="00F046BD">
      <w:pPr>
        <w:spacing w:after="120"/>
        <w:ind w:right="57"/>
        <w:rPr>
          <w:rFonts w:eastAsia="Calibri" w:cs="Arial"/>
          <w:szCs w:val="20"/>
          <w:lang w:val="es-ES" w:eastAsia="es-ES"/>
        </w:rPr>
      </w:pPr>
      <w:r w:rsidRPr="00D2729D">
        <w:rPr>
          <w:rFonts w:eastAsia="Calibri" w:cs="Arial"/>
          <w:szCs w:val="20"/>
          <w:lang w:val="es-ES" w:eastAsia="es-ES"/>
        </w:rPr>
        <w:t xml:space="preserve">La elección </w:t>
      </w:r>
      <w:r w:rsidR="00636395" w:rsidRPr="00D2729D">
        <w:rPr>
          <w:rFonts w:eastAsia="Calibri" w:cs="Arial"/>
          <w:szCs w:val="20"/>
          <w:lang w:val="es-ES" w:eastAsia="es-ES"/>
        </w:rPr>
        <w:t>de este edificio</w:t>
      </w:r>
      <w:r w:rsidRPr="00D2729D">
        <w:rPr>
          <w:rFonts w:eastAsia="Calibri" w:cs="Arial"/>
          <w:szCs w:val="20"/>
          <w:lang w:val="es-ES" w:eastAsia="es-ES"/>
        </w:rPr>
        <w:t xml:space="preserve"> se justifica por las causas que se relacionan a continuación y se dispone de acuerdo</w:t>
      </w:r>
      <w:r w:rsidR="00636395" w:rsidRPr="00D2729D">
        <w:rPr>
          <w:rFonts w:eastAsia="Calibri" w:cs="Arial"/>
          <w:szCs w:val="20"/>
          <w:lang w:val="es-ES" w:eastAsia="es-ES"/>
        </w:rPr>
        <w:t xml:space="preserve"> </w:t>
      </w:r>
      <w:r w:rsidRPr="00D2729D">
        <w:rPr>
          <w:rFonts w:eastAsia="Calibri" w:cs="Arial"/>
          <w:szCs w:val="20"/>
          <w:lang w:val="es-ES" w:eastAsia="es-ES"/>
        </w:rPr>
        <w:t>de la Comunidad de propietarios para participar en este Programa:</w:t>
      </w:r>
    </w:p>
    <w:p w14:paraId="38F10744" w14:textId="0BF553E4" w:rsidR="00402E32" w:rsidRPr="00402E32" w:rsidRDefault="00402E32" w:rsidP="00402E32">
      <w:pPr>
        <w:pStyle w:val="Vieta2"/>
        <w:numPr>
          <w:ilvl w:val="0"/>
          <w:numId w:val="34"/>
        </w:numPr>
        <w:tabs>
          <w:tab w:val="left" w:pos="851"/>
        </w:tabs>
        <w:spacing w:before="0"/>
        <w:contextualSpacing w:val="0"/>
        <w:rPr>
          <w:lang w:val="es-ES"/>
        </w:rPr>
      </w:pPr>
      <w:r w:rsidRPr="00402E32">
        <w:rPr>
          <w:lang w:val="es-ES"/>
        </w:rPr>
        <w:t xml:space="preserve">La ubicación del edificio conocido como </w:t>
      </w:r>
      <w:proofErr w:type="spellStart"/>
      <w:r w:rsidRPr="00402E32">
        <w:rPr>
          <w:lang w:val="es-ES"/>
        </w:rPr>
        <w:t>Torregodina</w:t>
      </w:r>
      <w:proofErr w:type="spellEnd"/>
      <w:r w:rsidRPr="00402E32">
        <w:rPr>
          <w:lang w:val="es-ES"/>
        </w:rPr>
        <w:t xml:space="preserve"> es estratégica, lo que provoca que sea conveniente realizar una intervención en el edificio, motivo principal por el que se ha decidido incluirlo como delimitación de ERRP.</w:t>
      </w:r>
      <w:r>
        <w:rPr>
          <w:lang w:val="es-ES"/>
        </w:rPr>
        <w:t xml:space="preserve"> </w:t>
      </w:r>
      <w:r w:rsidRPr="00402E32">
        <w:rPr>
          <w:lang w:val="es-ES"/>
        </w:rPr>
        <w:t xml:space="preserve">Concretamente, está ubicado en la avenida Zaragoza, angular con la avenida Corazón de Jesús, en la principal entrada a la localidad, y junto al Casco Histórico. El núcleo urbano de La Almunia ha sufrido una expansión desigual a lo largo de los años, lo que ha provocado que el Casco Histórico haya quedado desprotegido en toda su zona este. </w:t>
      </w:r>
    </w:p>
    <w:p w14:paraId="11B08789" w14:textId="3E847AA8" w:rsidR="00402E32" w:rsidRPr="00402E32" w:rsidRDefault="00402E32" w:rsidP="00402E32">
      <w:pPr>
        <w:pStyle w:val="Vieta2"/>
        <w:numPr>
          <w:ilvl w:val="0"/>
          <w:numId w:val="34"/>
        </w:numPr>
        <w:tabs>
          <w:tab w:val="left" w:pos="851"/>
        </w:tabs>
        <w:spacing w:before="0"/>
        <w:contextualSpacing w:val="0"/>
        <w:rPr>
          <w:lang w:val="es-ES"/>
        </w:rPr>
      </w:pPr>
      <w:r w:rsidRPr="00402E32">
        <w:rPr>
          <w:lang w:val="es-ES"/>
        </w:rPr>
        <w:t>Para la localidad es importante intervenir en esta zona, dado que con la rehabilitación de este edificio se pretende conseguir un efecto llamada, que haga más atractivo el entorno, generando nuevas construcciones en las proximidades que arropen al Casco Histórico.</w:t>
      </w:r>
    </w:p>
    <w:p w14:paraId="3C4C3F5A" w14:textId="234BCEF4" w:rsidR="00402E32" w:rsidRPr="00402E32" w:rsidRDefault="00402E32" w:rsidP="00402E32">
      <w:pPr>
        <w:pStyle w:val="Vieta2"/>
        <w:numPr>
          <w:ilvl w:val="0"/>
          <w:numId w:val="34"/>
        </w:numPr>
        <w:tabs>
          <w:tab w:val="left" w:pos="851"/>
        </w:tabs>
        <w:spacing w:before="0"/>
        <w:contextualSpacing w:val="0"/>
        <w:rPr>
          <w:lang w:val="es-ES"/>
        </w:rPr>
      </w:pPr>
      <w:r w:rsidRPr="00402E32">
        <w:rPr>
          <w:lang w:val="es-ES"/>
        </w:rPr>
        <w:t>Por otro lado, el grado de demanda y de movilización vecinal en este edificio es muy superior al del resto del municipio, siendo el único con demanda real para poder solicitar esta subvención.</w:t>
      </w:r>
    </w:p>
    <w:p w14:paraId="54273C75" w14:textId="173A836E" w:rsidR="00402E32" w:rsidRPr="00402E32" w:rsidRDefault="00402E32" w:rsidP="00402E32">
      <w:pPr>
        <w:pStyle w:val="Vieta2"/>
        <w:numPr>
          <w:ilvl w:val="0"/>
          <w:numId w:val="34"/>
        </w:numPr>
        <w:tabs>
          <w:tab w:val="left" w:pos="851"/>
        </w:tabs>
        <w:spacing w:before="0"/>
        <w:contextualSpacing w:val="0"/>
        <w:rPr>
          <w:lang w:val="es-ES"/>
        </w:rPr>
      </w:pPr>
      <w:r w:rsidRPr="00402E32">
        <w:rPr>
          <w:lang w:val="es-ES"/>
        </w:rPr>
        <w:t>Además, se trata de un edificio en el que algunos de los propietarios son vulnerables, necesitando un mayor apoyo económico para poder llevar a cabo la rehabilitación.</w:t>
      </w:r>
    </w:p>
    <w:p w14:paraId="00472967" w14:textId="1C76A33A" w:rsidR="00402E32" w:rsidRPr="00402E32" w:rsidRDefault="00402E32" w:rsidP="00402E32">
      <w:pPr>
        <w:pStyle w:val="Vieta2"/>
        <w:numPr>
          <w:ilvl w:val="0"/>
          <w:numId w:val="34"/>
        </w:numPr>
        <w:tabs>
          <w:tab w:val="left" w:pos="851"/>
        </w:tabs>
        <w:spacing w:before="0"/>
        <w:contextualSpacing w:val="0"/>
        <w:rPr>
          <w:lang w:val="es-ES"/>
        </w:rPr>
      </w:pPr>
      <w:r w:rsidRPr="00402E32">
        <w:rPr>
          <w:lang w:val="es-ES"/>
        </w:rPr>
        <w:t xml:space="preserve">Por último, con la </w:t>
      </w:r>
      <w:proofErr w:type="spellStart"/>
      <w:r w:rsidRPr="00402E32">
        <w:rPr>
          <w:lang w:val="es-ES"/>
        </w:rPr>
        <w:t>cuantía</w:t>
      </w:r>
      <w:proofErr w:type="spellEnd"/>
      <w:r w:rsidRPr="00402E32">
        <w:rPr>
          <w:lang w:val="es-ES"/>
        </w:rPr>
        <w:t xml:space="preserve"> </w:t>
      </w:r>
      <w:proofErr w:type="spellStart"/>
      <w:r w:rsidRPr="00402E32">
        <w:rPr>
          <w:lang w:val="es-ES"/>
        </w:rPr>
        <w:t>prevista</w:t>
      </w:r>
      <w:proofErr w:type="spellEnd"/>
      <w:r w:rsidRPr="00402E32">
        <w:rPr>
          <w:lang w:val="es-ES"/>
        </w:rPr>
        <w:t xml:space="preserve"> </w:t>
      </w:r>
      <w:proofErr w:type="spellStart"/>
      <w:r w:rsidRPr="00402E32">
        <w:rPr>
          <w:lang w:val="es-ES"/>
        </w:rPr>
        <w:t>desde</w:t>
      </w:r>
      <w:proofErr w:type="spellEnd"/>
      <w:r w:rsidRPr="00402E32">
        <w:rPr>
          <w:lang w:val="es-ES"/>
        </w:rPr>
        <w:t xml:space="preserve"> la CCAA (500.000 €) no se </w:t>
      </w:r>
      <w:proofErr w:type="spellStart"/>
      <w:r w:rsidRPr="00402E32">
        <w:rPr>
          <w:lang w:val="es-ES"/>
        </w:rPr>
        <w:t>permitiría</w:t>
      </w:r>
      <w:proofErr w:type="spellEnd"/>
      <w:r w:rsidRPr="00402E32">
        <w:rPr>
          <w:lang w:val="es-ES"/>
        </w:rPr>
        <w:t xml:space="preserve"> </w:t>
      </w:r>
      <w:proofErr w:type="spellStart"/>
      <w:r w:rsidRPr="00402E32">
        <w:rPr>
          <w:lang w:val="es-ES"/>
        </w:rPr>
        <w:t>actuar</w:t>
      </w:r>
      <w:proofErr w:type="spellEnd"/>
      <w:r w:rsidRPr="00402E32">
        <w:rPr>
          <w:lang w:val="es-ES"/>
        </w:rPr>
        <w:t xml:space="preserve"> </w:t>
      </w:r>
      <w:proofErr w:type="spellStart"/>
      <w:r w:rsidRPr="00402E32">
        <w:rPr>
          <w:lang w:val="es-ES"/>
        </w:rPr>
        <w:t>en</w:t>
      </w:r>
      <w:proofErr w:type="spellEnd"/>
      <w:r w:rsidRPr="00402E32">
        <w:rPr>
          <w:lang w:val="es-ES"/>
        </w:rPr>
        <w:t xml:space="preserve"> </w:t>
      </w:r>
      <w:proofErr w:type="spellStart"/>
      <w:r w:rsidRPr="00402E32">
        <w:rPr>
          <w:lang w:val="es-ES"/>
        </w:rPr>
        <w:t>más</w:t>
      </w:r>
      <w:proofErr w:type="spellEnd"/>
      <w:r w:rsidRPr="00402E32">
        <w:rPr>
          <w:lang w:val="es-ES"/>
        </w:rPr>
        <w:t xml:space="preserve"> de un </w:t>
      </w:r>
      <w:proofErr w:type="spellStart"/>
      <w:r w:rsidRPr="00402E32">
        <w:rPr>
          <w:lang w:val="es-ES"/>
        </w:rPr>
        <w:t>bloque</w:t>
      </w:r>
      <w:proofErr w:type="spellEnd"/>
      <w:r w:rsidRPr="00402E32">
        <w:rPr>
          <w:lang w:val="es-ES"/>
        </w:rPr>
        <w:t xml:space="preserve"> </w:t>
      </w:r>
      <w:proofErr w:type="spellStart"/>
      <w:r w:rsidRPr="00402E32">
        <w:rPr>
          <w:lang w:val="es-ES"/>
        </w:rPr>
        <w:t>por</w:t>
      </w:r>
      <w:proofErr w:type="spellEnd"/>
      <w:r w:rsidRPr="00402E32">
        <w:rPr>
          <w:lang w:val="es-ES"/>
        </w:rPr>
        <w:t xml:space="preserve"> lo que se </w:t>
      </w:r>
      <w:proofErr w:type="spellStart"/>
      <w:r w:rsidRPr="00402E32">
        <w:rPr>
          <w:lang w:val="es-ES"/>
        </w:rPr>
        <w:t>pretende</w:t>
      </w:r>
      <w:proofErr w:type="spellEnd"/>
      <w:r w:rsidRPr="00402E32">
        <w:rPr>
          <w:lang w:val="es-ES"/>
        </w:rPr>
        <w:t xml:space="preserve"> </w:t>
      </w:r>
      <w:proofErr w:type="spellStart"/>
      <w:r w:rsidRPr="00402E32">
        <w:rPr>
          <w:lang w:val="es-ES"/>
        </w:rPr>
        <w:t>maximizar</w:t>
      </w:r>
      <w:proofErr w:type="spellEnd"/>
      <w:r w:rsidRPr="00402E32">
        <w:rPr>
          <w:lang w:val="es-ES"/>
        </w:rPr>
        <w:t xml:space="preserve"> el </w:t>
      </w:r>
      <w:proofErr w:type="spellStart"/>
      <w:r w:rsidRPr="00402E32">
        <w:rPr>
          <w:lang w:val="es-ES"/>
        </w:rPr>
        <w:t>efecto</w:t>
      </w:r>
      <w:proofErr w:type="spellEnd"/>
      <w:r w:rsidRPr="00402E32">
        <w:rPr>
          <w:lang w:val="es-ES"/>
        </w:rPr>
        <w:t xml:space="preserve"> de </w:t>
      </w:r>
      <w:proofErr w:type="spellStart"/>
      <w:r w:rsidRPr="00402E32">
        <w:rPr>
          <w:lang w:val="es-ES"/>
        </w:rPr>
        <w:t>regeneración</w:t>
      </w:r>
      <w:proofErr w:type="spellEnd"/>
      <w:r w:rsidRPr="00402E32">
        <w:rPr>
          <w:lang w:val="es-ES"/>
        </w:rPr>
        <w:t xml:space="preserve"> del barrio </w:t>
      </w:r>
      <w:proofErr w:type="spellStart"/>
      <w:r w:rsidRPr="00402E32">
        <w:rPr>
          <w:lang w:val="es-ES"/>
        </w:rPr>
        <w:t>actuando</w:t>
      </w:r>
      <w:proofErr w:type="spellEnd"/>
      <w:r w:rsidRPr="00402E32">
        <w:rPr>
          <w:lang w:val="es-ES"/>
        </w:rPr>
        <w:t xml:space="preserve"> </w:t>
      </w:r>
      <w:proofErr w:type="spellStart"/>
      <w:r w:rsidRPr="00402E32">
        <w:rPr>
          <w:lang w:val="es-ES"/>
        </w:rPr>
        <w:t>en</w:t>
      </w:r>
      <w:proofErr w:type="spellEnd"/>
      <w:r w:rsidRPr="00402E32">
        <w:rPr>
          <w:lang w:val="es-ES"/>
        </w:rPr>
        <w:t xml:space="preserve"> la </w:t>
      </w:r>
      <w:proofErr w:type="spellStart"/>
      <w:r w:rsidRPr="00402E32">
        <w:rPr>
          <w:lang w:val="es-ES"/>
        </w:rPr>
        <w:t>rehabilitación</w:t>
      </w:r>
      <w:proofErr w:type="spellEnd"/>
      <w:r w:rsidRPr="00402E32">
        <w:rPr>
          <w:lang w:val="es-ES"/>
        </w:rPr>
        <w:t xml:space="preserve"> </w:t>
      </w:r>
      <w:proofErr w:type="spellStart"/>
      <w:r w:rsidRPr="00402E32">
        <w:rPr>
          <w:lang w:val="es-ES"/>
        </w:rPr>
        <w:t>energética</w:t>
      </w:r>
      <w:proofErr w:type="spellEnd"/>
      <w:r w:rsidRPr="00402E32">
        <w:rPr>
          <w:lang w:val="es-ES"/>
        </w:rPr>
        <w:t xml:space="preserve"> del </w:t>
      </w:r>
      <w:proofErr w:type="spellStart"/>
      <w:r w:rsidRPr="00402E32">
        <w:rPr>
          <w:lang w:val="es-ES"/>
        </w:rPr>
        <w:t>edificio</w:t>
      </w:r>
      <w:proofErr w:type="spellEnd"/>
      <w:r w:rsidRPr="00402E32">
        <w:rPr>
          <w:lang w:val="es-ES"/>
        </w:rPr>
        <w:t xml:space="preserve"> </w:t>
      </w:r>
      <w:proofErr w:type="spellStart"/>
      <w:r w:rsidRPr="00402E32">
        <w:rPr>
          <w:lang w:val="es-ES"/>
        </w:rPr>
        <w:t>completo</w:t>
      </w:r>
      <w:proofErr w:type="spellEnd"/>
      <w:r w:rsidRPr="00402E32">
        <w:rPr>
          <w:lang w:val="es-ES"/>
        </w:rPr>
        <w:t xml:space="preserve">, </w:t>
      </w:r>
      <w:proofErr w:type="spellStart"/>
      <w:r w:rsidRPr="00402E32">
        <w:rPr>
          <w:lang w:val="es-ES"/>
        </w:rPr>
        <w:t>puesto</w:t>
      </w:r>
      <w:proofErr w:type="spellEnd"/>
      <w:r w:rsidRPr="00402E32">
        <w:rPr>
          <w:lang w:val="es-ES"/>
        </w:rPr>
        <w:t xml:space="preserve"> que </w:t>
      </w:r>
      <w:proofErr w:type="spellStart"/>
      <w:r w:rsidRPr="00402E32">
        <w:rPr>
          <w:lang w:val="es-ES"/>
        </w:rPr>
        <w:t>esta</w:t>
      </w:r>
      <w:proofErr w:type="spellEnd"/>
      <w:r w:rsidRPr="00402E32">
        <w:rPr>
          <w:lang w:val="es-ES"/>
        </w:rPr>
        <w:t xml:space="preserve"> </w:t>
      </w:r>
      <w:proofErr w:type="spellStart"/>
      <w:r w:rsidRPr="00402E32">
        <w:rPr>
          <w:lang w:val="es-ES"/>
        </w:rPr>
        <w:t>actuación</w:t>
      </w:r>
      <w:proofErr w:type="spellEnd"/>
      <w:r w:rsidRPr="00402E32">
        <w:rPr>
          <w:lang w:val="es-ES"/>
        </w:rPr>
        <w:t xml:space="preserve"> </w:t>
      </w:r>
      <w:proofErr w:type="spellStart"/>
      <w:r w:rsidRPr="00402E32">
        <w:rPr>
          <w:lang w:val="es-ES"/>
        </w:rPr>
        <w:t>es</w:t>
      </w:r>
      <w:proofErr w:type="spellEnd"/>
      <w:r w:rsidRPr="00402E32">
        <w:rPr>
          <w:lang w:val="es-ES"/>
        </w:rPr>
        <w:t xml:space="preserve"> </w:t>
      </w:r>
      <w:proofErr w:type="spellStart"/>
      <w:r w:rsidRPr="00402E32">
        <w:rPr>
          <w:lang w:val="es-ES"/>
        </w:rPr>
        <w:t>prioritaria</w:t>
      </w:r>
      <w:proofErr w:type="spellEnd"/>
      <w:r w:rsidRPr="00402E32">
        <w:rPr>
          <w:lang w:val="es-ES"/>
        </w:rPr>
        <w:t xml:space="preserve"> para </w:t>
      </w:r>
      <w:proofErr w:type="spellStart"/>
      <w:r w:rsidRPr="00402E32">
        <w:rPr>
          <w:lang w:val="es-ES"/>
        </w:rPr>
        <w:t>esta</w:t>
      </w:r>
      <w:proofErr w:type="spellEnd"/>
      <w:r w:rsidRPr="00402E32">
        <w:rPr>
          <w:lang w:val="es-ES"/>
        </w:rPr>
        <w:t xml:space="preserve"> zona del </w:t>
      </w:r>
      <w:proofErr w:type="spellStart"/>
      <w:r w:rsidRPr="00402E32">
        <w:rPr>
          <w:lang w:val="es-ES"/>
        </w:rPr>
        <w:t>casco</w:t>
      </w:r>
      <w:proofErr w:type="spellEnd"/>
      <w:r w:rsidRPr="00402E32">
        <w:rPr>
          <w:lang w:val="es-ES"/>
        </w:rPr>
        <w:t xml:space="preserve">. </w:t>
      </w:r>
    </w:p>
    <w:p w14:paraId="359D5EF2" w14:textId="6C35870B" w:rsidR="00B94054" w:rsidRPr="00D1727B" w:rsidRDefault="00B94054" w:rsidP="006D2199">
      <w:pPr>
        <w:pStyle w:val="Ttulo3"/>
      </w:pPr>
      <w:r w:rsidRPr="00A96E8E">
        <w:t>Quinto. Compromiso de la Comunidad Autónoma</w:t>
      </w:r>
      <w:r w:rsidR="00E75D3E">
        <w:t>.</w:t>
      </w:r>
    </w:p>
    <w:p w14:paraId="24DF96D6" w14:textId="583899C0" w:rsidR="00637BC3" w:rsidRPr="006B5F2F" w:rsidRDefault="00AE5B17" w:rsidP="00AE5B17">
      <w:pPr>
        <w:spacing w:after="120"/>
        <w:ind w:right="57"/>
        <w:rPr>
          <w:rFonts w:cstheme="minorHAnsi"/>
          <w:lang w:val="es-ES"/>
        </w:rPr>
      </w:pPr>
      <w:r w:rsidRPr="006B5F2F">
        <w:rPr>
          <w:rFonts w:cstheme="minorHAnsi"/>
          <w:lang w:val="es-ES"/>
        </w:rPr>
        <w:t xml:space="preserve">La Comunidad Autónoma de </w:t>
      </w:r>
      <w:r w:rsidR="007A1FFF" w:rsidRPr="006B5F2F">
        <w:rPr>
          <w:rFonts w:cstheme="minorHAnsi"/>
          <w:lang w:val="es-ES"/>
        </w:rPr>
        <w:t>Aragón</w:t>
      </w:r>
      <w:bookmarkStart w:id="11" w:name="_Hlk110947506"/>
      <w:r w:rsidR="00542AFD" w:rsidRPr="006B5F2F">
        <w:rPr>
          <w:rFonts w:cstheme="minorHAnsi"/>
          <w:lang w:val="es-ES"/>
        </w:rPr>
        <w:t xml:space="preserve">, previa justificación </w:t>
      </w:r>
      <w:r w:rsidR="007117D5" w:rsidRPr="006B5F2F">
        <w:rPr>
          <w:rFonts w:cstheme="minorHAnsi"/>
          <w:lang w:val="es-ES"/>
        </w:rPr>
        <w:t xml:space="preserve">de los compromisos adquiridos en virtud del presente Acuerdo </w:t>
      </w:r>
      <w:r w:rsidR="00542AFD" w:rsidRPr="006B5F2F">
        <w:rPr>
          <w:rFonts w:cstheme="minorHAnsi"/>
          <w:lang w:val="es-ES"/>
        </w:rPr>
        <w:t>por e</w:t>
      </w:r>
      <w:r w:rsidR="007A1FFF" w:rsidRPr="006B5F2F">
        <w:rPr>
          <w:rFonts w:cstheme="minorHAnsi"/>
          <w:lang w:val="es-ES"/>
        </w:rPr>
        <w:t>l Ayunta</w:t>
      </w:r>
      <w:r w:rsidR="006B5F2F" w:rsidRPr="006B5F2F">
        <w:rPr>
          <w:rFonts w:cstheme="minorHAnsi"/>
          <w:lang w:val="es-ES"/>
        </w:rPr>
        <w:t>m</w:t>
      </w:r>
      <w:r w:rsidR="007A1FFF" w:rsidRPr="006B5F2F">
        <w:rPr>
          <w:rFonts w:cstheme="minorHAnsi"/>
          <w:lang w:val="es-ES"/>
        </w:rPr>
        <w:t xml:space="preserve">iento de </w:t>
      </w:r>
      <w:r w:rsidR="00357DB5">
        <w:rPr>
          <w:rFonts w:cstheme="minorHAnsi"/>
          <w:lang w:val="es-ES"/>
        </w:rPr>
        <w:t xml:space="preserve">La Almunia de Doña </w:t>
      </w:r>
      <w:proofErr w:type="spellStart"/>
      <w:r w:rsidR="00357DB5">
        <w:rPr>
          <w:rFonts w:cstheme="minorHAnsi"/>
          <w:lang w:val="es-ES"/>
        </w:rPr>
        <w:t>Godina</w:t>
      </w:r>
      <w:proofErr w:type="spellEnd"/>
      <w:r w:rsidR="00542AFD" w:rsidRPr="006B5F2F">
        <w:rPr>
          <w:rFonts w:cstheme="minorHAnsi"/>
          <w:lang w:val="es-ES"/>
        </w:rPr>
        <w:t>,</w:t>
      </w:r>
      <w:r w:rsidR="000363C7" w:rsidRPr="006B5F2F">
        <w:rPr>
          <w:rFonts w:cstheme="minorHAnsi"/>
          <w:lang w:val="es-ES"/>
        </w:rPr>
        <w:t xml:space="preserve"> </w:t>
      </w:r>
      <w:bookmarkEnd w:id="11"/>
      <w:r w:rsidRPr="006B5F2F">
        <w:rPr>
          <w:rFonts w:cstheme="minorHAnsi"/>
          <w:lang w:val="es-ES"/>
        </w:rPr>
        <w:t xml:space="preserve">se obliga a dar cumplimiento a todos </w:t>
      </w:r>
      <w:r w:rsidRPr="006B5F2F">
        <w:rPr>
          <w:rFonts w:cstheme="minorHAnsi"/>
          <w:lang w:val="es-ES"/>
        </w:rPr>
        <w:lastRenderedPageBreak/>
        <w:t xml:space="preserve">los compromisos recogidos </w:t>
      </w:r>
      <w:r w:rsidR="00261500" w:rsidRPr="006B5F2F">
        <w:rPr>
          <w:rFonts w:cstheme="minorHAnsi"/>
          <w:lang w:val="es-ES"/>
        </w:rPr>
        <w:t>en el</w:t>
      </w:r>
      <w:r w:rsidRPr="006B5F2F">
        <w:rPr>
          <w:rFonts w:cstheme="minorHAnsi"/>
          <w:lang w:val="es-ES"/>
        </w:rPr>
        <w:t xml:space="preserve"> </w:t>
      </w:r>
      <w:r w:rsidR="00110EA0" w:rsidRPr="006B5F2F">
        <w:rPr>
          <w:rFonts w:cstheme="minorHAnsi"/>
          <w:lang w:val="es-ES"/>
        </w:rPr>
        <w:t>Real Decreto 853/2021, de 5 de octubre</w:t>
      </w:r>
      <w:r w:rsidR="009C3D83" w:rsidRPr="006B5F2F">
        <w:rPr>
          <w:rFonts w:cstheme="minorHAnsi"/>
          <w:lang w:val="es-ES"/>
        </w:rPr>
        <w:t xml:space="preserve">, y en particular a verificar previamente al abono de la </w:t>
      </w:r>
      <w:r w:rsidR="00375837" w:rsidRPr="006B5F2F">
        <w:rPr>
          <w:rFonts w:cstheme="minorHAnsi"/>
          <w:lang w:val="es-ES"/>
        </w:rPr>
        <w:t>subvención</w:t>
      </w:r>
      <w:r w:rsidR="009C3D83" w:rsidRPr="006B5F2F">
        <w:rPr>
          <w:rFonts w:cstheme="minorHAnsi"/>
          <w:lang w:val="es-ES"/>
        </w:rPr>
        <w:t xml:space="preserve">, la finalización de las </w:t>
      </w:r>
      <w:r w:rsidR="008041BE" w:rsidRPr="006B5F2F">
        <w:rPr>
          <w:rFonts w:cstheme="minorHAnsi"/>
          <w:lang w:val="es-ES"/>
        </w:rPr>
        <w:t>actuacion</w:t>
      </w:r>
      <w:r w:rsidR="009C3D83" w:rsidRPr="006B5F2F">
        <w:rPr>
          <w:rFonts w:cstheme="minorHAnsi"/>
          <w:lang w:val="es-ES"/>
        </w:rPr>
        <w:t>es y el cumplimiento por parte de los destinatarios últimos</w:t>
      </w:r>
      <w:r w:rsidR="00110EA0" w:rsidRPr="006B5F2F">
        <w:rPr>
          <w:rFonts w:cstheme="minorHAnsi"/>
          <w:lang w:val="es-ES"/>
        </w:rPr>
        <w:t xml:space="preserve"> </w:t>
      </w:r>
      <w:r w:rsidR="00375837" w:rsidRPr="006B5F2F">
        <w:rPr>
          <w:rFonts w:cstheme="minorHAnsi"/>
          <w:lang w:val="es-ES"/>
        </w:rPr>
        <w:t xml:space="preserve">de las ayudas objeto de la subvención y de los requisitos establecidos en el referido </w:t>
      </w:r>
      <w:r w:rsidR="001D2529" w:rsidRPr="006B5F2F">
        <w:rPr>
          <w:rFonts w:cstheme="minorHAnsi"/>
          <w:lang w:val="es-ES"/>
        </w:rPr>
        <w:t>R</w:t>
      </w:r>
      <w:r w:rsidR="00587AB5" w:rsidRPr="006B5F2F">
        <w:rPr>
          <w:rFonts w:cstheme="minorHAnsi"/>
          <w:lang w:val="es-ES"/>
        </w:rPr>
        <w:t>eal d</w:t>
      </w:r>
      <w:r w:rsidR="00375837" w:rsidRPr="006B5F2F">
        <w:rPr>
          <w:rFonts w:cstheme="minorHAnsi"/>
          <w:lang w:val="es-ES"/>
        </w:rPr>
        <w:t>ecreto, recabando, para ello, la documentación acreditativa que sea necesaria.</w:t>
      </w:r>
    </w:p>
    <w:p w14:paraId="418E7751" w14:textId="7B08CF01" w:rsidR="00AE5B17" w:rsidRDefault="00AE5B17" w:rsidP="00AE5B17">
      <w:pPr>
        <w:spacing w:after="120"/>
        <w:ind w:right="57"/>
        <w:rPr>
          <w:rFonts w:cstheme="minorHAnsi"/>
          <w:lang w:val="es-ES"/>
        </w:rPr>
      </w:pPr>
      <w:r w:rsidRPr="00AE5B17">
        <w:rPr>
          <w:rFonts w:cstheme="minorHAnsi"/>
          <w:lang w:val="es-ES"/>
        </w:rPr>
        <w:t>Acepta</w:t>
      </w:r>
      <w:r w:rsidR="007117D5">
        <w:rPr>
          <w:rFonts w:cstheme="minorHAnsi"/>
          <w:lang w:val="es-ES"/>
        </w:rPr>
        <w:t>n</w:t>
      </w:r>
      <w:r w:rsidR="00BD49C5">
        <w:rPr>
          <w:rFonts w:cstheme="minorHAnsi"/>
          <w:lang w:val="es-ES"/>
        </w:rPr>
        <w:t>,</w:t>
      </w:r>
      <w:r w:rsidRPr="00AE5B17">
        <w:rPr>
          <w:rFonts w:cstheme="minorHAnsi"/>
          <w:lang w:val="es-ES"/>
        </w:rPr>
        <w:t xml:space="preserve"> asimismo</w:t>
      </w:r>
      <w:r w:rsidR="00BD49C5">
        <w:rPr>
          <w:rFonts w:cstheme="minorHAnsi"/>
          <w:lang w:val="es-ES"/>
        </w:rPr>
        <w:t>,</w:t>
      </w:r>
      <w:r w:rsidRPr="00AE5B17">
        <w:rPr>
          <w:rFonts w:cstheme="minorHAnsi"/>
          <w:lang w:val="es-ES"/>
        </w:rPr>
        <w:t xml:space="preserve"> todas las condiciones establecidas dentro del marco del Plan de Recuperación, Transformación y Resiliencia.</w:t>
      </w:r>
      <w:r w:rsidR="00BD49C5">
        <w:rPr>
          <w:rFonts w:cstheme="minorHAnsi"/>
          <w:lang w:val="es-ES"/>
        </w:rPr>
        <w:t xml:space="preserve"> Se compromete a suministrar al </w:t>
      </w:r>
      <w:r w:rsidR="00E55FB0">
        <w:rPr>
          <w:rFonts w:cstheme="minorHAnsi"/>
          <w:lang w:val="es-ES"/>
        </w:rPr>
        <w:t>Ministerio de Vivienda y Agenda Urbana</w:t>
      </w:r>
      <w:r w:rsidR="00BD49C5">
        <w:rPr>
          <w:rFonts w:cstheme="minorHAnsi"/>
          <w:lang w:val="es-ES"/>
        </w:rPr>
        <w:t xml:space="preserve">, cualesquiera otros informes o documentos justificativos que, de acuerdo con la normativa europea o </w:t>
      </w:r>
      <w:r w:rsidR="00261500">
        <w:rPr>
          <w:rFonts w:cstheme="minorHAnsi"/>
          <w:lang w:val="es-ES"/>
        </w:rPr>
        <w:t>nacional, resulten exigibles en el marco del PRTR, así como el suministro de la información que le sea solicitada para dar cumplimiento al adecuado sistema de gestión y seguimiento del plan.</w:t>
      </w:r>
      <w:r w:rsidR="00BD49C5">
        <w:rPr>
          <w:rFonts w:cstheme="minorHAnsi"/>
          <w:lang w:val="es-ES"/>
        </w:rPr>
        <w:t xml:space="preserve"> </w:t>
      </w:r>
      <w:r w:rsidRPr="00AE5B17">
        <w:rPr>
          <w:rFonts w:cstheme="minorHAnsi"/>
          <w:lang w:val="es-ES"/>
        </w:rPr>
        <w:t xml:space="preserve"> </w:t>
      </w:r>
    </w:p>
    <w:p w14:paraId="488198D3" w14:textId="3C22902C" w:rsidR="00E60F18" w:rsidRPr="00166354" w:rsidRDefault="00B94054" w:rsidP="006D2199">
      <w:pPr>
        <w:pStyle w:val="Ttulo3"/>
      </w:pPr>
      <w:r>
        <w:t>Sexto</w:t>
      </w:r>
      <w:r w:rsidR="00E60F18" w:rsidRPr="00166354">
        <w:t>. Seguimiento del Acuerdo.</w:t>
      </w:r>
    </w:p>
    <w:p w14:paraId="2ED0A76D" w14:textId="2D1B5947" w:rsidR="00E60F18" w:rsidRDefault="00E60F18" w:rsidP="007A1D0A">
      <w:pPr>
        <w:rPr>
          <w:lang w:val="es-ES"/>
        </w:rPr>
      </w:pPr>
      <w:r w:rsidRPr="00166354">
        <w:rPr>
          <w:lang w:val="es-ES"/>
        </w:rPr>
        <w:t>El seguimiento de las actuaciones recogidas en el presente acuerdo será efectuado por la Comisión Bilateral de Seguimiento, según lo previsto en el artículo 72 del Real Decreto 853/2021</w:t>
      </w:r>
      <w:r w:rsidR="00EA2D0E">
        <w:rPr>
          <w:lang w:val="es-ES"/>
        </w:rPr>
        <w:t>,</w:t>
      </w:r>
      <w:r w:rsidRPr="00166354">
        <w:rPr>
          <w:lang w:val="es-ES"/>
        </w:rPr>
        <w:t xml:space="preserve">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413B3F8" w14:textId="6BE0DD26" w:rsidR="00D355FE" w:rsidRDefault="00D355FE" w:rsidP="007A1D0A">
      <w:pPr>
        <w:rPr>
          <w:lang w:val="es-ES"/>
        </w:rPr>
      </w:pPr>
      <w:r w:rsidRPr="00D355FE">
        <w:rPr>
          <w:lang w:val="es-ES"/>
        </w:rPr>
        <w:t xml:space="preserve">Sin perjuicio de lo anteriormente expuesto, el </w:t>
      </w:r>
      <w:r w:rsidR="00E55FB0">
        <w:rPr>
          <w:lang w:val="es-ES"/>
        </w:rPr>
        <w:t>Ministerio de Vivienda y Agenda Urbana</w:t>
      </w:r>
      <w:r w:rsidRPr="00D355FE">
        <w:rPr>
          <w:lang w:val="es-ES"/>
        </w:rPr>
        <w:t xml:space="preserve"> podrá realizar las comprobaciones, visitas y actuaciones necesarias para verificar el estado de ejecución de las obras</w:t>
      </w:r>
      <w:r w:rsidR="00414AB8">
        <w:rPr>
          <w:lang w:val="es-ES"/>
        </w:rPr>
        <w:t xml:space="preserve"> y actuaciones</w:t>
      </w:r>
      <w:r w:rsidRPr="00D355FE">
        <w:rPr>
          <w:lang w:val="es-ES"/>
        </w:rPr>
        <w:t xml:space="preserve">, así como el cumplimiento de los compromisos adquiridos en el presente </w:t>
      </w:r>
      <w:r w:rsidR="00EA2D0E">
        <w:rPr>
          <w:lang w:val="es-ES"/>
        </w:rPr>
        <w:t>a</w:t>
      </w:r>
      <w:r w:rsidRPr="00D355FE">
        <w:rPr>
          <w:lang w:val="es-ES"/>
        </w:rPr>
        <w:t>cuerdo.</w:t>
      </w:r>
    </w:p>
    <w:p w14:paraId="141963C5" w14:textId="2DAC37E4" w:rsidR="00E366B0" w:rsidRPr="00166354" w:rsidRDefault="00E366B0" w:rsidP="007A1D0A">
      <w:pPr>
        <w:rPr>
          <w:lang w:val="es-ES"/>
        </w:rPr>
      </w:pPr>
      <w:r>
        <w:rPr>
          <w:lang w:val="es-ES"/>
        </w:rPr>
        <w:t>Asimismo, la Comisión Bilateral de Seguimiento podrá realizar las modificaciones en el presente acuerdo que resulten necesarias ante las eventualidades que pudieran producirse, a fin de asegurar el desarrollo de las actuaciones hasta su total ejecución, de conformidad con lo establecido en el artículo en el artículo 71.3 del Real Decreto 853/2021, del 5 de octubre.</w:t>
      </w:r>
    </w:p>
    <w:p w14:paraId="2EB61909" w14:textId="3592EB68" w:rsidR="00E60F18" w:rsidRPr="00D634BB" w:rsidRDefault="00084502" w:rsidP="006D2199">
      <w:pPr>
        <w:pStyle w:val="Ttulo3"/>
      </w:pPr>
      <w:r>
        <w:t>Séptimo</w:t>
      </w:r>
      <w:r w:rsidR="00E60F18" w:rsidRPr="00D634BB">
        <w:t xml:space="preserve">. Duración del </w:t>
      </w:r>
      <w:r w:rsidR="00EA2D0E">
        <w:t>a</w:t>
      </w:r>
      <w:r w:rsidR="00E60F18" w:rsidRPr="00D634BB">
        <w:t>cuerdo</w:t>
      </w:r>
      <w:r w:rsidR="00E75D3E">
        <w:t>.</w:t>
      </w:r>
    </w:p>
    <w:p w14:paraId="1AEB3587" w14:textId="09D7AF0E" w:rsidR="00E60F18" w:rsidRPr="00166354" w:rsidRDefault="00E60F18" w:rsidP="00E60F18">
      <w:pPr>
        <w:rPr>
          <w:rFonts w:cstheme="minorHAnsi"/>
          <w:lang w:val="es-ES"/>
        </w:rPr>
      </w:pPr>
      <w:r w:rsidRPr="007117D5">
        <w:rPr>
          <w:rFonts w:cstheme="minorHAnsi"/>
          <w:lang w:val="es-ES"/>
        </w:rPr>
        <w:t xml:space="preserve">La Comunidad Autónoma de </w:t>
      </w:r>
      <w:r w:rsidR="000748FC">
        <w:rPr>
          <w:rFonts w:cstheme="minorHAnsi"/>
          <w:lang w:val="es-ES"/>
        </w:rPr>
        <w:t>Aragón</w:t>
      </w:r>
      <w:r w:rsidR="003B7C9E" w:rsidRPr="007117D5">
        <w:rPr>
          <w:rFonts w:cstheme="minorHAnsi"/>
          <w:lang w:val="es-ES"/>
        </w:rPr>
        <w:t xml:space="preserve"> y el Ayuntamiento de </w:t>
      </w:r>
      <w:r w:rsidR="00357DB5">
        <w:rPr>
          <w:rFonts w:cstheme="minorHAnsi"/>
          <w:lang w:val="es-ES"/>
        </w:rPr>
        <w:t xml:space="preserve">La Almunia de Doña </w:t>
      </w:r>
      <w:proofErr w:type="spellStart"/>
      <w:r w:rsidR="00357DB5">
        <w:rPr>
          <w:rFonts w:cstheme="minorHAnsi"/>
          <w:lang w:val="es-ES"/>
        </w:rPr>
        <w:t>Godina</w:t>
      </w:r>
      <w:proofErr w:type="spellEnd"/>
      <w:r w:rsidR="003B7C9E">
        <w:rPr>
          <w:rFonts w:cstheme="minorHAnsi"/>
          <w:lang w:val="es-ES"/>
        </w:rPr>
        <w:t xml:space="preserve"> </w:t>
      </w:r>
      <w:r w:rsidRPr="00166354">
        <w:rPr>
          <w:rFonts w:cstheme="minorHAnsi"/>
          <w:lang w:val="es-ES"/>
        </w:rPr>
        <w:t>se compromete</w:t>
      </w:r>
      <w:r w:rsidR="007117D5">
        <w:rPr>
          <w:rFonts w:cstheme="minorHAnsi"/>
          <w:lang w:val="es-ES"/>
        </w:rPr>
        <w:t>n</w:t>
      </w:r>
      <w:r w:rsidRPr="00166354">
        <w:rPr>
          <w:rFonts w:cstheme="minorHAnsi"/>
          <w:lang w:val="es-ES"/>
        </w:rPr>
        <w:t xml:space="preserve"> a que las actuaciones objeto de financiación estén finalizadas antes del día 30 de junio de 2026 y a presentar la documentación acreditativa de la finalización de las actuaciones y del cumplimiento del objeto de la subvención, al </w:t>
      </w:r>
      <w:r w:rsidR="00E55FB0">
        <w:rPr>
          <w:rFonts w:cstheme="minorHAnsi"/>
          <w:lang w:val="es-ES"/>
        </w:rPr>
        <w:t>Ministerio de Vivienda y Agenda Urbana</w:t>
      </w:r>
      <w:r w:rsidRPr="00166354">
        <w:rPr>
          <w:rFonts w:cstheme="minorHAnsi"/>
          <w:lang w:val="es-ES"/>
        </w:rPr>
        <w:t>, con anterioridad al 31 de diciembre de 2026.</w:t>
      </w:r>
    </w:p>
    <w:p w14:paraId="4C714BEB" w14:textId="759A5667" w:rsidR="00E60F18" w:rsidRPr="00166354"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las actuaciones, con el fin de permitir, según sea necesario, el cumplimiento de compromisos y objetivos asumidos en el marco del Real Decreto 853/2021, de 5 de octubre, y del P</w:t>
      </w:r>
      <w:r w:rsidR="001E4BE9">
        <w:rPr>
          <w:rFonts w:cstheme="minorHAnsi"/>
          <w:lang w:val="es-ES"/>
        </w:rPr>
        <w:t xml:space="preserve">lan de </w:t>
      </w:r>
      <w:r w:rsidRPr="00166354">
        <w:rPr>
          <w:rFonts w:cstheme="minorHAnsi"/>
          <w:lang w:val="es-ES"/>
        </w:rPr>
        <w:t>R</w:t>
      </w:r>
      <w:r w:rsidR="001E4BE9">
        <w:rPr>
          <w:rFonts w:cstheme="minorHAnsi"/>
          <w:lang w:val="es-ES"/>
        </w:rPr>
        <w:t xml:space="preserve">ecuperación, </w:t>
      </w:r>
      <w:r w:rsidRPr="00166354">
        <w:rPr>
          <w:rFonts w:cstheme="minorHAnsi"/>
          <w:lang w:val="es-ES"/>
        </w:rPr>
        <w:t>T</w:t>
      </w:r>
      <w:r w:rsidR="001E4BE9">
        <w:rPr>
          <w:rFonts w:cstheme="minorHAnsi"/>
          <w:lang w:val="es-ES"/>
        </w:rPr>
        <w:t>ransformación y Resiliencia (PRT</w:t>
      </w:r>
      <w:r w:rsidRPr="00166354">
        <w:rPr>
          <w:rFonts w:cstheme="minorHAnsi"/>
          <w:lang w:val="es-ES"/>
        </w:rPr>
        <w:t>R</w:t>
      </w:r>
      <w:r w:rsidR="001E4BE9">
        <w:rPr>
          <w:rFonts w:cstheme="minorHAnsi"/>
          <w:lang w:val="es-ES"/>
        </w:rPr>
        <w:t>)</w:t>
      </w:r>
      <w:r w:rsidRPr="00166354">
        <w:rPr>
          <w:rFonts w:cstheme="minorHAnsi"/>
          <w:lang w:val="es-ES"/>
        </w:rPr>
        <w:t xml:space="preserve">, y al objeto de cumplir con las metas fijadas por el </w:t>
      </w:r>
      <w:r w:rsidR="00D60628">
        <w:rPr>
          <w:rFonts w:cstheme="minorHAnsi"/>
          <w:lang w:val="es-ES"/>
        </w:rPr>
        <w:t>P</w:t>
      </w:r>
      <w:r w:rsidRPr="00166354">
        <w:rPr>
          <w:rFonts w:cstheme="minorHAnsi"/>
          <w:lang w:val="es-ES"/>
        </w:rPr>
        <w:t xml:space="preserve">lan y el </w:t>
      </w:r>
      <w:r w:rsidR="00D60628">
        <w:rPr>
          <w:rFonts w:cstheme="minorHAnsi"/>
          <w:lang w:val="es-ES"/>
        </w:rPr>
        <w:t>R</w:t>
      </w:r>
      <w:r w:rsidRPr="00166354">
        <w:rPr>
          <w:rFonts w:cstheme="minorHAnsi"/>
          <w:lang w:val="es-ES"/>
        </w:rPr>
        <w:t xml:space="preserve">eal </w:t>
      </w:r>
      <w:r w:rsidR="00D60628">
        <w:rPr>
          <w:rFonts w:cstheme="minorHAnsi"/>
          <w:lang w:val="es-ES"/>
        </w:rPr>
        <w:t>D</w:t>
      </w:r>
      <w:r w:rsidRPr="00166354">
        <w:rPr>
          <w:rFonts w:cstheme="minorHAnsi"/>
          <w:lang w:val="es-ES"/>
        </w:rPr>
        <w:t>ecreto en los ámbitos de la rehabilitación residencial y construcción de vivienda social.</w:t>
      </w:r>
    </w:p>
    <w:p w14:paraId="317A41FA" w14:textId="24140F1F" w:rsidR="00E60F18" w:rsidRDefault="00084502" w:rsidP="006D2199">
      <w:pPr>
        <w:pStyle w:val="Ttulo3"/>
      </w:pPr>
      <w:r w:rsidRPr="00084502">
        <w:t>Octavo. Anexos</w:t>
      </w:r>
    </w:p>
    <w:p w14:paraId="07B7F758" w14:textId="548E0D86" w:rsidR="006669E4" w:rsidRDefault="00084502" w:rsidP="006669E4">
      <w:pPr>
        <w:pStyle w:val="Vieta2"/>
        <w:numPr>
          <w:ilvl w:val="0"/>
          <w:numId w:val="26"/>
        </w:numPr>
        <w:rPr>
          <w:lang w:val="es-ES_tradnl"/>
        </w:rPr>
      </w:pPr>
      <w:r>
        <w:rPr>
          <w:lang w:val="es-ES_tradnl"/>
        </w:rPr>
        <w:t>Ficha resumen ERRP</w:t>
      </w:r>
      <w:r w:rsidR="00C7649A">
        <w:rPr>
          <w:lang w:val="es-ES_tradnl"/>
        </w:rPr>
        <w:t xml:space="preserve"> de </w:t>
      </w:r>
      <w:r w:rsidR="009E6D71">
        <w:rPr>
          <w:lang w:val="es-ES_tradnl"/>
        </w:rPr>
        <w:t>“</w:t>
      </w:r>
      <w:proofErr w:type="spellStart"/>
      <w:r w:rsidR="00357DB5">
        <w:rPr>
          <w:lang w:val="es-ES"/>
        </w:rPr>
        <w:t>Torregodina</w:t>
      </w:r>
      <w:proofErr w:type="spellEnd"/>
      <w:r w:rsidR="009E6D71">
        <w:rPr>
          <w:lang w:val="es-ES_tradnl"/>
        </w:rPr>
        <w:t>”</w:t>
      </w:r>
      <w:r w:rsidR="006669E4" w:rsidRPr="006669E4">
        <w:rPr>
          <w:lang w:val="es-ES_tradnl"/>
        </w:rPr>
        <w:t>.</w:t>
      </w:r>
    </w:p>
    <w:p w14:paraId="0B78216C" w14:textId="77777777" w:rsidR="001B300A" w:rsidRPr="00DE73B9" w:rsidRDefault="001B300A" w:rsidP="001B300A">
      <w:pPr>
        <w:pStyle w:val="Vieta2"/>
        <w:numPr>
          <w:ilvl w:val="0"/>
          <w:numId w:val="26"/>
        </w:numPr>
        <w:suppressAutoHyphens/>
        <w:rPr>
          <w:lang w:val="es-ES_tradnl"/>
        </w:rPr>
      </w:pPr>
      <w:r w:rsidRPr="00DE73B9">
        <w:rPr>
          <w:lang w:val="es-ES_tradnl"/>
        </w:rPr>
        <w:t>Plano de delimitación de</w:t>
      </w:r>
      <w:r>
        <w:rPr>
          <w:lang w:val="es-ES_tradnl"/>
        </w:rPr>
        <w:t>l</w:t>
      </w:r>
      <w:r w:rsidRPr="00DE73B9">
        <w:rPr>
          <w:lang w:val="es-ES_tradnl"/>
        </w:rPr>
        <w:t xml:space="preserve"> ERRP.</w:t>
      </w:r>
    </w:p>
    <w:bookmarkEnd w:id="6"/>
    <w:p w14:paraId="04A5E4DE" w14:textId="77777777" w:rsidR="00817EC9" w:rsidRPr="00753BDA" w:rsidRDefault="00817EC9" w:rsidP="00C7649A">
      <w:pPr>
        <w:pStyle w:val="Vieta2"/>
        <w:spacing w:line="259" w:lineRule="auto"/>
        <w:ind w:left="426"/>
        <w:jc w:val="left"/>
        <w:rPr>
          <w:rFonts w:cstheme="minorHAnsi"/>
          <w:lang w:val="es-ES_tradnl"/>
        </w:rPr>
      </w:pPr>
    </w:p>
    <w:p w14:paraId="13210AF6" w14:textId="77777777" w:rsidR="006D2199" w:rsidRDefault="006D2199">
      <w:pPr>
        <w:spacing w:line="259" w:lineRule="auto"/>
        <w:jc w:val="left"/>
        <w:rPr>
          <w:rFonts w:cstheme="minorHAnsi"/>
          <w:lang w:val="es-ES"/>
        </w:rPr>
      </w:pPr>
      <w:r>
        <w:rPr>
          <w:rFonts w:cstheme="minorHAnsi"/>
          <w:lang w:val="es-ES"/>
        </w:rPr>
        <w:br w:type="page"/>
      </w:r>
    </w:p>
    <w:p w14:paraId="2A8036F7" w14:textId="75AE335D" w:rsidR="00C7649A" w:rsidRDefault="00C7649A" w:rsidP="00586BA5">
      <w:pPr>
        <w:spacing w:line="259" w:lineRule="auto"/>
        <w:jc w:val="left"/>
        <w:rPr>
          <w:rFonts w:cstheme="minorHAnsi"/>
          <w:lang w:val="es-ES"/>
        </w:rPr>
      </w:pPr>
      <w:r>
        <w:rPr>
          <w:rFonts w:cstheme="minorHAnsi"/>
          <w:lang w:val="es-ES"/>
        </w:rPr>
        <w:lastRenderedPageBreak/>
        <w:t>E</w:t>
      </w:r>
      <w:r w:rsidRPr="00166354">
        <w:rPr>
          <w:rFonts w:cstheme="minorHAnsi"/>
          <w:lang w:val="es-ES"/>
        </w:rPr>
        <w:t xml:space="preserve">n prueba de conformidad con cuanto antecede, los comparecientes lo firman en </w:t>
      </w:r>
      <w:r>
        <w:rPr>
          <w:rFonts w:cstheme="minorHAnsi"/>
          <w:lang w:val="es-ES"/>
        </w:rPr>
        <w:t>la fecha indicada</w:t>
      </w:r>
      <w:r w:rsidRPr="00166354">
        <w:rPr>
          <w:rFonts w:cstheme="minorHAnsi"/>
          <w:lang w:val="es-ES"/>
        </w:rPr>
        <w:t>.</w:t>
      </w:r>
    </w:p>
    <w:p w14:paraId="36F5793C" w14:textId="77777777" w:rsidR="006D2199" w:rsidRDefault="006D2199" w:rsidP="00586BA5">
      <w:pPr>
        <w:spacing w:line="259" w:lineRule="auto"/>
        <w:jc w:val="left"/>
        <w:rPr>
          <w:rFonts w:cstheme="minorHAnsi"/>
          <w:lang w:val="es-ES"/>
        </w:rPr>
      </w:pPr>
    </w:p>
    <w:tbl>
      <w:tblPr>
        <w:tblStyle w:val="Tablaconcuadrcula"/>
        <w:tblW w:w="949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746"/>
      </w:tblGrid>
      <w:tr w:rsidR="008F25C4" w:rsidRPr="007A7D6E" w14:paraId="77D4D679" w14:textId="77777777" w:rsidTr="00402E32">
        <w:trPr>
          <w:trHeight w:val="1935"/>
        </w:trPr>
        <w:tc>
          <w:tcPr>
            <w:tcW w:w="4746" w:type="dxa"/>
          </w:tcPr>
          <w:p w14:paraId="77D2A386" w14:textId="77777777" w:rsidR="008F25C4" w:rsidRDefault="008F25C4" w:rsidP="006D2199">
            <w:pPr>
              <w:jc w:val="center"/>
              <w:rPr>
                <w:noProof/>
                <w:lang w:val="es-ES" w:eastAsia="es-ES"/>
              </w:rPr>
            </w:pPr>
            <w:r w:rsidRPr="00606119">
              <w:rPr>
                <w:noProof/>
                <w:lang w:val="es-ES" w:eastAsia="es-ES"/>
              </w:rPr>
              <w:t>EL DIRECTOR GENERAL DE VIVIENDA Y SUELO</w:t>
            </w:r>
          </w:p>
          <w:p w14:paraId="66D842E3" w14:textId="09F7F9CC" w:rsidR="008F25C4" w:rsidRDefault="008F25C4" w:rsidP="006D2199">
            <w:pPr>
              <w:jc w:val="center"/>
              <w:rPr>
                <w:noProof/>
                <w:lang w:val="es-ES" w:eastAsia="es-ES"/>
              </w:rPr>
            </w:pPr>
          </w:p>
          <w:p w14:paraId="0936D005" w14:textId="2B84F5B8" w:rsidR="00EF1EBE" w:rsidRDefault="00EF1EBE" w:rsidP="006D2199">
            <w:pPr>
              <w:jc w:val="center"/>
              <w:rPr>
                <w:noProof/>
                <w:lang w:val="es-ES" w:eastAsia="es-ES"/>
              </w:rPr>
            </w:pPr>
          </w:p>
          <w:p w14:paraId="118AFE5F" w14:textId="0238D5C8" w:rsidR="008F25C4" w:rsidRDefault="008F25C4" w:rsidP="006D2199">
            <w:pPr>
              <w:jc w:val="center"/>
              <w:rPr>
                <w:noProof/>
                <w:lang w:val="es-ES" w:eastAsia="es-ES"/>
              </w:rPr>
            </w:pPr>
          </w:p>
          <w:p w14:paraId="596E0B1C" w14:textId="77777777" w:rsidR="006D2199" w:rsidRDefault="006D2199" w:rsidP="006D2199">
            <w:pPr>
              <w:jc w:val="center"/>
              <w:rPr>
                <w:noProof/>
                <w:lang w:val="es-ES" w:eastAsia="es-ES"/>
              </w:rPr>
            </w:pPr>
          </w:p>
          <w:p w14:paraId="291DE3F9" w14:textId="05E2AB2F" w:rsidR="00881C93" w:rsidRDefault="00881C93" w:rsidP="006D2199">
            <w:pPr>
              <w:jc w:val="center"/>
              <w:rPr>
                <w:noProof/>
                <w:lang w:val="es-ES" w:eastAsia="es-ES"/>
              </w:rPr>
            </w:pPr>
          </w:p>
          <w:p w14:paraId="63CDDBF9" w14:textId="77777777" w:rsidR="00636395" w:rsidRDefault="00636395" w:rsidP="006D2199">
            <w:pPr>
              <w:jc w:val="center"/>
              <w:rPr>
                <w:noProof/>
                <w:lang w:val="es-ES" w:eastAsia="es-ES"/>
              </w:rPr>
            </w:pPr>
          </w:p>
          <w:p w14:paraId="1C4D3850" w14:textId="77777777" w:rsidR="008F25C4" w:rsidRDefault="008F25C4" w:rsidP="006D2199">
            <w:pPr>
              <w:jc w:val="center"/>
              <w:rPr>
                <w:noProof/>
                <w:lang w:val="es-ES" w:eastAsia="es-ES"/>
              </w:rPr>
            </w:pPr>
            <w:r w:rsidRPr="00606119">
              <w:rPr>
                <w:noProof/>
                <w:lang w:val="es-ES" w:eastAsia="es-ES"/>
              </w:rPr>
              <w:t>D. FRANCISCO JAVIER MARTÍN RAMIRO</w:t>
            </w:r>
          </w:p>
        </w:tc>
        <w:tc>
          <w:tcPr>
            <w:tcW w:w="4746" w:type="dxa"/>
          </w:tcPr>
          <w:p w14:paraId="5D45B7A8" w14:textId="77777777" w:rsidR="006D2199" w:rsidRPr="002C493A" w:rsidRDefault="006D2199" w:rsidP="006D2199">
            <w:pPr>
              <w:jc w:val="center"/>
              <w:rPr>
                <w:lang w:val="es-ES" w:eastAsia="es-ES"/>
              </w:rPr>
            </w:pPr>
            <w:r w:rsidRPr="002C493A">
              <w:rPr>
                <w:lang w:val="es-ES" w:eastAsia="es-ES"/>
              </w:rPr>
              <w:t>EL CONSEJERO DE FOMENTO, VIVIENDA, MOVILIDAD Y LOGÍSTICA</w:t>
            </w:r>
          </w:p>
          <w:p w14:paraId="56A39187" w14:textId="77777777" w:rsidR="006D2199" w:rsidRPr="002C493A" w:rsidRDefault="006D2199" w:rsidP="006D2199">
            <w:pPr>
              <w:jc w:val="center"/>
              <w:rPr>
                <w:lang w:val="es-ES" w:eastAsia="es-ES"/>
              </w:rPr>
            </w:pPr>
          </w:p>
          <w:p w14:paraId="5C12DEA7" w14:textId="77777777" w:rsidR="006D2199" w:rsidRPr="002C493A" w:rsidRDefault="006D2199" w:rsidP="006D2199">
            <w:pPr>
              <w:jc w:val="center"/>
              <w:rPr>
                <w:lang w:val="es-ES" w:eastAsia="es-ES"/>
              </w:rPr>
            </w:pPr>
          </w:p>
          <w:p w14:paraId="5AF49B1C" w14:textId="34A446C2" w:rsidR="006D2199" w:rsidRDefault="006D2199" w:rsidP="006D2199">
            <w:pPr>
              <w:jc w:val="center"/>
              <w:rPr>
                <w:lang w:val="es-ES" w:eastAsia="es-ES"/>
              </w:rPr>
            </w:pPr>
          </w:p>
          <w:p w14:paraId="1D3B456A" w14:textId="77777777" w:rsidR="00636395" w:rsidRPr="002C493A" w:rsidRDefault="00636395" w:rsidP="006D2199">
            <w:pPr>
              <w:jc w:val="center"/>
              <w:rPr>
                <w:lang w:val="es-ES" w:eastAsia="es-ES"/>
              </w:rPr>
            </w:pPr>
          </w:p>
          <w:p w14:paraId="74EF7755" w14:textId="77777777" w:rsidR="006D2199" w:rsidRPr="002C493A" w:rsidRDefault="006D2199" w:rsidP="006D2199">
            <w:pPr>
              <w:jc w:val="center"/>
              <w:rPr>
                <w:lang w:val="es-ES" w:eastAsia="es-ES"/>
              </w:rPr>
            </w:pPr>
          </w:p>
          <w:p w14:paraId="0FB041B1" w14:textId="48A31D35" w:rsidR="00EF19BE" w:rsidRPr="00542AFD" w:rsidRDefault="006D2199" w:rsidP="00636395">
            <w:pPr>
              <w:jc w:val="center"/>
              <w:rPr>
                <w:noProof/>
                <w:lang w:val="es-ES" w:eastAsia="es-ES"/>
              </w:rPr>
            </w:pPr>
            <w:bookmarkStart w:id="12" w:name="_Hlk95312227"/>
            <w:r w:rsidRPr="002C493A">
              <w:rPr>
                <w:lang w:val="es-ES" w:eastAsia="es-ES"/>
              </w:rPr>
              <w:t xml:space="preserve">D. </w:t>
            </w:r>
            <w:bookmarkEnd w:id="12"/>
            <w:r w:rsidRPr="002C493A">
              <w:rPr>
                <w:lang w:val="es-ES" w:eastAsia="es-ES"/>
              </w:rPr>
              <w:t>OCTAVIO LÓPEZ RODRÍGUEZ</w:t>
            </w:r>
          </w:p>
        </w:tc>
      </w:tr>
      <w:tr w:rsidR="008F25C4" w:rsidRPr="007A7D6E" w14:paraId="41FA646B" w14:textId="77777777" w:rsidTr="00636395">
        <w:trPr>
          <w:trHeight w:val="491"/>
        </w:trPr>
        <w:tc>
          <w:tcPr>
            <w:tcW w:w="4746" w:type="dxa"/>
          </w:tcPr>
          <w:p w14:paraId="396D9B0D" w14:textId="77777777" w:rsidR="008F25C4" w:rsidRDefault="008F25C4" w:rsidP="006D2199">
            <w:pPr>
              <w:jc w:val="center"/>
              <w:rPr>
                <w:noProof/>
                <w:lang w:val="es-ES" w:eastAsia="es-ES"/>
              </w:rPr>
            </w:pPr>
          </w:p>
          <w:p w14:paraId="4A2764C1" w14:textId="77777777" w:rsidR="00402E32" w:rsidRDefault="00402E32" w:rsidP="006D2199">
            <w:pPr>
              <w:jc w:val="center"/>
              <w:rPr>
                <w:noProof/>
                <w:lang w:val="es-ES" w:eastAsia="es-ES"/>
              </w:rPr>
            </w:pPr>
          </w:p>
          <w:p w14:paraId="3B34E27C" w14:textId="2684A7D5" w:rsidR="00402E32" w:rsidRPr="00BF04ED" w:rsidRDefault="00402E32" w:rsidP="006D2199">
            <w:pPr>
              <w:jc w:val="center"/>
              <w:rPr>
                <w:noProof/>
                <w:lang w:val="es-ES" w:eastAsia="es-ES"/>
              </w:rPr>
            </w:pPr>
          </w:p>
        </w:tc>
        <w:tc>
          <w:tcPr>
            <w:tcW w:w="4746" w:type="dxa"/>
          </w:tcPr>
          <w:p w14:paraId="76E172B4" w14:textId="77777777" w:rsidR="008F25C4" w:rsidRPr="00542AFD" w:rsidRDefault="008F25C4" w:rsidP="006D2199">
            <w:pPr>
              <w:jc w:val="center"/>
              <w:rPr>
                <w:noProof/>
                <w:lang w:val="es-ES" w:eastAsia="es-ES"/>
              </w:rPr>
            </w:pPr>
          </w:p>
        </w:tc>
      </w:tr>
      <w:tr w:rsidR="002F159C" w:rsidRPr="00357DB5" w14:paraId="4A5061C5" w14:textId="77777777" w:rsidTr="00013C37">
        <w:trPr>
          <w:trHeight w:val="868"/>
        </w:trPr>
        <w:tc>
          <w:tcPr>
            <w:tcW w:w="9492" w:type="dxa"/>
            <w:gridSpan w:val="2"/>
          </w:tcPr>
          <w:p w14:paraId="3EA15F35" w14:textId="182A9079" w:rsidR="002F159C" w:rsidRPr="00402E32" w:rsidRDefault="002F159C" w:rsidP="006D2199">
            <w:pPr>
              <w:jc w:val="center"/>
              <w:rPr>
                <w:noProof/>
                <w:lang w:val="es-ES" w:eastAsia="es-ES"/>
              </w:rPr>
            </w:pPr>
            <w:r w:rsidRPr="00402E32">
              <w:rPr>
                <w:noProof/>
                <w:lang w:val="es-ES" w:eastAsia="es-ES"/>
              </w:rPr>
              <w:t xml:space="preserve">EL ALCALDE DE </w:t>
            </w:r>
            <w:r w:rsidR="00357DB5" w:rsidRPr="00402E32">
              <w:rPr>
                <w:noProof/>
                <w:lang w:val="es-ES" w:eastAsia="es-ES"/>
              </w:rPr>
              <w:t>LA ALMUNIA DE DOÑA GODINA</w:t>
            </w:r>
          </w:p>
          <w:p w14:paraId="4FCE4613" w14:textId="77777777" w:rsidR="002F159C" w:rsidRPr="00BF04ED" w:rsidRDefault="002F159C" w:rsidP="006D2199">
            <w:pPr>
              <w:jc w:val="center"/>
              <w:rPr>
                <w:noProof/>
                <w:lang w:val="es-ES" w:eastAsia="es-ES"/>
              </w:rPr>
            </w:pPr>
          </w:p>
          <w:p w14:paraId="37632E3B" w14:textId="77777777" w:rsidR="002F159C" w:rsidRPr="00BF04ED" w:rsidRDefault="002F159C" w:rsidP="006D2199">
            <w:pPr>
              <w:jc w:val="center"/>
              <w:rPr>
                <w:noProof/>
                <w:lang w:val="es-ES" w:eastAsia="es-ES"/>
              </w:rPr>
            </w:pPr>
          </w:p>
          <w:p w14:paraId="72F1536A" w14:textId="77777777" w:rsidR="002F159C" w:rsidRPr="00BF04ED" w:rsidRDefault="002F159C" w:rsidP="006D2199">
            <w:pPr>
              <w:jc w:val="center"/>
              <w:rPr>
                <w:noProof/>
                <w:lang w:val="es-ES" w:eastAsia="es-ES"/>
              </w:rPr>
            </w:pPr>
          </w:p>
          <w:p w14:paraId="2F19FC60" w14:textId="77777777" w:rsidR="002F159C" w:rsidRPr="00BF04ED" w:rsidRDefault="002F159C" w:rsidP="006D2199">
            <w:pPr>
              <w:jc w:val="center"/>
              <w:rPr>
                <w:noProof/>
                <w:lang w:val="es-ES" w:eastAsia="es-ES"/>
              </w:rPr>
            </w:pPr>
          </w:p>
          <w:p w14:paraId="12F3B3E3" w14:textId="77777777" w:rsidR="002F159C" w:rsidRPr="00BF04ED" w:rsidRDefault="002F159C" w:rsidP="006D2199">
            <w:pPr>
              <w:jc w:val="center"/>
              <w:rPr>
                <w:noProof/>
                <w:lang w:val="es-ES" w:eastAsia="es-ES"/>
              </w:rPr>
            </w:pPr>
          </w:p>
          <w:p w14:paraId="46446E83" w14:textId="47903FBA" w:rsidR="002F159C" w:rsidRPr="004A5370" w:rsidRDefault="00402E32" w:rsidP="00402E32">
            <w:pPr>
              <w:jc w:val="center"/>
              <w:rPr>
                <w:noProof/>
                <w:color w:val="FF0000"/>
                <w:lang w:val="es-ES" w:eastAsia="es-ES"/>
              </w:rPr>
            </w:pPr>
            <w:r w:rsidRPr="00402E32">
              <w:rPr>
                <w:noProof/>
                <w:lang w:val="es-ES" w:eastAsia="es-ES"/>
              </w:rPr>
              <w:t>D.</w:t>
            </w:r>
            <w:r w:rsidR="007D39B3" w:rsidRPr="00402E32">
              <w:rPr>
                <w:noProof/>
                <w:lang w:val="es-ES" w:eastAsia="es-ES"/>
              </w:rPr>
              <w:t xml:space="preserve"> </w:t>
            </w:r>
            <w:r w:rsidRPr="00402E32">
              <w:rPr>
                <w:noProof/>
                <w:lang w:val="es-ES" w:eastAsia="es-ES"/>
              </w:rPr>
              <w:t>PEDRO BELLO MARTÍNEZ</w:t>
            </w:r>
          </w:p>
        </w:tc>
      </w:tr>
    </w:tbl>
    <w:p w14:paraId="4EEAF92F" w14:textId="00B59504" w:rsidR="00D60628" w:rsidRPr="00962240" w:rsidRDefault="00D60628" w:rsidP="00FA4FA7">
      <w:pPr>
        <w:spacing w:after="100"/>
        <w:ind w:right="129"/>
        <w:rPr>
          <w:rFonts w:cstheme="minorHAnsi"/>
          <w:color w:val="FF0000"/>
          <w:lang w:val="es-ES"/>
        </w:rPr>
      </w:pPr>
      <w:bookmarkStart w:id="13" w:name="_GoBack"/>
      <w:bookmarkEnd w:id="13"/>
    </w:p>
    <w:sectPr w:rsidR="00D60628" w:rsidRPr="00962240" w:rsidSect="004A5370">
      <w:headerReference w:type="default" r:id="rId8"/>
      <w:footerReference w:type="default" r:id="rId9"/>
      <w:pgSz w:w="11906" w:h="16838" w:code="9"/>
      <w:pgMar w:top="2410" w:right="1133" w:bottom="1560"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C09F7" w14:textId="77777777" w:rsidR="002D45B4" w:rsidRDefault="002D45B4" w:rsidP="00EF35B9">
      <w:r>
        <w:separator/>
      </w:r>
    </w:p>
  </w:endnote>
  <w:endnote w:type="continuationSeparator" w:id="0">
    <w:p w14:paraId="640D0FED" w14:textId="77777777" w:rsidR="002D45B4" w:rsidRDefault="002D45B4" w:rsidP="00EF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1"/>
    <w:family w:val="auto"/>
    <w:pitch w:val="variable"/>
  </w:font>
  <w:font w:name="Tw Cen MT Condensed Extra Bold">
    <w:altName w:val="Trebuchet MS"/>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3" w:type="dxa"/>
      <w:tblInd w:w="-142" w:type="dxa"/>
      <w:tblLook w:val="04A0" w:firstRow="1" w:lastRow="0" w:firstColumn="1" w:lastColumn="0" w:noHBand="0" w:noVBand="1"/>
    </w:tblPr>
    <w:tblGrid>
      <w:gridCol w:w="2622"/>
      <w:gridCol w:w="3827"/>
      <w:gridCol w:w="3474"/>
    </w:tblGrid>
    <w:tr w:rsidR="009564A8" w:rsidRPr="00F738A6" w14:paraId="21605202" w14:textId="77777777" w:rsidTr="005F35B7">
      <w:trPr>
        <w:trHeight w:val="850"/>
      </w:trPr>
      <w:tc>
        <w:tcPr>
          <w:tcW w:w="2622" w:type="dxa"/>
          <w:shd w:val="clear" w:color="auto" w:fill="auto"/>
          <w:vAlign w:val="center"/>
        </w:tcPr>
        <w:p w14:paraId="25FDD291" w14:textId="77777777" w:rsidR="009564A8" w:rsidRDefault="009564A8" w:rsidP="009564A8">
          <w:pPr>
            <w:pStyle w:val="Piedepgina"/>
            <w:tabs>
              <w:tab w:val="clear" w:pos="4252"/>
              <w:tab w:val="clear" w:pos="8504"/>
            </w:tabs>
            <w:jc w:val="left"/>
            <w:rPr>
              <w:rFonts w:cs="Calibri"/>
              <w:color w:val="auto"/>
              <w:sz w:val="16"/>
              <w:szCs w:val="16"/>
            </w:rPr>
          </w:pPr>
        </w:p>
        <w:p w14:paraId="1583C1F8" w14:textId="77777777" w:rsidR="009564A8" w:rsidRDefault="009564A8" w:rsidP="009564A8">
          <w:pPr>
            <w:pStyle w:val="Piedepgina"/>
            <w:tabs>
              <w:tab w:val="clear" w:pos="4252"/>
              <w:tab w:val="clear" w:pos="8504"/>
            </w:tabs>
            <w:jc w:val="left"/>
            <w:rPr>
              <w:rFonts w:cs="Calibri"/>
              <w:color w:val="auto"/>
              <w:sz w:val="16"/>
              <w:szCs w:val="16"/>
              <w:lang w:val="es-ES_tradnl"/>
            </w:rPr>
          </w:pPr>
        </w:p>
        <w:p w14:paraId="7AB510E5" w14:textId="5C1D7B65" w:rsidR="009564A8" w:rsidRPr="003A4945" w:rsidRDefault="009564A8" w:rsidP="009564A8">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402E32">
            <w:rPr>
              <w:rFonts w:cs="Calibri"/>
              <w:noProof/>
              <w:color w:val="auto"/>
              <w:sz w:val="16"/>
              <w:szCs w:val="16"/>
            </w:rPr>
            <w:t>2</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402E32">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0F561E2D" w14:textId="77777777" w:rsidR="009564A8" w:rsidRDefault="009564A8" w:rsidP="009564A8">
          <w:pPr>
            <w:pStyle w:val="Piedepgina"/>
            <w:tabs>
              <w:tab w:val="clear" w:pos="4252"/>
              <w:tab w:val="clear" w:pos="8504"/>
            </w:tabs>
            <w:jc w:val="center"/>
            <w:rPr>
              <w:rFonts w:cs="Calibri"/>
              <w:b/>
              <w:sz w:val="18"/>
              <w:szCs w:val="16"/>
            </w:rPr>
          </w:pPr>
        </w:p>
        <w:p w14:paraId="75D056EC" w14:textId="77777777" w:rsidR="009564A8" w:rsidRPr="003A4945" w:rsidRDefault="009564A8" w:rsidP="009564A8">
          <w:pPr>
            <w:pStyle w:val="Piedepgina"/>
            <w:tabs>
              <w:tab w:val="clear" w:pos="4252"/>
              <w:tab w:val="clear" w:pos="8504"/>
            </w:tabs>
            <w:jc w:val="center"/>
            <w:rPr>
              <w:rFonts w:cs="Calibri"/>
              <w:b/>
              <w:sz w:val="18"/>
              <w:szCs w:val="16"/>
            </w:rPr>
          </w:pPr>
        </w:p>
      </w:tc>
      <w:tc>
        <w:tcPr>
          <w:tcW w:w="3474" w:type="dxa"/>
          <w:shd w:val="clear" w:color="auto" w:fill="auto"/>
          <w:vAlign w:val="center"/>
        </w:tcPr>
        <w:p w14:paraId="54A38CE0" w14:textId="77777777" w:rsidR="009564A8" w:rsidRPr="003D5D22" w:rsidRDefault="009564A8" w:rsidP="009564A8">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8752" behindDoc="1" locked="0" layoutInCell="1" allowOverlap="1" wp14:anchorId="0736C808" wp14:editId="5BA4A250">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7"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wps:txbx>
                            <wps:bodyPr rot="0" vert="horz" wrap="square" lIns="91440" tIns="45720" rIns="91440" bIns="45720" anchor="t" anchorCtr="0" upright="1">
                              <a:noAutofit/>
                            </wps:bodyPr>
                          </wps:wsp>
                          <wps:wsp>
                            <wps:cNvPr id="8"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736C808" id="Group 21" o:spid="_x0000_s1026" style="position:absolute;left:0;text-align:left;margin-left:116.2pt;margin-top:-16.95pt;width:113.65pt;height:30.6pt;z-index:-251657728;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" strokeweight=".5pt"/>
                    <w10:wrap type="tight"/>
                  </v:group>
                </w:pict>
              </mc:Fallback>
            </mc:AlternateContent>
          </w:r>
        </w:p>
      </w:tc>
    </w:tr>
  </w:tbl>
  <w:p w14:paraId="35AF8963" w14:textId="35B35274" w:rsidR="00DA61F3" w:rsidRPr="00775E99" w:rsidRDefault="00DA61F3" w:rsidP="003D5D22">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298B9" w14:textId="77777777" w:rsidR="002D45B4" w:rsidRDefault="002D45B4" w:rsidP="00EF35B9">
      <w:r>
        <w:separator/>
      </w:r>
    </w:p>
  </w:footnote>
  <w:footnote w:type="continuationSeparator" w:id="0">
    <w:p w14:paraId="3A2A2412" w14:textId="77777777" w:rsidR="002D45B4" w:rsidRDefault="002D45B4" w:rsidP="00EF3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1984"/>
      <w:gridCol w:w="2268"/>
      <w:gridCol w:w="425"/>
      <w:gridCol w:w="1701"/>
      <w:gridCol w:w="1701"/>
    </w:tblGrid>
    <w:tr w:rsidR="00DA520B" w14:paraId="083EE896" w14:textId="77777777" w:rsidTr="00E71A1A">
      <w:trPr>
        <w:trHeight w:val="558"/>
      </w:trPr>
      <w:tc>
        <w:tcPr>
          <w:tcW w:w="1555" w:type="dxa"/>
        </w:tcPr>
        <w:p w14:paraId="57167B35" w14:textId="67F23107" w:rsidR="00DA520B" w:rsidRDefault="00E55FB0" w:rsidP="00DA520B">
          <w:pPr>
            <w:pStyle w:val="Encabezado"/>
            <w:tabs>
              <w:tab w:val="clear" w:pos="8504"/>
            </w:tabs>
            <w:ind w:left="-115"/>
            <w:rPr>
              <w:sz w:val="14"/>
              <w:szCs w:val="14"/>
            </w:rPr>
          </w:pPr>
          <w:r>
            <w:rPr>
              <w:noProof/>
              <w:sz w:val="14"/>
              <w:szCs w:val="14"/>
              <w:lang w:val="es-ES" w:eastAsia="es-ES"/>
            </w:rPr>
            <w:drawing>
              <wp:anchor distT="0" distB="0" distL="114300" distR="114300" simplePos="0" relativeHeight="251661824" behindDoc="1" locked="0" layoutInCell="1" allowOverlap="1" wp14:anchorId="19BE60DB" wp14:editId="39E3B6A2">
                <wp:simplePos x="0" y="0"/>
                <wp:positionH relativeFrom="column">
                  <wp:posOffset>-68580</wp:posOffset>
                </wp:positionH>
                <wp:positionV relativeFrom="paragraph">
                  <wp:posOffset>0</wp:posOffset>
                </wp:positionV>
                <wp:extent cx="778233" cy="241200"/>
                <wp:effectExtent l="0" t="0" r="3175" b="6985"/>
                <wp:wrapTight wrapText="bothSides">
                  <wp:wrapPolygon edited="0">
                    <wp:start x="0" y="0"/>
                    <wp:lineTo x="0" y="20517"/>
                    <wp:lineTo x="21159" y="20517"/>
                    <wp:lineTo x="21159" y="0"/>
                    <wp:lineTo x="0" y="0"/>
                  </wp:wrapPolygon>
                </wp:wrapTight>
                <wp:docPr id="2"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8233" cy="241200"/>
                        </a:xfrm>
                        <a:prstGeom prst="rect">
                          <a:avLst/>
                        </a:prstGeom>
                      </pic:spPr>
                    </pic:pic>
                  </a:graphicData>
                </a:graphic>
                <wp14:sizeRelH relativeFrom="margin">
                  <wp14:pctWidth>0</wp14:pctWidth>
                </wp14:sizeRelH>
                <wp14:sizeRelV relativeFrom="margin">
                  <wp14:pctHeight>0</wp14:pctHeight>
                </wp14:sizeRelV>
              </wp:anchor>
            </w:drawing>
          </w:r>
        </w:p>
        <w:p w14:paraId="14818735" w14:textId="51529385" w:rsidR="00DA520B" w:rsidRDefault="00DA520B" w:rsidP="00DA520B">
          <w:pPr>
            <w:pStyle w:val="Encabezado"/>
            <w:tabs>
              <w:tab w:val="clear" w:pos="8504"/>
            </w:tabs>
            <w:rPr>
              <w:sz w:val="14"/>
              <w:szCs w:val="14"/>
            </w:rPr>
          </w:pPr>
        </w:p>
      </w:tc>
      <w:tc>
        <w:tcPr>
          <w:tcW w:w="1984" w:type="dxa"/>
        </w:tcPr>
        <w:p w14:paraId="482CC5C2" w14:textId="77777777" w:rsidR="00DA520B" w:rsidRDefault="00DA520B" w:rsidP="00DA520B">
          <w:pPr>
            <w:pStyle w:val="Encabezado"/>
            <w:rPr>
              <w:noProof/>
            </w:rPr>
          </w:pPr>
          <w:r>
            <w:rPr>
              <w:noProof/>
              <w:lang w:val="es-ES" w:eastAsia="es-ES"/>
            </w:rPr>
            <w:drawing>
              <wp:anchor distT="0" distB="0" distL="114300" distR="114300" simplePos="0" relativeHeight="251654656" behindDoc="0" locked="1" layoutInCell="1" allowOverlap="0" wp14:anchorId="6198C26D" wp14:editId="3C67BEA4">
                <wp:simplePos x="0" y="0"/>
                <wp:positionH relativeFrom="column">
                  <wp:posOffset>-64135</wp:posOffset>
                </wp:positionH>
                <wp:positionV relativeFrom="page">
                  <wp:posOffset>635</wp:posOffset>
                </wp:positionV>
                <wp:extent cx="1177200" cy="241200"/>
                <wp:effectExtent l="0" t="0" r="4445" b="6985"/>
                <wp:wrapTopAndBottom/>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2" cstate="print">
                          <a:extLst>
                            <a:ext uri="{28A0092B-C50C-407E-A947-70E740481C1C}">
                              <a14:useLocalDpi xmlns:a14="http://schemas.microsoft.com/office/drawing/2010/main" val="0"/>
                            </a:ext>
                          </a:extLst>
                        </a:blip>
                        <a:srcRect l="38814" t="26070" r="39258" b="70804"/>
                        <a:stretch/>
                      </pic:blipFill>
                      <pic:spPr bwMode="auto">
                        <a:xfrm>
                          <a:off x="0" y="0"/>
                          <a:ext cx="11772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AB8495" w14:textId="77777777" w:rsidR="00DA520B" w:rsidRDefault="00DA520B" w:rsidP="00DA520B">
          <w:pPr>
            <w:pStyle w:val="Encabezado"/>
            <w:rPr>
              <w:sz w:val="14"/>
              <w:szCs w:val="14"/>
            </w:rPr>
          </w:pPr>
        </w:p>
      </w:tc>
      <w:tc>
        <w:tcPr>
          <w:tcW w:w="2268" w:type="dxa"/>
        </w:tcPr>
        <w:p w14:paraId="670A318D" w14:textId="77777777" w:rsidR="00DA520B" w:rsidRDefault="00DA520B" w:rsidP="00DA520B">
          <w:pPr>
            <w:pStyle w:val="Encabezado"/>
            <w:rPr>
              <w:noProof/>
              <w:sz w:val="14"/>
              <w:szCs w:val="14"/>
            </w:rPr>
          </w:pPr>
          <w:r>
            <w:rPr>
              <w:noProof/>
              <w:sz w:val="14"/>
              <w:szCs w:val="14"/>
              <w:lang w:val="es-ES" w:eastAsia="es-ES"/>
            </w:rPr>
            <w:drawing>
              <wp:anchor distT="0" distB="0" distL="114300" distR="114300" simplePos="0" relativeHeight="251655680" behindDoc="0" locked="1" layoutInCell="1" allowOverlap="0" wp14:anchorId="73097AC2" wp14:editId="39E3A6D7">
                <wp:simplePos x="0" y="0"/>
                <wp:positionH relativeFrom="column">
                  <wp:posOffset>-65405</wp:posOffset>
                </wp:positionH>
                <wp:positionV relativeFrom="page">
                  <wp:posOffset>635</wp:posOffset>
                </wp:positionV>
                <wp:extent cx="990000" cy="241200"/>
                <wp:effectExtent l="0" t="0" r="635" b="6985"/>
                <wp:wrapSquare wrapText="bothSides"/>
                <wp:docPr id="35" name="Imagen 3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pic:nvPicPr>
                      <pic:blipFill rotWithShape="1">
                        <a:blip r:embed="rId3">
                          <a:extLst>
                            <a:ext uri="{28A0092B-C50C-407E-A947-70E740481C1C}">
                              <a14:useLocalDpi xmlns:a14="http://schemas.microsoft.com/office/drawing/2010/main" val="0"/>
                            </a:ext>
                          </a:extLst>
                        </a:blip>
                        <a:srcRect l="3217" t="13259" r="1970" b="8592"/>
                        <a:stretch/>
                      </pic:blipFill>
                      <pic:spPr bwMode="auto">
                        <a:xfrm>
                          <a:off x="0" y="0"/>
                          <a:ext cx="9900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BDDF2" w14:textId="77777777" w:rsidR="00DA520B" w:rsidRDefault="00DA520B" w:rsidP="00DA520B">
          <w:pPr>
            <w:pStyle w:val="Encabezado"/>
            <w:rPr>
              <w:noProof/>
              <w:sz w:val="14"/>
              <w:szCs w:val="14"/>
            </w:rPr>
          </w:pPr>
        </w:p>
        <w:p w14:paraId="011E39BA" w14:textId="77777777" w:rsidR="00DA520B" w:rsidRDefault="00DA520B" w:rsidP="00DA520B">
          <w:pPr>
            <w:pStyle w:val="Encabezado"/>
            <w:rPr>
              <w:sz w:val="14"/>
              <w:szCs w:val="14"/>
            </w:rPr>
          </w:pPr>
        </w:p>
      </w:tc>
      <w:tc>
        <w:tcPr>
          <w:tcW w:w="425" w:type="dxa"/>
        </w:tcPr>
        <w:p w14:paraId="7F993982" w14:textId="77777777" w:rsidR="00DA520B" w:rsidRDefault="00DA520B" w:rsidP="00DA520B">
          <w:pPr>
            <w:pStyle w:val="Encabezado"/>
            <w:ind w:left="-5773" w:right="600"/>
            <w:jc w:val="right"/>
            <w:rPr>
              <w:sz w:val="14"/>
              <w:szCs w:val="14"/>
            </w:rPr>
          </w:pPr>
        </w:p>
      </w:tc>
      <w:tc>
        <w:tcPr>
          <w:tcW w:w="1701" w:type="dxa"/>
        </w:tcPr>
        <w:p w14:paraId="33D6AC64" w14:textId="04C68A8A" w:rsidR="00DA520B" w:rsidRDefault="00DA520B" w:rsidP="00DA520B">
          <w:pPr>
            <w:pStyle w:val="Encabezado"/>
            <w:ind w:left="-5773" w:right="600"/>
            <w:rPr>
              <w:noProof/>
              <w:sz w:val="14"/>
              <w:szCs w:val="14"/>
            </w:rPr>
          </w:pPr>
          <w:r>
            <w:rPr>
              <w:noProof/>
              <w:lang w:val="es-ES" w:eastAsia="es-ES"/>
            </w:rPr>
            <w:drawing>
              <wp:anchor distT="0" distB="0" distL="114300" distR="114300" simplePos="0" relativeHeight="251657728" behindDoc="1" locked="1" layoutInCell="1" allowOverlap="0" wp14:anchorId="47227BEF" wp14:editId="6FF64FDD">
                <wp:simplePos x="0" y="0"/>
                <wp:positionH relativeFrom="column">
                  <wp:posOffset>-65405</wp:posOffset>
                </wp:positionH>
                <wp:positionV relativeFrom="page">
                  <wp:posOffset>635</wp:posOffset>
                </wp:positionV>
                <wp:extent cx="1073785" cy="240665"/>
                <wp:effectExtent l="0" t="0" r="0" b="6985"/>
                <wp:wrapTight wrapText="bothSides">
                  <wp:wrapPolygon edited="0">
                    <wp:start x="0" y="0"/>
                    <wp:lineTo x="0" y="20517"/>
                    <wp:lineTo x="21076" y="20517"/>
                    <wp:lineTo x="21076" y="11968"/>
                    <wp:lineTo x="19543" y="0"/>
                    <wp:lineTo x="0" y="0"/>
                  </wp:wrapPolygon>
                </wp:wrapTight>
                <wp:docPr id="3" name="Imagen 3" descr="Imagen que contiene interior, computer, estrella, oscu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interior, computer, estrella, oscuro&#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073785" cy="240665"/>
                        </a:xfrm>
                        <a:prstGeom prst="rect">
                          <a:avLst/>
                        </a:prstGeom>
                      </pic:spPr>
                    </pic:pic>
                  </a:graphicData>
                </a:graphic>
                <wp14:sizeRelH relativeFrom="margin">
                  <wp14:pctWidth>0</wp14:pctWidth>
                </wp14:sizeRelH>
                <wp14:sizeRelV relativeFrom="margin">
                  <wp14:pctHeight>0</wp14:pctHeight>
                </wp14:sizeRelV>
              </wp:anchor>
            </w:drawing>
          </w:r>
        </w:p>
        <w:p w14:paraId="34401F1F" w14:textId="16BDA744" w:rsidR="00DA520B" w:rsidRPr="00DA520B" w:rsidRDefault="00DA520B" w:rsidP="00DA520B">
          <w:pPr>
            <w:jc w:val="center"/>
          </w:pPr>
        </w:p>
      </w:tc>
      <w:tc>
        <w:tcPr>
          <w:tcW w:w="1701" w:type="dxa"/>
        </w:tcPr>
        <w:p w14:paraId="1AF6C70C" w14:textId="42DD55E5" w:rsidR="00DA520B" w:rsidRDefault="00425C17" w:rsidP="00DA520B">
          <w:pPr>
            <w:pStyle w:val="Encabezado"/>
            <w:ind w:left="-5773" w:right="600"/>
            <w:jc w:val="right"/>
            <w:rPr>
              <w:noProof/>
              <w:sz w:val="14"/>
              <w:szCs w:val="14"/>
            </w:rPr>
          </w:pPr>
          <w:r>
            <w:rPr>
              <w:noProof/>
              <w:lang w:val="es-ES" w:eastAsia="es-ES"/>
            </w:rPr>
            <w:drawing>
              <wp:anchor distT="0" distB="0" distL="114300" distR="114300" simplePos="0" relativeHeight="251659776" behindDoc="0" locked="0" layoutInCell="1" allowOverlap="1" wp14:anchorId="403518EB" wp14:editId="5E0B9BF7">
                <wp:simplePos x="0" y="0"/>
                <wp:positionH relativeFrom="column">
                  <wp:posOffset>222250</wp:posOffset>
                </wp:positionH>
                <wp:positionV relativeFrom="paragraph">
                  <wp:posOffset>2540</wp:posOffset>
                </wp:positionV>
                <wp:extent cx="787400" cy="316230"/>
                <wp:effectExtent l="0" t="0" r="0" b="762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5">
                          <a:extLst>
                            <a:ext uri="{28A0092B-C50C-407E-A947-70E740481C1C}">
                              <a14:useLocalDpi xmlns:a14="http://schemas.microsoft.com/office/drawing/2010/main" val="0"/>
                            </a:ext>
                          </a:extLst>
                        </a:blip>
                        <a:stretch>
                          <a:fillRect/>
                        </a:stretch>
                      </pic:blipFill>
                      <pic:spPr>
                        <a:xfrm>
                          <a:off x="0" y="0"/>
                          <a:ext cx="787400" cy="316230"/>
                        </a:xfrm>
                        <a:prstGeom prst="rect">
                          <a:avLst/>
                        </a:prstGeom>
                      </pic:spPr>
                    </pic:pic>
                  </a:graphicData>
                </a:graphic>
                <wp14:sizeRelH relativeFrom="margin">
                  <wp14:pctWidth>0</wp14:pctWidth>
                </wp14:sizeRelH>
                <wp14:sizeRelV relativeFrom="margin">
                  <wp14:pctHeight>0</wp14:pctHeight>
                </wp14:sizeRelV>
              </wp:anchor>
            </w:drawing>
          </w:r>
        </w:p>
      </w:tc>
    </w:tr>
  </w:tbl>
  <w:p w14:paraId="0A99E002" w14:textId="445766F6" w:rsidR="003D5D22" w:rsidRPr="00775E99" w:rsidRDefault="00F16BB3" w:rsidP="00775E99">
    <w:pPr>
      <w:pStyle w:val="Encabezado"/>
      <w:tabs>
        <w:tab w:val="clear" w:pos="4252"/>
        <w:tab w:val="clear" w:pos="8504"/>
      </w:tabs>
    </w:pPr>
    <w:r>
      <w:rPr>
        <w:noProof/>
      </w:rPr>
      <w:t xml:space="preserve">                                                                                                                                                                                                                               </w:t>
    </w:r>
    <w:r w:rsidR="005F7F9E">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42C"/>
    <w:multiLevelType w:val="hybridMultilevel"/>
    <w:tmpl w:val="A466609E"/>
    <w:lvl w:ilvl="0" w:tplc="9B98A21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170D4A"/>
    <w:multiLevelType w:val="hybridMultilevel"/>
    <w:tmpl w:val="378C4A2A"/>
    <w:lvl w:ilvl="0" w:tplc="BED68F98">
      <w:numFmt w:val="bullet"/>
      <w:lvlText w:val="-"/>
      <w:lvlJc w:val="left"/>
      <w:pPr>
        <w:ind w:left="218" w:hanging="360"/>
      </w:pPr>
      <w:rPr>
        <w:rFonts w:ascii="Calibri" w:eastAsia="Calibri" w:hAnsi="Calibri" w:cs="Calibri" w:hint="default"/>
        <w:b w:val="0"/>
        <w:bCs w:val="0"/>
        <w:i w:val="0"/>
        <w:iCs w:val="0"/>
        <w:caps w:val="0"/>
        <w:smallCaps w:val="0"/>
        <w:strike w:val="0"/>
        <w:dstrike w:val="0"/>
        <w:noProof w:val="0"/>
        <w:vanish w:val="0"/>
        <w:color w:val="595959" w:themeColor="text1" w:themeTint="A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9D6AEF"/>
    <w:multiLevelType w:val="hybridMultilevel"/>
    <w:tmpl w:val="BBBEDB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DF6435"/>
    <w:multiLevelType w:val="hybridMultilevel"/>
    <w:tmpl w:val="FCE0C2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A83BC4"/>
    <w:multiLevelType w:val="hybridMultilevel"/>
    <w:tmpl w:val="03B6DBD6"/>
    <w:lvl w:ilvl="0" w:tplc="A82294E8">
      <w:start w:val="9"/>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3B3224C"/>
    <w:multiLevelType w:val="hybridMultilevel"/>
    <w:tmpl w:val="01209766"/>
    <w:lvl w:ilvl="0" w:tplc="5D32A414">
      <w:start w:val="1"/>
      <w:numFmt w:val="lowerLetter"/>
      <w:lvlText w:val="%1)"/>
      <w:lvlJc w:val="left"/>
      <w:pPr>
        <w:ind w:left="355" w:hanging="360"/>
      </w:pPr>
    </w:lvl>
    <w:lvl w:ilvl="1" w:tplc="0C0A0019">
      <w:start w:val="1"/>
      <w:numFmt w:val="lowerLetter"/>
      <w:lvlText w:val="%2."/>
      <w:lvlJc w:val="left"/>
      <w:pPr>
        <w:ind w:left="1075" w:hanging="360"/>
      </w:pPr>
    </w:lvl>
    <w:lvl w:ilvl="2" w:tplc="0C0A001B">
      <w:start w:val="1"/>
      <w:numFmt w:val="lowerRoman"/>
      <w:lvlText w:val="%3."/>
      <w:lvlJc w:val="right"/>
      <w:pPr>
        <w:ind w:left="1795" w:hanging="180"/>
      </w:pPr>
    </w:lvl>
    <w:lvl w:ilvl="3" w:tplc="0C0A000F">
      <w:start w:val="1"/>
      <w:numFmt w:val="decimal"/>
      <w:lvlText w:val="%4."/>
      <w:lvlJc w:val="left"/>
      <w:pPr>
        <w:ind w:left="2515" w:hanging="360"/>
      </w:pPr>
    </w:lvl>
    <w:lvl w:ilvl="4" w:tplc="0C0A0019">
      <w:start w:val="1"/>
      <w:numFmt w:val="lowerLetter"/>
      <w:lvlText w:val="%5."/>
      <w:lvlJc w:val="left"/>
      <w:pPr>
        <w:ind w:left="3235" w:hanging="360"/>
      </w:pPr>
    </w:lvl>
    <w:lvl w:ilvl="5" w:tplc="0C0A001B">
      <w:start w:val="1"/>
      <w:numFmt w:val="lowerRoman"/>
      <w:lvlText w:val="%6."/>
      <w:lvlJc w:val="right"/>
      <w:pPr>
        <w:ind w:left="3955" w:hanging="180"/>
      </w:pPr>
    </w:lvl>
    <w:lvl w:ilvl="6" w:tplc="0C0A000F">
      <w:start w:val="1"/>
      <w:numFmt w:val="decimal"/>
      <w:lvlText w:val="%7."/>
      <w:lvlJc w:val="left"/>
      <w:pPr>
        <w:ind w:left="4675" w:hanging="360"/>
      </w:pPr>
    </w:lvl>
    <w:lvl w:ilvl="7" w:tplc="0C0A0019">
      <w:start w:val="1"/>
      <w:numFmt w:val="lowerLetter"/>
      <w:lvlText w:val="%8."/>
      <w:lvlJc w:val="left"/>
      <w:pPr>
        <w:ind w:left="5395" w:hanging="360"/>
      </w:pPr>
    </w:lvl>
    <w:lvl w:ilvl="8" w:tplc="0C0A001B">
      <w:start w:val="1"/>
      <w:numFmt w:val="lowerRoman"/>
      <w:lvlText w:val="%9."/>
      <w:lvlJc w:val="right"/>
      <w:pPr>
        <w:ind w:left="6115" w:hanging="180"/>
      </w:pPr>
    </w:lvl>
  </w:abstractNum>
  <w:abstractNum w:abstractNumId="9" w15:restartNumberingAfterBreak="0">
    <w:nsid w:val="35D56635"/>
    <w:multiLevelType w:val="hybridMultilevel"/>
    <w:tmpl w:val="B202AD4E"/>
    <w:lvl w:ilvl="0" w:tplc="6D20C30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493DCF"/>
    <w:multiLevelType w:val="multilevel"/>
    <w:tmpl w:val="D11A5A44"/>
    <w:lvl w:ilvl="0">
      <w:start w:val="7"/>
      <w:numFmt w:val="bullet"/>
      <w:lvlText w:val="-"/>
      <w:lvlJc w:val="left"/>
      <w:pPr>
        <w:tabs>
          <w:tab w:val="num" w:pos="0"/>
        </w:tabs>
        <w:ind w:left="786" w:hanging="360"/>
      </w:pPr>
      <w:rPr>
        <w:rFonts w:ascii="OpenSymbol" w:hAnsi="OpenSymbol" w:cs="OpenSymbol" w:hint="default"/>
        <w:b w:val="0"/>
        <w:bCs w:val="0"/>
        <w:i w:val="0"/>
        <w:iCs w:val="0"/>
        <w:caps w:val="0"/>
        <w:smallCaps w:val="0"/>
        <w:strike w:val="0"/>
        <w:dstrike w:val="0"/>
        <w:vanish w:val="0"/>
        <w:color w:val="000000"/>
        <w:spacing w:val="0"/>
        <w:kern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0"/>
        </w:tabs>
        <w:ind w:left="1506" w:hanging="360"/>
      </w:pPr>
      <w:rPr>
        <w:rFonts w:ascii="Courier New" w:hAnsi="Courier New" w:cs="Courier New" w:hint="default"/>
      </w:rPr>
    </w:lvl>
    <w:lvl w:ilvl="2">
      <w:start w:val="1"/>
      <w:numFmt w:val="bullet"/>
      <w:lvlText w:val=""/>
      <w:lvlJc w:val="left"/>
      <w:pPr>
        <w:tabs>
          <w:tab w:val="num" w:pos="0"/>
        </w:tabs>
        <w:ind w:left="2226" w:hanging="360"/>
      </w:pPr>
      <w:rPr>
        <w:rFonts w:ascii="Wingdings" w:hAnsi="Wingdings" w:cs="Wingdings" w:hint="default"/>
      </w:rPr>
    </w:lvl>
    <w:lvl w:ilvl="3">
      <w:start w:val="1"/>
      <w:numFmt w:val="bullet"/>
      <w:lvlText w:val=""/>
      <w:lvlJc w:val="left"/>
      <w:pPr>
        <w:tabs>
          <w:tab w:val="num" w:pos="0"/>
        </w:tabs>
        <w:ind w:left="2946" w:hanging="360"/>
      </w:pPr>
      <w:rPr>
        <w:rFonts w:ascii="Symbol" w:hAnsi="Symbol" w:cs="Symbol" w:hint="default"/>
      </w:rPr>
    </w:lvl>
    <w:lvl w:ilvl="4">
      <w:start w:val="1"/>
      <w:numFmt w:val="bullet"/>
      <w:lvlText w:val="o"/>
      <w:lvlJc w:val="left"/>
      <w:pPr>
        <w:tabs>
          <w:tab w:val="num" w:pos="0"/>
        </w:tabs>
        <w:ind w:left="3666" w:hanging="360"/>
      </w:pPr>
      <w:rPr>
        <w:rFonts w:ascii="Courier New" w:hAnsi="Courier New" w:cs="Courier New" w:hint="default"/>
      </w:rPr>
    </w:lvl>
    <w:lvl w:ilvl="5">
      <w:start w:val="1"/>
      <w:numFmt w:val="bullet"/>
      <w:lvlText w:val=""/>
      <w:lvlJc w:val="left"/>
      <w:pPr>
        <w:tabs>
          <w:tab w:val="num" w:pos="0"/>
        </w:tabs>
        <w:ind w:left="4386" w:hanging="360"/>
      </w:pPr>
      <w:rPr>
        <w:rFonts w:ascii="Wingdings" w:hAnsi="Wingdings" w:cs="Wingdings" w:hint="default"/>
      </w:rPr>
    </w:lvl>
    <w:lvl w:ilvl="6">
      <w:start w:val="1"/>
      <w:numFmt w:val="bullet"/>
      <w:lvlText w:val=""/>
      <w:lvlJc w:val="left"/>
      <w:pPr>
        <w:tabs>
          <w:tab w:val="num" w:pos="0"/>
        </w:tabs>
        <w:ind w:left="5106" w:hanging="360"/>
      </w:pPr>
      <w:rPr>
        <w:rFonts w:ascii="Symbol" w:hAnsi="Symbol" w:cs="Symbol" w:hint="default"/>
      </w:rPr>
    </w:lvl>
    <w:lvl w:ilvl="7">
      <w:start w:val="1"/>
      <w:numFmt w:val="bullet"/>
      <w:lvlText w:val="o"/>
      <w:lvlJc w:val="left"/>
      <w:pPr>
        <w:tabs>
          <w:tab w:val="num" w:pos="0"/>
        </w:tabs>
        <w:ind w:left="5826" w:hanging="360"/>
      </w:pPr>
      <w:rPr>
        <w:rFonts w:ascii="Courier New" w:hAnsi="Courier New" w:cs="Courier New" w:hint="default"/>
      </w:rPr>
    </w:lvl>
    <w:lvl w:ilvl="8">
      <w:start w:val="1"/>
      <w:numFmt w:val="bullet"/>
      <w:lvlText w:val=""/>
      <w:lvlJc w:val="left"/>
      <w:pPr>
        <w:tabs>
          <w:tab w:val="num" w:pos="0"/>
        </w:tabs>
        <w:ind w:left="6546" w:hanging="360"/>
      </w:pPr>
      <w:rPr>
        <w:rFonts w:ascii="Wingdings" w:hAnsi="Wingdings" w:cs="Wingdings" w:hint="default"/>
      </w:rPr>
    </w:lvl>
  </w:abstractNum>
  <w:abstractNum w:abstractNumId="11" w15:restartNumberingAfterBreak="0">
    <w:nsid w:val="3DD42F15"/>
    <w:multiLevelType w:val="hybridMultilevel"/>
    <w:tmpl w:val="82A0A076"/>
    <w:lvl w:ilvl="0" w:tplc="769E0A22">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2" w15:restartNumberingAfterBreak="0">
    <w:nsid w:val="3F136A59"/>
    <w:multiLevelType w:val="hybridMultilevel"/>
    <w:tmpl w:val="BAEEC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6C5533"/>
    <w:multiLevelType w:val="hybridMultilevel"/>
    <w:tmpl w:val="F3B87A72"/>
    <w:lvl w:ilvl="0" w:tplc="94982BBA">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48433E5"/>
    <w:multiLevelType w:val="hybridMultilevel"/>
    <w:tmpl w:val="0C5093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8692FA3"/>
    <w:multiLevelType w:val="hybridMultilevel"/>
    <w:tmpl w:val="0100C3AC"/>
    <w:lvl w:ilvl="0" w:tplc="59E65EFC">
      <w:start w:val="1"/>
      <w:numFmt w:val="decimal"/>
      <w:pStyle w:val="Vietan"/>
      <w:lvlText w:val="%1."/>
      <w:lvlJc w:val="left"/>
      <w:pPr>
        <w:ind w:left="3732"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4452" w:hanging="360"/>
      </w:pPr>
    </w:lvl>
    <w:lvl w:ilvl="2" w:tplc="0C0A001B" w:tentative="1">
      <w:start w:val="1"/>
      <w:numFmt w:val="lowerRoman"/>
      <w:lvlText w:val="%3."/>
      <w:lvlJc w:val="right"/>
      <w:pPr>
        <w:ind w:left="5172" w:hanging="180"/>
      </w:pPr>
    </w:lvl>
    <w:lvl w:ilvl="3" w:tplc="0C0A000F" w:tentative="1">
      <w:start w:val="1"/>
      <w:numFmt w:val="decimal"/>
      <w:lvlText w:val="%4."/>
      <w:lvlJc w:val="left"/>
      <w:pPr>
        <w:ind w:left="5892" w:hanging="360"/>
      </w:pPr>
    </w:lvl>
    <w:lvl w:ilvl="4" w:tplc="0C0A0019" w:tentative="1">
      <w:start w:val="1"/>
      <w:numFmt w:val="lowerLetter"/>
      <w:lvlText w:val="%5."/>
      <w:lvlJc w:val="left"/>
      <w:pPr>
        <w:ind w:left="6612" w:hanging="360"/>
      </w:pPr>
    </w:lvl>
    <w:lvl w:ilvl="5" w:tplc="0C0A001B" w:tentative="1">
      <w:start w:val="1"/>
      <w:numFmt w:val="lowerRoman"/>
      <w:lvlText w:val="%6."/>
      <w:lvlJc w:val="right"/>
      <w:pPr>
        <w:ind w:left="7332" w:hanging="180"/>
      </w:pPr>
    </w:lvl>
    <w:lvl w:ilvl="6" w:tplc="0C0A000F" w:tentative="1">
      <w:start w:val="1"/>
      <w:numFmt w:val="decimal"/>
      <w:lvlText w:val="%7."/>
      <w:lvlJc w:val="left"/>
      <w:pPr>
        <w:ind w:left="8052" w:hanging="360"/>
      </w:pPr>
    </w:lvl>
    <w:lvl w:ilvl="7" w:tplc="0C0A0019" w:tentative="1">
      <w:start w:val="1"/>
      <w:numFmt w:val="lowerLetter"/>
      <w:lvlText w:val="%8."/>
      <w:lvlJc w:val="left"/>
      <w:pPr>
        <w:ind w:left="8772" w:hanging="360"/>
      </w:pPr>
    </w:lvl>
    <w:lvl w:ilvl="8" w:tplc="0C0A001B" w:tentative="1">
      <w:start w:val="1"/>
      <w:numFmt w:val="lowerRoman"/>
      <w:lvlText w:val="%9."/>
      <w:lvlJc w:val="right"/>
      <w:pPr>
        <w:ind w:left="9492" w:hanging="180"/>
      </w:pPr>
    </w:lvl>
  </w:abstractNum>
  <w:abstractNum w:abstractNumId="16" w15:restartNumberingAfterBreak="0">
    <w:nsid w:val="495E6E74"/>
    <w:multiLevelType w:val="hybridMultilevel"/>
    <w:tmpl w:val="657CBB0E"/>
    <w:lvl w:ilvl="0" w:tplc="0C0A0001">
      <w:start w:val="1"/>
      <w:numFmt w:val="bullet"/>
      <w:lvlText w:val=""/>
      <w:lvlJc w:val="left"/>
      <w:pPr>
        <w:ind w:left="1550" w:hanging="360"/>
      </w:pPr>
      <w:rPr>
        <w:rFonts w:ascii="Symbol" w:hAnsi="Symbol" w:hint="default"/>
      </w:rPr>
    </w:lvl>
    <w:lvl w:ilvl="1" w:tplc="0C0A0003" w:tentative="1">
      <w:start w:val="1"/>
      <w:numFmt w:val="bullet"/>
      <w:lvlText w:val="o"/>
      <w:lvlJc w:val="left"/>
      <w:pPr>
        <w:ind w:left="2270" w:hanging="360"/>
      </w:pPr>
      <w:rPr>
        <w:rFonts w:ascii="Courier New" w:hAnsi="Courier New" w:cs="Courier New" w:hint="default"/>
      </w:rPr>
    </w:lvl>
    <w:lvl w:ilvl="2" w:tplc="0C0A0005" w:tentative="1">
      <w:start w:val="1"/>
      <w:numFmt w:val="bullet"/>
      <w:lvlText w:val=""/>
      <w:lvlJc w:val="left"/>
      <w:pPr>
        <w:ind w:left="2990" w:hanging="360"/>
      </w:pPr>
      <w:rPr>
        <w:rFonts w:ascii="Wingdings" w:hAnsi="Wingdings" w:hint="default"/>
      </w:rPr>
    </w:lvl>
    <w:lvl w:ilvl="3" w:tplc="0C0A0001" w:tentative="1">
      <w:start w:val="1"/>
      <w:numFmt w:val="bullet"/>
      <w:lvlText w:val=""/>
      <w:lvlJc w:val="left"/>
      <w:pPr>
        <w:ind w:left="3710" w:hanging="360"/>
      </w:pPr>
      <w:rPr>
        <w:rFonts w:ascii="Symbol" w:hAnsi="Symbol" w:hint="default"/>
      </w:rPr>
    </w:lvl>
    <w:lvl w:ilvl="4" w:tplc="0C0A0003" w:tentative="1">
      <w:start w:val="1"/>
      <w:numFmt w:val="bullet"/>
      <w:lvlText w:val="o"/>
      <w:lvlJc w:val="left"/>
      <w:pPr>
        <w:ind w:left="4430" w:hanging="360"/>
      </w:pPr>
      <w:rPr>
        <w:rFonts w:ascii="Courier New" w:hAnsi="Courier New" w:cs="Courier New" w:hint="default"/>
      </w:rPr>
    </w:lvl>
    <w:lvl w:ilvl="5" w:tplc="0C0A0005" w:tentative="1">
      <w:start w:val="1"/>
      <w:numFmt w:val="bullet"/>
      <w:lvlText w:val=""/>
      <w:lvlJc w:val="left"/>
      <w:pPr>
        <w:ind w:left="5150" w:hanging="360"/>
      </w:pPr>
      <w:rPr>
        <w:rFonts w:ascii="Wingdings" w:hAnsi="Wingdings" w:hint="default"/>
      </w:rPr>
    </w:lvl>
    <w:lvl w:ilvl="6" w:tplc="0C0A0001" w:tentative="1">
      <w:start w:val="1"/>
      <w:numFmt w:val="bullet"/>
      <w:lvlText w:val=""/>
      <w:lvlJc w:val="left"/>
      <w:pPr>
        <w:ind w:left="5870" w:hanging="360"/>
      </w:pPr>
      <w:rPr>
        <w:rFonts w:ascii="Symbol" w:hAnsi="Symbol" w:hint="default"/>
      </w:rPr>
    </w:lvl>
    <w:lvl w:ilvl="7" w:tplc="0C0A0003" w:tentative="1">
      <w:start w:val="1"/>
      <w:numFmt w:val="bullet"/>
      <w:lvlText w:val="o"/>
      <w:lvlJc w:val="left"/>
      <w:pPr>
        <w:ind w:left="6590" w:hanging="360"/>
      </w:pPr>
      <w:rPr>
        <w:rFonts w:ascii="Courier New" w:hAnsi="Courier New" w:cs="Courier New" w:hint="default"/>
      </w:rPr>
    </w:lvl>
    <w:lvl w:ilvl="8" w:tplc="0C0A0005" w:tentative="1">
      <w:start w:val="1"/>
      <w:numFmt w:val="bullet"/>
      <w:lvlText w:val=""/>
      <w:lvlJc w:val="left"/>
      <w:pPr>
        <w:ind w:left="7310" w:hanging="360"/>
      </w:pPr>
      <w:rPr>
        <w:rFonts w:ascii="Wingdings" w:hAnsi="Wingdings" w:hint="default"/>
      </w:rPr>
    </w:lvl>
  </w:abstractNum>
  <w:abstractNum w:abstractNumId="17" w15:restartNumberingAfterBreak="0">
    <w:nsid w:val="49724CDD"/>
    <w:multiLevelType w:val="hybridMultilevel"/>
    <w:tmpl w:val="F552F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74E1FD5"/>
    <w:multiLevelType w:val="hybridMultilevel"/>
    <w:tmpl w:val="CCAEB0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A535923"/>
    <w:multiLevelType w:val="hybridMultilevel"/>
    <w:tmpl w:val="C53056DC"/>
    <w:lvl w:ilvl="0" w:tplc="0C0A0001">
      <w:start w:val="1"/>
      <w:numFmt w:val="bullet"/>
      <w:lvlText w:val=""/>
      <w:lvlJc w:val="left"/>
      <w:pPr>
        <w:ind w:left="1776" w:hanging="36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pStyle w:val="Ttulo2"/>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2" w15:restartNumberingAfterBreak="0">
    <w:nsid w:val="69121C56"/>
    <w:multiLevelType w:val="hybridMultilevel"/>
    <w:tmpl w:val="202A65A8"/>
    <w:lvl w:ilvl="0" w:tplc="0C0A0001">
      <w:start w:val="1"/>
      <w:numFmt w:val="bullet"/>
      <w:lvlText w:val=""/>
      <w:lvlJc w:val="left"/>
      <w:pPr>
        <w:ind w:left="1506" w:hanging="360"/>
      </w:pPr>
      <w:rPr>
        <w:rFonts w:ascii="Symbol" w:hAnsi="Symbol" w:hint="default"/>
      </w:rPr>
    </w:lvl>
    <w:lvl w:ilvl="1" w:tplc="0C0A0003" w:tentative="1">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23"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C300E23"/>
    <w:multiLevelType w:val="hybridMultilevel"/>
    <w:tmpl w:val="3E18709C"/>
    <w:lvl w:ilvl="0" w:tplc="6D20C30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6"/>
  </w:num>
  <w:num w:numId="2">
    <w:abstractNumId w:val="23"/>
  </w:num>
  <w:num w:numId="3">
    <w:abstractNumId w:val="18"/>
  </w:num>
  <w:num w:numId="4">
    <w:abstractNumId w:val="25"/>
  </w:num>
  <w:num w:numId="5">
    <w:abstractNumId w:val="6"/>
    <w:lvlOverride w:ilvl="0">
      <w:startOverride w:val="1"/>
    </w:lvlOverride>
  </w:num>
  <w:num w:numId="6">
    <w:abstractNumId w:val="2"/>
  </w:num>
  <w:num w:numId="7">
    <w:abstractNumId w:val="4"/>
  </w:num>
  <w:num w:numId="8">
    <w:abstractNumId w:val="21"/>
  </w:num>
  <w:num w:numId="9">
    <w:abstractNumId w:val="15"/>
  </w:num>
  <w:num w:numId="10">
    <w:abstractNumId w:val="1"/>
  </w:num>
  <w:num w:numId="11">
    <w:abstractNumId w:val="20"/>
  </w:num>
  <w:num w:numId="12">
    <w:abstractNumId w:val="24"/>
  </w:num>
  <w:num w:numId="13">
    <w:abstractNumId w:val="21"/>
  </w:num>
  <w:num w:numId="14">
    <w:abstractNumId w:val="15"/>
    <w:lvlOverride w:ilvl="0">
      <w:startOverride w:val="1"/>
    </w:lvlOverride>
  </w:num>
  <w:num w:numId="15">
    <w:abstractNumId w:val="21"/>
  </w:num>
  <w:num w:numId="16">
    <w:abstractNumId w:val="27"/>
  </w:num>
  <w:num w:numId="17">
    <w:abstractNumId w:val="11"/>
  </w:num>
  <w:num w:numId="18">
    <w:abstractNumId w:val="21"/>
  </w:num>
  <w:num w:numId="19">
    <w:abstractNumId w:val="20"/>
  </w:num>
  <w:num w:numId="20">
    <w:abstractNumId w:val="20"/>
  </w:num>
  <w:num w:numId="21">
    <w:abstractNumId w:val="20"/>
  </w:num>
  <w:num w:numId="22">
    <w:abstractNumId w:val="20"/>
  </w:num>
  <w:num w:numId="23">
    <w:abstractNumId w:val="14"/>
  </w:num>
  <w:num w:numId="24">
    <w:abstractNumId w:val="16"/>
  </w:num>
  <w:num w:numId="25">
    <w:abstractNumId w:val="22"/>
  </w:num>
  <w:num w:numId="26">
    <w:abstractNumId w:val="26"/>
  </w:num>
  <w:num w:numId="27">
    <w:abstractNumId w:val="19"/>
  </w:num>
  <w:num w:numId="28">
    <w:abstractNumId w:val="0"/>
  </w:num>
  <w:num w:numId="29">
    <w:abstractNumId w:val="21"/>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2"/>
  </w:num>
  <w:num w:numId="32">
    <w:abstractNumId w:val="17"/>
  </w:num>
  <w:num w:numId="33">
    <w:abstractNumId w:val="13"/>
  </w:num>
  <w:num w:numId="34">
    <w:abstractNumId w:val="7"/>
  </w:num>
  <w:num w:numId="35">
    <w:abstractNumId w:val="10"/>
  </w:num>
  <w:num w:numId="36">
    <w:abstractNumId w:val="21"/>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cumentProtection w:formatting="1" w:enforcement="0"/>
  <w:defaultTabStop w:val="708"/>
  <w:hyphenationZone w:val="425"/>
  <w:drawingGridHorizontalSpacing w:val="110"/>
  <w:displayHorizontalDrawingGridEvery w:val="2"/>
  <w:displayVerticalDrawingGridEvery w:val="2"/>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40A"/>
    <w:rsid w:val="00000E3A"/>
    <w:rsid w:val="0000159A"/>
    <w:rsid w:val="00001961"/>
    <w:rsid w:val="000024DD"/>
    <w:rsid w:val="00003038"/>
    <w:rsid w:val="00004EA4"/>
    <w:rsid w:val="00006EA0"/>
    <w:rsid w:val="0000786D"/>
    <w:rsid w:val="00010F62"/>
    <w:rsid w:val="00013E4E"/>
    <w:rsid w:val="0002600D"/>
    <w:rsid w:val="000350B3"/>
    <w:rsid w:val="000363C7"/>
    <w:rsid w:val="0004059B"/>
    <w:rsid w:val="00041A48"/>
    <w:rsid w:val="0004492B"/>
    <w:rsid w:val="0005684B"/>
    <w:rsid w:val="0006200A"/>
    <w:rsid w:val="000748FC"/>
    <w:rsid w:val="00074FFA"/>
    <w:rsid w:val="00075EFB"/>
    <w:rsid w:val="00077D1D"/>
    <w:rsid w:val="00077DB9"/>
    <w:rsid w:val="000812A6"/>
    <w:rsid w:val="000815DE"/>
    <w:rsid w:val="00084502"/>
    <w:rsid w:val="00084E01"/>
    <w:rsid w:val="000878DE"/>
    <w:rsid w:val="00087B49"/>
    <w:rsid w:val="000926BE"/>
    <w:rsid w:val="00096D4A"/>
    <w:rsid w:val="000A15C4"/>
    <w:rsid w:val="000A293A"/>
    <w:rsid w:val="000A3796"/>
    <w:rsid w:val="000A5735"/>
    <w:rsid w:val="000B2E93"/>
    <w:rsid w:val="000B4422"/>
    <w:rsid w:val="000B6953"/>
    <w:rsid w:val="000B6E74"/>
    <w:rsid w:val="000C735A"/>
    <w:rsid w:val="000C7FDB"/>
    <w:rsid w:val="000D242F"/>
    <w:rsid w:val="000D2F24"/>
    <w:rsid w:val="000D72AB"/>
    <w:rsid w:val="000D7972"/>
    <w:rsid w:val="000E1626"/>
    <w:rsid w:val="000E19DD"/>
    <w:rsid w:val="000E3CE2"/>
    <w:rsid w:val="000E6525"/>
    <w:rsid w:val="000E7BF4"/>
    <w:rsid w:val="000F1492"/>
    <w:rsid w:val="000F3886"/>
    <w:rsid w:val="00104358"/>
    <w:rsid w:val="00104741"/>
    <w:rsid w:val="00110EA0"/>
    <w:rsid w:val="00111090"/>
    <w:rsid w:val="00111DEB"/>
    <w:rsid w:val="00115493"/>
    <w:rsid w:val="00115E32"/>
    <w:rsid w:val="00121C6D"/>
    <w:rsid w:val="00122ADF"/>
    <w:rsid w:val="001235A9"/>
    <w:rsid w:val="00125FFA"/>
    <w:rsid w:val="00132A15"/>
    <w:rsid w:val="00136FCD"/>
    <w:rsid w:val="00137DD6"/>
    <w:rsid w:val="001408BB"/>
    <w:rsid w:val="00144243"/>
    <w:rsid w:val="00144DCE"/>
    <w:rsid w:val="00147D4C"/>
    <w:rsid w:val="0015206F"/>
    <w:rsid w:val="00160AF1"/>
    <w:rsid w:val="001612B8"/>
    <w:rsid w:val="00163828"/>
    <w:rsid w:val="00166354"/>
    <w:rsid w:val="0016642F"/>
    <w:rsid w:val="00172EA6"/>
    <w:rsid w:val="0017570C"/>
    <w:rsid w:val="00175AF3"/>
    <w:rsid w:val="00175D73"/>
    <w:rsid w:val="001841FB"/>
    <w:rsid w:val="00185D73"/>
    <w:rsid w:val="0019247B"/>
    <w:rsid w:val="00194646"/>
    <w:rsid w:val="00196A36"/>
    <w:rsid w:val="001A746B"/>
    <w:rsid w:val="001B03EB"/>
    <w:rsid w:val="001B300A"/>
    <w:rsid w:val="001B4C03"/>
    <w:rsid w:val="001B6C29"/>
    <w:rsid w:val="001C241F"/>
    <w:rsid w:val="001C39B9"/>
    <w:rsid w:val="001C45F4"/>
    <w:rsid w:val="001C4818"/>
    <w:rsid w:val="001C7427"/>
    <w:rsid w:val="001C7793"/>
    <w:rsid w:val="001C7D22"/>
    <w:rsid w:val="001D130A"/>
    <w:rsid w:val="001D2529"/>
    <w:rsid w:val="001D3720"/>
    <w:rsid w:val="001D3E6E"/>
    <w:rsid w:val="001D7891"/>
    <w:rsid w:val="001E0CBA"/>
    <w:rsid w:val="001E4BE9"/>
    <w:rsid w:val="001E55FB"/>
    <w:rsid w:val="001E6091"/>
    <w:rsid w:val="001E732C"/>
    <w:rsid w:val="001F4359"/>
    <w:rsid w:val="001F59EF"/>
    <w:rsid w:val="00200574"/>
    <w:rsid w:val="00202E07"/>
    <w:rsid w:val="002052FC"/>
    <w:rsid w:val="00205E64"/>
    <w:rsid w:val="00207450"/>
    <w:rsid w:val="002120E5"/>
    <w:rsid w:val="00215CEB"/>
    <w:rsid w:val="00216E5F"/>
    <w:rsid w:val="00223A52"/>
    <w:rsid w:val="002412A0"/>
    <w:rsid w:val="002457A2"/>
    <w:rsid w:val="00251825"/>
    <w:rsid w:val="00251C2A"/>
    <w:rsid w:val="00253F34"/>
    <w:rsid w:val="00257154"/>
    <w:rsid w:val="00257B2C"/>
    <w:rsid w:val="002614C8"/>
    <w:rsid w:val="00261500"/>
    <w:rsid w:val="002628C7"/>
    <w:rsid w:val="00266B71"/>
    <w:rsid w:val="002672B8"/>
    <w:rsid w:val="00270293"/>
    <w:rsid w:val="0027080A"/>
    <w:rsid w:val="002748FF"/>
    <w:rsid w:val="00274CD8"/>
    <w:rsid w:val="00277E95"/>
    <w:rsid w:val="002807B8"/>
    <w:rsid w:val="0028223E"/>
    <w:rsid w:val="00285553"/>
    <w:rsid w:val="00285580"/>
    <w:rsid w:val="00295F19"/>
    <w:rsid w:val="002961E3"/>
    <w:rsid w:val="002A3CA5"/>
    <w:rsid w:val="002A63A3"/>
    <w:rsid w:val="002A6DAE"/>
    <w:rsid w:val="002B1DA3"/>
    <w:rsid w:val="002B3BF9"/>
    <w:rsid w:val="002B61A3"/>
    <w:rsid w:val="002C72F2"/>
    <w:rsid w:val="002D004D"/>
    <w:rsid w:val="002D04AF"/>
    <w:rsid w:val="002D1395"/>
    <w:rsid w:val="002D20E7"/>
    <w:rsid w:val="002D45B4"/>
    <w:rsid w:val="002D537B"/>
    <w:rsid w:val="002E1D85"/>
    <w:rsid w:val="002F159C"/>
    <w:rsid w:val="002F399F"/>
    <w:rsid w:val="002F550C"/>
    <w:rsid w:val="003029DE"/>
    <w:rsid w:val="00307D3F"/>
    <w:rsid w:val="00313DD1"/>
    <w:rsid w:val="00324FFF"/>
    <w:rsid w:val="00332CA5"/>
    <w:rsid w:val="003414DF"/>
    <w:rsid w:val="00343CF6"/>
    <w:rsid w:val="00347640"/>
    <w:rsid w:val="00352D0F"/>
    <w:rsid w:val="00357DB5"/>
    <w:rsid w:val="00361B6F"/>
    <w:rsid w:val="00364472"/>
    <w:rsid w:val="003659C8"/>
    <w:rsid w:val="003665EE"/>
    <w:rsid w:val="00367279"/>
    <w:rsid w:val="00371315"/>
    <w:rsid w:val="00373F5F"/>
    <w:rsid w:val="00375837"/>
    <w:rsid w:val="003775F3"/>
    <w:rsid w:val="00377B38"/>
    <w:rsid w:val="00382E7B"/>
    <w:rsid w:val="00384EE3"/>
    <w:rsid w:val="003A405F"/>
    <w:rsid w:val="003A6772"/>
    <w:rsid w:val="003A6A9A"/>
    <w:rsid w:val="003B022C"/>
    <w:rsid w:val="003B0F90"/>
    <w:rsid w:val="003B10B7"/>
    <w:rsid w:val="003B1843"/>
    <w:rsid w:val="003B7C9E"/>
    <w:rsid w:val="003C0326"/>
    <w:rsid w:val="003C22B3"/>
    <w:rsid w:val="003C347F"/>
    <w:rsid w:val="003C7FD5"/>
    <w:rsid w:val="003D2A2D"/>
    <w:rsid w:val="003D4D75"/>
    <w:rsid w:val="003D5D22"/>
    <w:rsid w:val="003E1200"/>
    <w:rsid w:val="003E5E65"/>
    <w:rsid w:val="003E6D23"/>
    <w:rsid w:val="003F11D7"/>
    <w:rsid w:val="003F42F9"/>
    <w:rsid w:val="004016FB"/>
    <w:rsid w:val="00402E32"/>
    <w:rsid w:val="00404893"/>
    <w:rsid w:val="00407D9A"/>
    <w:rsid w:val="00411100"/>
    <w:rsid w:val="00414AB8"/>
    <w:rsid w:val="004222C4"/>
    <w:rsid w:val="00425C17"/>
    <w:rsid w:val="00426A87"/>
    <w:rsid w:val="00433018"/>
    <w:rsid w:val="004356BA"/>
    <w:rsid w:val="00435815"/>
    <w:rsid w:val="00436B81"/>
    <w:rsid w:val="00443D05"/>
    <w:rsid w:val="0044657B"/>
    <w:rsid w:val="0045150A"/>
    <w:rsid w:val="004544A1"/>
    <w:rsid w:val="004546D3"/>
    <w:rsid w:val="00457D74"/>
    <w:rsid w:val="004711AF"/>
    <w:rsid w:val="004738C2"/>
    <w:rsid w:val="00476E06"/>
    <w:rsid w:val="00476F6A"/>
    <w:rsid w:val="0048169A"/>
    <w:rsid w:val="00496364"/>
    <w:rsid w:val="004A1E33"/>
    <w:rsid w:val="004A257E"/>
    <w:rsid w:val="004A2C78"/>
    <w:rsid w:val="004A5370"/>
    <w:rsid w:val="004A6244"/>
    <w:rsid w:val="004B3C91"/>
    <w:rsid w:val="004B557A"/>
    <w:rsid w:val="004B71C6"/>
    <w:rsid w:val="004C3D6C"/>
    <w:rsid w:val="004D461C"/>
    <w:rsid w:val="004F14E8"/>
    <w:rsid w:val="004F3FA4"/>
    <w:rsid w:val="004F4959"/>
    <w:rsid w:val="004F69F1"/>
    <w:rsid w:val="00511EEF"/>
    <w:rsid w:val="00513218"/>
    <w:rsid w:val="00513C00"/>
    <w:rsid w:val="005148F8"/>
    <w:rsid w:val="00514E0C"/>
    <w:rsid w:val="005151E7"/>
    <w:rsid w:val="00524CDC"/>
    <w:rsid w:val="00526E22"/>
    <w:rsid w:val="005316D3"/>
    <w:rsid w:val="00532B23"/>
    <w:rsid w:val="00533E5D"/>
    <w:rsid w:val="00536466"/>
    <w:rsid w:val="00537495"/>
    <w:rsid w:val="00542AFD"/>
    <w:rsid w:val="0054418C"/>
    <w:rsid w:val="005570B0"/>
    <w:rsid w:val="00560213"/>
    <w:rsid w:val="0056330A"/>
    <w:rsid w:val="00564949"/>
    <w:rsid w:val="0056517F"/>
    <w:rsid w:val="00573BE2"/>
    <w:rsid w:val="00576458"/>
    <w:rsid w:val="00581072"/>
    <w:rsid w:val="00586BA5"/>
    <w:rsid w:val="00587AB5"/>
    <w:rsid w:val="005919ED"/>
    <w:rsid w:val="00593579"/>
    <w:rsid w:val="005936E1"/>
    <w:rsid w:val="00596BDE"/>
    <w:rsid w:val="005A0E54"/>
    <w:rsid w:val="005A374C"/>
    <w:rsid w:val="005B258B"/>
    <w:rsid w:val="005B2C4A"/>
    <w:rsid w:val="005B6D0D"/>
    <w:rsid w:val="005B70E6"/>
    <w:rsid w:val="005C18DF"/>
    <w:rsid w:val="005D2434"/>
    <w:rsid w:val="005D4BB4"/>
    <w:rsid w:val="005E28E2"/>
    <w:rsid w:val="005E7B28"/>
    <w:rsid w:val="005F210A"/>
    <w:rsid w:val="005F4F49"/>
    <w:rsid w:val="005F7BB7"/>
    <w:rsid w:val="005F7F9E"/>
    <w:rsid w:val="00600269"/>
    <w:rsid w:val="00602D3F"/>
    <w:rsid w:val="006057D2"/>
    <w:rsid w:val="00605DF3"/>
    <w:rsid w:val="00606119"/>
    <w:rsid w:val="006061AE"/>
    <w:rsid w:val="006066C7"/>
    <w:rsid w:val="00611DAC"/>
    <w:rsid w:val="00612C82"/>
    <w:rsid w:val="00615F3D"/>
    <w:rsid w:val="00617055"/>
    <w:rsid w:val="00621766"/>
    <w:rsid w:val="00631AE9"/>
    <w:rsid w:val="00632D6C"/>
    <w:rsid w:val="00634694"/>
    <w:rsid w:val="00636395"/>
    <w:rsid w:val="00637BC3"/>
    <w:rsid w:val="0064129E"/>
    <w:rsid w:val="00643A9B"/>
    <w:rsid w:val="00650760"/>
    <w:rsid w:val="006516FE"/>
    <w:rsid w:val="006518A5"/>
    <w:rsid w:val="0065240C"/>
    <w:rsid w:val="00652811"/>
    <w:rsid w:val="0065385D"/>
    <w:rsid w:val="00654FE8"/>
    <w:rsid w:val="00655E8A"/>
    <w:rsid w:val="00660F9E"/>
    <w:rsid w:val="00661FF6"/>
    <w:rsid w:val="006668DF"/>
    <w:rsid w:val="006669E4"/>
    <w:rsid w:val="00675576"/>
    <w:rsid w:val="00677ACA"/>
    <w:rsid w:val="00680708"/>
    <w:rsid w:val="0069461A"/>
    <w:rsid w:val="00696122"/>
    <w:rsid w:val="0069620A"/>
    <w:rsid w:val="00696722"/>
    <w:rsid w:val="006977C8"/>
    <w:rsid w:val="006A0FFB"/>
    <w:rsid w:val="006A244E"/>
    <w:rsid w:val="006A64AA"/>
    <w:rsid w:val="006B0F32"/>
    <w:rsid w:val="006B2761"/>
    <w:rsid w:val="006B5F2F"/>
    <w:rsid w:val="006D06A2"/>
    <w:rsid w:val="006D1261"/>
    <w:rsid w:val="006D1FA4"/>
    <w:rsid w:val="006D2199"/>
    <w:rsid w:val="006D3F4C"/>
    <w:rsid w:val="006D5395"/>
    <w:rsid w:val="006D7604"/>
    <w:rsid w:val="006F1C3E"/>
    <w:rsid w:val="006F6857"/>
    <w:rsid w:val="006F71ED"/>
    <w:rsid w:val="006F7C4F"/>
    <w:rsid w:val="00706594"/>
    <w:rsid w:val="0071113C"/>
    <w:rsid w:val="007117D5"/>
    <w:rsid w:val="00712DF9"/>
    <w:rsid w:val="00716706"/>
    <w:rsid w:val="0072329A"/>
    <w:rsid w:val="007258CF"/>
    <w:rsid w:val="00735343"/>
    <w:rsid w:val="0073685E"/>
    <w:rsid w:val="0074070A"/>
    <w:rsid w:val="007456CC"/>
    <w:rsid w:val="00750370"/>
    <w:rsid w:val="007540D3"/>
    <w:rsid w:val="00757057"/>
    <w:rsid w:val="007570D0"/>
    <w:rsid w:val="007575F8"/>
    <w:rsid w:val="00761761"/>
    <w:rsid w:val="007657AB"/>
    <w:rsid w:val="0076587D"/>
    <w:rsid w:val="0077115D"/>
    <w:rsid w:val="00772357"/>
    <w:rsid w:val="00772EF1"/>
    <w:rsid w:val="00775E99"/>
    <w:rsid w:val="007776E7"/>
    <w:rsid w:val="00780F62"/>
    <w:rsid w:val="00781FC3"/>
    <w:rsid w:val="0078302F"/>
    <w:rsid w:val="007867A1"/>
    <w:rsid w:val="00790390"/>
    <w:rsid w:val="00791A82"/>
    <w:rsid w:val="007A1D0A"/>
    <w:rsid w:val="007A1FFF"/>
    <w:rsid w:val="007A50B7"/>
    <w:rsid w:val="007A5272"/>
    <w:rsid w:val="007A7CC1"/>
    <w:rsid w:val="007A7D6E"/>
    <w:rsid w:val="007B7E8F"/>
    <w:rsid w:val="007C273E"/>
    <w:rsid w:val="007D39B3"/>
    <w:rsid w:val="007D5FC1"/>
    <w:rsid w:val="007D7607"/>
    <w:rsid w:val="007E0CE1"/>
    <w:rsid w:val="007E4061"/>
    <w:rsid w:val="007E5F2E"/>
    <w:rsid w:val="007E66BB"/>
    <w:rsid w:val="007F761B"/>
    <w:rsid w:val="008014E2"/>
    <w:rsid w:val="008028CE"/>
    <w:rsid w:val="008041BE"/>
    <w:rsid w:val="00804F91"/>
    <w:rsid w:val="008120F8"/>
    <w:rsid w:val="0081521F"/>
    <w:rsid w:val="00815A98"/>
    <w:rsid w:val="00817EC9"/>
    <w:rsid w:val="0082253E"/>
    <w:rsid w:val="00822699"/>
    <w:rsid w:val="00827AA7"/>
    <w:rsid w:val="00830A75"/>
    <w:rsid w:val="0084255A"/>
    <w:rsid w:val="00854BD4"/>
    <w:rsid w:val="008602E2"/>
    <w:rsid w:val="008623CC"/>
    <w:rsid w:val="00865230"/>
    <w:rsid w:val="00866B11"/>
    <w:rsid w:val="00867F69"/>
    <w:rsid w:val="008732D7"/>
    <w:rsid w:val="00881C93"/>
    <w:rsid w:val="0088708E"/>
    <w:rsid w:val="008A162B"/>
    <w:rsid w:val="008A1A4F"/>
    <w:rsid w:val="008A294C"/>
    <w:rsid w:val="008A4D4F"/>
    <w:rsid w:val="008B1BFD"/>
    <w:rsid w:val="008B5A7C"/>
    <w:rsid w:val="008B66F0"/>
    <w:rsid w:val="008C75D9"/>
    <w:rsid w:val="008D1878"/>
    <w:rsid w:val="008D4462"/>
    <w:rsid w:val="008D4D87"/>
    <w:rsid w:val="008D644C"/>
    <w:rsid w:val="008E50BC"/>
    <w:rsid w:val="008F25C4"/>
    <w:rsid w:val="008F6D95"/>
    <w:rsid w:val="008F7E7F"/>
    <w:rsid w:val="00911CD3"/>
    <w:rsid w:val="009125ED"/>
    <w:rsid w:val="00914FB1"/>
    <w:rsid w:val="009216A6"/>
    <w:rsid w:val="00921ED9"/>
    <w:rsid w:val="00922A9F"/>
    <w:rsid w:val="00924375"/>
    <w:rsid w:val="00925C41"/>
    <w:rsid w:val="00925D77"/>
    <w:rsid w:val="00931D38"/>
    <w:rsid w:val="009323B9"/>
    <w:rsid w:val="00932BE7"/>
    <w:rsid w:val="00933185"/>
    <w:rsid w:val="009332B3"/>
    <w:rsid w:val="009332F4"/>
    <w:rsid w:val="00933463"/>
    <w:rsid w:val="009366C2"/>
    <w:rsid w:val="00936A86"/>
    <w:rsid w:val="00937A07"/>
    <w:rsid w:val="00940F1C"/>
    <w:rsid w:val="00943515"/>
    <w:rsid w:val="00944A2F"/>
    <w:rsid w:val="00951352"/>
    <w:rsid w:val="00955CA9"/>
    <w:rsid w:val="009564A8"/>
    <w:rsid w:val="00956E54"/>
    <w:rsid w:val="00960370"/>
    <w:rsid w:val="00960B3D"/>
    <w:rsid w:val="00962240"/>
    <w:rsid w:val="00966D70"/>
    <w:rsid w:val="009674FD"/>
    <w:rsid w:val="00967976"/>
    <w:rsid w:val="009679F1"/>
    <w:rsid w:val="009712D4"/>
    <w:rsid w:val="00974DCA"/>
    <w:rsid w:val="00980F0C"/>
    <w:rsid w:val="00993829"/>
    <w:rsid w:val="00997D75"/>
    <w:rsid w:val="009A293D"/>
    <w:rsid w:val="009A5711"/>
    <w:rsid w:val="009B7500"/>
    <w:rsid w:val="009C3D83"/>
    <w:rsid w:val="009D01E3"/>
    <w:rsid w:val="009D6E14"/>
    <w:rsid w:val="009E1384"/>
    <w:rsid w:val="009E521A"/>
    <w:rsid w:val="009E6D71"/>
    <w:rsid w:val="009E6E39"/>
    <w:rsid w:val="009E758A"/>
    <w:rsid w:val="009F09F1"/>
    <w:rsid w:val="009F1FB5"/>
    <w:rsid w:val="009F5678"/>
    <w:rsid w:val="009F5871"/>
    <w:rsid w:val="009F774A"/>
    <w:rsid w:val="00A01219"/>
    <w:rsid w:val="00A05EA8"/>
    <w:rsid w:val="00A17FCC"/>
    <w:rsid w:val="00A228B7"/>
    <w:rsid w:val="00A23D5E"/>
    <w:rsid w:val="00A5067C"/>
    <w:rsid w:val="00A50B26"/>
    <w:rsid w:val="00A50DBB"/>
    <w:rsid w:val="00A51F4D"/>
    <w:rsid w:val="00A537F2"/>
    <w:rsid w:val="00A549A7"/>
    <w:rsid w:val="00A62A74"/>
    <w:rsid w:val="00A633F0"/>
    <w:rsid w:val="00A64C08"/>
    <w:rsid w:val="00A6598D"/>
    <w:rsid w:val="00A73D4B"/>
    <w:rsid w:val="00A73ECC"/>
    <w:rsid w:val="00A766A8"/>
    <w:rsid w:val="00A802B5"/>
    <w:rsid w:val="00A84BBF"/>
    <w:rsid w:val="00A856CB"/>
    <w:rsid w:val="00A94A17"/>
    <w:rsid w:val="00A95C84"/>
    <w:rsid w:val="00A96E8E"/>
    <w:rsid w:val="00AA0953"/>
    <w:rsid w:val="00AA28C8"/>
    <w:rsid w:val="00AA2E0A"/>
    <w:rsid w:val="00AA306A"/>
    <w:rsid w:val="00AB3AC3"/>
    <w:rsid w:val="00AB6557"/>
    <w:rsid w:val="00AC7BCC"/>
    <w:rsid w:val="00AD0B04"/>
    <w:rsid w:val="00AD56BF"/>
    <w:rsid w:val="00AE0F4F"/>
    <w:rsid w:val="00AE1F6D"/>
    <w:rsid w:val="00AE481C"/>
    <w:rsid w:val="00AE48DD"/>
    <w:rsid w:val="00AE5B17"/>
    <w:rsid w:val="00AF4911"/>
    <w:rsid w:val="00B0101F"/>
    <w:rsid w:val="00B0459B"/>
    <w:rsid w:val="00B06E97"/>
    <w:rsid w:val="00B21107"/>
    <w:rsid w:val="00B2174D"/>
    <w:rsid w:val="00B3105E"/>
    <w:rsid w:val="00B321F0"/>
    <w:rsid w:val="00B32AA1"/>
    <w:rsid w:val="00B37CED"/>
    <w:rsid w:val="00B41475"/>
    <w:rsid w:val="00B41BB4"/>
    <w:rsid w:val="00B42EF4"/>
    <w:rsid w:val="00B4347F"/>
    <w:rsid w:val="00B46FC6"/>
    <w:rsid w:val="00B4754B"/>
    <w:rsid w:val="00B54A15"/>
    <w:rsid w:val="00B5609A"/>
    <w:rsid w:val="00B56838"/>
    <w:rsid w:val="00B56E5B"/>
    <w:rsid w:val="00B573E4"/>
    <w:rsid w:val="00B61F93"/>
    <w:rsid w:val="00B620DB"/>
    <w:rsid w:val="00B65D69"/>
    <w:rsid w:val="00B717F9"/>
    <w:rsid w:val="00B77F6C"/>
    <w:rsid w:val="00B81A42"/>
    <w:rsid w:val="00B82C10"/>
    <w:rsid w:val="00B85FA8"/>
    <w:rsid w:val="00B928C9"/>
    <w:rsid w:val="00B94054"/>
    <w:rsid w:val="00BB3AED"/>
    <w:rsid w:val="00BB7055"/>
    <w:rsid w:val="00BC2E30"/>
    <w:rsid w:val="00BC7D3D"/>
    <w:rsid w:val="00BD49C5"/>
    <w:rsid w:val="00BE305E"/>
    <w:rsid w:val="00BE3AD8"/>
    <w:rsid w:val="00BE4F00"/>
    <w:rsid w:val="00BE507E"/>
    <w:rsid w:val="00BE5C9F"/>
    <w:rsid w:val="00BE777C"/>
    <w:rsid w:val="00BF04ED"/>
    <w:rsid w:val="00BF33C2"/>
    <w:rsid w:val="00BF49A2"/>
    <w:rsid w:val="00C009DC"/>
    <w:rsid w:val="00C027E9"/>
    <w:rsid w:val="00C04BB9"/>
    <w:rsid w:val="00C0523E"/>
    <w:rsid w:val="00C055CE"/>
    <w:rsid w:val="00C1532B"/>
    <w:rsid w:val="00C15427"/>
    <w:rsid w:val="00C17643"/>
    <w:rsid w:val="00C21BBE"/>
    <w:rsid w:val="00C417EF"/>
    <w:rsid w:val="00C44D67"/>
    <w:rsid w:val="00C5169B"/>
    <w:rsid w:val="00C52C4C"/>
    <w:rsid w:val="00C557EE"/>
    <w:rsid w:val="00C6241F"/>
    <w:rsid w:val="00C62F08"/>
    <w:rsid w:val="00C660E0"/>
    <w:rsid w:val="00C663D4"/>
    <w:rsid w:val="00C71885"/>
    <w:rsid w:val="00C73A33"/>
    <w:rsid w:val="00C7649A"/>
    <w:rsid w:val="00C768A6"/>
    <w:rsid w:val="00C81126"/>
    <w:rsid w:val="00C817FF"/>
    <w:rsid w:val="00C90B1A"/>
    <w:rsid w:val="00C93C5C"/>
    <w:rsid w:val="00CA252C"/>
    <w:rsid w:val="00CA5E00"/>
    <w:rsid w:val="00CA7FCA"/>
    <w:rsid w:val="00CB0645"/>
    <w:rsid w:val="00CB2D9B"/>
    <w:rsid w:val="00CC236E"/>
    <w:rsid w:val="00CC3DC8"/>
    <w:rsid w:val="00CC7F10"/>
    <w:rsid w:val="00CC7F16"/>
    <w:rsid w:val="00CD52CB"/>
    <w:rsid w:val="00CE1F67"/>
    <w:rsid w:val="00CE2679"/>
    <w:rsid w:val="00CE5205"/>
    <w:rsid w:val="00CE52D1"/>
    <w:rsid w:val="00CE5BBA"/>
    <w:rsid w:val="00CF0976"/>
    <w:rsid w:val="00CF131B"/>
    <w:rsid w:val="00CF14BA"/>
    <w:rsid w:val="00CF2F7F"/>
    <w:rsid w:val="00CF432F"/>
    <w:rsid w:val="00CF751D"/>
    <w:rsid w:val="00D019E5"/>
    <w:rsid w:val="00D02650"/>
    <w:rsid w:val="00D0439E"/>
    <w:rsid w:val="00D044FE"/>
    <w:rsid w:val="00D119F0"/>
    <w:rsid w:val="00D163C3"/>
    <w:rsid w:val="00D1727B"/>
    <w:rsid w:val="00D20949"/>
    <w:rsid w:val="00D22BD1"/>
    <w:rsid w:val="00D2729D"/>
    <w:rsid w:val="00D276C2"/>
    <w:rsid w:val="00D32E3E"/>
    <w:rsid w:val="00D3457A"/>
    <w:rsid w:val="00D355FE"/>
    <w:rsid w:val="00D37B61"/>
    <w:rsid w:val="00D410B8"/>
    <w:rsid w:val="00D4119A"/>
    <w:rsid w:val="00D430B8"/>
    <w:rsid w:val="00D43F61"/>
    <w:rsid w:val="00D4482F"/>
    <w:rsid w:val="00D45F11"/>
    <w:rsid w:val="00D463C2"/>
    <w:rsid w:val="00D51006"/>
    <w:rsid w:val="00D52488"/>
    <w:rsid w:val="00D52DE3"/>
    <w:rsid w:val="00D54E38"/>
    <w:rsid w:val="00D567E1"/>
    <w:rsid w:val="00D56837"/>
    <w:rsid w:val="00D570E6"/>
    <w:rsid w:val="00D60628"/>
    <w:rsid w:val="00D6117E"/>
    <w:rsid w:val="00D634BB"/>
    <w:rsid w:val="00D63F9D"/>
    <w:rsid w:val="00D64187"/>
    <w:rsid w:val="00D64262"/>
    <w:rsid w:val="00D66BC6"/>
    <w:rsid w:val="00D849C4"/>
    <w:rsid w:val="00D86D0B"/>
    <w:rsid w:val="00D87DDE"/>
    <w:rsid w:val="00D9301F"/>
    <w:rsid w:val="00D968FB"/>
    <w:rsid w:val="00D96EC4"/>
    <w:rsid w:val="00DA3DA5"/>
    <w:rsid w:val="00DA520B"/>
    <w:rsid w:val="00DA61F3"/>
    <w:rsid w:val="00DB388E"/>
    <w:rsid w:val="00DB7A6E"/>
    <w:rsid w:val="00DC25DE"/>
    <w:rsid w:val="00DC3541"/>
    <w:rsid w:val="00DC3CAE"/>
    <w:rsid w:val="00DD20A2"/>
    <w:rsid w:val="00DD7602"/>
    <w:rsid w:val="00DE02F0"/>
    <w:rsid w:val="00DE3306"/>
    <w:rsid w:val="00DE5111"/>
    <w:rsid w:val="00DF2A90"/>
    <w:rsid w:val="00E00E43"/>
    <w:rsid w:val="00E031EA"/>
    <w:rsid w:val="00E070C6"/>
    <w:rsid w:val="00E07F3D"/>
    <w:rsid w:val="00E131BB"/>
    <w:rsid w:val="00E1523A"/>
    <w:rsid w:val="00E22DDD"/>
    <w:rsid w:val="00E239BC"/>
    <w:rsid w:val="00E25F25"/>
    <w:rsid w:val="00E300CB"/>
    <w:rsid w:val="00E30EBC"/>
    <w:rsid w:val="00E32D1B"/>
    <w:rsid w:val="00E341D2"/>
    <w:rsid w:val="00E366B0"/>
    <w:rsid w:val="00E4365A"/>
    <w:rsid w:val="00E447C0"/>
    <w:rsid w:val="00E44986"/>
    <w:rsid w:val="00E449D7"/>
    <w:rsid w:val="00E55FB0"/>
    <w:rsid w:val="00E57F60"/>
    <w:rsid w:val="00E60F18"/>
    <w:rsid w:val="00E621CB"/>
    <w:rsid w:val="00E71A1A"/>
    <w:rsid w:val="00E75D3E"/>
    <w:rsid w:val="00E77388"/>
    <w:rsid w:val="00E77E7B"/>
    <w:rsid w:val="00E82B74"/>
    <w:rsid w:val="00E83FC7"/>
    <w:rsid w:val="00E857DC"/>
    <w:rsid w:val="00E86BFD"/>
    <w:rsid w:val="00E86DA7"/>
    <w:rsid w:val="00E874C5"/>
    <w:rsid w:val="00E92FF3"/>
    <w:rsid w:val="00E9377E"/>
    <w:rsid w:val="00E94A7E"/>
    <w:rsid w:val="00E94B04"/>
    <w:rsid w:val="00E95798"/>
    <w:rsid w:val="00EA073E"/>
    <w:rsid w:val="00EA2D0E"/>
    <w:rsid w:val="00EA387D"/>
    <w:rsid w:val="00EA5EDF"/>
    <w:rsid w:val="00EB150F"/>
    <w:rsid w:val="00EB2867"/>
    <w:rsid w:val="00EB351E"/>
    <w:rsid w:val="00EB5E94"/>
    <w:rsid w:val="00EB6339"/>
    <w:rsid w:val="00EC0029"/>
    <w:rsid w:val="00EC4E06"/>
    <w:rsid w:val="00EC5DF9"/>
    <w:rsid w:val="00ED0DEF"/>
    <w:rsid w:val="00ED3C60"/>
    <w:rsid w:val="00ED5790"/>
    <w:rsid w:val="00ED5B3F"/>
    <w:rsid w:val="00ED60A5"/>
    <w:rsid w:val="00EE111B"/>
    <w:rsid w:val="00EE1FAA"/>
    <w:rsid w:val="00EE4AE6"/>
    <w:rsid w:val="00EE63CB"/>
    <w:rsid w:val="00EF19BE"/>
    <w:rsid w:val="00EF1EBE"/>
    <w:rsid w:val="00EF35B9"/>
    <w:rsid w:val="00EF6AFC"/>
    <w:rsid w:val="00F004B9"/>
    <w:rsid w:val="00F0109F"/>
    <w:rsid w:val="00F0129D"/>
    <w:rsid w:val="00F046BD"/>
    <w:rsid w:val="00F07178"/>
    <w:rsid w:val="00F16BB3"/>
    <w:rsid w:val="00F17B42"/>
    <w:rsid w:val="00F25793"/>
    <w:rsid w:val="00F269E7"/>
    <w:rsid w:val="00F27FD7"/>
    <w:rsid w:val="00F3547A"/>
    <w:rsid w:val="00F41F45"/>
    <w:rsid w:val="00F45CEF"/>
    <w:rsid w:val="00F51E84"/>
    <w:rsid w:val="00F53001"/>
    <w:rsid w:val="00F535BE"/>
    <w:rsid w:val="00F56BB3"/>
    <w:rsid w:val="00F61482"/>
    <w:rsid w:val="00F62CA0"/>
    <w:rsid w:val="00F67010"/>
    <w:rsid w:val="00F70145"/>
    <w:rsid w:val="00F71C92"/>
    <w:rsid w:val="00F738A6"/>
    <w:rsid w:val="00F80D05"/>
    <w:rsid w:val="00F8300E"/>
    <w:rsid w:val="00F850F4"/>
    <w:rsid w:val="00F87277"/>
    <w:rsid w:val="00F97C5D"/>
    <w:rsid w:val="00FA43B4"/>
    <w:rsid w:val="00FA4FA7"/>
    <w:rsid w:val="00FA562D"/>
    <w:rsid w:val="00FA6351"/>
    <w:rsid w:val="00FA6455"/>
    <w:rsid w:val="00FA6C93"/>
    <w:rsid w:val="00FB6EC6"/>
    <w:rsid w:val="00FC09D5"/>
    <w:rsid w:val="00FC202A"/>
    <w:rsid w:val="00FC3EC0"/>
    <w:rsid w:val="00FC79B9"/>
    <w:rsid w:val="00FD382C"/>
    <w:rsid w:val="00FD4213"/>
    <w:rsid w:val="00FD681A"/>
    <w:rsid w:val="00FF0555"/>
    <w:rsid w:val="00FF21F3"/>
    <w:rsid w:val="00FF3DCF"/>
    <w:rsid w:val="00FF4422"/>
    <w:rsid w:val="00FF45E3"/>
    <w:rsid w:val="00FF54EC"/>
    <w:rsid w:val="00FF63D9"/>
    <w:rsid w:val="00FF6638"/>
    <w:rsid w:val="00FF76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3D6A0222"/>
  <w15:docId w15:val="{58D4E885-C39F-4D1C-AF75-8D75E445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2628C7"/>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qFormat/>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D64262"/>
    <w:pPr>
      <w:keepNext/>
      <w:keepLines/>
      <w:numPr>
        <w:ilvl w:val="1"/>
        <w:numId w:val="8"/>
      </w:numPr>
      <w:spacing w:before="360" w:after="240"/>
      <w:ind w:left="426" w:hanging="426"/>
      <w:outlineLvl w:val="1"/>
    </w:pPr>
    <w:rPr>
      <w:rFonts w:ascii="Calibri Light" w:eastAsia="Times New Roman" w:hAnsi="Calibri Light" w:cs="Calibri"/>
      <w:bCs/>
      <w:sz w:val="28"/>
      <w:szCs w:val="26"/>
      <w:lang w:val="es-ES_tradnl" w:eastAsia="es-ES"/>
    </w:rPr>
  </w:style>
  <w:style w:type="paragraph" w:styleId="Ttulo3">
    <w:name w:val="heading 3"/>
    <w:basedOn w:val="Normal"/>
    <w:next w:val="Normal"/>
    <w:link w:val="Ttulo3Car"/>
    <w:autoRedefine/>
    <w:uiPriority w:val="9"/>
    <w:unhideWhenUsed/>
    <w:qFormat/>
    <w:rsid w:val="006D2199"/>
    <w:pPr>
      <w:keepNext/>
      <w:keepLines/>
      <w:spacing w:before="240" w:after="120"/>
      <w:outlineLvl w:val="2"/>
    </w:pPr>
    <w:rPr>
      <w:rFonts w:eastAsia="Times New Roman" w:cs="Calibri"/>
      <w:b/>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ind w:left="6480" w:hanging="18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bCs w:val="0"/>
      <w:sz w:val="22"/>
      <w:szCs w:val="22"/>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D64262"/>
    <w:rPr>
      <w:rFonts w:ascii="Calibri Light" w:eastAsia="Times New Roman" w:hAnsi="Calibri Light" w:cs="Calibri"/>
      <w:bCs/>
      <w:color w:val="595959" w:themeColor="text1" w:themeTint="A6"/>
      <w:sz w:val="28"/>
      <w:szCs w:val="26"/>
      <w:lang w:val="es-ES_tradnl" w:eastAsia="es-ES"/>
    </w:rPr>
  </w:style>
  <w:style w:type="character" w:customStyle="1" w:styleId="Ttulo3Car">
    <w:name w:val="Título 3 Car"/>
    <w:basedOn w:val="Fuentedeprrafopredeter"/>
    <w:link w:val="Ttulo3"/>
    <w:uiPriority w:val="9"/>
    <w:rsid w:val="006D2199"/>
    <w:rPr>
      <w:rFonts w:ascii="Calibri" w:eastAsia="Times New Roman" w:hAnsi="Calibri" w:cs="Calibri"/>
      <w:b/>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D1727B"/>
    <w:pPr>
      <w:spacing w:before="200" w:after="100"/>
      <w:ind w:left="0"/>
      <w:contextualSpacing w:val="0"/>
    </w:pPr>
    <w:rPr>
      <w:rFonts w:eastAsia="Calibri" w:cs="Arial"/>
      <w:szCs w:val="20"/>
      <w:lang w:val="es-ES" w:eastAsia="es-ES"/>
    </w:rPr>
  </w:style>
  <w:style w:type="paragraph" w:customStyle="1" w:styleId="Vieta2">
    <w:name w:val="Viñeta 2"/>
    <w:basedOn w:val="Prrafodelista"/>
    <w:link w:val="Vieta2Car"/>
    <w:qFormat/>
    <w:rsid w:val="00E44986"/>
    <w:pPr>
      <w:spacing w:before="200" w:after="100"/>
      <w:ind w:left="0"/>
    </w:pPr>
    <w:rPr>
      <w:rFonts w:eastAsia="Calibri" w:cs="Arial"/>
      <w:szCs w:val="20"/>
      <w:lang w:eastAsia="es-ES"/>
    </w:rPr>
  </w:style>
  <w:style w:type="character" w:customStyle="1" w:styleId="Vieta1Car">
    <w:name w:val="Viñeta 1 Car"/>
    <w:link w:val="Vieta1"/>
    <w:rsid w:val="00D1727B"/>
    <w:rPr>
      <w:rFonts w:ascii="Calibri" w:eastAsia="Calibri" w:hAnsi="Calibri" w:cs="Arial"/>
      <w:color w:val="595959" w:themeColor="text1" w:themeTint="A6"/>
      <w:szCs w:val="20"/>
      <w:lang w:eastAsia="es-ES"/>
    </w:rPr>
  </w:style>
  <w:style w:type="character" w:customStyle="1" w:styleId="Vieta2Car">
    <w:name w:val="Viñeta 2 Car"/>
    <w:link w:val="Vieta2"/>
    <w:qFormat/>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customStyle="1" w:styleId="Tablanormal41">
    <w:name w:val="Tabla normal 41"/>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125FFA"/>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125FFA"/>
    <w:rPr>
      <w:rFonts w:ascii="Calibri" w:hAnsi="Calibri"/>
      <w:b/>
      <w:bCs/>
      <w:color w:val="595959" w:themeColor="text1" w:themeTint="A6"/>
      <w:sz w:val="20"/>
      <w:szCs w:val="20"/>
      <w:lang w:val="en-US"/>
    </w:rPr>
  </w:style>
  <w:style w:type="paragraph" w:styleId="Revisin">
    <w:name w:val="Revision"/>
    <w:hidden/>
    <w:uiPriority w:val="99"/>
    <w:semiHidden/>
    <w:rsid w:val="00EB2867"/>
    <w:pPr>
      <w:spacing w:after="0" w:line="240" w:lineRule="auto"/>
    </w:pPr>
    <w:rPr>
      <w:rFonts w:ascii="Calibri" w:hAnsi="Calibri"/>
      <w:color w:val="595959" w:themeColor="text1" w:themeTint="A6"/>
      <w:lang w:val="en-US"/>
    </w:rPr>
  </w:style>
  <w:style w:type="paragraph" w:customStyle="1" w:styleId="Standard">
    <w:name w:val="Standard"/>
    <w:rsid w:val="00D60628"/>
    <w:pPr>
      <w:suppressAutoHyphens/>
      <w:autoSpaceDN w:val="0"/>
      <w:spacing w:line="240" w:lineRule="auto"/>
      <w:jc w:val="both"/>
    </w:pPr>
    <w:rPr>
      <w:rFonts w:ascii="Calibri" w:eastAsia="Calibri" w:hAnsi="Calibri" w:cs="Calibri"/>
      <w:color w:val="595959"/>
      <w:lang w:val="en-US"/>
    </w:rPr>
  </w:style>
  <w:style w:type="paragraph" w:styleId="Textoindependiente">
    <w:name w:val="Body Text"/>
    <w:basedOn w:val="Normal"/>
    <w:link w:val="TextoindependienteCar"/>
    <w:locked/>
    <w:rsid w:val="00402E32"/>
    <w:pPr>
      <w:widowControl w:val="0"/>
      <w:suppressAutoHyphens/>
      <w:spacing w:after="120"/>
      <w:jc w:val="left"/>
    </w:pPr>
    <w:rPr>
      <w:rFonts w:ascii="Arial" w:eastAsia="DejaVu Sans" w:hAnsi="Arial" w:cs="DejaVu Sans"/>
      <w:color w:val="auto"/>
      <w:sz w:val="20"/>
      <w:szCs w:val="24"/>
      <w:lang w:val="es-ES" w:eastAsia="zh-CN" w:bidi="hi-IN"/>
    </w:rPr>
  </w:style>
  <w:style w:type="character" w:customStyle="1" w:styleId="TextoindependienteCar">
    <w:name w:val="Texto independiente Car"/>
    <w:basedOn w:val="Fuentedeprrafopredeter"/>
    <w:link w:val="Textoindependiente"/>
    <w:rsid w:val="00402E32"/>
    <w:rPr>
      <w:rFonts w:ascii="Arial" w:eastAsia="DejaVu Sans" w:hAnsi="Arial" w:cs="DejaVu Sans"/>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146">
      <w:bodyDiv w:val="1"/>
      <w:marLeft w:val="0"/>
      <w:marRight w:val="0"/>
      <w:marTop w:val="0"/>
      <w:marBottom w:val="0"/>
      <w:divBdr>
        <w:top w:val="none" w:sz="0" w:space="0" w:color="auto"/>
        <w:left w:val="none" w:sz="0" w:space="0" w:color="auto"/>
        <w:bottom w:val="none" w:sz="0" w:space="0" w:color="auto"/>
        <w:right w:val="none" w:sz="0" w:space="0" w:color="auto"/>
      </w:divBdr>
    </w:div>
    <w:div w:id="2902512">
      <w:bodyDiv w:val="1"/>
      <w:marLeft w:val="0"/>
      <w:marRight w:val="0"/>
      <w:marTop w:val="0"/>
      <w:marBottom w:val="0"/>
      <w:divBdr>
        <w:top w:val="none" w:sz="0" w:space="0" w:color="auto"/>
        <w:left w:val="none" w:sz="0" w:space="0" w:color="auto"/>
        <w:bottom w:val="none" w:sz="0" w:space="0" w:color="auto"/>
        <w:right w:val="none" w:sz="0" w:space="0" w:color="auto"/>
      </w:divBdr>
    </w:div>
    <w:div w:id="46802400">
      <w:bodyDiv w:val="1"/>
      <w:marLeft w:val="0"/>
      <w:marRight w:val="0"/>
      <w:marTop w:val="0"/>
      <w:marBottom w:val="0"/>
      <w:divBdr>
        <w:top w:val="none" w:sz="0" w:space="0" w:color="auto"/>
        <w:left w:val="none" w:sz="0" w:space="0" w:color="auto"/>
        <w:bottom w:val="none" w:sz="0" w:space="0" w:color="auto"/>
        <w:right w:val="none" w:sz="0" w:space="0" w:color="auto"/>
      </w:divBdr>
    </w:div>
    <w:div w:id="68313262">
      <w:bodyDiv w:val="1"/>
      <w:marLeft w:val="0"/>
      <w:marRight w:val="0"/>
      <w:marTop w:val="0"/>
      <w:marBottom w:val="0"/>
      <w:divBdr>
        <w:top w:val="none" w:sz="0" w:space="0" w:color="auto"/>
        <w:left w:val="none" w:sz="0" w:space="0" w:color="auto"/>
        <w:bottom w:val="none" w:sz="0" w:space="0" w:color="auto"/>
        <w:right w:val="none" w:sz="0" w:space="0" w:color="auto"/>
      </w:divBdr>
    </w:div>
    <w:div w:id="88353357">
      <w:bodyDiv w:val="1"/>
      <w:marLeft w:val="0"/>
      <w:marRight w:val="0"/>
      <w:marTop w:val="0"/>
      <w:marBottom w:val="0"/>
      <w:divBdr>
        <w:top w:val="none" w:sz="0" w:space="0" w:color="auto"/>
        <w:left w:val="none" w:sz="0" w:space="0" w:color="auto"/>
        <w:bottom w:val="none" w:sz="0" w:space="0" w:color="auto"/>
        <w:right w:val="none" w:sz="0" w:space="0" w:color="auto"/>
      </w:divBdr>
    </w:div>
    <w:div w:id="108866153">
      <w:bodyDiv w:val="1"/>
      <w:marLeft w:val="0"/>
      <w:marRight w:val="0"/>
      <w:marTop w:val="0"/>
      <w:marBottom w:val="0"/>
      <w:divBdr>
        <w:top w:val="none" w:sz="0" w:space="0" w:color="auto"/>
        <w:left w:val="none" w:sz="0" w:space="0" w:color="auto"/>
        <w:bottom w:val="none" w:sz="0" w:space="0" w:color="auto"/>
        <w:right w:val="none" w:sz="0" w:space="0" w:color="auto"/>
      </w:divBdr>
    </w:div>
    <w:div w:id="170730560">
      <w:bodyDiv w:val="1"/>
      <w:marLeft w:val="0"/>
      <w:marRight w:val="0"/>
      <w:marTop w:val="0"/>
      <w:marBottom w:val="0"/>
      <w:divBdr>
        <w:top w:val="none" w:sz="0" w:space="0" w:color="auto"/>
        <w:left w:val="none" w:sz="0" w:space="0" w:color="auto"/>
        <w:bottom w:val="none" w:sz="0" w:space="0" w:color="auto"/>
        <w:right w:val="none" w:sz="0" w:space="0" w:color="auto"/>
      </w:divBdr>
    </w:div>
    <w:div w:id="196087417">
      <w:bodyDiv w:val="1"/>
      <w:marLeft w:val="0"/>
      <w:marRight w:val="0"/>
      <w:marTop w:val="0"/>
      <w:marBottom w:val="0"/>
      <w:divBdr>
        <w:top w:val="none" w:sz="0" w:space="0" w:color="auto"/>
        <w:left w:val="none" w:sz="0" w:space="0" w:color="auto"/>
        <w:bottom w:val="none" w:sz="0" w:space="0" w:color="auto"/>
        <w:right w:val="none" w:sz="0" w:space="0" w:color="auto"/>
      </w:divBdr>
    </w:div>
    <w:div w:id="215245469">
      <w:bodyDiv w:val="1"/>
      <w:marLeft w:val="0"/>
      <w:marRight w:val="0"/>
      <w:marTop w:val="0"/>
      <w:marBottom w:val="0"/>
      <w:divBdr>
        <w:top w:val="none" w:sz="0" w:space="0" w:color="auto"/>
        <w:left w:val="none" w:sz="0" w:space="0" w:color="auto"/>
        <w:bottom w:val="none" w:sz="0" w:space="0" w:color="auto"/>
        <w:right w:val="none" w:sz="0" w:space="0" w:color="auto"/>
      </w:divBdr>
    </w:div>
    <w:div w:id="215511335">
      <w:bodyDiv w:val="1"/>
      <w:marLeft w:val="0"/>
      <w:marRight w:val="0"/>
      <w:marTop w:val="0"/>
      <w:marBottom w:val="0"/>
      <w:divBdr>
        <w:top w:val="none" w:sz="0" w:space="0" w:color="auto"/>
        <w:left w:val="none" w:sz="0" w:space="0" w:color="auto"/>
        <w:bottom w:val="none" w:sz="0" w:space="0" w:color="auto"/>
        <w:right w:val="none" w:sz="0" w:space="0" w:color="auto"/>
      </w:divBdr>
    </w:div>
    <w:div w:id="221914705">
      <w:bodyDiv w:val="1"/>
      <w:marLeft w:val="0"/>
      <w:marRight w:val="0"/>
      <w:marTop w:val="0"/>
      <w:marBottom w:val="0"/>
      <w:divBdr>
        <w:top w:val="none" w:sz="0" w:space="0" w:color="auto"/>
        <w:left w:val="none" w:sz="0" w:space="0" w:color="auto"/>
        <w:bottom w:val="none" w:sz="0" w:space="0" w:color="auto"/>
        <w:right w:val="none" w:sz="0" w:space="0" w:color="auto"/>
      </w:divBdr>
    </w:div>
    <w:div w:id="228421932">
      <w:bodyDiv w:val="1"/>
      <w:marLeft w:val="0"/>
      <w:marRight w:val="0"/>
      <w:marTop w:val="0"/>
      <w:marBottom w:val="0"/>
      <w:divBdr>
        <w:top w:val="none" w:sz="0" w:space="0" w:color="auto"/>
        <w:left w:val="none" w:sz="0" w:space="0" w:color="auto"/>
        <w:bottom w:val="none" w:sz="0" w:space="0" w:color="auto"/>
        <w:right w:val="none" w:sz="0" w:space="0" w:color="auto"/>
      </w:divBdr>
    </w:div>
    <w:div w:id="291986916">
      <w:bodyDiv w:val="1"/>
      <w:marLeft w:val="0"/>
      <w:marRight w:val="0"/>
      <w:marTop w:val="0"/>
      <w:marBottom w:val="0"/>
      <w:divBdr>
        <w:top w:val="none" w:sz="0" w:space="0" w:color="auto"/>
        <w:left w:val="none" w:sz="0" w:space="0" w:color="auto"/>
        <w:bottom w:val="none" w:sz="0" w:space="0" w:color="auto"/>
        <w:right w:val="none" w:sz="0" w:space="0" w:color="auto"/>
      </w:divBdr>
    </w:div>
    <w:div w:id="325986013">
      <w:bodyDiv w:val="1"/>
      <w:marLeft w:val="0"/>
      <w:marRight w:val="0"/>
      <w:marTop w:val="0"/>
      <w:marBottom w:val="0"/>
      <w:divBdr>
        <w:top w:val="none" w:sz="0" w:space="0" w:color="auto"/>
        <w:left w:val="none" w:sz="0" w:space="0" w:color="auto"/>
        <w:bottom w:val="none" w:sz="0" w:space="0" w:color="auto"/>
        <w:right w:val="none" w:sz="0" w:space="0" w:color="auto"/>
      </w:divBdr>
    </w:div>
    <w:div w:id="353462628">
      <w:bodyDiv w:val="1"/>
      <w:marLeft w:val="0"/>
      <w:marRight w:val="0"/>
      <w:marTop w:val="0"/>
      <w:marBottom w:val="0"/>
      <w:divBdr>
        <w:top w:val="none" w:sz="0" w:space="0" w:color="auto"/>
        <w:left w:val="none" w:sz="0" w:space="0" w:color="auto"/>
        <w:bottom w:val="none" w:sz="0" w:space="0" w:color="auto"/>
        <w:right w:val="none" w:sz="0" w:space="0" w:color="auto"/>
      </w:divBdr>
    </w:div>
    <w:div w:id="451440303">
      <w:bodyDiv w:val="1"/>
      <w:marLeft w:val="0"/>
      <w:marRight w:val="0"/>
      <w:marTop w:val="0"/>
      <w:marBottom w:val="0"/>
      <w:divBdr>
        <w:top w:val="none" w:sz="0" w:space="0" w:color="auto"/>
        <w:left w:val="none" w:sz="0" w:space="0" w:color="auto"/>
        <w:bottom w:val="none" w:sz="0" w:space="0" w:color="auto"/>
        <w:right w:val="none" w:sz="0" w:space="0" w:color="auto"/>
      </w:divBdr>
    </w:div>
    <w:div w:id="489911313">
      <w:bodyDiv w:val="1"/>
      <w:marLeft w:val="0"/>
      <w:marRight w:val="0"/>
      <w:marTop w:val="0"/>
      <w:marBottom w:val="0"/>
      <w:divBdr>
        <w:top w:val="none" w:sz="0" w:space="0" w:color="auto"/>
        <w:left w:val="none" w:sz="0" w:space="0" w:color="auto"/>
        <w:bottom w:val="none" w:sz="0" w:space="0" w:color="auto"/>
        <w:right w:val="none" w:sz="0" w:space="0" w:color="auto"/>
      </w:divBdr>
    </w:div>
    <w:div w:id="539705648">
      <w:bodyDiv w:val="1"/>
      <w:marLeft w:val="0"/>
      <w:marRight w:val="0"/>
      <w:marTop w:val="0"/>
      <w:marBottom w:val="0"/>
      <w:divBdr>
        <w:top w:val="none" w:sz="0" w:space="0" w:color="auto"/>
        <w:left w:val="none" w:sz="0" w:space="0" w:color="auto"/>
        <w:bottom w:val="none" w:sz="0" w:space="0" w:color="auto"/>
        <w:right w:val="none" w:sz="0" w:space="0" w:color="auto"/>
      </w:divBdr>
    </w:div>
    <w:div w:id="564218303">
      <w:bodyDiv w:val="1"/>
      <w:marLeft w:val="0"/>
      <w:marRight w:val="0"/>
      <w:marTop w:val="0"/>
      <w:marBottom w:val="0"/>
      <w:divBdr>
        <w:top w:val="none" w:sz="0" w:space="0" w:color="auto"/>
        <w:left w:val="none" w:sz="0" w:space="0" w:color="auto"/>
        <w:bottom w:val="none" w:sz="0" w:space="0" w:color="auto"/>
        <w:right w:val="none" w:sz="0" w:space="0" w:color="auto"/>
      </w:divBdr>
    </w:div>
    <w:div w:id="795609911">
      <w:bodyDiv w:val="1"/>
      <w:marLeft w:val="0"/>
      <w:marRight w:val="0"/>
      <w:marTop w:val="0"/>
      <w:marBottom w:val="0"/>
      <w:divBdr>
        <w:top w:val="none" w:sz="0" w:space="0" w:color="auto"/>
        <w:left w:val="none" w:sz="0" w:space="0" w:color="auto"/>
        <w:bottom w:val="none" w:sz="0" w:space="0" w:color="auto"/>
        <w:right w:val="none" w:sz="0" w:space="0" w:color="auto"/>
      </w:divBdr>
    </w:div>
    <w:div w:id="847064597">
      <w:bodyDiv w:val="1"/>
      <w:marLeft w:val="0"/>
      <w:marRight w:val="0"/>
      <w:marTop w:val="0"/>
      <w:marBottom w:val="0"/>
      <w:divBdr>
        <w:top w:val="none" w:sz="0" w:space="0" w:color="auto"/>
        <w:left w:val="none" w:sz="0" w:space="0" w:color="auto"/>
        <w:bottom w:val="none" w:sz="0" w:space="0" w:color="auto"/>
        <w:right w:val="none" w:sz="0" w:space="0" w:color="auto"/>
      </w:divBdr>
    </w:div>
    <w:div w:id="868228514">
      <w:bodyDiv w:val="1"/>
      <w:marLeft w:val="0"/>
      <w:marRight w:val="0"/>
      <w:marTop w:val="0"/>
      <w:marBottom w:val="0"/>
      <w:divBdr>
        <w:top w:val="none" w:sz="0" w:space="0" w:color="auto"/>
        <w:left w:val="none" w:sz="0" w:space="0" w:color="auto"/>
        <w:bottom w:val="none" w:sz="0" w:space="0" w:color="auto"/>
        <w:right w:val="none" w:sz="0" w:space="0" w:color="auto"/>
      </w:divBdr>
    </w:div>
    <w:div w:id="925071788">
      <w:bodyDiv w:val="1"/>
      <w:marLeft w:val="0"/>
      <w:marRight w:val="0"/>
      <w:marTop w:val="0"/>
      <w:marBottom w:val="0"/>
      <w:divBdr>
        <w:top w:val="none" w:sz="0" w:space="0" w:color="auto"/>
        <w:left w:val="none" w:sz="0" w:space="0" w:color="auto"/>
        <w:bottom w:val="none" w:sz="0" w:space="0" w:color="auto"/>
        <w:right w:val="none" w:sz="0" w:space="0" w:color="auto"/>
      </w:divBdr>
    </w:div>
    <w:div w:id="931401003">
      <w:bodyDiv w:val="1"/>
      <w:marLeft w:val="0"/>
      <w:marRight w:val="0"/>
      <w:marTop w:val="0"/>
      <w:marBottom w:val="0"/>
      <w:divBdr>
        <w:top w:val="none" w:sz="0" w:space="0" w:color="auto"/>
        <w:left w:val="none" w:sz="0" w:space="0" w:color="auto"/>
        <w:bottom w:val="none" w:sz="0" w:space="0" w:color="auto"/>
        <w:right w:val="none" w:sz="0" w:space="0" w:color="auto"/>
      </w:divBdr>
    </w:div>
    <w:div w:id="934247038">
      <w:bodyDiv w:val="1"/>
      <w:marLeft w:val="0"/>
      <w:marRight w:val="0"/>
      <w:marTop w:val="0"/>
      <w:marBottom w:val="0"/>
      <w:divBdr>
        <w:top w:val="none" w:sz="0" w:space="0" w:color="auto"/>
        <w:left w:val="none" w:sz="0" w:space="0" w:color="auto"/>
        <w:bottom w:val="none" w:sz="0" w:space="0" w:color="auto"/>
        <w:right w:val="none" w:sz="0" w:space="0" w:color="auto"/>
      </w:divBdr>
    </w:div>
    <w:div w:id="985865180">
      <w:bodyDiv w:val="1"/>
      <w:marLeft w:val="0"/>
      <w:marRight w:val="0"/>
      <w:marTop w:val="0"/>
      <w:marBottom w:val="0"/>
      <w:divBdr>
        <w:top w:val="none" w:sz="0" w:space="0" w:color="auto"/>
        <w:left w:val="none" w:sz="0" w:space="0" w:color="auto"/>
        <w:bottom w:val="none" w:sz="0" w:space="0" w:color="auto"/>
        <w:right w:val="none" w:sz="0" w:space="0" w:color="auto"/>
      </w:divBdr>
    </w:div>
    <w:div w:id="1122964629">
      <w:bodyDiv w:val="1"/>
      <w:marLeft w:val="0"/>
      <w:marRight w:val="0"/>
      <w:marTop w:val="0"/>
      <w:marBottom w:val="0"/>
      <w:divBdr>
        <w:top w:val="none" w:sz="0" w:space="0" w:color="auto"/>
        <w:left w:val="none" w:sz="0" w:space="0" w:color="auto"/>
        <w:bottom w:val="none" w:sz="0" w:space="0" w:color="auto"/>
        <w:right w:val="none" w:sz="0" w:space="0" w:color="auto"/>
      </w:divBdr>
    </w:div>
    <w:div w:id="1131092992">
      <w:bodyDiv w:val="1"/>
      <w:marLeft w:val="0"/>
      <w:marRight w:val="0"/>
      <w:marTop w:val="0"/>
      <w:marBottom w:val="0"/>
      <w:divBdr>
        <w:top w:val="none" w:sz="0" w:space="0" w:color="auto"/>
        <w:left w:val="none" w:sz="0" w:space="0" w:color="auto"/>
        <w:bottom w:val="none" w:sz="0" w:space="0" w:color="auto"/>
        <w:right w:val="none" w:sz="0" w:space="0" w:color="auto"/>
      </w:divBdr>
    </w:div>
    <w:div w:id="1151213164">
      <w:bodyDiv w:val="1"/>
      <w:marLeft w:val="0"/>
      <w:marRight w:val="0"/>
      <w:marTop w:val="0"/>
      <w:marBottom w:val="0"/>
      <w:divBdr>
        <w:top w:val="none" w:sz="0" w:space="0" w:color="auto"/>
        <w:left w:val="none" w:sz="0" w:space="0" w:color="auto"/>
        <w:bottom w:val="none" w:sz="0" w:space="0" w:color="auto"/>
        <w:right w:val="none" w:sz="0" w:space="0" w:color="auto"/>
      </w:divBdr>
    </w:div>
    <w:div w:id="1167478254">
      <w:bodyDiv w:val="1"/>
      <w:marLeft w:val="0"/>
      <w:marRight w:val="0"/>
      <w:marTop w:val="0"/>
      <w:marBottom w:val="0"/>
      <w:divBdr>
        <w:top w:val="none" w:sz="0" w:space="0" w:color="auto"/>
        <w:left w:val="none" w:sz="0" w:space="0" w:color="auto"/>
        <w:bottom w:val="none" w:sz="0" w:space="0" w:color="auto"/>
        <w:right w:val="none" w:sz="0" w:space="0" w:color="auto"/>
      </w:divBdr>
    </w:div>
    <w:div w:id="1209535778">
      <w:bodyDiv w:val="1"/>
      <w:marLeft w:val="0"/>
      <w:marRight w:val="0"/>
      <w:marTop w:val="0"/>
      <w:marBottom w:val="0"/>
      <w:divBdr>
        <w:top w:val="none" w:sz="0" w:space="0" w:color="auto"/>
        <w:left w:val="none" w:sz="0" w:space="0" w:color="auto"/>
        <w:bottom w:val="none" w:sz="0" w:space="0" w:color="auto"/>
        <w:right w:val="none" w:sz="0" w:space="0" w:color="auto"/>
      </w:divBdr>
    </w:div>
    <w:div w:id="1285116154">
      <w:bodyDiv w:val="1"/>
      <w:marLeft w:val="0"/>
      <w:marRight w:val="0"/>
      <w:marTop w:val="0"/>
      <w:marBottom w:val="0"/>
      <w:divBdr>
        <w:top w:val="none" w:sz="0" w:space="0" w:color="auto"/>
        <w:left w:val="none" w:sz="0" w:space="0" w:color="auto"/>
        <w:bottom w:val="none" w:sz="0" w:space="0" w:color="auto"/>
        <w:right w:val="none" w:sz="0" w:space="0" w:color="auto"/>
      </w:divBdr>
    </w:div>
    <w:div w:id="1372849000">
      <w:bodyDiv w:val="1"/>
      <w:marLeft w:val="0"/>
      <w:marRight w:val="0"/>
      <w:marTop w:val="0"/>
      <w:marBottom w:val="0"/>
      <w:divBdr>
        <w:top w:val="none" w:sz="0" w:space="0" w:color="auto"/>
        <w:left w:val="none" w:sz="0" w:space="0" w:color="auto"/>
        <w:bottom w:val="none" w:sz="0" w:space="0" w:color="auto"/>
        <w:right w:val="none" w:sz="0" w:space="0" w:color="auto"/>
      </w:divBdr>
    </w:div>
    <w:div w:id="1375692605">
      <w:bodyDiv w:val="1"/>
      <w:marLeft w:val="0"/>
      <w:marRight w:val="0"/>
      <w:marTop w:val="0"/>
      <w:marBottom w:val="0"/>
      <w:divBdr>
        <w:top w:val="none" w:sz="0" w:space="0" w:color="auto"/>
        <w:left w:val="none" w:sz="0" w:space="0" w:color="auto"/>
        <w:bottom w:val="none" w:sz="0" w:space="0" w:color="auto"/>
        <w:right w:val="none" w:sz="0" w:space="0" w:color="auto"/>
      </w:divBdr>
    </w:div>
    <w:div w:id="1393846566">
      <w:bodyDiv w:val="1"/>
      <w:marLeft w:val="0"/>
      <w:marRight w:val="0"/>
      <w:marTop w:val="0"/>
      <w:marBottom w:val="0"/>
      <w:divBdr>
        <w:top w:val="none" w:sz="0" w:space="0" w:color="auto"/>
        <w:left w:val="none" w:sz="0" w:space="0" w:color="auto"/>
        <w:bottom w:val="none" w:sz="0" w:space="0" w:color="auto"/>
        <w:right w:val="none" w:sz="0" w:space="0" w:color="auto"/>
      </w:divBdr>
    </w:div>
    <w:div w:id="1414817156">
      <w:bodyDiv w:val="1"/>
      <w:marLeft w:val="0"/>
      <w:marRight w:val="0"/>
      <w:marTop w:val="0"/>
      <w:marBottom w:val="0"/>
      <w:divBdr>
        <w:top w:val="none" w:sz="0" w:space="0" w:color="auto"/>
        <w:left w:val="none" w:sz="0" w:space="0" w:color="auto"/>
        <w:bottom w:val="none" w:sz="0" w:space="0" w:color="auto"/>
        <w:right w:val="none" w:sz="0" w:space="0" w:color="auto"/>
      </w:divBdr>
    </w:div>
    <w:div w:id="1477989461">
      <w:bodyDiv w:val="1"/>
      <w:marLeft w:val="0"/>
      <w:marRight w:val="0"/>
      <w:marTop w:val="0"/>
      <w:marBottom w:val="0"/>
      <w:divBdr>
        <w:top w:val="none" w:sz="0" w:space="0" w:color="auto"/>
        <w:left w:val="none" w:sz="0" w:space="0" w:color="auto"/>
        <w:bottom w:val="none" w:sz="0" w:space="0" w:color="auto"/>
        <w:right w:val="none" w:sz="0" w:space="0" w:color="auto"/>
      </w:divBdr>
    </w:div>
    <w:div w:id="1489051080">
      <w:bodyDiv w:val="1"/>
      <w:marLeft w:val="0"/>
      <w:marRight w:val="0"/>
      <w:marTop w:val="0"/>
      <w:marBottom w:val="0"/>
      <w:divBdr>
        <w:top w:val="none" w:sz="0" w:space="0" w:color="auto"/>
        <w:left w:val="none" w:sz="0" w:space="0" w:color="auto"/>
        <w:bottom w:val="none" w:sz="0" w:space="0" w:color="auto"/>
        <w:right w:val="none" w:sz="0" w:space="0" w:color="auto"/>
      </w:divBdr>
    </w:div>
    <w:div w:id="1505851205">
      <w:bodyDiv w:val="1"/>
      <w:marLeft w:val="0"/>
      <w:marRight w:val="0"/>
      <w:marTop w:val="0"/>
      <w:marBottom w:val="0"/>
      <w:divBdr>
        <w:top w:val="none" w:sz="0" w:space="0" w:color="auto"/>
        <w:left w:val="none" w:sz="0" w:space="0" w:color="auto"/>
        <w:bottom w:val="none" w:sz="0" w:space="0" w:color="auto"/>
        <w:right w:val="none" w:sz="0" w:space="0" w:color="auto"/>
      </w:divBdr>
    </w:div>
    <w:div w:id="1529294617">
      <w:bodyDiv w:val="1"/>
      <w:marLeft w:val="0"/>
      <w:marRight w:val="0"/>
      <w:marTop w:val="0"/>
      <w:marBottom w:val="0"/>
      <w:divBdr>
        <w:top w:val="none" w:sz="0" w:space="0" w:color="auto"/>
        <w:left w:val="none" w:sz="0" w:space="0" w:color="auto"/>
        <w:bottom w:val="none" w:sz="0" w:space="0" w:color="auto"/>
        <w:right w:val="none" w:sz="0" w:space="0" w:color="auto"/>
      </w:divBdr>
    </w:div>
    <w:div w:id="1567112198">
      <w:bodyDiv w:val="1"/>
      <w:marLeft w:val="0"/>
      <w:marRight w:val="0"/>
      <w:marTop w:val="0"/>
      <w:marBottom w:val="0"/>
      <w:divBdr>
        <w:top w:val="none" w:sz="0" w:space="0" w:color="auto"/>
        <w:left w:val="none" w:sz="0" w:space="0" w:color="auto"/>
        <w:bottom w:val="none" w:sz="0" w:space="0" w:color="auto"/>
        <w:right w:val="none" w:sz="0" w:space="0" w:color="auto"/>
      </w:divBdr>
    </w:div>
    <w:div w:id="1682584423">
      <w:bodyDiv w:val="1"/>
      <w:marLeft w:val="0"/>
      <w:marRight w:val="0"/>
      <w:marTop w:val="0"/>
      <w:marBottom w:val="0"/>
      <w:divBdr>
        <w:top w:val="none" w:sz="0" w:space="0" w:color="auto"/>
        <w:left w:val="none" w:sz="0" w:space="0" w:color="auto"/>
        <w:bottom w:val="none" w:sz="0" w:space="0" w:color="auto"/>
        <w:right w:val="none" w:sz="0" w:space="0" w:color="auto"/>
      </w:divBdr>
    </w:div>
    <w:div w:id="1717461806">
      <w:bodyDiv w:val="1"/>
      <w:marLeft w:val="0"/>
      <w:marRight w:val="0"/>
      <w:marTop w:val="0"/>
      <w:marBottom w:val="0"/>
      <w:divBdr>
        <w:top w:val="none" w:sz="0" w:space="0" w:color="auto"/>
        <w:left w:val="none" w:sz="0" w:space="0" w:color="auto"/>
        <w:bottom w:val="none" w:sz="0" w:space="0" w:color="auto"/>
        <w:right w:val="none" w:sz="0" w:space="0" w:color="auto"/>
      </w:divBdr>
    </w:div>
    <w:div w:id="1805803942">
      <w:bodyDiv w:val="1"/>
      <w:marLeft w:val="0"/>
      <w:marRight w:val="0"/>
      <w:marTop w:val="0"/>
      <w:marBottom w:val="0"/>
      <w:divBdr>
        <w:top w:val="none" w:sz="0" w:space="0" w:color="auto"/>
        <w:left w:val="none" w:sz="0" w:space="0" w:color="auto"/>
        <w:bottom w:val="none" w:sz="0" w:space="0" w:color="auto"/>
        <w:right w:val="none" w:sz="0" w:space="0" w:color="auto"/>
      </w:divBdr>
    </w:div>
    <w:div w:id="1907567724">
      <w:bodyDiv w:val="1"/>
      <w:marLeft w:val="0"/>
      <w:marRight w:val="0"/>
      <w:marTop w:val="0"/>
      <w:marBottom w:val="0"/>
      <w:divBdr>
        <w:top w:val="none" w:sz="0" w:space="0" w:color="auto"/>
        <w:left w:val="none" w:sz="0" w:space="0" w:color="auto"/>
        <w:bottom w:val="none" w:sz="0" w:space="0" w:color="auto"/>
        <w:right w:val="none" w:sz="0" w:space="0" w:color="auto"/>
      </w:divBdr>
    </w:div>
    <w:div w:id="1938370769">
      <w:bodyDiv w:val="1"/>
      <w:marLeft w:val="0"/>
      <w:marRight w:val="0"/>
      <w:marTop w:val="0"/>
      <w:marBottom w:val="0"/>
      <w:divBdr>
        <w:top w:val="none" w:sz="0" w:space="0" w:color="auto"/>
        <w:left w:val="none" w:sz="0" w:space="0" w:color="auto"/>
        <w:bottom w:val="none" w:sz="0" w:space="0" w:color="auto"/>
        <w:right w:val="none" w:sz="0" w:space="0" w:color="auto"/>
      </w:divBdr>
    </w:div>
    <w:div w:id="1974602078">
      <w:bodyDiv w:val="1"/>
      <w:marLeft w:val="0"/>
      <w:marRight w:val="0"/>
      <w:marTop w:val="0"/>
      <w:marBottom w:val="0"/>
      <w:divBdr>
        <w:top w:val="none" w:sz="0" w:space="0" w:color="auto"/>
        <w:left w:val="none" w:sz="0" w:space="0" w:color="auto"/>
        <w:bottom w:val="none" w:sz="0" w:space="0" w:color="auto"/>
        <w:right w:val="none" w:sz="0" w:space="0" w:color="auto"/>
      </w:divBdr>
    </w:div>
    <w:div w:id="200431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D7316-2879-4038-84FC-7A03D8673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2488</Words>
  <Characters>13687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Colmenares Fernández, Marta</dc:creator>
  <cp:keywords/>
  <dc:description/>
  <cp:lastModifiedBy>Administrador</cp:lastModifiedBy>
  <cp:revision>3</cp:revision>
  <cp:lastPrinted>2023-11-28T15:10:00Z</cp:lastPrinted>
  <dcterms:created xsi:type="dcterms:W3CDTF">2024-01-08T10:25:00Z</dcterms:created>
  <dcterms:modified xsi:type="dcterms:W3CDTF">2024-01-26T08:38:00Z</dcterms:modified>
</cp:coreProperties>
</file>